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2DA" w:rsidRDefault="00E065CB">
      <w:pPr>
        <w:pStyle w:val="Heading1"/>
        <w:tabs>
          <w:tab w:val="left" w:pos="5329"/>
          <w:tab w:val="left" w:pos="5759"/>
        </w:tabs>
        <w:spacing w:before="60" w:line="412" w:lineRule="auto"/>
        <w:ind w:right="1288"/>
      </w:pPr>
      <w:r>
        <w:t>IN THE LABOUR COURT OF ZIMBABWE</w:t>
      </w:r>
      <w:r>
        <w:tab/>
      </w:r>
      <w:r>
        <w:rPr>
          <w:spacing w:val="-6"/>
        </w:rPr>
        <w:t>JUDGMENT</w:t>
      </w:r>
      <w:r>
        <w:rPr>
          <w:spacing w:val="-9"/>
        </w:rPr>
        <w:t xml:space="preserve"> </w:t>
      </w:r>
      <w:r>
        <w:rPr>
          <w:spacing w:val="-6"/>
        </w:rPr>
        <w:t>NO.</w:t>
      </w:r>
      <w:r>
        <w:rPr>
          <w:spacing w:val="-9"/>
        </w:rPr>
        <w:t xml:space="preserve"> </w:t>
      </w:r>
      <w:r>
        <w:rPr>
          <w:spacing w:val="-6"/>
        </w:rPr>
        <w:t xml:space="preserve">LC/H/258/25 </w:t>
      </w:r>
      <w:r>
        <w:t>HARARE, 12 FEBRUARY 2025</w:t>
      </w:r>
      <w:r>
        <w:tab/>
      </w:r>
      <w:r>
        <w:tab/>
        <w:t>CASE NO. LC/H/1316/24</w:t>
      </w:r>
    </w:p>
    <w:p w:rsidR="004D22DA" w:rsidRDefault="004D22DA">
      <w:pPr>
        <w:pStyle w:val="BodyText"/>
        <w:rPr>
          <w:b/>
        </w:rPr>
      </w:pPr>
    </w:p>
    <w:p w:rsidR="004D22DA" w:rsidRDefault="004D22DA">
      <w:pPr>
        <w:pStyle w:val="BodyText"/>
        <w:rPr>
          <w:b/>
        </w:rPr>
      </w:pPr>
    </w:p>
    <w:p w:rsidR="004D22DA" w:rsidRDefault="004D22DA">
      <w:pPr>
        <w:pStyle w:val="BodyText"/>
        <w:spacing w:before="2"/>
        <w:rPr>
          <w:b/>
        </w:rPr>
      </w:pPr>
    </w:p>
    <w:p w:rsidR="004D22DA" w:rsidRDefault="00E065CB">
      <w:pPr>
        <w:tabs>
          <w:tab w:val="left" w:pos="7199"/>
        </w:tabs>
        <w:rPr>
          <w:b/>
          <w:sz w:val="24"/>
        </w:rPr>
      </w:pPr>
      <w:r>
        <w:rPr>
          <w:b/>
          <w:w w:val="90"/>
          <w:sz w:val="24"/>
        </w:rPr>
        <w:t>SPIWE</w:t>
      </w:r>
      <w:r>
        <w:rPr>
          <w:b/>
          <w:spacing w:val="23"/>
          <w:sz w:val="24"/>
        </w:rPr>
        <w:t xml:space="preserve"> </w:t>
      </w:r>
      <w:r>
        <w:rPr>
          <w:b/>
          <w:spacing w:val="-2"/>
          <w:sz w:val="24"/>
        </w:rPr>
        <w:t>CHINGOZHO</w:t>
      </w:r>
      <w:r>
        <w:rPr>
          <w:b/>
          <w:sz w:val="24"/>
        </w:rPr>
        <w:tab/>
      </w:r>
      <w:r>
        <w:rPr>
          <w:b/>
          <w:spacing w:val="-2"/>
          <w:sz w:val="24"/>
        </w:rPr>
        <w:t>APPELLANT</w:t>
      </w:r>
    </w:p>
    <w:p w:rsidR="004D22DA" w:rsidRDefault="004D22DA">
      <w:pPr>
        <w:pStyle w:val="BodyText"/>
        <w:rPr>
          <w:b/>
        </w:rPr>
      </w:pPr>
    </w:p>
    <w:p w:rsidR="004D22DA" w:rsidRDefault="004D22DA">
      <w:pPr>
        <w:pStyle w:val="BodyText"/>
        <w:rPr>
          <w:b/>
        </w:rPr>
      </w:pPr>
    </w:p>
    <w:p w:rsidR="004D22DA" w:rsidRDefault="00E065CB">
      <w:pPr>
        <w:pStyle w:val="BodyText"/>
      </w:pPr>
      <w:r>
        <w:rPr>
          <w:spacing w:val="-5"/>
        </w:rPr>
        <w:t>And</w:t>
      </w:r>
    </w:p>
    <w:p w:rsidR="004D22DA" w:rsidRDefault="004D22DA">
      <w:pPr>
        <w:pStyle w:val="BodyText"/>
      </w:pPr>
    </w:p>
    <w:p w:rsidR="004D22DA" w:rsidRDefault="004D22DA">
      <w:pPr>
        <w:pStyle w:val="BodyText"/>
      </w:pPr>
    </w:p>
    <w:p w:rsidR="004D22DA" w:rsidRDefault="00E065CB">
      <w:pPr>
        <w:pStyle w:val="Heading1"/>
        <w:tabs>
          <w:tab w:val="left" w:pos="5072"/>
        </w:tabs>
        <w:ind w:right="3084"/>
      </w:pPr>
      <w:r>
        <w:t>GENERAL LEASING T/A G.L</w:t>
      </w:r>
      <w:r>
        <w:tab/>
      </w:r>
      <w:r>
        <w:rPr>
          <w:spacing w:val="-10"/>
        </w:rPr>
        <w:t xml:space="preserve">RESPONDENT </w:t>
      </w:r>
      <w:r>
        <w:t>COMMUNICATIONS</w:t>
      </w:r>
      <w:r>
        <w:rPr>
          <w:spacing w:val="-15"/>
        </w:rPr>
        <w:t xml:space="preserve"> </w:t>
      </w:r>
      <w:r>
        <w:t>PVT</w:t>
      </w:r>
      <w:r>
        <w:rPr>
          <w:spacing w:val="-15"/>
        </w:rPr>
        <w:t xml:space="preserve"> </w:t>
      </w:r>
      <w:r>
        <w:t>LTD</w:t>
      </w:r>
    </w:p>
    <w:p w:rsidR="004D22DA" w:rsidRDefault="004D22DA">
      <w:pPr>
        <w:pStyle w:val="BodyText"/>
        <w:rPr>
          <w:b/>
        </w:rPr>
      </w:pPr>
    </w:p>
    <w:p w:rsidR="004D22DA" w:rsidRDefault="004D22DA">
      <w:pPr>
        <w:pStyle w:val="BodyText"/>
        <w:spacing w:before="200"/>
        <w:rPr>
          <w:b/>
        </w:rPr>
      </w:pPr>
    </w:p>
    <w:p w:rsidR="004D22DA" w:rsidRDefault="00E065CB">
      <w:pPr>
        <w:rPr>
          <w:b/>
          <w:sz w:val="24"/>
        </w:rPr>
      </w:pPr>
      <w:r>
        <w:rPr>
          <w:b/>
          <w:w w:val="90"/>
          <w:sz w:val="24"/>
        </w:rPr>
        <w:t>Before</w:t>
      </w:r>
      <w:r>
        <w:rPr>
          <w:b/>
          <w:spacing w:val="18"/>
          <w:sz w:val="24"/>
        </w:rPr>
        <w:t xml:space="preserve"> </w:t>
      </w:r>
      <w:r>
        <w:rPr>
          <w:b/>
          <w:w w:val="90"/>
          <w:sz w:val="24"/>
        </w:rPr>
        <w:t>the</w:t>
      </w:r>
      <w:r>
        <w:rPr>
          <w:b/>
          <w:spacing w:val="19"/>
          <w:sz w:val="24"/>
        </w:rPr>
        <w:t xml:space="preserve"> </w:t>
      </w:r>
      <w:r>
        <w:rPr>
          <w:b/>
          <w:w w:val="90"/>
          <w:sz w:val="24"/>
        </w:rPr>
        <w:t>Honourable</w:t>
      </w:r>
      <w:r>
        <w:rPr>
          <w:b/>
          <w:spacing w:val="19"/>
          <w:sz w:val="24"/>
        </w:rPr>
        <w:t xml:space="preserve"> </w:t>
      </w:r>
      <w:r>
        <w:rPr>
          <w:b/>
          <w:w w:val="90"/>
          <w:sz w:val="24"/>
        </w:rPr>
        <w:t>Kudya</w:t>
      </w:r>
      <w:r>
        <w:rPr>
          <w:b/>
          <w:spacing w:val="19"/>
          <w:sz w:val="24"/>
        </w:rPr>
        <w:t xml:space="preserve"> </w:t>
      </w:r>
      <w:r>
        <w:rPr>
          <w:b/>
          <w:spacing w:val="-5"/>
          <w:w w:val="90"/>
          <w:sz w:val="24"/>
        </w:rPr>
        <w:t>J;</w:t>
      </w:r>
    </w:p>
    <w:p w:rsidR="004D22DA" w:rsidRDefault="004D22DA">
      <w:pPr>
        <w:pStyle w:val="BodyText"/>
        <w:rPr>
          <w:b/>
        </w:rPr>
      </w:pPr>
    </w:p>
    <w:p w:rsidR="004D22DA" w:rsidRDefault="004D22DA">
      <w:pPr>
        <w:pStyle w:val="BodyText"/>
        <w:spacing w:before="207"/>
        <w:rPr>
          <w:b/>
        </w:rPr>
      </w:pPr>
    </w:p>
    <w:p w:rsidR="004D22DA" w:rsidRDefault="00E065CB">
      <w:pPr>
        <w:pStyle w:val="BodyText"/>
        <w:tabs>
          <w:tab w:val="left" w:pos="2880"/>
          <w:tab w:val="left" w:pos="5153"/>
        </w:tabs>
        <w:spacing w:line="448" w:lineRule="auto"/>
        <w:ind w:right="2831"/>
      </w:pPr>
      <w:r>
        <w:t>For the Appellant</w:t>
      </w:r>
      <w:r>
        <w:tab/>
      </w:r>
      <w:r>
        <w:t>- L. Toendepi</w:t>
      </w:r>
      <w:r>
        <w:tab/>
        <w:t>Legal</w:t>
      </w:r>
      <w:r>
        <w:rPr>
          <w:spacing w:val="-15"/>
        </w:rPr>
        <w:t xml:space="preserve"> </w:t>
      </w:r>
      <w:r>
        <w:t xml:space="preserve">Practitioner For the </w:t>
      </w:r>
      <w:r>
        <w:rPr>
          <w:spacing w:val="-2"/>
        </w:rPr>
        <w:t>Respondent</w:t>
      </w:r>
      <w:r>
        <w:tab/>
        <w:t xml:space="preserve">- M. </w:t>
      </w:r>
      <w:r>
        <w:rPr>
          <w:spacing w:val="-2"/>
        </w:rPr>
        <w:t>Chakandida</w:t>
      </w:r>
      <w:r>
        <w:tab/>
      </w:r>
      <w:r>
        <w:rPr>
          <w:spacing w:val="-54"/>
        </w:rPr>
        <w:t xml:space="preserve"> </w:t>
      </w:r>
      <w:r>
        <w:t xml:space="preserve">Legal </w:t>
      </w:r>
      <w:r>
        <w:rPr>
          <w:spacing w:val="-2"/>
        </w:rPr>
        <w:t>Practitioner</w:t>
      </w:r>
    </w:p>
    <w:p w:rsidR="004D22DA" w:rsidRDefault="004D22DA">
      <w:pPr>
        <w:pStyle w:val="BodyText"/>
        <w:spacing w:before="244"/>
      </w:pPr>
    </w:p>
    <w:p w:rsidR="004D22DA" w:rsidRDefault="00E065CB">
      <w:pPr>
        <w:pStyle w:val="Heading1"/>
      </w:pPr>
      <w:r>
        <w:rPr>
          <w:spacing w:val="-2"/>
        </w:rPr>
        <w:t>KUDYA</w:t>
      </w:r>
      <w:r>
        <w:rPr>
          <w:spacing w:val="-10"/>
        </w:rPr>
        <w:t xml:space="preserve"> </w:t>
      </w:r>
      <w:r>
        <w:rPr>
          <w:spacing w:val="-5"/>
        </w:rPr>
        <w:t>J:</w:t>
      </w:r>
    </w:p>
    <w:p w:rsidR="004D22DA" w:rsidRDefault="004D22DA">
      <w:pPr>
        <w:pStyle w:val="BodyText"/>
        <w:rPr>
          <w:b/>
        </w:rPr>
      </w:pPr>
    </w:p>
    <w:p w:rsidR="004D22DA" w:rsidRDefault="004D22DA">
      <w:pPr>
        <w:pStyle w:val="BodyText"/>
        <w:spacing w:before="147"/>
        <w:rPr>
          <w:b/>
        </w:rPr>
      </w:pPr>
    </w:p>
    <w:p w:rsidR="004D22DA" w:rsidRDefault="00E065CB">
      <w:pPr>
        <w:pStyle w:val="BodyText"/>
        <w:spacing w:line="360" w:lineRule="auto"/>
        <w:ind w:right="357" w:firstLine="720"/>
        <w:jc w:val="both"/>
      </w:pPr>
      <w:r>
        <w:t>On</w:t>
      </w:r>
      <w:r>
        <w:rPr>
          <w:spacing w:val="-2"/>
        </w:rPr>
        <w:t xml:space="preserve"> </w:t>
      </w:r>
      <w:r>
        <w:t>12</w:t>
      </w:r>
      <w:r>
        <w:rPr>
          <w:spacing w:val="-2"/>
        </w:rPr>
        <w:t xml:space="preserve"> </w:t>
      </w:r>
      <w:r>
        <w:t>February</w:t>
      </w:r>
      <w:r>
        <w:rPr>
          <w:spacing w:val="-2"/>
        </w:rPr>
        <w:t xml:space="preserve"> </w:t>
      </w:r>
      <w:r>
        <w:t>2025</w:t>
      </w:r>
      <w:r>
        <w:rPr>
          <w:spacing w:val="-2"/>
        </w:rPr>
        <w:t xml:space="preserve"> </w:t>
      </w:r>
      <w:r>
        <w:t>when</w:t>
      </w:r>
      <w:r>
        <w:rPr>
          <w:spacing w:val="-2"/>
        </w:rPr>
        <w:t xml:space="preserve"> </w:t>
      </w:r>
      <w:r>
        <w:t>this</w:t>
      </w:r>
      <w:r>
        <w:rPr>
          <w:spacing w:val="-2"/>
        </w:rPr>
        <w:t xml:space="preserve"> </w:t>
      </w:r>
      <w:r>
        <w:t>matter</w:t>
      </w:r>
      <w:r>
        <w:rPr>
          <w:spacing w:val="-2"/>
        </w:rPr>
        <w:t xml:space="preserve"> </w:t>
      </w:r>
      <w:r>
        <w:t>came</w:t>
      </w:r>
      <w:r>
        <w:rPr>
          <w:spacing w:val="-2"/>
        </w:rPr>
        <w:t xml:space="preserve"> </w:t>
      </w:r>
      <w:r>
        <w:t>up</w:t>
      </w:r>
      <w:r>
        <w:rPr>
          <w:spacing w:val="-2"/>
        </w:rPr>
        <w:t xml:space="preserve"> </w:t>
      </w:r>
      <w:r>
        <w:t>for</w:t>
      </w:r>
      <w:r>
        <w:rPr>
          <w:spacing w:val="-2"/>
        </w:rPr>
        <w:t xml:space="preserve"> </w:t>
      </w:r>
      <w:r>
        <w:t>hearing</w:t>
      </w:r>
      <w:r>
        <w:rPr>
          <w:spacing w:val="-2"/>
        </w:rPr>
        <w:t xml:space="preserve"> </w:t>
      </w:r>
      <w:r>
        <w:t>as</w:t>
      </w:r>
      <w:r>
        <w:rPr>
          <w:spacing w:val="-2"/>
        </w:rPr>
        <w:t xml:space="preserve"> </w:t>
      </w:r>
      <w:r>
        <w:t>an</w:t>
      </w:r>
      <w:r>
        <w:rPr>
          <w:spacing w:val="-2"/>
        </w:rPr>
        <w:t xml:space="preserve"> </w:t>
      </w:r>
      <w:r>
        <w:t>appeal</w:t>
      </w:r>
      <w:r>
        <w:rPr>
          <w:spacing w:val="-2"/>
        </w:rPr>
        <w:t xml:space="preserve"> </w:t>
      </w:r>
      <w:r>
        <w:t>at</w:t>
      </w:r>
      <w:r>
        <w:rPr>
          <w:spacing w:val="-2"/>
        </w:rPr>
        <w:t xml:space="preserve"> </w:t>
      </w:r>
      <w:r>
        <w:t>the</w:t>
      </w:r>
      <w:r>
        <w:rPr>
          <w:spacing w:val="-2"/>
        </w:rPr>
        <w:t xml:space="preserve"> </w:t>
      </w:r>
      <w:r>
        <w:t>instance</w:t>
      </w:r>
      <w:r>
        <w:rPr>
          <w:spacing w:val="-2"/>
        </w:rPr>
        <w:t xml:space="preserve"> </w:t>
      </w:r>
      <w:r>
        <w:t>of the appellant employee against the respondent employer, parties agreed that, judgment be reserved from 24 February 2025, a date by when the appellant would have filed its</w:t>
      </w:r>
      <w:r>
        <w:rPr>
          <w:spacing w:val="40"/>
        </w:rPr>
        <w:t xml:space="preserve"> </w:t>
      </w:r>
      <w:r>
        <w:t>supplementary heads of argument. It was also agreed to by the parties that, the ba</w:t>
      </w:r>
      <w:r>
        <w:t>r operating against the respondent employer vis late filing of its response be uplifted and that the respondent be allowed to file its response outside the time limits set out by the rules. In the same spirit, parties agreed that the appeal be decided base</w:t>
      </w:r>
      <w:r>
        <w:t>d on the papers filed in IECMS. It is against the above background that, this judgment is written out.</w:t>
      </w:r>
    </w:p>
    <w:p w:rsidR="004D22DA" w:rsidRDefault="00E065CB">
      <w:pPr>
        <w:pStyle w:val="BodyText"/>
        <w:spacing w:before="200" w:line="360" w:lineRule="auto"/>
        <w:ind w:right="357" w:firstLine="720"/>
        <w:jc w:val="both"/>
      </w:pPr>
      <w:r>
        <w:t xml:space="preserve">The brief facts of the matter are that, the appellant and the respondent found themselves before the NEC Communications where they were arguing over the </w:t>
      </w:r>
      <w:r>
        <w:t>status of their relationship. Appellant</w:t>
      </w:r>
      <w:r>
        <w:rPr>
          <w:spacing w:val="30"/>
        </w:rPr>
        <w:t xml:space="preserve"> </w:t>
      </w:r>
      <w:r>
        <w:t>argued</w:t>
      </w:r>
      <w:r>
        <w:rPr>
          <w:spacing w:val="31"/>
        </w:rPr>
        <w:t xml:space="preserve"> </w:t>
      </w:r>
      <w:r>
        <w:t>that</w:t>
      </w:r>
      <w:r>
        <w:rPr>
          <w:spacing w:val="31"/>
        </w:rPr>
        <w:t xml:space="preserve"> </w:t>
      </w:r>
      <w:r>
        <w:t>she</w:t>
      </w:r>
      <w:r>
        <w:rPr>
          <w:spacing w:val="30"/>
        </w:rPr>
        <w:t xml:space="preserve"> </w:t>
      </w:r>
      <w:r>
        <w:t>was</w:t>
      </w:r>
      <w:r>
        <w:rPr>
          <w:spacing w:val="31"/>
        </w:rPr>
        <w:t xml:space="preserve"> </w:t>
      </w:r>
      <w:r>
        <w:t>the</w:t>
      </w:r>
      <w:r>
        <w:rPr>
          <w:spacing w:val="31"/>
        </w:rPr>
        <w:t xml:space="preserve"> </w:t>
      </w:r>
      <w:r>
        <w:t>respondent’s</w:t>
      </w:r>
      <w:r>
        <w:rPr>
          <w:spacing w:val="30"/>
        </w:rPr>
        <w:t xml:space="preserve"> </w:t>
      </w:r>
      <w:r>
        <w:t>employee</w:t>
      </w:r>
      <w:r>
        <w:rPr>
          <w:spacing w:val="31"/>
        </w:rPr>
        <w:t xml:space="preserve"> </w:t>
      </w:r>
      <w:r>
        <w:t>yet</w:t>
      </w:r>
      <w:r>
        <w:rPr>
          <w:spacing w:val="31"/>
        </w:rPr>
        <w:t xml:space="preserve"> </w:t>
      </w:r>
      <w:r>
        <w:t>respondent</w:t>
      </w:r>
      <w:r>
        <w:rPr>
          <w:spacing w:val="30"/>
        </w:rPr>
        <w:t xml:space="preserve"> </w:t>
      </w:r>
      <w:r>
        <w:t>argued</w:t>
      </w:r>
      <w:r>
        <w:rPr>
          <w:spacing w:val="31"/>
        </w:rPr>
        <w:t xml:space="preserve"> </w:t>
      </w:r>
      <w:r>
        <w:t>that</w:t>
      </w:r>
      <w:r>
        <w:rPr>
          <w:spacing w:val="31"/>
        </w:rPr>
        <w:t xml:space="preserve"> </w:t>
      </w:r>
      <w:r>
        <w:t>she</w:t>
      </w:r>
      <w:r>
        <w:rPr>
          <w:spacing w:val="31"/>
        </w:rPr>
        <w:t xml:space="preserve"> </w:t>
      </w:r>
      <w:r>
        <w:rPr>
          <w:spacing w:val="-5"/>
        </w:rPr>
        <w:t>was</w:t>
      </w:r>
    </w:p>
    <w:p w:rsidR="004D22DA" w:rsidRDefault="004D22DA">
      <w:pPr>
        <w:pStyle w:val="BodyText"/>
        <w:spacing w:line="360" w:lineRule="auto"/>
        <w:jc w:val="both"/>
        <w:sectPr w:rsidR="004D22DA">
          <w:footerReference w:type="default" r:id="rId7"/>
          <w:type w:val="continuous"/>
          <w:pgSz w:w="12240" w:h="15840"/>
          <w:pgMar w:top="1380" w:right="1080" w:bottom="940" w:left="1440" w:header="0" w:footer="744" w:gutter="0"/>
          <w:pgNumType w:start="1"/>
          <w:cols w:space="720"/>
        </w:sectPr>
      </w:pPr>
    </w:p>
    <w:p w:rsidR="004D22DA" w:rsidRDefault="00E065CB">
      <w:pPr>
        <w:pStyle w:val="BodyText"/>
        <w:spacing w:before="92" w:line="360" w:lineRule="auto"/>
        <w:ind w:right="357"/>
        <w:jc w:val="both"/>
      </w:pPr>
      <w:r>
        <w:lastRenderedPageBreak/>
        <w:t>not. In line with the employer-employee</w:t>
      </w:r>
      <w:r>
        <w:t xml:space="preserve"> debate the appellant was seeking payment for what she titled underpayment of wages. The NEC declined jurisdiction on the matter, resulting in the parties seeking conciliation before a labour officer. When conciliation failed, parties went before the arbit</w:t>
      </w:r>
      <w:r>
        <w:t>rator who concluded that, appellant was not an employee of the respondent and consequently there was no underpayment claim to determine in that regard.</w:t>
      </w:r>
    </w:p>
    <w:p w:rsidR="004D22DA" w:rsidRDefault="00E065CB">
      <w:pPr>
        <w:pStyle w:val="BodyText"/>
        <w:spacing w:before="200" w:line="360" w:lineRule="auto"/>
        <w:ind w:right="357" w:firstLine="720"/>
        <w:jc w:val="both"/>
      </w:pPr>
      <w:r>
        <w:t>The appellant was irked by the arbitral decision, so, she appealed to the labour court in</w:t>
      </w:r>
      <w:r>
        <w:rPr>
          <w:spacing w:val="40"/>
        </w:rPr>
        <w:t xml:space="preserve"> </w:t>
      </w:r>
      <w:r>
        <w:t>the case which</w:t>
      </w:r>
      <w:r>
        <w:t xml:space="preserve"> is the subject of this judgment. She placed before this court 8 appeal grounds which can be summarised as such:-</w:t>
      </w:r>
    </w:p>
    <w:p w:rsidR="004D22DA" w:rsidRDefault="00E065CB">
      <w:pPr>
        <w:pStyle w:val="BodyText"/>
        <w:spacing w:before="200" w:line="360" w:lineRule="auto"/>
        <w:ind w:right="357"/>
        <w:jc w:val="both"/>
      </w:pPr>
      <w:r>
        <w:t>1. Arbitrator grossly erred to conclude that, appellant was not an employee yet, evidence led before him confirmed that, she was the responden</w:t>
      </w:r>
      <w:r>
        <w:t>t’s employee.</w:t>
      </w:r>
    </w:p>
    <w:p w:rsidR="004D22DA" w:rsidRDefault="00E065CB">
      <w:pPr>
        <w:pStyle w:val="BodyText"/>
        <w:spacing w:before="200" w:line="360" w:lineRule="auto"/>
        <w:ind w:right="357"/>
        <w:jc w:val="both"/>
      </w:pPr>
      <w:r>
        <w:t xml:space="preserve">3. Arbitrator was wrong to find that there was no oral contract of employment between the </w:t>
      </w:r>
      <w:r>
        <w:rPr>
          <w:spacing w:val="-2"/>
        </w:rPr>
        <w:t>parties.</w:t>
      </w:r>
    </w:p>
    <w:p w:rsidR="004D22DA" w:rsidRDefault="00E065CB">
      <w:pPr>
        <w:pStyle w:val="BodyText"/>
        <w:spacing w:before="200" w:line="360" w:lineRule="auto"/>
        <w:ind w:right="358"/>
        <w:jc w:val="both"/>
      </w:pPr>
      <w:r>
        <w:t>2. Arbitrator grossly erred by not appreciating that, consultancy is an employee construct unde</w:t>
      </w:r>
      <w:r>
        <w:t>r Sec 2 of the Labour Act so he was wrong to say that appellant was not an employee.</w:t>
      </w:r>
    </w:p>
    <w:p w:rsidR="004D22DA" w:rsidRDefault="00E065CB">
      <w:pPr>
        <w:pStyle w:val="ListParagraph"/>
        <w:numPr>
          <w:ilvl w:val="0"/>
          <w:numId w:val="1"/>
        </w:numPr>
        <w:tabs>
          <w:tab w:val="left" w:pos="273"/>
        </w:tabs>
        <w:spacing w:line="360" w:lineRule="auto"/>
        <w:ind w:firstLine="0"/>
        <w:jc w:val="both"/>
        <w:rPr>
          <w:sz w:val="24"/>
        </w:rPr>
      </w:pPr>
      <w:r>
        <w:rPr>
          <w:sz w:val="24"/>
        </w:rPr>
        <w:t>Arbitrator was wrong to say that, there was insufficient proof of employment status of the appellant yet, evidence showed that, indeed the appellant was an employee of the</w:t>
      </w:r>
      <w:r>
        <w:rPr>
          <w:sz w:val="24"/>
        </w:rPr>
        <w:t xml:space="preserve"> respondent.</w:t>
      </w:r>
    </w:p>
    <w:p w:rsidR="004D22DA" w:rsidRDefault="00E065CB">
      <w:pPr>
        <w:pStyle w:val="ListParagraph"/>
        <w:numPr>
          <w:ilvl w:val="0"/>
          <w:numId w:val="1"/>
        </w:numPr>
        <w:tabs>
          <w:tab w:val="left" w:pos="290"/>
        </w:tabs>
        <w:spacing w:line="360" w:lineRule="auto"/>
        <w:ind w:firstLine="0"/>
        <w:jc w:val="both"/>
        <w:rPr>
          <w:sz w:val="24"/>
        </w:rPr>
      </w:pPr>
      <w:r>
        <w:rPr>
          <w:sz w:val="24"/>
        </w:rPr>
        <w:t>Arbitrator went outside his terms of reference, by determining whether appellant was an employee or consultant of the respondent yet, the terms of reference were for him to simply decide whether or not appellant was an employee of the responde</w:t>
      </w:r>
      <w:r>
        <w:rPr>
          <w:sz w:val="24"/>
        </w:rPr>
        <w:t>nt or not.</w:t>
      </w:r>
    </w:p>
    <w:p w:rsidR="004D22DA" w:rsidRDefault="00E065CB">
      <w:pPr>
        <w:pStyle w:val="ListParagraph"/>
        <w:numPr>
          <w:ilvl w:val="0"/>
          <w:numId w:val="1"/>
        </w:numPr>
        <w:tabs>
          <w:tab w:val="left" w:pos="254"/>
        </w:tabs>
        <w:spacing w:line="360" w:lineRule="auto"/>
        <w:ind w:right="358" w:firstLine="0"/>
        <w:jc w:val="both"/>
        <w:rPr>
          <w:sz w:val="24"/>
        </w:rPr>
      </w:pPr>
      <w:r>
        <w:rPr>
          <w:sz w:val="24"/>
        </w:rPr>
        <w:t>Arbitrator grossly erred to dismiss the letter of confirmation of employment which letter was not disputed by the respondent.</w:t>
      </w:r>
    </w:p>
    <w:p w:rsidR="004D22DA" w:rsidRDefault="00E065CB">
      <w:pPr>
        <w:pStyle w:val="ListParagraph"/>
        <w:numPr>
          <w:ilvl w:val="0"/>
          <w:numId w:val="1"/>
        </w:numPr>
        <w:tabs>
          <w:tab w:val="left" w:pos="249"/>
        </w:tabs>
        <w:spacing w:line="360" w:lineRule="auto"/>
        <w:ind w:right="359" w:firstLine="0"/>
        <w:jc w:val="both"/>
        <w:rPr>
          <w:sz w:val="24"/>
        </w:rPr>
      </w:pPr>
      <w:r>
        <w:rPr>
          <w:sz w:val="24"/>
        </w:rPr>
        <w:t>Arbitrator grossly erred to find that the NEC dismissed appellant’s claim yet the NEC did not deal with the merits of the claim as it declined jurisdiction to deal with the matter.</w:t>
      </w:r>
    </w:p>
    <w:p w:rsidR="004D22DA" w:rsidRDefault="00E065CB">
      <w:pPr>
        <w:pStyle w:val="ListParagraph"/>
        <w:numPr>
          <w:ilvl w:val="0"/>
          <w:numId w:val="1"/>
        </w:numPr>
        <w:tabs>
          <w:tab w:val="left" w:pos="250"/>
        </w:tabs>
        <w:spacing w:line="360" w:lineRule="auto"/>
        <w:ind w:firstLine="0"/>
        <w:jc w:val="both"/>
        <w:rPr>
          <w:sz w:val="24"/>
        </w:rPr>
      </w:pPr>
      <w:r>
        <w:rPr>
          <w:sz w:val="24"/>
        </w:rPr>
        <w:t>Arbitrator was wrong to deal with the underpayment issue yet he had found t</w:t>
      </w:r>
      <w:r>
        <w:rPr>
          <w:sz w:val="24"/>
        </w:rPr>
        <w:t>hat there was no employment relationship between the parties.</w:t>
      </w:r>
    </w:p>
    <w:p w:rsidR="004D22DA" w:rsidRDefault="004D22DA">
      <w:pPr>
        <w:pStyle w:val="ListParagraph"/>
        <w:spacing w:line="360" w:lineRule="auto"/>
        <w:rPr>
          <w:sz w:val="24"/>
        </w:rPr>
        <w:sectPr w:rsidR="004D22DA">
          <w:headerReference w:type="default" r:id="rId8"/>
          <w:footerReference w:type="default" r:id="rId9"/>
          <w:pgSz w:w="12240" w:h="15840"/>
          <w:pgMar w:top="1340" w:right="1080" w:bottom="1200" w:left="1440" w:header="768" w:footer="1013" w:gutter="0"/>
          <w:pgNumType w:start="2"/>
          <w:cols w:space="720"/>
        </w:sectPr>
      </w:pPr>
    </w:p>
    <w:p w:rsidR="004D22DA" w:rsidRDefault="00E065CB">
      <w:pPr>
        <w:pStyle w:val="BodyText"/>
        <w:spacing w:before="92" w:line="360" w:lineRule="auto"/>
        <w:ind w:right="357"/>
        <w:jc w:val="both"/>
      </w:pPr>
      <w:r>
        <w:lastRenderedPageBreak/>
        <w:t>In the result, the appellant prayed that, the appeal be allowed, the arbitral decision be set aside and be substituted with an order that, the claimant’s claim is granted with costs and that there be no order as to costs in the instant appeal.</w:t>
      </w:r>
    </w:p>
    <w:p w:rsidR="004D22DA" w:rsidRDefault="00E065CB">
      <w:pPr>
        <w:pStyle w:val="BodyText"/>
        <w:spacing w:before="191"/>
        <w:jc w:val="both"/>
      </w:pPr>
      <w:r>
        <w:t>In</w:t>
      </w:r>
      <w:r>
        <w:rPr>
          <w:spacing w:val="-3"/>
        </w:rPr>
        <w:t xml:space="preserve"> </w:t>
      </w:r>
      <w:r>
        <w:t>response</w:t>
      </w:r>
      <w:r>
        <w:rPr>
          <w:spacing w:val="-3"/>
        </w:rPr>
        <w:t xml:space="preserve"> </w:t>
      </w:r>
      <w:r>
        <w:t>to</w:t>
      </w:r>
      <w:r>
        <w:rPr>
          <w:spacing w:val="-3"/>
        </w:rPr>
        <w:t xml:space="preserve"> </w:t>
      </w:r>
      <w:r>
        <w:t>the</w:t>
      </w:r>
      <w:r>
        <w:rPr>
          <w:spacing w:val="-3"/>
        </w:rPr>
        <w:t xml:space="preserve"> </w:t>
      </w:r>
      <w:r>
        <w:t>appeal,</w:t>
      </w:r>
      <w:r>
        <w:rPr>
          <w:spacing w:val="-3"/>
        </w:rPr>
        <w:t xml:space="preserve"> </w:t>
      </w:r>
      <w:r>
        <w:t>the</w:t>
      </w:r>
      <w:r>
        <w:rPr>
          <w:spacing w:val="-3"/>
        </w:rPr>
        <w:t xml:space="preserve"> </w:t>
      </w:r>
      <w:r>
        <w:t>respondent</w:t>
      </w:r>
      <w:r>
        <w:rPr>
          <w:spacing w:val="-3"/>
        </w:rPr>
        <w:t xml:space="preserve"> </w:t>
      </w:r>
      <w:r>
        <w:t>maintained</w:t>
      </w:r>
      <w:r>
        <w:rPr>
          <w:spacing w:val="-4"/>
        </w:rPr>
        <w:t xml:space="preserve"> </w:t>
      </w:r>
      <w:r>
        <w:rPr>
          <w:i/>
          <w:sz w:val="25"/>
        </w:rPr>
        <w:t>in</w:t>
      </w:r>
      <w:r>
        <w:rPr>
          <w:i/>
          <w:spacing w:val="-6"/>
          <w:sz w:val="25"/>
        </w:rPr>
        <w:t xml:space="preserve"> </w:t>
      </w:r>
      <w:r>
        <w:rPr>
          <w:i/>
          <w:sz w:val="25"/>
        </w:rPr>
        <w:t>limine</w:t>
      </w:r>
      <w:r>
        <w:rPr>
          <w:i/>
          <w:spacing w:val="-6"/>
          <w:sz w:val="25"/>
        </w:rPr>
        <w:t xml:space="preserve"> </w:t>
      </w:r>
      <w:r>
        <w:rPr>
          <w:spacing w:val="-2"/>
        </w:rPr>
        <w:t>that:-</w:t>
      </w:r>
    </w:p>
    <w:p w:rsidR="004D22DA" w:rsidRDefault="004D22DA">
      <w:pPr>
        <w:pStyle w:val="BodyText"/>
        <w:spacing w:before="59"/>
      </w:pPr>
    </w:p>
    <w:p w:rsidR="004D22DA" w:rsidRDefault="00E065CB">
      <w:pPr>
        <w:pStyle w:val="ListParagraph"/>
        <w:numPr>
          <w:ilvl w:val="1"/>
          <w:numId w:val="1"/>
        </w:numPr>
        <w:tabs>
          <w:tab w:val="left" w:pos="720"/>
        </w:tabs>
        <w:spacing w:before="1" w:line="360" w:lineRule="auto"/>
        <w:jc w:val="both"/>
        <w:rPr>
          <w:sz w:val="24"/>
        </w:rPr>
      </w:pPr>
      <w:r>
        <w:rPr>
          <w:sz w:val="24"/>
        </w:rPr>
        <w:t>Appeal is fatally defective as it is addressed to the arbitrator instead of to the Registrar of the Labour Court.</w:t>
      </w:r>
    </w:p>
    <w:p w:rsidR="004D22DA" w:rsidRDefault="00E065CB">
      <w:pPr>
        <w:pStyle w:val="ListParagraph"/>
        <w:numPr>
          <w:ilvl w:val="1"/>
          <w:numId w:val="1"/>
        </w:numPr>
        <w:tabs>
          <w:tab w:val="left" w:pos="720"/>
        </w:tabs>
        <w:spacing w:before="0" w:line="360" w:lineRule="auto"/>
        <w:ind w:right="358"/>
        <w:jc w:val="both"/>
        <w:rPr>
          <w:sz w:val="24"/>
        </w:rPr>
      </w:pPr>
      <w:r>
        <w:rPr>
          <w:sz w:val="24"/>
        </w:rPr>
        <w:t>Appeal is fatally defective as it is in breach of Form LC4 which contains the manda</w:t>
      </w:r>
      <w:r>
        <w:rPr>
          <w:sz w:val="24"/>
        </w:rPr>
        <w:t>tory clause of the 10 days dies within which the respondent has to file its response and heads of argument.</w:t>
      </w:r>
    </w:p>
    <w:p w:rsidR="004D22DA" w:rsidRDefault="00E065CB">
      <w:pPr>
        <w:pStyle w:val="ListParagraph"/>
        <w:numPr>
          <w:ilvl w:val="1"/>
          <w:numId w:val="1"/>
        </w:numPr>
        <w:tabs>
          <w:tab w:val="left" w:pos="720"/>
        </w:tabs>
        <w:spacing w:before="0" w:line="360" w:lineRule="auto"/>
        <w:jc w:val="both"/>
        <w:rPr>
          <w:sz w:val="24"/>
        </w:rPr>
      </w:pPr>
      <w:r>
        <w:rPr>
          <w:sz w:val="24"/>
        </w:rPr>
        <w:t xml:space="preserve">Appeal was filed out of time that is beyond the 21 day limit set by the rules of the Labour </w:t>
      </w:r>
      <w:r>
        <w:rPr>
          <w:spacing w:val="-2"/>
          <w:sz w:val="24"/>
        </w:rPr>
        <w:t>Court.</w:t>
      </w:r>
    </w:p>
    <w:p w:rsidR="004D22DA" w:rsidRDefault="00E065CB">
      <w:pPr>
        <w:pStyle w:val="ListParagraph"/>
        <w:numPr>
          <w:ilvl w:val="1"/>
          <w:numId w:val="1"/>
        </w:numPr>
        <w:tabs>
          <w:tab w:val="left" w:pos="720"/>
        </w:tabs>
        <w:spacing w:before="0" w:line="360" w:lineRule="auto"/>
        <w:jc w:val="both"/>
        <w:rPr>
          <w:b/>
          <w:sz w:val="24"/>
        </w:rPr>
      </w:pPr>
      <w:r>
        <w:rPr>
          <w:sz w:val="24"/>
        </w:rPr>
        <w:t>Appeal is bad at law as it cites a non-existent r</w:t>
      </w:r>
      <w:r>
        <w:rPr>
          <w:sz w:val="24"/>
        </w:rPr>
        <w:t xml:space="preserve">espondent. The correct respondent’s name is </w:t>
      </w:r>
      <w:r>
        <w:rPr>
          <w:b/>
          <w:sz w:val="24"/>
        </w:rPr>
        <w:t xml:space="preserve">General Leasing Pvt Ltd T/A General Leasing Communication </w:t>
      </w:r>
      <w:r>
        <w:rPr>
          <w:sz w:val="24"/>
        </w:rPr>
        <w:t xml:space="preserve">and not </w:t>
      </w:r>
      <w:r>
        <w:rPr>
          <w:b/>
          <w:sz w:val="24"/>
        </w:rPr>
        <w:t xml:space="preserve">General </w:t>
      </w:r>
      <w:r>
        <w:rPr>
          <w:b/>
          <w:spacing w:val="-2"/>
          <w:sz w:val="24"/>
        </w:rPr>
        <w:t>Leasing</w:t>
      </w:r>
      <w:r>
        <w:rPr>
          <w:b/>
          <w:spacing w:val="-10"/>
          <w:sz w:val="24"/>
        </w:rPr>
        <w:t xml:space="preserve"> </w:t>
      </w:r>
      <w:r>
        <w:rPr>
          <w:b/>
          <w:spacing w:val="-2"/>
          <w:sz w:val="24"/>
        </w:rPr>
        <w:t>T/A</w:t>
      </w:r>
      <w:r>
        <w:rPr>
          <w:b/>
          <w:spacing w:val="-11"/>
          <w:sz w:val="24"/>
        </w:rPr>
        <w:t xml:space="preserve"> </w:t>
      </w:r>
      <w:r>
        <w:rPr>
          <w:b/>
          <w:spacing w:val="-2"/>
          <w:sz w:val="24"/>
        </w:rPr>
        <w:t>General</w:t>
      </w:r>
      <w:r>
        <w:rPr>
          <w:b/>
          <w:spacing w:val="-10"/>
          <w:sz w:val="24"/>
        </w:rPr>
        <w:t xml:space="preserve"> </w:t>
      </w:r>
      <w:r>
        <w:rPr>
          <w:b/>
          <w:spacing w:val="-2"/>
          <w:sz w:val="24"/>
        </w:rPr>
        <w:t>Leasing</w:t>
      </w:r>
      <w:r>
        <w:rPr>
          <w:b/>
          <w:spacing w:val="-10"/>
          <w:sz w:val="24"/>
        </w:rPr>
        <w:t xml:space="preserve"> </w:t>
      </w:r>
      <w:r>
        <w:rPr>
          <w:b/>
          <w:spacing w:val="-2"/>
          <w:sz w:val="24"/>
        </w:rPr>
        <w:t>Communication.</w:t>
      </w:r>
    </w:p>
    <w:p w:rsidR="004D22DA" w:rsidRDefault="00E065CB">
      <w:pPr>
        <w:pStyle w:val="BodyText"/>
        <w:spacing w:before="190" w:line="352" w:lineRule="auto"/>
        <w:ind w:right="359"/>
        <w:jc w:val="both"/>
      </w:pPr>
      <w:r>
        <w:t xml:space="preserve">In the result, respondent prayed that, on the success of the points </w:t>
      </w:r>
      <w:r>
        <w:rPr>
          <w:i/>
          <w:sz w:val="25"/>
        </w:rPr>
        <w:t xml:space="preserve">in limine, </w:t>
      </w:r>
      <w:r>
        <w:t>the appeal be dismissed with costs on the higher scale.</w:t>
      </w:r>
    </w:p>
    <w:p w:rsidR="004D22DA" w:rsidRDefault="004D22DA">
      <w:pPr>
        <w:pStyle w:val="BodyText"/>
        <w:spacing w:before="147"/>
      </w:pPr>
    </w:p>
    <w:p w:rsidR="004D22DA" w:rsidRDefault="00E065CB">
      <w:pPr>
        <w:pStyle w:val="BodyText"/>
        <w:jc w:val="both"/>
      </w:pPr>
      <w:r>
        <w:t>On</w:t>
      </w:r>
      <w:r>
        <w:rPr>
          <w:spacing w:val="-1"/>
        </w:rPr>
        <w:t xml:space="preserve"> </w:t>
      </w:r>
      <w:r>
        <w:t>the</w:t>
      </w:r>
      <w:r>
        <w:rPr>
          <w:spacing w:val="-1"/>
        </w:rPr>
        <w:t xml:space="preserve"> </w:t>
      </w:r>
      <w:r>
        <w:t>merits</w:t>
      </w:r>
      <w:r>
        <w:rPr>
          <w:spacing w:val="-2"/>
        </w:rPr>
        <w:t xml:space="preserve"> </w:t>
      </w:r>
      <w:r>
        <w:t>plane, the</w:t>
      </w:r>
      <w:r>
        <w:rPr>
          <w:spacing w:val="-1"/>
        </w:rPr>
        <w:t xml:space="preserve"> </w:t>
      </w:r>
      <w:r>
        <w:t>respondent</w:t>
      </w:r>
      <w:r>
        <w:rPr>
          <w:spacing w:val="-1"/>
        </w:rPr>
        <w:t xml:space="preserve"> </w:t>
      </w:r>
      <w:r>
        <w:t xml:space="preserve">maintained </w:t>
      </w:r>
      <w:r>
        <w:rPr>
          <w:spacing w:val="-2"/>
        </w:rPr>
        <w:t>that:-</w:t>
      </w:r>
    </w:p>
    <w:p w:rsidR="004D22DA" w:rsidRDefault="004D22DA">
      <w:pPr>
        <w:pStyle w:val="BodyText"/>
      </w:pPr>
    </w:p>
    <w:p w:rsidR="004D22DA" w:rsidRDefault="004D22DA">
      <w:pPr>
        <w:pStyle w:val="BodyText"/>
      </w:pPr>
    </w:p>
    <w:p w:rsidR="004D22DA" w:rsidRDefault="00E065CB">
      <w:pPr>
        <w:pStyle w:val="Heading2"/>
        <w:spacing w:before="0"/>
        <w:rPr>
          <w:u w:val="none"/>
        </w:rPr>
      </w:pPr>
      <w:r>
        <w:rPr>
          <w:b w:val="0"/>
          <w:spacing w:val="-6"/>
          <w:u w:val="none"/>
        </w:rPr>
        <w:t>1.</w:t>
      </w:r>
      <w:r>
        <w:rPr>
          <w:b w:val="0"/>
          <w:spacing w:val="-8"/>
          <w:u w:val="none"/>
        </w:rPr>
        <w:t xml:space="preserve"> </w:t>
      </w:r>
      <w:r>
        <w:rPr>
          <w:spacing w:val="-6"/>
        </w:rPr>
        <w:t>Grounds</w:t>
      </w:r>
      <w:r>
        <w:rPr>
          <w:spacing w:val="-8"/>
        </w:rPr>
        <w:t xml:space="preserve"> </w:t>
      </w:r>
      <w:r>
        <w:rPr>
          <w:spacing w:val="-6"/>
        </w:rPr>
        <w:t>1</w:t>
      </w:r>
      <w:r>
        <w:rPr>
          <w:spacing w:val="-7"/>
        </w:rPr>
        <w:t xml:space="preserve"> </w:t>
      </w:r>
      <w:r>
        <w:rPr>
          <w:spacing w:val="-6"/>
        </w:rPr>
        <w:t>to</w:t>
      </w:r>
      <w:r>
        <w:rPr>
          <w:spacing w:val="-7"/>
        </w:rPr>
        <w:t xml:space="preserve"> </w:t>
      </w:r>
      <w:r>
        <w:rPr>
          <w:spacing w:val="-10"/>
        </w:rPr>
        <w:t>4</w:t>
      </w:r>
    </w:p>
    <w:p w:rsidR="004D22DA" w:rsidRDefault="004D22DA">
      <w:pPr>
        <w:pStyle w:val="BodyText"/>
        <w:spacing w:before="62"/>
        <w:rPr>
          <w:b/>
        </w:rPr>
      </w:pPr>
    </w:p>
    <w:p w:rsidR="004D22DA" w:rsidRDefault="00E065CB">
      <w:pPr>
        <w:pStyle w:val="BodyText"/>
        <w:spacing w:line="360" w:lineRule="auto"/>
        <w:ind w:right="357"/>
        <w:jc w:val="both"/>
      </w:pPr>
      <w:r>
        <w:t>There is no merit in those grounds. Appellant gave contradictory evidence before the arbitrator</w:t>
      </w:r>
      <w:r>
        <w:rPr>
          <w:spacing w:val="40"/>
        </w:rPr>
        <w:t xml:space="preserve"> </w:t>
      </w:r>
      <w:r>
        <w:t>so arbitrator was correct to conclude that appellant aprobated and reprobated. Arbitrators’ decision was well reasoned as it was clear from evidence led that, there was no employer employee relationship between the parties.</w:t>
      </w:r>
    </w:p>
    <w:p w:rsidR="004D22DA" w:rsidRDefault="00E065CB">
      <w:pPr>
        <w:pStyle w:val="Heading2"/>
        <w:jc w:val="both"/>
        <w:rPr>
          <w:u w:val="none"/>
        </w:rPr>
      </w:pPr>
      <w:r>
        <w:rPr>
          <w:w w:val="90"/>
        </w:rPr>
        <w:t>Ground</w:t>
      </w:r>
      <w:r>
        <w:rPr>
          <w:spacing w:val="-2"/>
        </w:rPr>
        <w:t xml:space="preserve"> </w:t>
      </w:r>
      <w:r>
        <w:rPr>
          <w:spacing w:val="-10"/>
        </w:rPr>
        <w:t>5</w:t>
      </w:r>
    </w:p>
    <w:p w:rsidR="004D22DA" w:rsidRDefault="004D22DA">
      <w:pPr>
        <w:pStyle w:val="BodyText"/>
        <w:spacing w:before="62"/>
        <w:rPr>
          <w:b/>
        </w:rPr>
      </w:pPr>
    </w:p>
    <w:p w:rsidR="004D22DA" w:rsidRDefault="00E065CB">
      <w:pPr>
        <w:pStyle w:val="BodyText"/>
        <w:spacing w:line="360" w:lineRule="auto"/>
        <w:ind w:right="189"/>
      </w:pPr>
      <w:r>
        <w:t>This</w:t>
      </w:r>
      <w:r>
        <w:rPr>
          <w:spacing w:val="24"/>
        </w:rPr>
        <w:t xml:space="preserve"> </w:t>
      </w:r>
      <w:r>
        <w:t>ground</w:t>
      </w:r>
      <w:r>
        <w:rPr>
          <w:spacing w:val="24"/>
        </w:rPr>
        <w:t xml:space="preserve"> </w:t>
      </w:r>
      <w:r>
        <w:t>is</w:t>
      </w:r>
      <w:r>
        <w:rPr>
          <w:spacing w:val="24"/>
        </w:rPr>
        <w:t xml:space="preserve"> </w:t>
      </w:r>
      <w:r>
        <w:t>dispute</w:t>
      </w:r>
      <w:r>
        <w:t>d.</w:t>
      </w:r>
      <w:r>
        <w:rPr>
          <w:spacing w:val="24"/>
        </w:rPr>
        <w:t xml:space="preserve"> </w:t>
      </w:r>
      <w:r>
        <w:t>It</w:t>
      </w:r>
      <w:r>
        <w:rPr>
          <w:spacing w:val="24"/>
        </w:rPr>
        <w:t xml:space="preserve"> </w:t>
      </w:r>
      <w:r>
        <w:t>contradicts</w:t>
      </w:r>
      <w:r>
        <w:rPr>
          <w:spacing w:val="24"/>
        </w:rPr>
        <w:t xml:space="preserve"> </w:t>
      </w:r>
      <w:r>
        <w:t>ground</w:t>
      </w:r>
      <w:r>
        <w:rPr>
          <w:spacing w:val="24"/>
        </w:rPr>
        <w:t xml:space="preserve"> </w:t>
      </w:r>
      <w:r>
        <w:t>1</w:t>
      </w:r>
      <w:r>
        <w:rPr>
          <w:spacing w:val="24"/>
        </w:rPr>
        <w:t xml:space="preserve"> </w:t>
      </w:r>
      <w:r>
        <w:t>where</w:t>
      </w:r>
      <w:r>
        <w:rPr>
          <w:spacing w:val="24"/>
        </w:rPr>
        <w:t xml:space="preserve"> </w:t>
      </w:r>
      <w:r>
        <w:t>appellant</w:t>
      </w:r>
      <w:r>
        <w:rPr>
          <w:spacing w:val="24"/>
        </w:rPr>
        <w:t xml:space="preserve"> </w:t>
      </w:r>
      <w:r>
        <w:t>says</w:t>
      </w:r>
      <w:r>
        <w:rPr>
          <w:spacing w:val="24"/>
        </w:rPr>
        <w:t xml:space="preserve"> </w:t>
      </w:r>
      <w:r>
        <w:t>arbitrator</w:t>
      </w:r>
      <w:r>
        <w:rPr>
          <w:spacing w:val="24"/>
        </w:rPr>
        <w:t xml:space="preserve"> </w:t>
      </w:r>
      <w:r>
        <w:t>misdirected</w:t>
      </w:r>
      <w:r>
        <w:rPr>
          <w:spacing w:val="24"/>
        </w:rPr>
        <w:t xml:space="preserve"> </w:t>
      </w:r>
      <w:r>
        <w:t>to find</w:t>
      </w:r>
      <w:r>
        <w:rPr>
          <w:spacing w:val="29"/>
        </w:rPr>
        <w:t xml:space="preserve"> </w:t>
      </w:r>
      <w:r>
        <w:t>that</w:t>
      </w:r>
      <w:r>
        <w:rPr>
          <w:spacing w:val="29"/>
        </w:rPr>
        <w:t xml:space="preserve"> </w:t>
      </w:r>
      <w:r>
        <w:t>no</w:t>
      </w:r>
      <w:r>
        <w:rPr>
          <w:spacing w:val="30"/>
        </w:rPr>
        <w:t xml:space="preserve"> </w:t>
      </w:r>
      <w:r>
        <w:t>employer</w:t>
      </w:r>
      <w:r>
        <w:rPr>
          <w:spacing w:val="29"/>
        </w:rPr>
        <w:t xml:space="preserve"> </w:t>
      </w:r>
      <w:r>
        <w:t>employee</w:t>
      </w:r>
      <w:r>
        <w:rPr>
          <w:spacing w:val="29"/>
        </w:rPr>
        <w:t xml:space="preserve"> </w:t>
      </w:r>
      <w:r>
        <w:t>relationship</w:t>
      </w:r>
      <w:r>
        <w:rPr>
          <w:spacing w:val="30"/>
        </w:rPr>
        <w:t xml:space="preserve"> </w:t>
      </w:r>
      <w:r>
        <w:t>existed</w:t>
      </w:r>
      <w:r>
        <w:rPr>
          <w:spacing w:val="29"/>
        </w:rPr>
        <w:t xml:space="preserve"> </w:t>
      </w:r>
      <w:r>
        <w:t>between</w:t>
      </w:r>
      <w:r>
        <w:rPr>
          <w:spacing w:val="30"/>
        </w:rPr>
        <w:t xml:space="preserve"> </w:t>
      </w:r>
      <w:r>
        <w:t>the</w:t>
      </w:r>
      <w:r>
        <w:rPr>
          <w:spacing w:val="29"/>
        </w:rPr>
        <w:t xml:space="preserve"> </w:t>
      </w:r>
      <w:r>
        <w:t>parties</w:t>
      </w:r>
      <w:r>
        <w:rPr>
          <w:spacing w:val="29"/>
        </w:rPr>
        <w:t xml:space="preserve"> </w:t>
      </w:r>
      <w:r>
        <w:t>yet</w:t>
      </w:r>
      <w:r>
        <w:rPr>
          <w:spacing w:val="30"/>
        </w:rPr>
        <w:t xml:space="preserve"> </w:t>
      </w:r>
      <w:r>
        <w:t>evidence</w:t>
      </w:r>
      <w:r>
        <w:rPr>
          <w:spacing w:val="29"/>
        </w:rPr>
        <w:t xml:space="preserve"> </w:t>
      </w:r>
      <w:r>
        <w:t>was</w:t>
      </w:r>
      <w:r>
        <w:rPr>
          <w:spacing w:val="30"/>
        </w:rPr>
        <w:t xml:space="preserve"> </w:t>
      </w:r>
      <w:r>
        <w:rPr>
          <w:spacing w:val="-5"/>
        </w:rPr>
        <w:t>led</w:t>
      </w:r>
    </w:p>
    <w:p w:rsidR="004D22DA" w:rsidRDefault="004D22DA">
      <w:pPr>
        <w:pStyle w:val="BodyText"/>
        <w:spacing w:line="360" w:lineRule="auto"/>
        <w:sectPr w:rsidR="004D22DA">
          <w:pgSz w:w="12240" w:h="15840"/>
          <w:pgMar w:top="1340" w:right="1080" w:bottom="1200" w:left="1440" w:header="768" w:footer="1013" w:gutter="0"/>
          <w:cols w:space="720"/>
        </w:sectPr>
      </w:pPr>
    </w:p>
    <w:p w:rsidR="004D22DA" w:rsidRDefault="00E065CB">
      <w:pPr>
        <w:pStyle w:val="BodyText"/>
        <w:spacing w:before="92" w:line="360" w:lineRule="auto"/>
      </w:pPr>
      <w:r>
        <w:lastRenderedPageBreak/>
        <w:t>and</w:t>
      </w:r>
      <w:r>
        <w:rPr>
          <w:spacing w:val="37"/>
        </w:rPr>
        <w:t xml:space="preserve"> </w:t>
      </w:r>
      <w:r>
        <w:t>conclusions</w:t>
      </w:r>
      <w:r>
        <w:rPr>
          <w:spacing w:val="37"/>
        </w:rPr>
        <w:t xml:space="preserve"> </w:t>
      </w:r>
      <w:r>
        <w:t>made</w:t>
      </w:r>
      <w:r>
        <w:rPr>
          <w:spacing w:val="37"/>
        </w:rPr>
        <w:t xml:space="preserve"> </w:t>
      </w:r>
      <w:r>
        <w:t>per</w:t>
      </w:r>
      <w:r>
        <w:rPr>
          <w:spacing w:val="37"/>
        </w:rPr>
        <w:t xml:space="preserve"> </w:t>
      </w:r>
      <w:r>
        <w:t>the</w:t>
      </w:r>
      <w:r>
        <w:rPr>
          <w:spacing w:val="37"/>
        </w:rPr>
        <w:t xml:space="preserve"> </w:t>
      </w:r>
      <w:r>
        <w:t>law</w:t>
      </w:r>
      <w:r>
        <w:rPr>
          <w:spacing w:val="37"/>
        </w:rPr>
        <w:t xml:space="preserve"> </w:t>
      </w:r>
      <w:r>
        <w:t>so</w:t>
      </w:r>
      <w:r>
        <w:rPr>
          <w:spacing w:val="37"/>
        </w:rPr>
        <w:t xml:space="preserve"> </w:t>
      </w:r>
      <w:r>
        <w:t>a</w:t>
      </w:r>
      <w:r>
        <w:rPr>
          <w:spacing w:val="37"/>
        </w:rPr>
        <w:t xml:space="preserve"> </w:t>
      </w:r>
      <w:r>
        <w:t>finding</w:t>
      </w:r>
      <w:r>
        <w:rPr>
          <w:spacing w:val="37"/>
        </w:rPr>
        <w:t xml:space="preserve"> </w:t>
      </w:r>
      <w:r>
        <w:t>was</w:t>
      </w:r>
      <w:r>
        <w:rPr>
          <w:spacing w:val="37"/>
        </w:rPr>
        <w:t xml:space="preserve"> </w:t>
      </w:r>
      <w:r>
        <w:t>indeed</w:t>
      </w:r>
      <w:r>
        <w:rPr>
          <w:spacing w:val="37"/>
        </w:rPr>
        <w:t xml:space="preserve"> </w:t>
      </w:r>
      <w:r>
        <w:t>made</w:t>
      </w:r>
      <w:r>
        <w:rPr>
          <w:spacing w:val="37"/>
        </w:rPr>
        <w:t xml:space="preserve"> </w:t>
      </w:r>
      <w:r>
        <w:t>on</w:t>
      </w:r>
      <w:r>
        <w:rPr>
          <w:spacing w:val="37"/>
        </w:rPr>
        <w:t xml:space="preserve"> </w:t>
      </w:r>
      <w:r>
        <w:t>the</w:t>
      </w:r>
      <w:r>
        <w:rPr>
          <w:spacing w:val="37"/>
        </w:rPr>
        <w:t xml:space="preserve"> </w:t>
      </w:r>
      <w:r>
        <w:t>employer</w:t>
      </w:r>
      <w:r>
        <w:rPr>
          <w:spacing w:val="37"/>
        </w:rPr>
        <w:t xml:space="preserve"> </w:t>
      </w:r>
      <w:r>
        <w:t xml:space="preserve">employee </w:t>
      </w:r>
      <w:r>
        <w:rPr>
          <w:spacing w:val="-2"/>
        </w:rPr>
        <w:t>debate.</w:t>
      </w:r>
    </w:p>
    <w:p w:rsidR="004D22DA" w:rsidRDefault="004D22DA">
      <w:pPr>
        <w:pStyle w:val="BodyText"/>
      </w:pPr>
    </w:p>
    <w:p w:rsidR="004D22DA" w:rsidRDefault="004D22DA">
      <w:pPr>
        <w:pStyle w:val="BodyText"/>
        <w:spacing w:before="262"/>
      </w:pPr>
    </w:p>
    <w:p w:rsidR="004D22DA" w:rsidRDefault="00E065CB">
      <w:pPr>
        <w:pStyle w:val="Heading2"/>
        <w:spacing w:before="0"/>
        <w:rPr>
          <w:u w:val="none"/>
        </w:rPr>
      </w:pPr>
      <w:r>
        <w:rPr>
          <w:w w:val="90"/>
        </w:rPr>
        <w:t>Ground</w:t>
      </w:r>
      <w:r>
        <w:rPr>
          <w:spacing w:val="-2"/>
        </w:rPr>
        <w:t xml:space="preserve"> </w:t>
      </w:r>
      <w:r>
        <w:rPr>
          <w:spacing w:val="-10"/>
        </w:rPr>
        <w:t>6</w:t>
      </w:r>
    </w:p>
    <w:p w:rsidR="004D22DA" w:rsidRDefault="004D22DA">
      <w:pPr>
        <w:pStyle w:val="BodyText"/>
        <w:spacing w:before="62"/>
        <w:rPr>
          <w:b/>
        </w:rPr>
      </w:pPr>
    </w:p>
    <w:p w:rsidR="004D22DA" w:rsidRDefault="00E065CB">
      <w:pPr>
        <w:pStyle w:val="BodyText"/>
        <w:spacing w:line="360" w:lineRule="auto"/>
        <w:ind w:right="357"/>
        <w:jc w:val="both"/>
      </w:pPr>
      <w:r>
        <w:t>This</w:t>
      </w:r>
      <w:r>
        <w:rPr>
          <w:spacing w:val="-1"/>
        </w:rPr>
        <w:t xml:space="preserve"> </w:t>
      </w:r>
      <w:r>
        <w:t>is</w:t>
      </w:r>
      <w:r>
        <w:rPr>
          <w:spacing w:val="-1"/>
        </w:rPr>
        <w:t xml:space="preserve"> </w:t>
      </w:r>
      <w:r>
        <w:t>disputed.</w:t>
      </w:r>
      <w:r>
        <w:rPr>
          <w:spacing w:val="-1"/>
        </w:rPr>
        <w:t xml:space="preserve"> </w:t>
      </w:r>
      <w:r>
        <w:t>Issues</w:t>
      </w:r>
      <w:r>
        <w:rPr>
          <w:spacing w:val="-1"/>
        </w:rPr>
        <w:t xml:space="preserve"> </w:t>
      </w:r>
      <w:r>
        <w:t>around</w:t>
      </w:r>
      <w:r>
        <w:rPr>
          <w:spacing w:val="-1"/>
        </w:rPr>
        <w:t xml:space="preserve"> </w:t>
      </w:r>
      <w:r>
        <w:t>the</w:t>
      </w:r>
      <w:r>
        <w:rPr>
          <w:spacing w:val="-1"/>
        </w:rPr>
        <w:t xml:space="preserve"> </w:t>
      </w:r>
      <w:r>
        <w:t>letter</w:t>
      </w:r>
      <w:r>
        <w:rPr>
          <w:spacing w:val="-1"/>
        </w:rPr>
        <w:t xml:space="preserve"> </w:t>
      </w:r>
      <w:r>
        <w:t>were</w:t>
      </w:r>
      <w:r>
        <w:rPr>
          <w:spacing w:val="-1"/>
        </w:rPr>
        <w:t xml:space="preserve"> </w:t>
      </w:r>
      <w:r>
        <w:t>addressed</w:t>
      </w:r>
      <w:r>
        <w:rPr>
          <w:spacing w:val="-1"/>
        </w:rPr>
        <w:t xml:space="preserve"> </w:t>
      </w:r>
      <w:r>
        <w:t>by</w:t>
      </w:r>
      <w:r>
        <w:rPr>
          <w:spacing w:val="-1"/>
        </w:rPr>
        <w:t xml:space="preserve"> </w:t>
      </w:r>
      <w:r>
        <w:t>the</w:t>
      </w:r>
      <w:r>
        <w:rPr>
          <w:spacing w:val="-1"/>
        </w:rPr>
        <w:t xml:space="preserve"> </w:t>
      </w:r>
      <w:r>
        <w:t>arbitrator.</w:t>
      </w:r>
      <w:r>
        <w:rPr>
          <w:spacing w:val="-1"/>
        </w:rPr>
        <w:t xml:space="preserve"> </w:t>
      </w:r>
      <w:r>
        <w:t>There</w:t>
      </w:r>
      <w:r>
        <w:rPr>
          <w:spacing w:val="-1"/>
        </w:rPr>
        <w:t xml:space="preserve"> </w:t>
      </w:r>
      <w:r>
        <w:t>was</w:t>
      </w:r>
      <w:r>
        <w:rPr>
          <w:spacing w:val="-1"/>
        </w:rPr>
        <w:t xml:space="preserve"> </w:t>
      </w:r>
      <w:r>
        <w:t>no</w:t>
      </w:r>
      <w:r>
        <w:rPr>
          <w:spacing w:val="-1"/>
        </w:rPr>
        <w:t xml:space="preserve"> </w:t>
      </w:r>
      <w:r>
        <w:t>evidence of position held, status whether managerial or not, salary, grade etc. Appellant gave conflicting evidence throughout. Salary on the letter was inconsistent with what appellant claimed was her salary. The reasonable explanation was the one given b</w:t>
      </w:r>
      <w:r>
        <w:t>y the respondent. The letter did not confirm the employment relationship between the parties.</w:t>
      </w:r>
    </w:p>
    <w:p w:rsidR="004D22DA" w:rsidRDefault="00E065CB">
      <w:pPr>
        <w:pStyle w:val="Heading2"/>
        <w:jc w:val="both"/>
        <w:rPr>
          <w:u w:val="none"/>
        </w:rPr>
      </w:pPr>
      <w:r>
        <w:rPr>
          <w:w w:val="90"/>
        </w:rPr>
        <w:t>Ground</w:t>
      </w:r>
      <w:r>
        <w:rPr>
          <w:spacing w:val="-2"/>
        </w:rPr>
        <w:t xml:space="preserve"> </w:t>
      </w:r>
      <w:r>
        <w:rPr>
          <w:spacing w:val="-10"/>
        </w:rPr>
        <w:t>7</w:t>
      </w:r>
    </w:p>
    <w:p w:rsidR="004D22DA" w:rsidRDefault="004D22DA">
      <w:pPr>
        <w:pStyle w:val="BodyText"/>
        <w:spacing w:before="62"/>
        <w:rPr>
          <w:b/>
        </w:rPr>
      </w:pPr>
    </w:p>
    <w:p w:rsidR="004D22DA" w:rsidRDefault="00E065CB">
      <w:pPr>
        <w:pStyle w:val="BodyText"/>
        <w:spacing w:line="360" w:lineRule="auto"/>
        <w:ind w:right="376"/>
      </w:pPr>
      <w:r>
        <w:t>Indeed NEC declined jurisdiction, basis being that, it concluded that appellant was a manager or a consultant.</w:t>
      </w:r>
    </w:p>
    <w:p w:rsidR="004D22DA" w:rsidRDefault="00E065CB">
      <w:pPr>
        <w:pStyle w:val="Heading2"/>
        <w:rPr>
          <w:u w:val="none"/>
        </w:rPr>
      </w:pPr>
      <w:r>
        <w:rPr>
          <w:w w:val="90"/>
        </w:rPr>
        <w:t>Ground</w:t>
      </w:r>
      <w:r>
        <w:rPr>
          <w:spacing w:val="-2"/>
        </w:rPr>
        <w:t xml:space="preserve"> </w:t>
      </w:r>
      <w:r>
        <w:rPr>
          <w:spacing w:val="-10"/>
        </w:rPr>
        <w:t>8</w:t>
      </w:r>
    </w:p>
    <w:p w:rsidR="004D22DA" w:rsidRDefault="004D22DA">
      <w:pPr>
        <w:pStyle w:val="BodyText"/>
        <w:spacing w:before="62"/>
        <w:rPr>
          <w:b/>
        </w:rPr>
      </w:pPr>
    </w:p>
    <w:p w:rsidR="004D22DA" w:rsidRDefault="00E065CB">
      <w:pPr>
        <w:pStyle w:val="BodyText"/>
        <w:spacing w:line="360" w:lineRule="auto"/>
        <w:ind w:right="357"/>
        <w:jc w:val="both"/>
      </w:pPr>
      <w:r>
        <w:t>This</w:t>
      </w:r>
      <w:r>
        <w:rPr>
          <w:spacing w:val="-2"/>
        </w:rPr>
        <w:t xml:space="preserve"> </w:t>
      </w:r>
      <w:r>
        <w:t>is</w:t>
      </w:r>
      <w:r>
        <w:rPr>
          <w:spacing w:val="-2"/>
        </w:rPr>
        <w:t xml:space="preserve"> </w:t>
      </w:r>
      <w:r>
        <w:t>disputed.</w:t>
      </w:r>
      <w:r>
        <w:rPr>
          <w:spacing w:val="-2"/>
        </w:rPr>
        <w:t xml:space="preserve"> </w:t>
      </w:r>
      <w:r>
        <w:t>Arbitrator</w:t>
      </w:r>
      <w:r>
        <w:rPr>
          <w:spacing w:val="-3"/>
        </w:rPr>
        <w:t xml:space="preserve"> </w:t>
      </w:r>
      <w:r>
        <w:t>ne</w:t>
      </w:r>
      <w:r>
        <w:t>ver</w:t>
      </w:r>
      <w:r>
        <w:rPr>
          <w:spacing w:val="-2"/>
        </w:rPr>
        <w:t xml:space="preserve"> </w:t>
      </w:r>
      <w:r>
        <w:t>determined</w:t>
      </w:r>
      <w:r>
        <w:rPr>
          <w:spacing w:val="-2"/>
        </w:rPr>
        <w:t xml:space="preserve"> </w:t>
      </w:r>
      <w:r>
        <w:t>the</w:t>
      </w:r>
      <w:r>
        <w:rPr>
          <w:spacing w:val="-2"/>
        </w:rPr>
        <w:t xml:space="preserve"> </w:t>
      </w:r>
      <w:r>
        <w:t>underpayment</w:t>
      </w:r>
      <w:r>
        <w:rPr>
          <w:spacing w:val="-2"/>
        </w:rPr>
        <w:t xml:space="preserve"> </w:t>
      </w:r>
      <w:r>
        <w:t>claim.</w:t>
      </w:r>
      <w:r>
        <w:rPr>
          <w:spacing w:val="-3"/>
        </w:rPr>
        <w:t xml:space="preserve"> </w:t>
      </w:r>
      <w:r>
        <w:t>He</w:t>
      </w:r>
      <w:r>
        <w:rPr>
          <w:spacing w:val="-2"/>
        </w:rPr>
        <w:t xml:space="preserve"> </w:t>
      </w:r>
      <w:r>
        <w:t>said</w:t>
      </w:r>
      <w:r>
        <w:rPr>
          <w:spacing w:val="-2"/>
        </w:rPr>
        <w:t xml:space="preserve"> </w:t>
      </w:r>
      <w:r>
        <w:t>there</w:t>
      </w:r>
      <w:r>
        <w:rPr>
          <w:spacing w:val="-2"/>
        </w:rPr>
        <w:t xml:space="preserve"> </w:t>
      </w:r>
      <w:r>
        <w:t>was</w:t>
      </w:r>
      <w:r>
        <w:rPr>
          <w:spacing w:val="-2"/>
        </w:rPr>
        <w:t xml:space="preserve"> </w:t>
      </w:r>
      <w:r>
        <w:t>no</w:t>
      </w:r>
      <w:r>
        <w:rPr>
          <w:spacing w:val="-2"/>
        </w:rPr>
        <w:t xml:space="preserve"> </w:t>
      </w:r>
      <w:r>
        <w:t>need to determine such, since there was no employment relationship the issue therefore fell away. He did not sate whether appellant was under paid or not so he did not misdirect himself on that.</w:t>
      </w:r>
    </w:p>
    <w:p w:rsidR="004D22DA" w:rsidRDefault="00E065CB">
      <w:pPr>
        <w:pStyle w:val="BodyText"/>
        <w:spacing w:before="200" w:line="525" w:lineRule="auto"/>
        <w:ind w:left="60" w:right="813" w:hanging="60"/>
        <w:jc w:val="both"/>
      </w:pPr>
      <w:r>
        <w:t>I</w:t>
      </w:r>
      <w:r>
        <w:t>n</w:t>
      </w:r>
      <w:r>
        <w:rPr>
          <w:spacing w:val="-3"/>
        </w:rPr>
        <w:t xml:space="preserve"> </w:t>
      </w:r>
      <w:r>
        <w:t>the</w:t>
      </w:r>
      <w:r>
        <w:rPr>
          <w:spacing w:val="-3"/>
        </w:rPr>
        <w:t xml:space="preserve"> </w:t>
      </w:r>
      <w:r>
        <w:t>result,</w:t>
      </w:r>
      <w:r>
        <w:rPr>
          <w:spacing w:val="-3"/>
        </w:rPr>
        <w:t xml:space="preserve"> </w:t>
      </w:r>
      <w:r>
        <w:t>the</w:t>
      </w:r>
      <w:r>
        <w:rPr>
          <w:spacing w:val="-3"/>
        </w:rPr>
        <w:t xml:space="preserve"> </w:t>
      </w:r>
      <w:r>
        <w:t>respondent</w:t>
      </w:r>
      <w:r>
        <w:rPr>
          <w:spacing w:val="-3"/>
        </w:rPr>
        <w:t xml:space="preserve"> </w:t>
      </w:r>
      <w:r>
        <w:t>prayed</w:t>
      </w:r>
      <w:r>
        <w:rPr>
          <w:spacing w:val="-3"/>
        </w:rPr>
        <w:t xml:space="preserve"> </w:t>
      </w:r>
      <w:r>
        <w:t>that</w:t>
      </w:r>
      <w:r>
        <w:rPr>
          <w:spacing w:val="-3"/>
        </w:rPr>
        <w:t xml:space="preserve"> </w:t>
      </w:r>
      <w:r>
        <w:t>the</w:t>
      </w:r>
      <w:r>
        <w:rPr>
          <w:spacing w:val="-4"/>
        </w:rPr>
        <w:t xml:space="preserve"> </w:t>
      </w:r>
      <w:r>
        <w:t>appeal</w:t>
      </w:r>
      <w:r>
        <w:rPr>
          <w:spacing w:val="-3"/>
        </w:rPr>
        <w:t xml:space="preserve"> </w:t>
      </w:r>
      <w:r>
        <w:t>be</w:t>
      </w:r>
      <w:r>
        <w:rPr>
          <w:spacing w:val="-3"/>
        </w:rPr>
        <w:t xml:space="preserve"> </w:t>
      </w:r>
      <w:r>
        <w:t>dismissed</w:t>
      </w:r>
      <w:r>
        <w:rPr>
          <w:spacing w:val="-3"/>
        </w:rPr>
        <w:t xml:space="preserve"> </w:t>
      </w:r>
      <w:r>
        <w:t>with</w:t>
      </w:r>
      <w:r>
        <w:rPr>
          <w:spacing w:val="-3"/>
        </w:rPr>
        <w:t xml:space="preserve"> </w:t>
      </w:r>
      <w:r>
        <w:t>costs</w:t>
      </w:r>
      <w:r>
        <w:rPr>
          <w:spacing w:val="-4"/>
        </w:rPr>
        <w:t xml:space="preserve"> </w:t>
      </w:r>
      <w:r>
        <w:t>on</w:t>
      </w:r>
      <w:r>
        <w:rPr>
          <w:spacing w:val="-3"/>
        </w:rPr>
        <w:t xml:space="preserve"> </w:t>
      </w:r>
      <w:r>
        <w:t>the</w:t>
      </w:r>
      <w:r>
        <w:rPr>
          <w:spacing w:val="-3"/>
        </w:rPr>
        <w:t xml:space="preserve"> </w:t>
      </w:r>
      <w:r>
        <w:t>high</w:t>
      </w:r>
      <w:r>
        <w:rPr>
          <w:spacing w:val="-3"/>
        </w:rPr>
        <w:t xml:space="preserve"> </w:t>
      </w:r>
      <w:r>
        <w:t xml:space="preserve">scale. For a neat disposal of the issues the points </w:t>
      </w:r>
      <w:r>
        <w:rPr>
          <w:i/>
          <w:sz w:val="25"/>
        </w:rPr>
        <w:t xml:space="preserve">in limine </w:t>
      </w:r>
      <w:r>
        <w:t>are addressed first.</w:t>
      </w:r>
    </w:p>
    <w:p w:rsidR="004D22DA" w:rsidRDefault="00E065CB">
      <w:pPr>
        <w:pStyle w:val="Heading2"/>
        <w:spacing w:before="0" w:line="270" w:lineRule="exact"/>
        <w:jc w:val="both"/>
        <w:rPr>
          <w:u w:val="none"/>
        </w:rPr>
      </w:pPr>
      <w:r>
        <w:rPr>
          <w:spacing w:val="-4"/>
        </w:rPr>
        <w:t>Appeal</w:t>
      </w:r>
      <w:r>
        <w:rPr>
          <w:spacing w:val="-7"/>
        </w:rPr>
        <w:t xml:space="preserve"> </w:t>
      </w:r>
      <w:r>
        <w:rPr>
          <w:spacing w:val="-4"/>
        </w:rPr>
        <w:t>filed</w:t>
      </w:r>
      <w:r>
        <w:rPr>
          <w:spacing w:val="-7"/>
        </w:rPr>
        <w:t xml:space="preserve"> </w:t>
      </w:r>
      <w:r>
        <w:rPr>
          <w:spacing w:val="-4"/>
        </w:rPr>
        <w:t>out</w:t>
      </w:r>
      <w:r>
        <w:rPr>
          <w:spacing w:val="-7"/>
        </w:rPr>
        <w:t xml:space="preserve"> </w:t>
      </w:r>
      <w:r>
        <w:rPr>
          <w:spacing w:val="-4"/>
        </w:rPr>
        <w:t>of</w:t>
      </w:r>
      <w:r>
        <w:rPr>
          <w:spacing w:val="-7"/>
        </w:rPr>
        <w:t xml:space="preserve"> </w:t>
      </w:r>
      <w:r>
        <w:rPr>
          <w:spacing w:val="-4"/>
        </w:rPr>
        <w:t>time</w:t>
      </w:r>
    </w:p>
    <w:p w:rsidR="004D22DA" w:rsidRDefault="004D22DA">
      <w:pPr>
        <w:pStyle w:val="BodyText"/>
        <w:spacing w:before="62"/>
        <w:rPr>
          <w:b/>
        </w:rPr>
      </w:pPr>
    </w:p>
    <w:p w:rsidR="004D22DA" w:rsidRDefault="00E065CB">
      <w:pPr>
        <w:pStyle w:val="BodyText"/>
        <w:spacing w:line="355" w:lineRule="auto"/>
        <w:ind w:right="358"/>
        <w:jc w:val="both"/>
      </w:pPr>
      <w:r>
        <w:t>In response to this point, the appellant maintained that, she filed her appeal within the 21 days dies induciae, if regard is had to the fact that, some of the days in between were public holiday days and weekend days, which are not reckoned as filing days</w:t>
      </w:r>
      <w:r>
        <w:t xml:space="preserve">. See Section 4(1) Labour Court rules 2017.The point </w:t>
      </w:r>
      <w:r>
        <w:rPr>
          <w:i/>
          <w:sz w:val="25"/>
        </w:rPr>
        <w:t xml:space="preserve">in limine </w:t>
      </w:r>
      <w:r>
        <w:t>having been put to rest by the appellant’s calculus is therefore dismissed for lack of merit.</w:t>
      </w:r>
    </w:p>
    <w:p w:rsidR="004D22DA" w:rsidRDefault="004D22DA">
      <w:pPr>
        <w:pStyle w:val="BodyText"/>
        <w:spacing w:line="355" w:lineRule="auto"/>
        <w:jc w:val="both"/>
        <w:sectPr w:rsidR="004D22DA">
          <w:pgSz w:w="12240" w:h="15840"/>
          <w:pgMar w:top="1340" w:right="1080" w:bottom="1200" w:left="1440" w:header="768" w:footer="1013" w:gutter="0"/>
          <w:cols w:space="720"/>
        </w:sectPr>
      </w:pPr>
    </w:p>
    <w:p w:rsidR="004D22DA" w:rsidRDefault="00E065CB">
      <w:pPr>
        <w:pStyle w:val="Heading2"/>
        <w:spacing w:before="92"/>
        <w:rPr>
          <w:u w:val="none"/>
        </w:rPr>
      </w:pPr>
      <w:r>
        <w:rPr>
          <w:w w:val="90"/>
        </w:rPr>
        <w:lastRenderedPageBreak/>
        <w:t>Appeal</w:t>
      </w:r>
      <w:r>
        <w:rPr>
          <w:spacing w:val="4"/>
        </w:rPr>
        <w:t xml:space="preserve"> </w:t>
      </w:r>
      <w:r>
        <w:rPr>
          <w:w w:val="90"/>
        </w:rPr>
        <w:t>addressed</w:t>
      </w:r>
      <w:r>
        <w:rPr>
          <w:spacing w:val="4"/>
        </w:rPr>
        <w:t xml:space="preserve"> </w:t>
      </w:r>
      <w:r>
        <w:rPr>
          <w:w w:val="90"/>
        </w:rPr>
        <w:t>to</w:t>
      </w:r>
      <w:r>
        <w:rPr>
          <w:spacing w:val="4"/>
        </w:rPr>
        <w:t xml:space="preserve"> </w:t>
      </w:r>
      <w:r>
        <w:rPr>
          <w:w w:val="90"/>
        </w:rPr>
        <w:t>arbitrator</w:t>
      </w:r>
      <w:r>
        <w:rPr>
          <w:spacing w:val="5"/>
        </w:rPr>
        <w:t xml:space="preserve"> </w:t>
      </w:r>
      <w:r>
        <w:rPr>
          <w:w w:val="90"/>
        </w:rPr>
        <w:t>instead</w:t>
      </w:r>
      <w:r>
        <w:rPr>
          <w:spacing w:val="4"/>
        </w:rPr>
        <w:t xml:space="preserve"> </w:t>
      </w:r>
      <w:r>
        <w:rPr>
          <w:w w:val="90"/>
        </w:rPr>
        <w:t>of</w:t>
      </w:r>
      <w:r>
        <w:rPr>
          <w:spacing w:val="4"/>
        </w:rPr>
        <w:t xml:space="preserve"> </w:t>
      </w:r>
      <w:r>
        <w:rPr>
          <w:w w:val="90"/>
        </w:rPr>
        <w:t>Registrar</w:t>
      </w:r>
      <w:r>
        <w:rPr>
          <w:spacing w:val="4"/>
        </w:rPr>
        <w:t xml:space="preserve"> </w:t>
      </w:r>
      <w:r>
        <w:rPr>
          <w:w w:val="90"/>
        </w:rPr>
        <w:t>Labour</w:t>
      </w:r>
      <w:r>
        <w:rPr>
          <w:spacing w:val="5"/>
        </w:rPr>
        <w:t xml:space="preserve"> </w:t>
      </w:r>
      <w:r>
        <w:rPr>
          <w:spacing w:val="-2"/>
          <w:w w:val="90"/>
        </w:rPr>
        <w:t>Court</w:t>
      </w:r>
    </w:p>
    <w:p w:rsidR="004D22DA" w:rsidRDefault="004D22DA">
      <w:pPr>
        <w:pStyle w:val="BodyText"/>
        <w:spacing w:before="62"/>
        <w:rPr>
          <w:b/>
        </w:rPr>
      </w:pPr>
    </w:p>
    <w:p w:rsidR="004D22DA" w:rsidRDefault="00E065CB">
      <w:pPr>
        <w:pStyle w:val="BodyText"/>
        <w:spacing w:line="360" w:lineRule="auto"/>
        <w:ind w:right="357"/>
        <w:jc w:val="both"/>
      </w:pPr>
      <w:r>
        <w:t>The point is conceded</w:t>
      </w:r>
      <w:r>
        <w:t xml:space="preserve"> by the appellant but she hastens to request the court to turn a blind eye to the</w:t>
      </w:r>
      <w:r>
        <w:rPr>
          <w:spacing w:val="-1"/>
        </w:rPr>
        <w:t xml:space="preserve"> </w:t>
      </w:r>
      <w:r>
        <w:t>technical</w:t>
      </w:r>
      <w:r>
        <w:rPr>
          <w:spacing w:val="-1"/>
        </w:rPr>
        <w:t xml:space="preserve"> </w:t>
      </w:r>
      <w:r>
        <w:t>breach</w:t>
      </w:r>
      <w:r>
        <w:rPr>
          <w:spacing w:val="-1"/>
        </w:rPr>
        <w:t xml:space="preserve"> </w:t>
      </w:r>
      <w:r>
        <w:t>so</w:t>
      </w:r>
      <w:r>
        <w:rPr>
          <w:spacing w:val="-1"/>
        </w:rPr>
        <w:t xml:space="preserve"> </w:t>
      </w:r>
      <w:r>
        <w:t>that</w:t>
      </w:r>
      <w:r>
        <w:rPr>
          <w:spacing w:val="-1"/>
        </w:rPr>
        <w:t xml:space="preserve"> </w:t>
      </w:r>
      <w:r>
        <w:t>case</w:t>
      </w:r>
      <w:r>
        <w:rPr>
          <w:spacing w:val="-1"/>
        </w:rPr>
        <w:t xml:space="preserve"> </w:t>
      </w:r>
      <w:r>
        <w:t>be</w:t>
      </w:r>
      <w:r>
        <w:rPr>
          <w:spacing w:val="-1"/>
        </w:rPr>
        <w:t xml:space="preserve"> </w:t>
      </w:r>
      <w:r>
        <w:t>disposed</w:t>
      </w:r>
      <w:r>
        <w:rPr>
          <w:spacing w:val="-1"/>
        </w:rPr>
        <w:t xml:space="preserve"> </w:t>
      </w:r>
      <w:r>
        <w:t>of</w:t>
      </w:r>
      <w:r>
        <w:rPr>
          <w:spacing w:val="-1"/>
        </w:rPr>
        <w:t xml:space="preserve"> </w:t>
      </w:r>
      <w:r>
        <w:t>on</w:t>
      </w:r>
      <w:r>
        <w:rPr>
          <w:spacing w:val="-1"/>
        </w:rPr>
        <w:t xml:space="preserve"> </w:t>
      </w:r>
      <w:r>
        <w:t>the</w:t>
      </w:r>
      <w:r>
        <w:rPr>
          <w:spacing w:val="-1"/>
        </w:rPr>
        <w:t xml:space="preserve"> </w:t>
      </w:r>
      <w:r>
        <w:t>merits.</w:t>
      </w:r>
      <w:r>
        <w:rPr>
          <w:spacing w:val="-1"/>
        </w:rPr>
        <w:t xml:space="preserve"> </w:t>
      </w:r>
      <w:r>
        <w:t>See</w:t>
      </w:r>
      <w:r>
        <w:rPr>
          <w:spacing w:val="-1"/>
        </w:rPr>
        <w:t xml:space="preserve"> </w:t>
      </w:r>
      <w:r>
        <w:rPr>
          <w:b/>
        </w:rPr>
        <w:t>Mapondera</w:t>
      </w:r>
      <w:r>
        <w:rPr>
          <w:b/>
          <w:spacing w:val="-1"/>
        </w:rPr>
        <w:t xml:space="preserve"> </w:t>
      </w:r>
      <w:r>
        <w:rPr>
          <w:b/>
        </w:rPr>
        <w:t>v</w:t>
      </w:r>
      <w:r>
        <w:rPr>
          <w:b/>
          <w:spacing w:val="-1"/>
        </w:rPr>
        <w:t xml:space="preserve"> </w:t>
      </w:r>
      <w:r>
        <w:rPr>
          <w:b/>
        </w:rPr>
        <w:t>Freda</w:t>
      </w:r>
      <w:r>
        <w:rPr>
          <w:b/>
          <w:spacing w:val="-1"/>
        </w:rPr>
        <w:t xml:space="preserve"> </w:t>
      </w:r>
      <w:r>
        <w:rPr>
          <w:b/>
        </w:rPr>
        <w:t xml:space="preserve">Rebecca </w:t>
      </w:r>
      <w:r>
        <w:t xml:space="preserve">Mine </w:t>
      </w:r>
      <w:r>
        <w:rPr>
          <w:b/>
        </w:rPr>
        <w:t>SC81/22.</w:t>
      </w:r>
      <w:r>
        <w:t>It is noteworthy that, accuracy in pleadings does well for the smooth administration of justice but it would be an affront to the ends if technical breaches like the one</w:t>
      </w:r>
      <w:r>
        <w:rPr>
          <w:spacing w:val="40"/>
        </w:rPr>
        <w:t xml:space="preserve"> </w:t>
      </w:r>
      <w:r>
        <w:t>at hand were to stand in the way of the resolution of a matter on the merits. It is in</w:t>
      </w:r>
      <w:r>
        <w:t xml:space="preserve"> the spirit of Mapondera (Supra) that the court excuses the breach and dismisses the point in limine.</w:t>
      </w:r>
    </w:p>
    <w:p w:rsidR="004D22DA" w:rsidRDefault="00E065CB">
      <w:pPr>
        <w:pStyle w:val="Heading2"/>
        <w:jc w:val="both"/>
        <w:rPr>
          <w:u w:val="none"/>
        </w:rPr>
      </w:pPr>
      <w:r>
        <w:rPr>
          <w:spacing w:val="-6"/>
        </w:rPr>
        <w:t>Breach</w:t>
      </w:r>
      <w:r>
        <w:rPr>
          <w:spacing w:val="-9"/>
        </w:rPr>
        <w:t xml:space="preserve"> </w:t>
      </w:r>
      <w:r>
        <w:rPr>
          <w:spacing w:val="-6"/>
        </w:rPr>
        <w:t>of</w:t>
      </w:r>
      <w:r>
        <w:rPr>
          <w:spacing w:val="-9"/>
        </w:rPr>
        <w:t xml:space="preserve"> </w:t>
      </w:r>
      <w:r>
        <w:rPr>
          <w:spacing w:val="-6"/>
        </w:rPr>
        <w:t>LC</w:t>
      </w:r>
      <w:r>
        <w:rPr>
          <w:spacing w:val="-8"/>
        </w:rPr>
        <w:t xml:space="preserve"> </w:t>
      </w:r>
      <w:r>
        <w:rPr>
          <w:spacing w:val="-10"/>
        </w:rPr>
        <w:t>4</w:t>
      </w:r>
    </w:p>
    <w:p w:rsidR="004D22DA" w:rsidRDefault="004D22DA">
      <w:pPr>
        <w:pStyle w:val="BodyText"/>
        <w:spacing w:before="62"/>
        <w:rPr>
          <w:b/>
        </w:rPr>
      </w:pPr>
    </w:p>
    <w:p w:rsidR="004D22DA" w:rsidRDefault="00E065CB">
      <w:pPr>
        <w:pStyle w:val="BodyText"/>
        <w:spacing w:line="360" w:lineRule="auto"/>
      </w:pPr>
      <w:r>
        <w:t>This</w:t>
      </w:r>
      <w:r>
        <w:rPr>
          <w:spacing w:val="40"/>
        </w:rPr>
        <w:t xml:space="preserve"> </w:t>
      </w:r>
      <w:r>
        <w:t>breach</w:t>
      </w:r>
      <w:r>
        <w:rPr>
          <w:spacing w:val="40"/>
        </w:rPr>
        <w:t xml:space="preserve"> </w:t>
      </w:r>
      <w:r>
        <w:t>is</w:t>
      </w:r>
      <w:r>
        <w:rPr>
          <w:spacing w:val="40"/>
        </w:rPr>
        <w:t xml:space="preserve"> </w:t>
      </w:r>
      <w:r>
        <w:t>similarly</w:t>
      </w:r>
      <w:r>
        <w:rPr>
          <w:spacing w:val="40"/>
        </w:rPr>
        <w:t xml:space="preserve"> </w:t>
      </w:r>
      <w:r>
        <w:t>conceded</w:t>
      </w:r>
      <w:r>
        <w:rPr>
          <w:spacing w:val="40"/>
        </w:rPr>
        <w:t xml:space="preserve"> </w:t>
      </w:r>
      <w:r>
        <w:t>and</w:t>
      </w:r>
      <w:r>
        <w:rPr>
          <w:spacing w:val="40"/>
        </w:rPr>
        <w:t xml:space="preserve"> </w:t>
      </w:r>
      <w:r>
        <w:t>equally</w:t>
      </w:r>
      <w:r>
        <w:rPr>
          <w:spacing w:val="40"/>
        </w:rPr>
        <w:t xml:space="preserve"> </w:t>
      </w:r>
      <w:r>
        <w:t>excused</w:t>
      </w:r>
      <w:r>
        <w:rPr>
          <w:spacing w:val="40"/>
        </w:rPr>
        <w:t xml:space="preserve"> </w:t>
      </w:r>
      <w:r>
        <w:t>using</w:t>
      </w:r>
      <w:r>
        <w:rPr>
          <w:spacing w:val="40"/>
        </w:rPr>
        <w:t xml:space="preserve"> </w:t>
      </w:r>
      <w:r>
        <w:t>the</w:t>
      </w:r>
      <w:r>
        <w:rPr>
          <w:spacing w:val="40"/>
        </w:rPr>
        <w:t xml:space="preserve"> </w:t>
      </w:r>
      <w:r>
        <w:t>reasoning</w:t>
      </w:r>
      <w:r>
        <w:rPr>
          <w:spacing w:val="40"/>
        </w:rPr>
        <w:t xml:space="preserve"> </w:t>
      </w:r>
      <w:r>
        <w:t>in</w:t>
      </w:r>
      <w:r>
        <w:rPr>
          <w:spacing w:val="40"/>
        </w:rPr>
        <w:t xml:space="preserve"> </w:t>
      </w:r>
      <w:r>
        <w:t>Mapondera</w:t>
      </w:r>
      <w:r>
        <w:rPr>
          <w:spacing w:val="80"/>
          <w:w w:val="150"/>
        </w:rPr>
        <w:t xml:space="preserve"> </w:t>
      </w:r>
      <w:r>
        <w:t>(Supra). The point is therefore dismissed.</w:t>
      </w:r>
    </w:p>
    <w:p w:rsidR="004D22DA" w:rsidRDefault="00E065CB">
      <w:pPr>
        <w:pStyle w:val="Heading2"/>
        <w:rPr>
          <w:u w:val="none"/>
        </w:rPr>
      </w:pPr>
      <w:r>
        <w:rPr>
          <w:spacing w:val="-4"/>
        </w:rPr>
        <w:t>Non</w:t>
      </w:r>
      <w:r>
        <w:rPr>
          <w:spacing w:val="-7"/>
        </w:rPr>
        <w:t xml:space="preserve"> </w:t>
      </w:r>
      <w:r>
        <w:rPr>
          <w:spacing w:val="-4"/>
        </w:rPr>
        <w:t>exis</w:t>
      </w:r>
      <w:r>
        <w:rPr>
          <w:spacing w:val="-4"/>
        </w:rPr>
        <w:t>tent</w:t>
      </w:r>
      <w:r>
        <w:rPr>
          <w:spacing w:val="-6"/>
        </w:rPr>
        <w:t xml:space="preserve"> </w:t>
      </w:r>
      <w:r>
        <w:rPr>
          <w:spacing w:val="-4"/>
        </w:rPr>
        <w:t>respondent</w:t>
      </w:r>
    </w:p>
    <w:p w:rsidR="004D22DA" w:rsidRDefault="004D22DA">
      <w:pPr>
        <w:pStyle w:val="BodyText"/>
        <w:spacing w:before="62"/>
        <w:rPr>
          <w:b/>
        </w:rPr>
      </w:pPr>
    </w:p>
    <w:p w:rsidR="004D22DA" w:rsidRDefault="00E065CB">
      <w:pPr>
        <w:pStyle w:val="BodyText"/>
        <w:spacing w:line="360" w:lineRule="auto"/>
        <w:ind w:right="357"/>
        <w:jc w:val="both"/>
      </w:pPr>
      <w:r>
        <w:t>Mapondera (Supra) is apt in the disposal of this point. It is apparent from all the pleadings that the respondent is clear on who appellant is suing so no meaningful purpose would be served by dismissing the appeal on account of this point</w:t>
      </w:r>
      <w:r>
        <w:t>. In any event, the appellant notes in her supplementary affidavit that even in its Board resolution, the respondent uses the wrong and correct citation of its name interchangeably so there is nothing much</w:t>
      </w:r>
      <w:r>
        <w:rPr>
          <w:spacing w:val="40"/>
        </w:rPr>
        <w:t xml:space="preserve"> </w:t>
      </w:r>
      <w:r>
        <w:t>ado about the miscitation argument which can be us</w:t>
      </w:r>
      <w:r>
        <w:t>ed to dismiss the matter. This can be cured by a simple amendment. The court is therefore persuaded that, the Mapondera reasoning be applied to this point and the point in limine be dismissed.</w:t>
      </w:r>
    </w:p>
    <w:p w:rsidR="004D22DA" w:rsidRDefault="00E065CB">
      <w:pPr>
        <w:pStyle w:val="BodyText"/>
        <w:spacing w:before="191" w:line="352" w:lineRule="auto"/>
        <w:ind w:right="358"/>
        <w:jc w:val="both"/>
      </w:pPr>
      <w:r>
        <w:t xml:space="preserve">In the ultimate, all point </w:t>
      </w:r>
      <w:r>
        <w:rPr>
          <w:i/>
          <w:sz w:val="25"/>
        </w:rPr>
        <w:t xml:space="preserve">in limine </w:t>
      </w:r>
      <w:r>
        <w:t>having been dismissed what</w:t>
      </w:r>
      <w:r>
        <w:t xml:space="preserve"> awaits is the determination of the merits of the appeal.</w:t>
      </w:r>
    </w:p>
    <w:p w:rsidR="004D22DA" w:rsidRDefault="00E065CB">
      <w:pPr>
        <w:pStyle w:val="Heading2"/>
        <w:spacing w:before="209"/>
        <w:jc w:val="both"/>
        <w:rPr>
          <w:u w:val="none"/>
        </w:rPr>
      </w:pPr>
      <w:r>
        <w:rPr>
          <w:spacing w:val="-10"/>
        </w:rPr>
        <w:t>Grounds</w:t>
      </w:r>
      <w:r>
        <w:rPr>
          <w:spacing w:val="-2"/>
        </w:rPr>
        <w:t xml:space="preserve"> </w:t>
      </w:r>
      <w:r>
        <w:rPr>
          <w:spacing w:val="-10"/>
        </w:rPr>
        <w:t>1</w:t>
      </w:r>
      <w:r>
        <w:t xml:space="preserve"> </w:t>
      </w:r>
      <w:r>
        <w:rPr>
          <w:spacing w:val="-10"/>
        </w:rPr>
        <w:t>to</w:t>
      </w:r>
      <w:r>
        <w:t xml:space="preserve"> </w:t>
      </w:r>
      <w:r>
        <w:rPr>
          <w:spacing w:val="-10"/>
        </w:rPr>
        <w:t>4</w:t>
      </w:r>
    </w:p>
    <w:p w:rsidR="004D22DA" w:rsidRDefault="004D22DA">
      <w:pPr>
        <w:pStyle w:val="BodyText"/>
        <w:spacing w:before="62"/>
        <w:rPr>
          <w:b/>
        </w:rPr>
      </w:pPr>
    </w:p>
    <w:p w:rsidR="004D22DA" w:rsidRDefault="00E065CB">
      <w:pPr>
        <w:pStyle w:val="BodyText"/>
        <w:spacing w:line="360" w:lineRule="auto"/>
        <w:ind w:right="357" w:firstLine="60"/>
        <w:jc w:val="both"/>
      </w:pPr>
      <w:r>
        <w:t xml:space="preserve">These have been lumped together by the respondent in its response to the appeal. The court is equally convinced that lumping them all together would do justice to the appeal as they </w:t>
      </w:r>
      <w:r>
        <w:t>speak essentially to the same issue of whether arbitrator rightfully or wrongly concluded that appellant was not an employee of the respondent.</w:t>
      </w:r>
    </w:p>
    <w:p w:rsidR="004D22DA" w:rsidRDefault="004D22DA">
      <w:pPr>
        <w:pStyle w:val="BodyText"/>
        <w:spacing w:line="360" w:lineRule="auto"/>
        <w:jc w:val="both"/>
        <w:sectPr w:rsidR="004D22DA">
          <w:pgSz w:w="12240" w:h="15840"/>
          <w:pgMar w:top="1340" w:right="1080" w:bottom="1200" w:left="1440" w:header="768" w:footer="1013" w:gutter="0"/>
          <w:cols w:space="720"/>
        </w:sectPr>
      </w:pPr>
    </w:p>
    <w:p w:rsidR="004D22DA" w:rsidRDefault="00E065CB">
      <w:pPr>
        <w:pStyle w:val="BodyText"/>
        <w:spacing w:before="92" w:line="360" w:lineRule="auto"/>
        <w:ind w:right="357" w:firstLine="60"/>
        <w:jc w:val="both"/>
      </w:pPr>
      <w:r>
        <w:lastRenderedPageBreak/>
        <w:t xml:space="preserve">It is settled that, the trier of fact decision cannot be lightly interfered with. See </w:t>
      </w:r>
      <w:r>
        <w:rPr>
          <w:b/>
        </w:rPr>
        <w:t>Nyahondo v Hokonya and others 1997(2) ZLR457(S)</w:t>
      </w:r>
      <w:r>
        <w:t>. In the case at hand, it is critical to assess how the arbitrator reasoned to come to the conclusion which he arrived at. It is possible that this court might arrive at a different conclusion on the same fact</w:t>
      </w:r>
      <w:r>
        <w:t xml:space="preserve">s but that alone does not suffice for the court to interfere with the trier of fact’s decision. Much more is required. See </w:t>
      </w:r>
      <w:r>
        <w:rPr>
          <w:b/>
        </w:rPr>
        <w:t xml:space="preserve">Hama v NRZ </w:t>
      </w:r>
      <w:r>
        <w:t>on gross unreasonableness and irrationally.</w:t>
      </w:r>
    </w:p>
    <w:p w:rsidR="004D22DA" w:rsidRDefault="00E065CB">
      <w:pPr>
        <w:pStyle w:val="BodyText"/>
        <w:spacing w:before="200" w:line="360" w:lineRule="auto"/>
        <w:ind w:right="357" w:firstLine="60"/>
        <w:jc w:val="both"/>
      </w:pPr>
      <w:r>
        <w:t>In the case at hand, the appellant says the the arbitrator lost sight of the law and Section 2 of the Labour Act which classifies a consultant contract as that of an employee. She reasons therefore that,</w:t>
      </w:r>
      <w:r>
        <w:rPr>
          <w:spacing w:val="-1"/>
        </w:rPr>
        <w:t xml:space="preserve"> </w:t>
      </w:r>
      <w:r>
        <w:t>had</w:t>
      </w:r>
      <w:r>
        <w:rPr>
          <w:spacing w:val="-1"/>
        </w:rPr>
        <w:t xml:space="preserve"> </w:t>
      </w:r>
      <w:r>
        <w:t>the</w:t>
      </w:r>
      <w:r>
        <w:rPr>
          <w:spacing w:val="-1"/>
        </w:rPr>
        <w:t xml:space="preserve"> </w:t>
      </w:r>
      <w:r>
        <w:t>arbitrator</w:t>
      </w:r>
      <w:r>
        <w:rPr>
          <w:spacing w:val="-1"/>
        </w:rPr>
        <w:t xml:space="preserve"> </w:t>
      </w:r>
      <w:r>
        <w:t>used</w:t>
      </w:r>
      <w:r>
        <w:rPr>
          <w:spacing w:val="-1"/>
        </w:rPr>
        <w:t xml:space="preserve"> </w:t>
      </w:r>
      <w:r>
        <w:t>that</w:t>
      </w:r>
      <w:r>
        <w:rPr>
          <w:spacing w:val="-1"/>
        </w:rPr>
        <w:t xml:space="preserve"> </w:t>
      </w:r>
      <w:r>
        <w:t>construct,</w:t>
      </w:r>
      <w:r>
        <w:rPr>
          <w:spacing w:val="-1"/>
        </w:rPr>
        <w:t xml:space="preserve"> </w:t>
      </w:r>
      <w:r>
        <w:t>he</w:t>
      </w:r>
      <w:r>
        <w:rPr>
          <w:spacing w:val="-1"/>
        </w:rPr>
        <w:t xml:space="preserve"> </w:t>
      </w:r>
      <w:r>
        <w:t>would</w:t>
      </w:r>
      <w:r>
        <w:rPr>
          <w:spacing w:val="-1"/>
        </w:rPr>
        <w:t xml:space="preserve"> </w:t>
      </w:r>
      <w:r>
        <w:t>hav</w:t>
      </w:r>
      <w:r>
        <w:t>e</w:t>
      </w:r>
      <w:r>
        <w:rPr>
          <w:spacing w:val="-1"/>
        </w:rPr>
        <w:t xml:space="preserve"> </w:t>
      </w:r>
      <w:r>
        <w:t>found</w:t>
      </w:r>
      <w:r>
        <w:rPr>
          <w:spacing w:val="-1"/>
        </w:rPr>
        <w:t xml:space="preserve"> </w:t>
      </w:r>
      <w:r>
        <w:t>in</w:t>
      </w:r>
      <w:r>
        <w:rPr>
          <w:spacing w:val="-1"/>
        </w:rPr>
        <w:t xml:space="preserve"> </w:t>
      </w:r>
      <w:r>
        <w:t>her</w:t>
      </w:r>
      <w:r>
        <w:rPr>
          <w:spacing w:val="-1"/>
        </w:rPr>
        <w:t xml:space="preserve"> </w:t>
      </w:r>
      <w:r>
        <w:t>favour.</w:t>
      </w:r>
      <w:r>
        <w:rPr>
          <w:spacing w:val="-1"/>
        </w:rPr>
        <w:t xml:space="preserve"> </w:t>
      </w:r>
      <w:r>
        <w:t>She</w:t>
      </w:r>
      <w:r>
        <w:rPr>
          <w:spacing w:val="-1"/>
        </w:rPr>
        <w:t xml:space="preserve"> </w:t>
      </w:r>
      <w:r>
        <w:t>however</w:t>
      </w:r>
      <w:r>
        <w:rPr>
          <w:spacing w:val="-1"/>
        </w:rPr>
        <w:t xml:space="preserve"> </w:t>
      </w:r>
      <w:r>
        <w:t>loses sight of the fact that, the arbitrator did not base his conclusion on a single issue. In fact it was the cumulative effect of all the issues in the facts of the case that caused him to lean in favour of accepting th</w:t>
      </w:r>
      <w:r>
        <w:t>e respondent’s story as opposed to that of the appellant.</w:t>
      </w:r>
    </w:p>
    <w:p w:rsidR="004D22DA" w:rsidRDefault="00E065CB">
      <w:pPr>
        <w:pStyle w:val="BodyText"/>
        <w:spacing w:before="200" w:line="360" w:lineRule="auto"/>
        <w:ind w:right="358" w:firstLine="60"/>
        <w:jc w:val="both"/>
      </w:pPr>
      <w:r>
        <w:t xml:space="preserve">It is settled that, labour matters are decided on proof on a balance of probability. See </w:t>
      </w:r>
      <w:r>
        <w:rPr>
          <w:b/>
        </w:rPr>
        <w:t>ZESA v DeraSC79/98</w:t>
      </w:r>
      <w:r>
        <w:t>. In the case at hand, it is noteworthy that, the evidence relied on by the appellant for a</w:t>
      </w:r>
      <w:r>
        <w:t>rbitrator to find for her had so many holes resulting in the arbitrator concluding that she was blowing hot and cold. To that extent her version of events became improbable when viewed against the version of the respondent.</w:t>
      </w:r>
    </w:p>
    <w:p w:rsidR="004D22DA" w:rsidRDefault="00E065CB">
      <w:pPr>
        <w:pStyle w:val="BodyText"/>
        <w:spacing w:before="200" w:line="360" w:lineRule="auto"/>
        <w:ind w:right="357" w:firstLine="720"/>
        <w:jc w:val="both"/>
      </w:pPr>
      <w:r>
        <w:t>To start off with, the letter of</w:t>
      </w:r>
      <w:r>
        <w:t xml:space="preserve"> 30 April 2014 was read by respondent as only a letter to the bank to facilitate appellant’s access to a bank loan. It bears diametrically opposed salary figures with the ones appellant was claiming. It was thus not unreasonable for the arbitrator to accep</w:t>
      </w:r>
      <w:r>
        <w:t>t</w:t>
      </w:r>
      <w:r>
        <w:rPr>
          <w:spacing w:val="40"/>
        </w:rPr>
        <w:t xml:space="preserve"> </w:t>
      </w:r>
      <w:r>
        <w:t>that the letter was just a fraud to the bank meant to facilitate access of banking facilities to appellant. There was therefore nothing remiss in the reading of the probative value of the letter by the arbitrator to be just what it was and not a proper c</w:t>
      </w:r>
      <w:r>
        <w:t>onfirmation of employment later.</w:t>
      </w:r>
    </w:p>
    <w:p w:rsidR="004D22DA" w:rsidRDefault="00E065CB">
      <w:pPr>
        <w:pStyle w:val="BodyText"/>
        <w:spacing w:before="200" w:line="360" w:lineRule="auto"/>
        <w:ind w:right="357" w:firstLine="780"/>
        <w:jc w:val="both"/>
      </w:pPr>
      <w:r>
        <w:t>Arbitrator reasoned correctly in the court’s view, when he quizzed why appellant would claim a salary lower than the one in the letter she sought to rely on. The clear contradiction was properly construed against the appell</w:t>
      </w:r>
      <w:r>
        <w:t>ant who wanted to rely on the letter to found her claim.</w:t>
      </w:r>
    </w:p>
    <w:p w:rsidR="004D22DA" w:rsidRDefault="00E065CB">
      <w:pPr>
        <w:pStyle w:val="BodyText"/>
        <w:spacing w:before="200" w:line="360" w:lineRule="auto"/>
        <w:ind w:right="357" w:firstLine="780"/>
        <w:jc w:val="both"/>
      </w:pPr>
      <w:r>
        <w:t>A</w:t>
      </w:r>
      <w:r>
        <w:rPr>
          <w:spacing w:val="-2"/>
        </w:rPr>
        <w:t xml:space="preserve"> </w:t>
      </w:r>
      <w:r>
        <w:t>reading</w:t>
      </w:r>
      <w:r>
        <w:rPr>
          <w:spacing w:val="-2"/>
        </w:rPr>
        <w:t xml:space="preserve"> </w:t>
      </w:r>
      <w:r>
        <w:t>of</w:t>
      </w:r>
      <w:r>
        <w:rPr>
          <w:spacing w:val="-2"/>
        </w:rPr>
        <w:t xml:space="preserve"> </w:t>
      </w:r>
      <w:r>
        <w:t>the</w:t>
      </w:r>
      <w:r>
        <w:rPr>
          <w:spacing w:val="-2"/>
        </w:rPr>
        <w:t xml:space="preserve"> </w:t>
      </w:r>
      <w:r>
        <w:t>arbitral</w:t>
      </w:r>
      <w:r>
        <w:rPr>
          <w:spacing w:val="-2"/>
        </w:rPr>
        <w:t xml:space="preserve"> </w:t>
      </w:r>
      <w:r>
        <w:t>award</w:t>
      </w:r>
      <w:r>
        <w:rPr>
          <w:spacing w:val="-2"/>
        </w:rPr>
        <w:t xml:space="preserve"> </w:t>
      </w:r>
      <w:r>
        <w:t>does</w:t>
      </w:r>
      <w:r>
        <w:rPr>
          <w:spacing w:val="-2"/>
        </w:rPr>
        <w:t xml:space="preserve"> </w:t>
      </w:r>
      <w:r>
        <w:t>not</w:t>
      </w:r>
      <w:r>
        <w:rPr>
          <w:spacing w:val="-2"/>
        </w:rPr>
        <w:t xml:space="preserve"> </w:t>
      </w:r>
      <w:r>
        <w:t>support</w:t>
      </w:r>
      <w:r>
        <w:rPr>
          <w:spacing w:val="-2"/>
        </w:rPr>
        <w:t xml:space="preserve"> </w:t>
      </w:r>
      <w:r>
        <w:t>appellant’s</w:t>
      </w:r>
      <w:r>
        <w:rPr>
          <w:spacing w:val="-2"/>
        </w:rPr>
        <w:t xml:space="preserve"> </w:t>
      </w:r>
      <w:r>
        <w:t>argument</w:t>
      </w:r>
      <w:r>
        <w:rPr>
          <w:spacing w:val="-2"/>
        </w:rPr>
        <w:t xml:space="preserve"> </w:t>
      </w:r>
      <w:r>
        <w:t>that,</w:t>
      </w:r>
      <w:r>
        <w:rPr>
          <w:spacing w:val="-2"/>
        </w:rPr>
        <w:t xml:space="preserve"> </w:t>
      </w:r>
      <w:r>
        <w:t>arbitrator</w:t>
      </w:r>
      <w:r>
        <w:rPr>
          <w:spacing w:val="-2"/>
        </w:rPr>
        <w:t xml:space="preserve"> </w:t>
      </w:r>
      <w:r>
        <w:t>was not</w:t>
      </w:r>
      <w:r>
        <w:rPr>
          <w:spacing w:val="-1"/>
        </w:rPr>
        <w:t xml:space="preserve"> </w:t>
      </w:r>
      <w:r>
        <w:t>aware</w:t>
      </w:r>
      <w:r>
        <w:rPr>
          <w:spacing w:val="-1"/>
        </w:rPr>
        <w:t xml:space="preserve"> </w:t>
      </w:r>
      <w:r>
        <w:t>of</w:t>
      </w:r>
      <w:r>
        <w:rPr>
          <w:spacing w:val="-1"/>
        </w:rPr>
        <w:t xml:space="preserve"> </w:t>
      </w:r>
      <w:r>
        <w:t>the</w:t>
      </w:r>
      <w:r>
        <w:rPr>
          <w:spacing w:val="-1"/>
        </w:rPr>
        <w:t xml:space="preserve"> </w:t>
      </w:r>
      <w:r>
        <w:t>dominant</w:t>
      </w:r>
      <w:r>
        <w:rPr>
          <w:spacing w:val="-1"/>
        </w:rPr>
        <w:t xml:space="preserve"> </w:t>
      </w:r>
      <w:r>
        <w:t>impression</w:t>
      </w:r>
      <w:r>
        <w:rPr>
          <w:spacing w:val="-1"/>
        </w:rPr>
        <w:t xml:space="preserve"> </w:t>
      </w:r>
      <w:r>
        <w:t>and</w:t>
      </w:r>
      <w:r>
        <w:rPr>
          <w:spacing w:val="-1"/>
        </w:rPr>
        <w:t xml:space="preserve"> </w:t>
      </w:r>
      <w:r>
        <w:t>control</w:t>
      </w:r>
      <w:r>
        <w:rPr>
          <w:spacing w:val="-1"/>
        </w:rPr>
        <w:t xml:space="preserve"> </w:t>
      </w:r>
      <w:r>
        <w:t>test.</w:t>
      </w:r>
      <w:r>
        <w:rPr>
          <w:spacing w:val="-1"/>
        </w:rPr>
        <w:t xml:space="preserve"> </w:t>
      </w:r>
      <w:r>
        <w:t>See</w:t>
      </w:r>
      <w:r>
        <w:rPr>
          <w:spacing w:val="-1"/>
        </w:rPr>
        <w:t xml:space="preserve"> </w:t>
      </w:r>
      <w:r>
        <w:rPr>
          <w:b/>
        </w:rPr>
        <w:t>Dube</w:t>
      </w:r>
      <w:r>
        <w:rPr>
          <w:b/>
          <w:spacing w:val="-1"/>
        </w:rPr>
        <w:t xml:space="preserve"> </w:t>
      </w:r>
      <w:r>
        <w:rPr>
          <w:b/>
        </w:rPr>
        <w:t>vs</w:t>
      </w:r>
      <w:r>
        <w:rPr>
          <w:b/>
          <w:spacing w:val="-1"/>
        </w:rPr>
        <w:t xml:space="preserve"> </w:t>
      </w:r>
      <w:r>
        <w:rPr>
          <w:b/>
        </w:rPr>
        <w:t>Grace</w:t>
      </w:r>
      <w:r>
        <w:rPr>
          <w:b/>
          <w:spacing w:val="-1"/>
        </w:rPr>
        <w:t xml:space="preserve"> </w:t>
      </w:r>
      <w:r>
        <w:rPr>
          <w:b/>
        </w:rPr>
        <w:t>Ministry</w:t>
      </w:r>
      <w:r>
        <w:rPr>
          <w:b/>
          <w:spacing w:val="-1"/>
        </w:rPr>
        <w:t xml:space="preserve"> </w:t>
      </w:r>
      <w:r>
        <w:rPr>
          <w:b/>
        </w:rPr>
        <w:t>SC-104/21</w:t>
      </w:r>
      <w:r>
        <w:t>. In</w:t>
      </w:r>
      <w:r>
        <w:rPr>
          <w:spacing w:val="11"/>
        </w:rPr>
        <w:t xml:space="preserve"> </w:t>
      </w:r>
      <w:r>
        <w:t>fact,</w:t>
      </w:r>
      <w:r>
        <w:rPr>
          <w:spacing w:val="13"/>
        </w:rPr>
        <w:t xml:space="preserve"> </w:t>
      </w:r>
      <w:r>
        <w:t>it</w:t>
      </w:r>
      <w:r>
        <w:rPr>
          <w:spacing w:val="13"/>
        </w:rPr>
        <w:t xml:space="preserve"> </w:t>
      </w:r>
      <w:r>
        <w:t>is</w:t>
      </w:r>
      <w:r>
        <w:rPr>
          <w:spacing w:val="14"/>
        </w:rPr>
        <w:t xml:space="preserve"> </w:t>
      </w:r>
      <w:r>
        <w:t>clear</w:t>
      </w:r>
      <w:r>
        <w:rPr>
          <w:spacing w:val="13"/>
        </w:rPr>
        <w:t xml:space="preserve"> </w:t>
      </w:r>
      <w:r>
        <w:t>from</w:t>
      </w:r>
      <w:r>
        <w:rPr>
          <w:spacing w:val="13"/>
        </w:rPr>
        <w:t xml:space="preserve"> </w:t>
      </w:r>
      <w:r>
        <w:t>the</w:t>
      </w:r>
      <w:r>
        <w:rPr>
          <w:spacing w:val="14"/>
        </w:rPr>
        <w:t xml:space="preserve"> </w:t>
      </w:r>
      <w:r>
        <w:t>award</w:t>
      </w:r>
      <w:r>
        <w:rPr>
          <w:spacing w:val="13"/>
        </w:rPr>
        <w:t xml:space="preserve"> </w:t>
      </w:r>
      <w:r>
        <w:t>that,</w:t>
      </w:r>
      <w:r>
        <w:rPr>
          <w:spacing w:val="13"/>
        </w:rPr>
        <w:t xml:space="preserve"> </w:t>
      </w:r>
      <w:r>
        <w:t>he</w:t>
      </w:r>
      <w:r>
        <w:rPr>
          <w:spacing w:val="13"/>
        </w:rPr>
        <w:t xml:space="preserve"> </w:t>
      </w:r>
      <w:r>
        <w:t>appreciated</w:t>
      </w:r>
      <w:r>
        <w:rPr>
          <w:spacing w:val="57"/>
          <w:w w:val="150"/>
        </w:rPr>
        <w:t xml:space="preserve"> </w:t>
      </w:r>
      <w:r>
        <w:t>such</w:t>
      </w:r>
      <w:r>
        <w:rPr>
          <w:spacing w:val="13"/>
        </w:rPr>
        <w:t xml:space="preserve"> </w:t>
      </w:r>
      <w:r>
        <w:t>principles</w:t>
      </w:r>
      <w:r>
        <w:rPr>
          <w:spacing w:val="14"/>
        </w:rPr>
        <w:t xml:space="preserve"> </w:t>
      </w:r>
      <w:r>
        <w:t>but</w:t>
      </w:r>
      <w:r>
        <w:rPr>
          <w:spacing w:val="13"/>
        </w:rPr>
        <w:t xml:space="preserve"> </w:t>
      </w:r>
      <w:r>
        <w:t>reasoned</w:t>
      </w:r>
      <w:r>
        <w:rPr>
          <w:spacing w:val="13"/>
        </w:rPr>
        <w:t xml:space="preserve"> </w:t>
      </w:r>
      <w:r>
        <w:t>simply</w:t>
      </w:r>
      <w:r>
        <w:rPr>
          <w:spacing w:val="14"/>
        </w:rPr>
        <w:t xml:space="preserve"> </w:t>
      </w:r>
      <w:r>
        <w:rPr>
          <w:spacing w:val="-2"/>
        </w:rPr>
        <w:t>that,</w:t>
      </w:r>
    </w:p>
    <w:p w:rsidR="004D22DA" w:rsidRDefault="004D22DA">
      <w:pPr>
        <w:pStyle w:val="BodyText"/>
        <w:spacing w:line="360" w:lineRule="auto"/>
        <w:jc w:val="both"/>
        <w:sectPr w:rsidR="004D22DA">
          <w:pgSz w:w="12240" w:h="15840"/>
          <w:pgMar w:top="1340" w:right="1080" w:bottom="1200" w:left="1440" w:header="768" w:footer="1013" w:gutter="0"/>
          <w:cols w:space="720"/>
        </w:sectPr>
      </w:pPr>
    </w:p>
    <w:p w:rsidR="004D22DA" w:rsidRDefault="00E065CB">
      <w:pPr>
        <w:pStyle w:val="BodyText"/>
        <w:spacing w:before="92" w:line="360" w:lineRule="auto"/>
        <w:ind w:right="358"/>
        <w:jc w:val="both"/>
      </w:pPr>
      <w:r>
        <w:lastRenderedPageBreak/>
        <w:t>the facts of the matter before him were not consistent with such principles, hence his throwing out of the claims.</w:t>
      </w:r>
    </w:p>
    <w:p w:rsidR="004D22DA" w:rsidRDefault="00E065CB">
      <w:pPr>
        <w:pStyle w:val="BodyText"/>
        <w:spacing w:before="200" w:line="360" w:lineRule="auto"/>
        <w:ind w:right="357" w:firstLine="720"/>
        <w:jc w:val="both"/>
      </w:pPr>
      <w:r>
        <w:t>There</w:t>
      </w:r>
      <w:r>
        <w:rPr>
          <w:spacing w:val="-1"/>
        </w:rPr>
        <w:t xml:space="preserve"> </w:t>
      </w:r>
      <w:r>
        <w:t>was nothing wrong in the arbitrator acc</w:t>
      </w:r>
      <w:r>
        <w:t xml:space="preserve">epting the letter as mere confirmation to the bank just to assist the employee to access banking services. In fact the stark contrast on the figures bears testimony to the fact that such letter was not written as confirmation of the employment between the </w:t>
      </w:r>
      <w:r>
        <w:t>2 per se but as stated above.</w:t>
      </w:r>
    </w:p>
    <w:p w:rsidR="004D22DA" w:rsidRDefault="00E065CB">
      <w:pPr>
        <w:pStyle w:val="BodyText"/>
        <w:spacing w:before="200" w:line="360" w:lineRule="auto"/>
        <w:ind w:right="357" w:firstLine="780"/>
        <w:jc w:val="both"/>
      </w:pPr>
      <w:r>
        <w:t xml:space="preserve">The payslips did not add much to the appellant’s claim. In fact, all they pointed out to was that, appellant was receiving some form of payment from respondent for her services and that she sought some raise of the payment in </w:t>
      </w:r>
      <w:r>
        <w:t>some instances. That alone would not speak to an employment contract between the parties. Even if it were construed as the consultant employee contract that would still not put the matter on the pedestal of a claim underpayment of wages which appellant wan</w:t>
      </w:r>
      <w:r>
        <w:t>ted to pin it on.</w:t>
      </w:r>
    </w:p>
    <w:p w:rsidR="004D22DA" w:rsidRDefault="00E065CB">
      <w:pPr>
        <w:pStyle w:val="BodyText"/>
        <w:spacing w:before="200" w:line="360" w:lineRule="auto"/>
        <w:ind w:right="357" w:firstLine="720"/>
        <w:jc w:val="both"/>
      </w:pPr>
      <w:r>
        <w:t>The fact that appellant accessed the respondent premises frequently and offered service could not mutate into an employer employee relationship where the employer could be said to have underpaid the appellant. It is clear from the above r</w:t>
      </w:r>
      <w:r>
        <w:t>easoning that, the arbitral decision cannot be upset on the basis of the grounds stated above .Appeal grounds 1 to 4 being without merit should fail.</w:t>
      </w:r>
    </w:p>
    <w:p w:rsidR="004D22DA" w:rsidRDefault="00E065CB">
      <w:pPr>
        <w:pStyle w:val="Heading2"/>
        <w:jc w:val="both"/>
        <w:rPr>
          <w:u w:val="none"/>
        </w:rPr>
      </w:pPr>
      <w:r>
        <w:rPr>
          <w:w w:val="90"/>
        </w:rPr>
        <w:t>Ground</w:t>
      </w:r>
      <w:r>
        <w:rPr>
          <w:spacing w:val="-2"/>
        </w:rPr>
        <w:t xml:space="preserve"> </w:t>
      </w:r>
      <w:r>
        <w:rPr>
          <w:spacing w:val="-10"/>
        </w:rPr>
        <w:t>5</w:t>
      </w:r>
    </w:p>
    <w:p w:rsidR="004D22DA" w:rsidRDefault="004D22DA">
      <w:pPr>
        <w:pStyle w:val="BodyText"/>
        <w:spacing w:before="62"/>
        <w:rPr>
          <w:b/>
        </w:rPr>
      </w:pPr>
    </w:p>
    <w:p w:rsidR="004D22DA" w:rsidRDefault="00E065CB">
      <w:pPr>
        <w:pStyle w:val="BodyText"/>
        <w:spacing w:line="360" w:lineRule="auto"/>
        <w:ind w:right="357" w:firstLine="720"/>
        <w:jc w:val="both"/>
      </w:pPr>
      <w:r>
        <w:t xml:space="preserve">It is settled that an arbitrator has to conform self to the terms of reference before him. See </w:t>
      </w:r>
      <w:r>
        <w:rPr>
          <w:b/>
        </w:rPr>
        <w:t>Tamanikwa v ZIMDEF SC73/14</w:t>
      </w:r>
      <w:r>
        <w:t>. In the case at hand, the terms of reference were whether appellant was an employee or not. Arbitrator concluded on the evidence that she was not and at the least could be adjudged a consultant. His conclusion of how the appellan</w:t>
      </w:r>
      <w:r>
        <w:t>t could be adjudged</w:t>
      </w:r>
      <w:r>
        <w:rPr>
          <w:spacing w:val="40"/>
        </w:rPr>
        <w:t xml:space="preserve"> </w:t>
      </w:r>
      <w:r>
        <w:t>a consultant did not detract from the fact that he decided the issue which was before him which is, whether she was an employee or not. He ruled that she was not, and, found support for his decision in the evidence led before him. He ca</w:t>
      </w:r>
      <w:r>
        <w:t>n thus not be said to have overstepped his</w:t>
      </w:r>
      <w:r>
        <w:rPr>
          <w:spacing w:val="40"/>
        </w:rPr>
        <w:t xml:space="preserve"> </w:t>
      </w:r>
      <w:r>
        <w:t>mandate. The ground being meritless is dismissed.</w:t>
      </w:r>
    </w:p>
    <w:p w:rsidR="004D22DA" w:rsidRDefault="004D22DA">
      <w:pPr>
        <w:pStyle w:val="BodyText"/>
        <w:spacing w:line="360" w:lineRule="auto"/>
        <w:jc w:val="both"/>
        <w:sectPr w:rsidR="004D22DA">
          <w:pgSz w:w="12240" w:h="15840"/>
          <w:pgMar w:top="1340" w:right="1080" w:bottom="1200" w:left="1440" w:header="768" w:footer="1013" w:gutter="0"/>
          <w:cols w:space="720"/>
        </w:sectPr>
      </w:pPr>
    </w:p>
    <w:p w:rsidR="004D22DA" w:rsidRDefault="00E065CB">
      <w:pPr>
        <w:pStyle w:val="Heading2"/>
        <w:spacing w:before="92"/>
        <w:rPr>
          <w:u w:val="none"/>
        </w:rPr>
      </w:pPr>
      <w:r>
        <w:rPr>
          <w:w w:val="90"/>
        </w:rPr>
        <w:lastRenderedPageBreak/>
        <w:t>Ground</w:t>
      </w:r>
      <w:r>
        <w:rPr>
          <w:spacing w:val="-2"/>
        </w:rPr>
        <w:t xml:space="preserve"> </w:t>
      </w:r>
      <w:r>
        <w:rPr>
          <w:spacing w:val="-10"/>
        </w:rPr>
        <w:t>6</w:t>
      </w:r>
    </w:p>
    <w:p w:rsidR="004D22DA" w:rsidRDefault="004D22DA">
      <w:pPr>
        <w:pStyle w:val="BodyText"/>
        <w:spacing w:before="62"/>
        <w:rPr>
          <w:b/>
        </w:rPr>
      </w:pPr>
    </w:p>
    <w:p w:rsidR="004D22DA" w:rsidRDefault="00E065CB">
      <w:pPr>
        <w:pStyle w:val="BodyText"/>
        <w:spacing w:line="360" w:lineRule="auto"/>
        <w:ind w:right="358"/>
        <w:jc w:val="both"/>
      </w:pPr>
      <w:r>
        <w:t>This ground was dealt with at length when the court discussed grounds 1 to 4 and the court commented</w:t>
      </w:r>
      <w:r>
        <w:rPr>
          <w:spacing w:val="-3"/>
        </w:rPr>
        <w:t xml:space="preserve"> </w:t>
      </w:r>
      <w:r>
        <w:t>on</w:t>
      </w:r>
      <w:r>
        <w:rPr>
          <w:spacing w:val="-3"/>
        </w:rPr>
        <w:t xml:space="preserve"> </w:t>
      </w:r>
      <w:r>
        <w:t>how</w:t>
      </w:r>
      <w:r>
        <w:rPr>
          <w:spacing w:val="-3"/>
        </w:rPr>
        <w:t xml:space="preserve"> </w:t>
      </w:r>
      <w:r>
        <w:t>the</w:t>
      </w:r>
      <w:r>
        <w:rPr>
          <w:spacing w:val="-3"/>
        </w:rPr>
        <w:t xml:space="preserve"> </w:t>
      </w:r>
      <w:r>
        <w:t>arbitrator</w:t>
      </w:r>
      <w:r>
        <w:rPr>
          <w:spacing w:val="-3"/>
        </w:rPr>
        <w:t xml:space="preserve"> </w:t>
      </w:r>
      <w:r>
        <w:t>assessed</w:t>
      </w:r>
      <w:r>
        <w:rPr>
          <w:spacing w:val="-3"/>
        </w:rPr>
        <w:t xml:space="preserve"> </w:t>
      </w:r>
      <w:r>
        <w:t>the</w:t>
      </w:r>
      <w:r>
        <w:rPr>
          <w:spacing w:val="-3"/>
        </w:rPr>
        <w:t xml:space="preserve"> </w:t>
      </w:r>
      <w:r>
        <w:t>letter.</w:t>
      </w:r>
      <w:r>
        <w:rPr>
          <w:spacing w:val="-3"/>
        </w:rPr>
        <w:t xml:space="preserve"> </w:t>
      </w:r>
      <w:r>
        <w:t>Sentiments</w:t>
      </w:r>
      <w:r>
        <w:rPr>
          <w:spacing w:val="-3"/>
        </w:rPr>
        <w:t xml:space="preserve"> </w:t>
      </w:r>
      <w:r>
        <w:t>expressed</w:t>
      </w:r>
      <w:r>
        <w:rPr>
          <w:spacing w:val="-3"/>
        </w:rPr>
        <w:t xml:space="preserve"> </w:t>
      </w:r>
      <w:r>
        <w:t>in</w:t>
      </w:r>
      <w:r>
        <w:rPr>
          <w:spacing w:val="-3"/>
        </w:rPr>
        <w:t xml:space="preserve"> </w:t>
      </w:r>
      <w:r>
        <w:t>ground</w:t>
      </w:r>
      <w:r>
        <w:rPr>
          <w:spacing w:val="-3"/>
        </w:rPr>
        <w:t xml:space="preserve"> </w:t>
      </w:r>
      <w:r>
        <w:t>1</w:t>
      </w:r>
      <w:r>
        <w:rPr>
          <w:spacing w:val="-3"/>
        </w:rPr>
        <w:t xml:space="preserve"> </w:t>
      </w:r>
      <w:r>
        <w:t>to</w:t>
      </w:r>
      <w:r>
        <w:rPr>
          <w:spacing w:val="-3"/>
        </w:rPr>
        <w:t xml:space="preserve"> </w:t>
      </w:r>
      <w:r>
        <w:t>4</w:t>
      </w:r>
      <w:r>
        <w:rPr>
          <w:spacing w:val="-3"/>
        </w:rPr>
        <w:t xml:space="preserve"> </w:t>
      </w:r>
      <w:r>
        <w:t>apply to this ground with equal force. The ground is therefore dismissed for lack of merit.</w:t>
      </w:r>
    </w:p>
    <w:p w:rsidR="004D22DA" w:rsidRDefault="00E065CB">
      <w:pPr>
        <w:pStyle w:val="Heading2"/>
        <w:jc w:val="both"/>
        <w:rPr>
          <w:u w:val="none"/>
        </w:rPr>
      </w:pPr>
      <w:r>
        <w:rPr>
          <w:w w:val="90"/>
        </w:rPr>
        <w:t>Ground</w:t>
      </w:r>
      <w:r>
        <w:rPr>
          <w:spacing w:val="-2"/>
        </w:rPr>
        <w:t xml:space="preserve"> </w:t>
      </w:r>
      <w:r>
        <w:rPr>
          <w:spacing w:val="-10"/>
        </w:rPr>
        <w:t>7</w:t>
      </w:r>
    </w:p>
    <w:p w:rsidR="004D22DA" w:rsidRDefault="004D22DA">
      <w:pPr>
        <w:pStyle w:val="BodyText"/>
        <w:spacing w:before="62"/>
        <w:rPr>
          <w:b/>
        </w:rPr>
      </w:pPr>
    </w:p>
    <w:p w:rsidR="004D22DA" w:rsidRDefault="00E065CB">
      <w:pPr>
        <w:pStyle w:val="BodyText"/>
        <w:spacing w:line="360" w:lineRule="auto"/>
        <w:ind w:right="357"/>
        <w:jc w:val="both"/>
      </w:pPr>
      <w:r>
        <w:t>A reading of the arbitration award does not at all say that NEC dismissed appellant’s claim on</w:t>
      </w:r>
      <w:r>
        <w:rPr>
          <w:spacing w:val="40"/>
        </w:rPr>
        <w:t xml:space="preserve"> </w:t>
      </w:r>
      <w:r>
        <w:t>the merits. I</w:t>
      </w:r>
      <w:r>
        <w:t>t simply restated the fact that, NEC declined jurisdiction and in light with that arbitrator stated that having concluded that no employee relationship existed there was no need</w:t>
      </w:r>
      <w:r>
        <w:rPr>
          <w:spacing w:val="40"/>
        </w:rPr>
        <w:t xml:space="preserve"> </w:t>
      </w:r>
      <w:r>
        <w:t>to determine the underpayment claim. He was correct in saying so. Underpayment</w:t>
      </w:r>
      <w:r>
        <w:t xml:space="preserve"> was premised on employee status of appellant. Such had been ruled not to exist so; the underpayment claim</w:t>
      </w:r>
      <w:r>
        <w:rPr>
          <w:spacing w:val="40"/>
        </w:rPr>
        <w:t xml:space="preserve"> </w:t>
      </w:r>
      <w:r>
        <w:t>had</w:t>
      </w:r>
      <w:r>
        <w:rPr>
          <w:spacing w:val="-4"/>
        </w:rPr>
        <w:t xml:space="preserve"> </w:t>
      </w:r>
      <w:r>
        <w:t>nothing</w:t>
      </w:r>
      <w:r>
        <w:rPr>
          <w:spacing w:val="-4"/>
        </w:rPr>
        <w:t xml:space="preserve"> </w:t>
      </w:r>
      <w:r>
        <w:t>to</w:t>
      </w:r>
      <w:r>
        <w:rPr>
          <w:spacing w:val="-4"/>
        </w:rPr>
        <w:t xml:space="preserve"> </w:t>
      </w:r>
      <w:r>
        <w:t>rely</w:t>
      </w:r>
      <w:r>
        <w:rPr>
          <w:spacing w:val="-4"/>
        </w:rPr>
        <w:t xml:space="preserve"> </w:t>
      </w:r>
      <w:r>
        <w:t>on.</w:t>
      </w:r>
      <w:r>
        <w:rPr>
          <w:spacing w:val="-4"/>
        </w:rPr>
        <w:t xml:space="preserve"> </w:t>
      </w:r>
      <w:r>
        <w:t>See</w:t>
      </w:r>
      <w:r>
        <w:rPr>
          <w:spacing w:val="-4"/>
        </w:rPr>
        <w:t xml:space="preserve"> </w:t>
      </w:r>
      <w:r>
        <w:rPr>
          <w:b/>
        </w:rPr>
        <w:t>McFoy</w:t>
      </w:r>
      <w:r>
        <w:rPr>
          <w:b/>
          <w:spacing w:val="-4"/>
        </w:rPr>
        <w:t xml:space="preserve"> </w:t>
      </w:r>
      <w:r>
        <w:rPr>
          <w:b/>
        </w:rPr>
        <w:t>v</w:t>
      </w:r>
      <w:r>
        <w:rPr>
          <w:b/>
          <w:spacing w:val="-4"/>
        </w:rPr>
        <w:t xml:space="preserve"> </w:t>
      </w:r>
      <w:r>
        <w:rPr>
          <w:b/>
        </w:rPr>
        <w:t>United</w:t>
      </w:r>
      <w:r>
        <w:rPr>
          <w:b/>
          <w:spacing w:val="-4"/>
        </w:rPr>
        <w:t xml:space="preserve"> </w:t>
      </w:r>
      <w:r>
        <w:rPr>
          <w:b/>
        </w:rPr>
        <w:t>Africa</w:t>
      </w:r>
      <w:r>
        <w:rPr>
          <w:b/>
          <w:spacing w:val="-4"/>
        </w:rPr>
        <w:t xml:space="preserve"> </w:t>
      </w:r>
      <w:r>
        <w:rPr>
          <w:b/>
        </w:rPr>
        <w:t>Company</w:t>
      </w:r>
      <w:r>
        <w:rPr>
          <w:b/>
          <w:spacing w:val="-4"/>
        </w:rPr>
        <w:t xml:space="preserve"> </w:t>
      </w:r>
      <w:r>
        <w:rPr>
          <w:b/>
        </w:rPr>
        <w:t>1961(3)</w:t>
      </w:r>
      <w:r>
        <w:rPr>
          <w:b/>
          <w:spacing w:val="-4"/>
        </w:rPr>
        <w:t xml:space="preserve"> </w:t>
      </w:r>
      <w:r>
        <w:rPr>
          <w:b/>
        </w:rPr>
        <w:t>All</w:t>
      </w:r>
      <w:r>
        <w:rPr>
          <w:b/>
          <w:spacing w:val="-4"/>
        </w:rPr>
        <w:t xml:space="preserve"> </w:t>
      </w:r>
      <w:r>
        <w:rPr>
          <w:b/>
        </w:rPr>
        <w:t>ER</w:t>
      </w:r>
      <w:r>
        <w:rPr>
          <w:b/>
          <w:spacing w:val="-4"/>
        </w:rPr>
        <w:t xml:space="preserve"> </w:t>
      </w:r>
      <w:r>
        <w:rPr>
          <w:b/>
        </w:rPr>
        <w:t>1169</w:t>
      </w:r>
      <w:r>
        <w:t>.</w:t>
      </w:r>
    </w:p>
    <w:p w:rsidR="004D22DA" w:rsidRDefault="00E065CB">
      <w:pPr>
        <w:pStyle w:val="BodyText"/>
        <w:jc w:val="both"/>
      </w:pPr>
      <w:r>
        <w:t>The</w:t>
      </w:r>
      <w:r>
        <w:rPr>
          <w:spacing w:val="-1"/>
        </w:rPr>
        <w:t xml:space="preserve"> </w:t>
      </w:r>
      <w:r>
        <w:t>ground</w:t>
      </w:r>
      <w:r>
        <w:rPr>
          <w:spacing w:val="-1"/>
        </w:rPr>
        <w:t xml:space="preserve"> </w:t>
      </w:r>
      <w:r>
        <w:t>is</w:t>
      </w:r>
      <w:r>
        <w:rPr>
          <w:spacing w:val="-1"/>
        </w:rPr>
        <w:t xml:space="preserve"> </w:t>
      </w:r>
      <w:r>
        <w:t>without</w:t>
      </w:r>
      <w:r>
        <w:rPr>
          <w:spacing w:val="-1"/>
        </w:rPr>
        <w:t xml:space="preserve"> </w:t>
      </w:r>
      <w:r>
        <w:t>merits</w:t>
      </w:r>
      <w:r>
        <w:rPr>
          <w:spacing w:val="-2"/>
        </w:rPr>
        <w:t xml:space="preserve"> </w:t>
      </w:r>
      <w:r>
        <w:t>so</w:t>
      </w:r>
      <w:r>
        <w:rPr>
          <w:spacing w:val="-1"/>
        </w:rPr>
        <w:t xml:space="preserve"> </w:t>
      </w:r>
      <w:r>
        <w:t>should</w:t>
      </w:r>
      <w:r>
        <w:rPr>
          <w:spacing w:val="-1"/>
        </w:rPr>
        <w:t xml:space="preserve"> </w:t>
      </w:r>
      <w:r>
        <w:rPr>
          <w:spacing w:val="-2"/>
        </w:rPr>
        <w:t>fail.</w:t>
      </w:r>
    </w:p>
    <w:p w:rsidR="004D22DA" w:rsidRDefault="004D22DA">
      <w:pPr>
        <w:pStyle w:val="BodyText"/>
      </w:pPr>
    </w:p>
    <w:p w:rsidR="004D22DA" w:rsidRDefault="004D22DA">
      <w:pPr>
        <w:pStyle w:val="BodyText"/>
      </w:pPr>
    </w:p>
    <w:p w:rsidR="004D22DA" w:rsidRDefault="00E065CB">
      <w:pPr>
        <w:pStyle w:val="Heading2"/>
        <w:spacing w:before="0"/>
        <w:jc w:val="both"/>
        <w:rPr>
          <w:u w:val="none"/>
        </w:rPr>
      </w:pPr>
      <w:r>
        <w:rPr>
          <w:w w:val="90"/>
        </w:rPr>
        <w:t>Ground</w:t>
      </w:r>
      <w:r>
        <w:rPr>
          <w:spacing w:val="-2"/>
        </w:rPr>
        <w:t xml:space="preserve"> </w:t>
      </w:r>
      <w:r>
        <w:rPr>
          <w:spacing w:val="-10"/>
        </w:rPr>
        <w:t>8</w:t>
      </w:r>
    </w:p>
    <w:p w:rsidR="004D22DA" w:rsidRDefault="004D22DA">
      <w:pPr>
        <w:pStyle w:val="BodyText"/>
        <w:spacing w:before="62"/>
        <w:rPr>
          <w:b/>
        </w:rPr>
      </w:pPr>
    </w:p>
    <w:p w:rsidR="004D22DA" w:rsidRDefault="00E065CB">
      <w:pPr>
        <w:pStyle w:val="BodyText"/>
        <w:spacing w:line="360" w:lineRule="auto"/>
      </w:pPr>
      <w:r>
        <w:t>Sentiments</w:t>
      </w:r>
      <w:r>
        <w:rPr>
          <w:spacing w:val="73"/>
        </w:rPr>
        <w:t xml:space="preserve"> </w:t>
      </w:r>
      <w:r>
        <w:t>expressed</w:t>
      </w:r>
      <w:r>
        <w:rPr>
          <w:spacing w:val="73"/>
        </w:rPr>
        <w:t xml:space="preserve"> </w:t>
      </w:r>
      <w:r>
        <w:t>in</w:t>
      </w:r>
      <w:r>
        <w:rPr>
          <w:spacing w:val="73"/>
        </w:rPr>
        <w:t xml:space="preserve"> </w:t>
      </w:r>
      <w:r>
        <w:t>ground</w:t>
      </w:r>
      <w:r>
        <w:rPr>
          <w:spacing w:val="73"/>
        </w:rPr>
        <w:t xml:space="preserve"> </w:t>
      </w:r>
      <w:r>
        <w:t>7</w:t>
      </w:r>
      <w:r>
        <w:rPr>
          <w:spacing w:val="73"/>
        </w:rPr>
        <w:t xml:space="preserve"> </w:t>
      </w:r>
      <w:r>
        <w:t>apply</w:t>
      </w:r>
      <w:r>
        <w:rPr>
          <w:spacing w:val="73"/>
        </w:rPr>
        <w:t xml:space="preserve"> </w:t>
      </w:r>
      <w:r>
        <w:t>to</w:t>
      </w:r>
      <w:r>
        <w:rPr>
          <w:spacing w:val="73"/>
        </w:rPr>
        <w:t xml:space="preserve"> </w:t>
      </w:r>
      <w:r>
        <w:t>this</w:t>
      </w:r>
      <w:r>
        <w:rPr>
          <w:spacing w:val="73"/>
        </w:rPr>
        <w:t xml:space="preserve"> </w:t>
      </w:r>
      <w:r>
        <w:t>ground</w:t>
      </w:r>
      <w:r>
        <w:rPr>
          <w:spacing w:val="73"/>
        </w:rPr>
        <w:t xml:space="preserve"> </w:t>
      </w:r>
      <w:r>
        <w:t>with</w:t>
      </w:r>
      <w:r>
        <w:rPr>
          <w:spacing w:val="73"/>
        </w:rPr>
        <w:t xml:space="preserve"> </w:t>
      </w:r>
      <w:r>
        <w:t>equal</w:t>
      </w:r>
      <w:r>
        <w:rPr>
          <w:spacing w:val="73"/>
        </w:rPr>
        <w:t xml:space="preserve"> </w:t>
      </w:r>
      <w:r>
        <w:t>force.</w:t>
      </w:r>
      <w:r>
        <w:rPr>
          <w:spacing w:val="73"/>
        </w:rPr>
        <w:t xml:space="preserve"> </w:t>
      </w:r>
      <w:r>
        <w:t>The</w:t>
      </w:r>
      <w:r>
        <w:rPr>
          <w:spacing w:val="73"/>
        </w:rPr>
        <w:t xml:space="preserve"> </w:t>
      </w:r>
      <w:r>
        <w:t>ground</w:t>
      </w:r>
      <w:r>
        <w:rPr>
          <w:spacing w:val="73"/>
        </w:rPr>
        <w:t xml:space="preserve"> </w:t>
      </w:r>
      <w:r>
        <w:t xml:space="preserve">is </w:t>
      </w:r>
      <w:r>
        <w:rPr>
          <w:spacing w:val="-2"/>
        </w:rPr>
        <w:t>dismissed.</w:t>
      </w:r>
    </w:p>
    <w:p w:rsidR="004D22DA" w:rsidRDefault="00E065CB">
      <w:pPr>
        <w:pStyle w:val="BodyText"/>
        <w:spacing w:before="200"/>
        <w:ind w:left="60"/>
      </w:pPr>
      <w:r>
        <w:t>In</w:t>
      </w:r>
      <w:r>
        <w:rPr>
          <w:spacing w:val="-1"/>
        </w:rPr>
        <w:t xml:space="preserve"> </w:t>
      </w:r>
      <w:r>
        <w:t>the</w:t>
      </w:r>
      <w:r>
        <w:rPr>
          <w:spacing w:val="-1"/>
        </w:rPr>
        <w:t xml:space="preserve"> </w:t>
      </w:r>
      <w:r>
        <w:t>ultimate,</w:t>
      </w:r>
      <w:r>
        <w:rPr>
          <w:spacing w:val="-1"/>
        </w:rPr>
        <w:t xml:space="preserve"> </w:t>
      </w:r>
      <w:r>
        <w:t>all</w:t>
      </w:r>
      <w:r>
        <w:rPr>
          <w:spacing w:val="-1"/>
        </w:rPr>
        <w:t xml:space="preserve"> </w:t>
      </w:r>
      <w:r>
        <w:t>appeal</w:t>
      </w:r>
      <w:r>
        <w:rPr>
          <w:spacing w:val="-1"/>
        </w:rPr>
        <w:t xml:space="preserve"> </w:t>
      </w:r>
      <w:r>
        <w:t>grounds</w:t>
      </w:r>
      <w:r>
        <w:rPr>
          <w:spacing w:val="-2"/>
        </w:rPr>
        <w:t xml:space="preserve"> </w:t>
      </w:r>
      <w:r>
        <w:t>being without</w:t>
      </w:r>
      <w:r>
        <w:rPr>
          <w:spacing w:val="-1"/>
        </w:rPr>
        <w:t xml:space="preserve"> </w:t>
      </w:r>
      <w:r>
        <w:t>merit,</w:t>
      </w:r>
      <w:r>
        <w:rPr>
          <w:spacing w:val="-1"/>
        </w:rPr>
        <w:t xml:space="preserve"> </w:t>
      </w:r>
      <w:r>
        <w:t>they be</w:t>
      </w:r>
      <w:r>
        <w:rPr>
          <w:spacing w:val="-1"/>
        </w:rPr>
        <w:t xml:space="preserve"> </w:t>
      </w:r>
      <w:r>
        <w:t>and</w:t>
      </w:r>
      <w:r>
        <w:rPr>
          <w:spacing w:val="-1"/>
        </w:rPr>
        <w:t xml:space="preserve"> </w:t>
      </w:r>
      <w:r>
        <w:t>are</w:t>
      </w:r>
      <w:r>
        <w:rPr>
          <w:spacing w:val="-1"/>
        </w:rPr>
        <w:t xml:space="preserve"> </w:t>
      </w:r>
      <w:r>
        <w:t xml:space="preserve">hereby </w:t>
      </w:r>
      <w:r>
        <w:rPr>
          <w:spacing w:val="-2"/>
        </w:rPr>
        <w:t>dismissed.</w:t>
      </w:r>
    </w:p>
    <w:p w:rsidR="004D22DA" w:rsidRDefault="004D22DA">
      <w:pPr>
        <w:pStyle w:val="BodyText"/>
      </w:pPr>
    </w:p>
    <w:p w:rsidR="004D22DA" w:rsidRDefault="004D22DA">
      <w:pPr>
        <w:pStyle w:val="BodyText"/>
        <w:spacing w:before="200"/>
      </w:pPr>
    </w:p>
    <w:p w:rsidR="004D22DA" w:rsidRDefault="00E065CB">
      <w:pPr>
        <w:pStyle w:val="Heading2"/>
        <w:spacing w:before="0"/>
        <w:rPr>
          <w:u w:val="none"/>
        </w:rPr>
      </w:pPr>
      <w:r>
        <w:rPr>
          <w:spacing w:val="-2"/>
        </w:rPr>
        <w:t>Costs</w:t>
      </w:r>
    </w:p>
    <w:p w:rsidR="004D22DA" w:rsidRDefault="00E065CB">
      <w:pPr>
        <w:pStyle w:val="BodyText"/>
        <w:spacing w:before="138" w:line="360" w:lineRule="auto"/>
        <w:ind w:right="189"/>
        <w:rPr>
          <w:b/>
        </w:rPr>
      </w:pPr>
      <w:r>
        <w:t>A prayer for punitive cost was made but, there is nothing exceptional about the case calling for</w:t>
      </w:r>
      <w:r>
        <w:rPr>
          <w:spacing w:val="40"/>
        </w:rPr>
        <w:t xml:space="preserve"> </w:t>
      </w:r>
      <w:r>
        <w:t>such</w:t>
      </w:r>
      <w:r>
        <w:rPr>
          <w:spacing w:val="-3"/>
        </w:rPr>
        <w:t xml:space="preserve"> </w:t>
      </w:r>
      <w:r>
        <w:t>a</w:t>
      </w:r>
      <w:r>
        <w:rPr>
          <w:spacing w:val="-3"/>
        </w:rPr>
        <w:t xml:space="preserve"> </w:t>
      </w:r>
      <w:r>
        <w:t>scale.</w:t>
      </w:r>
      <w:r>
        <w:rPr>
          <w:spacing w:val="-3"/>
        </w:rPr>
        <w:t xml:space="preserve"> </w:t>
      </w:r>
      <w:r>
        <w:t>See</w:t>
      </w:r>
      <w:r>
        <w:rPr>
          <w:spacing w:val="-3"/>
        </w:rPr>
        <w:t xml:space="preserve"> </w:t>
      </w:r>
      <w:r>
        <w:rPr>
          <w:b/>
        </w:rPr>
        <w:t>Mahembe</w:t>
      </w:r>
      <w:r>
        <w:rPr>
          <w:b/>
          <w:spacing w:val="-3"/>
        </w:rPr>
        <w:t xml:space="preserve"> </w:t>
      </w:r>
      <w:r>
        <w:rPr>
          <w:b/>
        </w:rPr>
        <w:t>v</w:t>
      </w:r>
      <w:r>
        <w:rPr>
          <w:b/>
          <w:spacing w:val="-3"/>
        </w:rPr>
        <w:t xml:space="preserve"> </w:t>
      </w:r>
      <w:r>
        <w:rPr>
          <w:b/>
        </w:rPr>
        <w:t>Matambo</w:t>
      </w:r>
      <w:r>
        <w:rPr>
          <w:b/>
          <w:spacing w:val="-3"/>
        </w:rPr>
        <w:t xml:space="preserve"> </w:t>
      </w:r>
      <w:r>
        <w:rPr>
          <w:b/>
        </w:rPr>
        <w:t>HCB13/03</w:t>
      </w:r>
    </w:p>
    <w:p w:rsidR="004D22DA" w:rsidRDefault="00E065CB">
      <w:pPr>
        <w:pStyle w:val="BodyText"/>
      </w:pPr>
      <w:r>
        <w:t>The</w:t>
      </w:r>
      <w:r>
        <w:rPr>
          <w:spacing w:val="-3"/>
        </w:rPr>
        <w:t xml:space="preserve"> </w:t>
      </w:r>
      <w:r>
        <w:t>ordinary scale shall</w:t>
      </w:r>
      <w:r>
        <w:rPr>
          <w:spacing w:val="-1"/>
        </w:rPr>
        <w:t xml:space="preserve"> </w:t>
      </w:r>
      <w:r>
        <w:t xml:space="preserve">therefore be </w:t>
      </w:r>
      <w:r>
        <w:rPr>
          <w:spacing w:val="-2"/>
        </w:rPr>
        <w:t>applied.</w:t>
      </w:r>
    </w:p>
    <w:p w:rsidR="004D22DA" w:rsidRDefault="004D22DA">
      <w:pPr>
        <w:pStyle w:val="BodyText"/>
      </w:pPr>
    </w:p>
    <w:p w:rsidR="004D22DA" w:rsidRDefault="004D22DA">
      <w:pPr>
        <w:pStyle w:val="BodyText"/>
      </w:pPr>
    </w:p>
    <w:p w:rsidR="004D22DA" w:rsidRDefault="00E065CB">
      <w:pPr>
        <w:pStyle w:val="Heading1"/>
      </w:pPr>
      <w:r>
        <w:rPr>
          <w:spacing w:val="-10"/>
        </w:rPr>
        <w:t>IT</w:t>
      </w:r>
      <w:r>
        <w:rPr>
          <w:spacing w:val="-4"/>
        </w:rPr>
        <w:t xml:space="preserve"> </w:t>
      </w:r>
      <w:r>
        <w:rPr>
          <w:spacing w:val="-10"/>
        </w:rPr>
        <w:t>IS</w:t>
      </w:r>
      <w:r>
        <w:rPr>
          <w:spacing w:val="-5"/>
        </w:rPr>
        <w:t xml:space="preserve"> </w:t>
      </w:r>
      <w:r>
        <w:rPr>
          <w:spacing w:val="-10"/>
        </w:rPr>
        <w:t>ORDERED</w:t>
      </w:r>
      <w:r>
        <w:rPr>
          <w:spacing w:val="-4"/>
        </w:rPr>
        <w:t xml:space="preserve"> </w:t>
      </w:r>
      <w:r>
        <w:rPr>
          <w:spacing w:val="-10"/>
        </w:rPr>
        <w:t>THAT:</w:t>
      </w:r>
    </w:p>
    <w:p w:rsidR="004D22DA" w:rsidRDefault="004D22DA">
      <w:pPr>
        <w:pStyle w:val="BodyText"/>
        <w:rPr>
          <w:b/>
        </w:rPr>
      </w:pPr>
    </w:p>
    <w:p w:rsidR="004D22DA" w:rsidRDefault="004D22DA">
      <w:pPr>
        <w:pStyle w:val="BodyText"/>
        <w:rPr>
          <w:b/>
        </w:rPr>
      </w:pPr>
    </w:p>
    <w:p w:rsidR="004D22DA" w:rsidRDefault="00E065CB">
      <w:pPr>
        <w:pStyle w:val="BodyText"/>
        <w:spacing w:line="360" w:lineRule="auto"/>
      </w:pPr>
      <w:bookmarkStart w:id="0" w:name="_GoBack"/>
      <w:bookmarkEnd w:id="0"/>
      <w:r>
        <w:t>Appeal</w:t>
      </w:r>
      <w:r>
        <w:rPr>
          <w:spacing w:val="40"/>
        </w:rPr>
        <w:t xml:space="preserve"> </w:t>
      </w:r>
      <w:r>
        <w:t>being</w:t>
      </w:r>
      <w:r>
        <w:rPr>
          <w:spacing w:val="40"/>
        </w:rPr>
        <w:t xml:space="preserve"> </w:t>
      </w:r>
      <w:r>
        <w:t>without</w:t>
      </w:r>
      <w:r>
        <w:rPr>
          <w:spacing w:val="40"/>
        </w:rPr>
        <w:t xml:space="preserve"> </w:t>
      </w:r>
      <w:r>
        <w:t>merit</w:t>
      </w:r>
      <w:r>
        <w:rPr>
          <w:spacing w:val="40"/>
        </w:rPr>
        <w:t xml:space="preserve"> </w:t>
      </w:r>
      <w:r>
        <w:t>in</w:t>
      </w:r>
      <w:r>
        <w:rPr>
          <w:spacing w:val="40"/>
        </w:rPr>
        <w:t xml:space="preserve"> </w:t>
      </w:r>
      <w:r>
        <w:t>its</w:t>
      </w:r>
      <w:r>
        <w:rPr>
          <w:spacing w:val="40"/>
        </w:rPr>
        <w:t xml:space="preserve"> </w:t>
      </w:r>
      <w:r>
        <w:t>entirety</w:t>
      </w:r>
      <w:r>
        <w:rPr>
          <w:spacing w:val="40"/>
        </w:rPr>
        <w:t xml:space="preserve"> </w:t>
      </w:r>
      <w:r>
        <w:t>,it</w:t>
      </w:r>
      <w:r>
        <w:rPr>
          <w:spacing w:val="40"/>
        </w:rPr>
        <w:t xml:space="preserve"> </w:t>
      </w:r>
      <w:r>
        <w:t>be</w:t>
      </w:r>
      <w:r>
        <w:rPr>
          <w:spacing w:val="40"/>
        </w:rPr>
        <w:t xml:space="preserve"> </w:t>
      </w:r>
      <w:r>
        <w:t>and</w:t>
      </w:r>
      <w:r>
        <w:rPr>
          <w:spacing w:val="40"/>
        </w:rPr>
        <w:t xml:space="preserve"> </w:t>
      </w:r>
      <w:r>
        <w:t>is</w:t>
      </w:r>
      <w:r>
        <w:rPr>
          <w:spacing w:val="40"/>
        </w:rPr>
        <w:t xml:space="preserve"> </w:t>
      </w:r>
      <w:r>
        <w:t>hereby</w:t>
      </w:r>
      <w:r>
        <w:rPr>
          <w:spacing w:val="40"/>
        </w:rPr>
        <w:t xml:space="preserve"> </w:t>
      </w:r>
      <w:r>
        <w:t>dismissed</w:t>
      </w:r>
      <w:r>
        <w:rPr>
          <w:spacing w:val="40"/>
        </w:rPr>
        <w:t xml:space="preserve"> </w:t>
      </w:r>
      <w:r>
        <w:t>with</w:t>
      </w:r>
      <w:r>
        <w:rPr>
          <w:spacing w:val="40"/>
        </w:rPr>
        <w:t xml:space="preserve"> </w:t>
      </w:r>
      <w:r>
        <w:t>costs</w:t>
      </w:r>
      <w:r>
        <w:rPr>
          <w:spacing w:val="40"/>
        </w:rPr>
        <w:t xml:space="preserve"> </w:t>
      </w:r>
      <w:r>
        <w:t>on</w:t>
      </w:r>
      <w:r>
        <w:rPr>
          <w:spacing w:val="40"/>
        </w:rPr>
        <w:t xml:space="preserve"> </w:t>
      </w:r>
      <w:r>
        <w:t>the ordinary scale.</w:t>
      </w:r>
    </w:p>
    <w:p w:rsidR="004D22DA" w:rsidRDefault="004D22DA">
      <w:pPr>
        <w:pStyle w:val="BodyText"/>
        <w:spacing w:line="360" w:lineRule="auto"/>
        <w:sectPr w:rsidR="004D22DA">
          <w:pgSz w:w="12240" w:h="15840"/>
          <w:pgMar w:top="1340" w:right="1080" w:bottom="1200" w:left="1440" w:header="768" w:footer="1013" w:gutter="0"/>
          <w:cols w:space="720"/>
        </w:sectPr>
      </w:pPr>
    </w:p>
    <w:p w:rsidR="004D22DA" w:rsidRDefault="00E065CB">
      <w:pPr>
        <w:spacing w:before="83"/>
        <w:rPr>
          <w:sz w:val="24"/>
        </w:rPr>
      </w:pPr>
      <w:r>
        <w:rPr>
          <w:i/>
          <w:sz w:val="25"/>
        </w:rPr>
        <w:lastRenderedPageBreak/>
        <w:t>Muvhami</w:t>
      </w:r>
      <w:r>
        <w:rPr>
          <w:i/>
          <w:spacing w:val="-13"/>
          <w:sz w:val="25"/>
        </w:rPr>
        <w:t xml:space="preserve"> </w:t>
      </w:r>
      <w:r>
        <w:rPr>
          <w:i/>
          <w:sz w:val="25"/>
        </w:rPr>
        <w:t>Attorneys</w:t>
      </w:r>
      <w:r>
        <w:rPr>
          <w:sz w:val="24"/>
        </w:rPr>
        <w:t>-</w:t>
      </w:r>
      <w:r>
        <w:rPr>
          <w:spacing w:val="-11"/>
          <w:sz w:val="24"/>
        </w:rPr>
        <w:t xml:space="preserve"> </w:t>
      </w:r>
      <w:r>
        <w:rPr>
          <w:sz w:val="24"/>
        </w:rPr>
        <w:t>Appellant’s</w:t>
      </w:r>
      <w:r>
        <w:rPr>
          <w:spacing w:val="-10"/>
          <w:sz w:val="24"/>
        </w:rPr>
        <w:t xml:space="preserve"> </w:t>
      </w:r>
      <w:r>
        <w:rPr>
          <w:sz w:val="24"/>
        </w:rPr>
        <w:t>Legal</w:t>
      </w:r>
      <w:r>
        <w:rPr>
          <w:spacing w:val="-11"/>
          <w:sz w:val="24"/>
        </w:rPr>
        <w:t xml:space="preserve"> </w:t>
      </w:r>
      <w:r>
        <w:rPr>
          <w:spacing w:val="-2"/>
          <w:sz w:val="24"/>
        </w:rPr>
        <w:t>Practitioners</w:t>
      </w:r>
    </w:p>
    <w:p w:rsidR="004D22DA" w:rsidRDefault="00E065CB">
      <w:pPr>
        <w:spacing w:before="126"/>
        <w:rPr>
          <w:sz w:val="24"/>
        </w:rPr>
      </w:pPr>
      <w:r>
        <w:rPr>
          <w:i/>
          <w:spacing w:val="-4"/>
          <w:sz w:val="25"/>
        </w:rPr>
        <w:t>Chakandida and Associates</w:t>
      </w:r>
      <w:r>
        <w:rPr>
          <w:spacing w:val="-4"/>
          <w:sz w:val="24"/>
        </w:rPr>
        <w:t>-</w:t>
      </w:r>
      <w:r>
        <w:rPr>
          <w:spacing w:val="-1"/>
          <w:sz w:val="24"/>
        </w:rPr>
        <w:t xml:space="preserve"> </w:t>
      </w:r>
      <w:r>
        <w:rPr>
          <w:spacing w:val="-4"/>
          <w:sz w:val="24"/>
        </w:rPr>
        <w:t>Respondent’s</w:t>
      </w:r>
      <w:r>
        <w:rPr>
          <w:spacing w:val="-2"/>
          <w:sz w:val="24"/>
        </w:rPr>
        <w:t xml:space="preserve"> </w:t>
      </w:r>
      <w:r>
        <w:rPr>
          <w:spacing w:val="-4"/>
          <w:sz w:val="24"/>
        </w:rPr>
        <w:t>Legal</w:t>
      </w:r>
      <w:r>
        <w:rPr>
          <w:spacing w:val="-1"/>
          <w:sz w:val="24"/>
        </w:rPr>
        <w:t xml:space="preserve"> </w:t>
      </w:r>
      <w:r>
        <w:rPr>
          <w:spacing w:val="-4"/>
          <w:sz w:val="24"/>
        </w:rPr>
        <w:t>Practitioners</w:t>
      </w:r>
    </w:p>
    <w:sectPr w:rsidR="004D22DA">
      <w:pgSz w:w="12240" w:h="15840"/>
      <w:pgMar w:top="1340" w:right="1080" w:bottom="1200" w:left="1440" w:header="768" w:footer="10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5CB" w:rsidRDefault="00E065CB">
      <w:r>
        <w:separator/>
      </w:r>
    </w:p>
  </w:endnote>
  <w:endnote w:type="continuationSeparator" w:id="0">
    <w:p w:rsidR="00E065CB" w:rsidRDefault="00E06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2DA" w:rsidRDefault="00E065CB">
    <w:pPr>
      <w:pStyle w:val="BodyText"/>
      <w:spacing w:line="14" w:lineRule="auto"/>
      <w:rPr>
        <w:sz w:val="20"/>
      </w:rPr>
    </w:pPr>
    <w:r>
      <w:rPr>
        <w:noProof/>
        <w:sz w:val="20"/>
      </w:rPr>
      <mc:AlternateContent>
        <mc:Choice Requires="wps">
          <w:drawing>
            <wp:anchor distT="0" distB="0" distL="0" distR="0" simplePos="0" relativeHeight="487493120" behindDoc="1" locked="0" layoutInCell="1" allowOverlap="1">
              <wp:simplePos x="0" y="0"/>
              <wp:positionH relativeFrom="page">
                <wp:posOffset>3838105</wp:posOffset>
              </wp:positionH>
              <wp:positionV relativeFrom="page">
                <wp:posOffset>9446209</wp:posOffset>
              </wp:positionV>
              <wp:extent cx="965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100"/>
                      </a:xfrm>
                      <a:prstGeom prst="rect">
                        <a:avLst/>
                      </a:prstGeom>
                    </wps:spPr>
                    <wps:txbx>
                      <w:txbxContent>
                        <w:p w:rsidR="004D22DA" w:rsidRDefault="00E065CB">
                          <w:pPr>
                            <w:spacing w:line="244" w:lineRule="exact"/>
                            <w:ind w:left="20"/>
                            <w:rPr>
                              <w:rFonts w:ascii="Calibri"/>
                            </w:rPr>
                          </w:pPr>
                          <w:r>
                            <w:rPr>
                              <w:rFonts w:ascii="Calibri"/>
                              <w:spacing w:val="-10"/>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2.2pt;margin-top:743.8pt;width:7.6pt;height:13pt;z-index:-1582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" filled="f" stroked="f">
              <v:path arrowok="t"/>
              <v:textbox inset="0,0,0,0">
                <w:txbxContent>
                  <w:p w:rsidR="004D22DA" w:rsidRDefault="00E065CB">
                    <w:pPr>
                      <w:spacing w:line="244" w:lineRule="exact"/>
                      <w:ind w:left="20"/>
                      <w:rPr>
                        <w:rFonts w:ascii="Calibri"/>
                      </w:rPr>
                    </w:pPr>
                    <w:r>
                      <w:rPr>
                        <w:rFonts w:ascii="Calibri"/>
                        <w:spacing w:val="-10"/>
                      </w:rPr>
                      <w:t>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2DA" w:rsidRDefault="00E065CB">
    <w:pPr>
      <w:pStyle w:val="BodyText"/>
      <w:spacing w:line="14" w:lineRule="auto"/>
      <w:rPr>
        <w:sz w:val="20"/>
      </w:rPr>
    </w:pPr>
    <w:r>
      <w:rPr>
        <w:noProof/>
        <w:sz w:val="20"/>
      </w:rPr>
      <mc:AlternateContent>
        <mc:Choice Requires="wps">
          <w:drawing>
            <wp:anchor distT="0" distB="0" distL="0" distR="0" simplePos="0" relativeHeight="487494144" behindDoc="1" locked="0" layoutInCell="1" allowOverlap="1">
              <wp:simplePos x="0" y="0"/>
              <wp:positionH relativeFrom="page">
                <wp:posOffset>3812692</wp:posOffset>
              </wp:positionH>
              <wp:positionV relativeFrom="page">
                <wp:posOffset>9275673</wp:posOffset>
              </wp:positionV>
              <wp:extent cx="16002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rsidR="004D22DA" w:rsidRDefault="00E065CB">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513F5C">
                            <w:rPr>
                              <w:rFonts w:ascii="Calibri"/>
                              <w:noProof/>
                              <w:spacing w:val="-10"/>
                            </w:rPr>
                            <w:t>9</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300.2pt;margin-top:730.35pt;width:12.6pt;height:13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" filled="f" stroked="f">
              <v:path arrowok="t"/>
              <v:textbox inset="0,0,0,0">
                <w:txbxContent>
                  <w:p w:rsidR="004D22DA" w:rsidRDefault="00E065CB">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513F5C">
                      <w:rPr>
                        <w:rFonts w:ascii="Calibri"/>
                        <w:noProof/>
                        <w:spacing w:val="-10"/>
                      </w:rPr>
                      <w:t>9</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5CB" w:rsidRDefault="00E065CB">
      <w:r>
        <w:separator/>
      </w:r>
    </w:p>
  </w:footnote>
  <w:footnote w:type="continuationSeparator" w:id="0">
    <w:p w:rsidR="00E065CB" w:rsidRDefault="00E065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2DA" w:rsidRDefault="00E065CB">
    <w:pPr>
      <w:pStyle w:val="BodyText"/>
      <w:spacing w:line="14" w:lineRule="auto"/>
      <w:rPr>
        <w:sz w:val="20"/>
      </w:rPr>
    </w:pPr>
    <w:r>
      <w:rPr>
        <w:noProof/>
        <w:sz w:val="20"/>
      </w:rPr>
      <mc:AlternateContent>
        <mc:Choice Requires="wps">
          <w:drawing>
            <wp:anchor distT="0" distB="0" distL="0" distR="0" simplePos="0" relativeHeight="487493632" behindDoc="1" locked="0" layoutInCell="1" allowOverlap="1">
              <wp:simplePos x="0" y="0"/>
              <wp:positionH relativeFrom="page">
                <wp:posOffset>6178321</wp:posOffset>
              </wp:positionH>
              <wp:positionV relativeFrom="page">
                <wp:posOffset>475297</wp:posOffset>
              </wp:positionV>
              <wp:extent cx="692785"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785" cy="177800"/>
                      </a:xfrm>
                      <a:prstGeom prst="rect">
                        <a:avLst/>
                      </a:prstGeom>
                    </wps:spPr>
                    <wps:txbx>
                      <w:txbxContent>
                        <w:p w:rsidR="004D22DA" w:rsidRDefault="00E065CB">
                          <w:pPr>
                            <w:pStyle w:val="BodyText"/>
                            <w:spacing w:line="264" w:lineRule="exact"/>
                            <w:ind w:left="20"/>
                            <w:rPr>
                              <w:rFonts w:ascii="Calibri"/>
                            </w:rPr>
                          </w:pPr>
                          <w:r>
                            <w:rPr>
                              <w:rFonts w:ascii="Calibri"/>
                              <w:spacing w:val="-2"/>
                            </w:rPr>
                            <w:t>LC/H/2025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486.5pt;margin-top:37.4pt;width:54.55pt;height:14pt;z-index:-1582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" filled="f" stroked="f">
              <v:path arrowok="t"/>
              <v:textbox inset="0,0,0,0">
                <w:txbxContent>
                  <w:p w:rsidR="004D22DA" w:rsidRDefault="00E065CB">
                    <w:pPr>
                      <w:pStyle w:val="BodyText"/>
                      <w:spacing w:line="264" w:lineRule="exact"/>
                      <w:ind w:left="20"/>
                      <w:rPr>
                        <w:rFonts w:ascii="Calibri"/>
                      </w:rPr>
                    </w:pPr>
                    <w:r>
                      <w:rPr>
                        <w:rFonts w:ascii="Calibri"/>
                        <w:spacing w:val="-2"/>
                      </w:rPr>
                      <w:t>LC/H/2025</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FC0330"/>
    <w:multiLevelType w:val="hybridMultilevel"/>
    <w:tmpl w:val="CFA6C4C2"/>
    <w:lvl w:ilvl="0" w:tplc="E4C4BF22">
      <w:start w:val="4"/>
      <w:numFmt w:val="decimal"/>
      <w:lvlText w:val="%1."/>
      <w:lvlJc w:val="left"/>
      <w:pPr>
        <w:ind w:left="0" w:hanging="27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904DBF4">
      <w:start w:val="1"/>
      <w:numFmt w:val="decimal"/>
      <w:lvlText w:val="%2."/>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D0088284">
      <w:numFmt w:val="bullet"/>
      <w:lvlText w:val="•"/>
      <w:lvlJc w:val="left"/>
      <w:pPr>
        <w:ind w:left="1720" w:hanging="360"/>
      </w:pPr>
      <w:rPr>
        <w:rFonts w:hint="default"/>
        <w:lang w:val="en-US" w:eastAsia="en-US" w:bidi="ar-SA"/>
      </w:rPr>
    </w:lvl>
    <w:lvl w:ilvl="3" w:tplc="72C0A322">
      <w:numFmt w:val="bullet"/>
      <w:lvlText w:val="•"/>
      <w:lvlJc w:val="left"/>
      <w:pPr>
        <w:ind w:left="2720" w:hanging="360"/>
      </w:pPr>
      <w:rPr>
        <w:rFonts w:hint="default"/>
        <w:lang w:val="en-US" w:eastAsia="en-US" w:bidi="ar-SA"/>
      </w:rPr>
    </w:lvl>
    <w:lvl w:ilvl="4" w:tplc="E200B5A4">
      <w:numFmt w:val="bullet"/>
      <w:lvlText w:val="•"/>
      <w:lvlJc w:val="left"/>
      <w:pPr>
        <w:ind w:left="3720" w:hanging="360"/>
      </w:pPr>
      <w:rPr>
        <w:rFonts w:hint="default"/>
        <w:lang w:val="en-US" w:eastAsia="en-US" w:bidi="ar-SA"/>
      </w:rPr>
    </w:lvl>
    <w:lvl w:ilvl="5" w:tplc="EF682BBC">
      <w:numFmt w:val="bullet"/>
      <w:lvlText w:val="•"/>
      <w:lvlJc w:val="left"/>
      <w:pPr>
        <w:ind w:left="4720" w:hanging="360"/>
      </w:pPr>
      <w:rPr>
        <w:rFonts w:hint="default"/>
        <w:lang w:val="en-US" w:eastAsia="en-US" w:bidi="ar-SA"/>
      </w:rPr>
    </w:lvl>
    <w:lvl w:ilvl="6" w:tplc="4942BDE4">
      <w:numFmt w:val="bullet"/>
      <w:lvlText w:val="•"/>
      <w:lvlJc w:val="left"/>
      <w:pPr>
        <w:ind w:left="5720" w:hanging="360"/>
      </w:pPr>
      <w:rPr>
        <w:rFonts w:hint="default"/>
        <w:lang w:val="en-US" w:eastAsia="en-US" w:bidi="ar-SA"/>
      </w:rPr>
    </w:lvl>
    <w:lvl w:ilvl="7" w:tplc="8D78DA2C">
      <w:numFmt w:val="bullet"/>
      <w:lvlText w:val="•"/>
      <w:lvlJc w:val="left"/>
      <w:pPr>
        <w:ind w:left="6720" w:hanging="360"/>
      </w:pPr>
      <w:rPr>
        <w:rFonts w:hint="default"/>
        <w:lang w:val="en-US" w:eastAsia="en-US" w:bidi="ar-SA"/>
      </w:rPr>
    </w:lvl>
    <w:lvl w:ilvl="8" w:tplc="880493D4">
      <w:numFmt w:val="bullet"/>
      <w:lvlText w:val="•"/>
      <w:lvlJc w:val="left"/>
      <w:pPr>
        <w:ind w:left="772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D22DA"/>
    <w:rsid w:val="004D22DA"/>
    <w:rsid w:val="00513F5C"/>
    <w:rsid w:val="00E06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4ABA2E-C200-4728-8613-7F13C5A6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outlineLvl w:val="0"/>
    </w:pPr>
    <w:rPr>
      <w:b/>
      <w:bCs/>
      <w:sz w:val="24"/>
      <w:szCs w:val="24"/>
    </w:rPr>
  </w:style>
  <w:style w:type="paragraph" w:styleId="Heading2">
    <w:name w:val="heading 2"/>
    <w:basedOn w:val="Normal"/>
    <w:uiPriority w:val="1"/>
    <w:qFormat/>
    <w:pPr>
      <w:spacing w:before="20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00"/>
      <w:ind w:right="35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2198</Words>
  <Characters>12531</Characters>
  <Application>Microsoft Office Word</Application>
  <DocSecurity>0</DocSecurity>
  <Lines>104</Lines>
  <Paragraphs>29</Paragraphs>
  <ScaleCrop>false</ScaleCrop>
  <Company/>
  <LinksUpToDate>false</LinksUpToDate>
  <CharactersWithSpaces>14700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account</cp:lastModifiedBy>
  <cp:revision>2</cp:revision>
  <dcterms:created xsi:type="dcterms:W3CDTF">2025-08-01T09:23:00Z</dcterms:created>
  <dcterms:modified xsi:type="dcterms:W3CDTF">2025-08-01T09:44:00Z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Creator">
    <vt:lpwstr>Microsoft Office Word</vt:lpwstr>
  </property>
  <property fmtid="{D5CDD505-2E9C-101B-9397-08002B2CF9AE}" pid="4" name="LastSaved">
    <vt:filetime>2025-08-01T00:00:00Z</vt:filetime>
  </property>
  <property fmtid="{D5CDD505-2E9C-101B-9397-08002B2CF9AE}" pid="5" name="Producer">
    <vt:lpwstr>䅳灯獥⹗潲摳⁦潲⁊慶愠㈱⸶⸰㬠浯摩晩敤⁵獩湧⁩呥硴′⸱⸷⁢礠ㅔ㍘吀</vt:lpwstr>
  </property>
</Properties>
</file>