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9B1" w:rsidRPr="00766C50" w:rsidRDefault="00F00E47">
      <w:pPr>
        <w:rPr>
          <w:rFonts w:ascii="Times New Roman" w:hAnsi="Times New Roman" w:cs="Times New Roman"/>
          <w:sz w:val="24"/>
          <w:szCs w:val="24"/>
        </w:rPr>
      </w:pPr>
      <w:bookmarkStart w:id="0" w:name="_GoBack"/>
      <w:bookmarkEnd w:id="0"/>
      <w:r w:rsidRPr="00766C50">
        <w:rPr>
          <w:rFonts w:ascii="Times New Roman" w:hAnsi="Times New Roman" w:cs="Times New Roman"/>
          <w:sz w:val="24"/>
          <w:szCs w:val="24"/>
        </w:rPr>
        <w:t xml:space="preserve">                                                                                                                                    </w:t>
      </w:r>
    </w:p>
    <w:p w:rsidR="00EF2297" w:rsidRPr="00766C50" w:rsidRDefault="00EF2297" w:rsidP="00766C50">
      <w:pPr>
        <w:spacing w:after="0"/>
        <w:rPr>
          <w:rFonts w:ascii="Times New Roman" w:hAnsi="Times New Roman" w:cs="Times New Roman"/>
          <w:sz w:val="24"/>
          <w:szCs w:val="24"/>
        </w:rPr>
      </w:pPr>
      <w:r w:rsidRPr="00766C50">
        <w:rPr>
          <w:rFonts w:ascii="Times New Roman" w:hAnsi="Times New Roman" w:cs="Times New Roman"/>
          <w:sz w:val="24"/>
          <w:szCs w:val="24"/>
        </w:rPr>
        <w:t>SOPHIA MUNEMO</w:t>
      </w:r>
    </w:p>
    <w:p w:rsidR="0011644A" w:rsidRPr="00766C50" w:rsidRDefault="00766C50" w:rsidP="00766C50">
      <w:pPr>
        <w:spacing w:after="0"/>
        <w:rPr>
          <w:rFonts w:ascii="Times New Roman" w:hAnsi="Times New Roman" w:cs="Times New Roman"/>
          <w:sz w:val="24"/>
          <w:szCs w:val="24"/>
        </w:rPr>
      </w:pPr>
      <w:r w:rsidRPr="00766C50">
        <w:rPr>
          <w:rFonts w:ascii="Times New Roman" w:hAnsi="Times New Roman" w:cs="Times New Roman"/>
          <w:sz w:val="24"/>
          <w:szCs w:val="24"/>
        </w:rPr>
        <w:t>versus</w:t>
      </w:r>
    </w:p>
    <w:p w:rsidR="0011644A" w:rsidRPr="00766C50" w:rsidRDefault="0011644A" w:rsidP="00766C50">
      <w:pPr>
        <w:spacing w:after="0"/>
        <w:rPr>
          <w:rFonts w:ascii="Times New Roman" w:hAnsi="Times New Roman" w:cs="Times New Roman"/>
          <w:sz w:val="24"/>
          <w:szCs w:val="24"/>
        </w:rPr>
      </w:pPr>
      <w:r w:rsidRPr="00766C50">
        <w:rPr>
          <w:rFonts w:ascii="Times New Roman" w:hAnsi="Times New Roman" w:cs="Times New Roman"/>
          <w:sz w:val="24"/>
          <w:szCs w:val="24"/>
        </w:rPr>
        <w:t>STAYSUN INVESTMENTS (PVT) LTD t/a SPORTS BAR</w:t>
      </w:r>
    </w:p>
    <w:p w:rsidR="00F00E47" w:rsidRDefault="00F00E47">
      <w:pPr>
        <w:rPr>
          <w:rFonts w:ascii="Times New Roman" w:hAnsi="Times New Roman" w:cs="Times New Roman"/>
          <w:sz w:val="24"/>
          <w:szCs w:val="24"/>
        </w:rPr>
      </w:pPr>
    </w:p>
    <w:p w:rsidR="00766C50" w:rsidRPr="00766C50" w:rsidRDefault="00766C50">
      <w:pPr>
        <w:rPr>
          <w:rFonts w:ascii="Times New Roman" w:hAnsi="Times New Roman" w:cs="Times New Roman"/>
          <w:sz w:val="24"/>
          <w:szCs w:val="24"/>
        </w:rPr>
      </w:pPr>
    </w:p>
    <w:p w:rsidR="0011644A" w:rsidRPr="00766C50" w:rsidRDefault="0011644A" w:rsidP="00F00E47">
      <w:pPr>
        <w:pStyle w:val="NoSpacing"/>
        <w:rPr>
          <w:rFonts w:ascii="Times New Roman" w:hAnsi="Times New Roman" w:cs="Times New Roman"/>
          <w:sz w:val="24"/>
          <w:szCs w:val="24"/>
        </w:rPr>
      </w:pPr>
      <w:r w:rsidRPr="00766C50">
        <w:rPr>
          <w:rFonts w:ascii="Times New Roman" w:hAnsi="Times New Roman" w:cs="Times New Roman"/>
          <w:sz w:val="24"/>
          <w:szCs w:val="24"/>
        </w:rPr>
        <w:t>HIGH COURT OF ZIMBABWE</w:t>
      </w:r>
    </w:p>
    <w:p w:rsidR="0011644A" w:rsidRPr="00766C50" w:rsidRDefault="0011644A" w:rsidP="00F00E47">
      <w:pPr>
        <w:pStyle w:val="NoSpacing"/>
        <w:rPr>
          <w:rFonts w:ascii="Times New Roman" w:hAnsi="Times New Roman" w:cs="Times New Roman"/>
          <w:sz w:val="24"/>
          <w:szCs w:val="24"/>
        </w:rPr>
      </w:pPr>
      <w:r w:rsidRPr="00766C50">
        <w:rPr>
          <w:rFonts w:ascii="Times New Roman" w:hAnsi="Times New Roman" w:cs="Times New Roman"/>
          <w:sz w:val="24"/>
          <w:szCs w:val="24"/>
        </w:rPr>
        <w:t>TAGU J</w:t>
      </w:r>
    </w:p>
    <w:p w:rsidR="0011644A" w:rsidRPr="00766C50" w:rsidRDefault="00121100" w:rsidP="00F00E47">
      <w:pPr>
        <w:pStyle w:val="NoSpacing"/>
        <w:rPr>
          <w:rFonts w:ascii="Times New Roman" w:hAnsi="Times New Roman" w:cs="Times New Roman"/>
          <w:sz w:val="24"/>
          <w:szCs w:val="24"/>
        </w:rPr>
      </w:pPr>
      <w:r w:rsidRPr="00766C50">
        <w:rPr>
          <w:rFonts w:ascii="Times New Roman" w:hAnsi="Times New Roman" w:cs="Times New Roman"/>
          <w:sz w:val="24"/>
          <w:szCs w:val="24"/>
        </w:rPr>
        <w:t>HARARE</w:t>
      </w:r>
      <w:r w:rsidR="00766C50">
        <w:rPr>
          <w:rFonts w:ascii="Times New Roman" w:hAnsi="Times New Roman" w:cs="Times New Roman"/>
          <w:sz w:val="24"/>
          <w:szCs w:val="24"/>
        </w:rPr>
        <w:t>,</w:t>
      </w:r>
      <w:r w:rsidRPr="00766C50">
        <w:rPr>
          <w:rFonts w:ascii="Times New Roman" w:hAnsi="Times New Roman" w:cs="Times New Roman"/>
          <w:sz w:val="24"/>
          <w:szCs w:val="24"/>
        </w:rPr>
        <w:t xml:space="preserve"> 18 J</w:t>
      </w:r>
      <w:r w:rsidR="00766C50" w:rsidRPr="00766C50">
        <w:rPr>
          <w:rFonts w:ascii="Times New Roman" w:hAnsi="Times New Roman" w:cs="Times New Roman"/>
          <w:sz w:val="24"/>
          <w:szCs w:val="24"/>
        </w:rPr>
        <w:t>uly</w:t>
      </w:r>
      <w:r w:rsidRPr="00766C50">
        <w:rPr>
          <w:rFonts w:ascii="Times New Roman" w:hAnsi="Times New Roman" w:cs="Times New Roman"/>
          <w:sz w:val="24"/>
          <w:szCs w:val="24"/>
        </w:rPr>
        <w:t xml:space="preserve"> </w:t>
      </w:r>
      <w:r w:rsidR="00766C50" w:rsidRPr="00766C50">
        <w:rPr>
          <w:rFonts w:ascii="Times New Roman" w:hAnsi="Times New Roman" w:cs="Times New Roman"/>
          <w:sz w:val="24"/>
          <w:szCs w:val="24"/>
        </w:rPr>
        <w:t>and</w:t>
      </w:r>
      <w:r w:rsidRPr="00766C50">
        <w:rPr>
          <w:rFonts w:ascii="Times New Roman" w:hAnsi="Times New Roman" w:cs="Times New Roman"/>
          <w:sz w:val="24"/>
          <w:szCs w:val="24"/>
        </w:rPr>
        <w:t xml:space="preserve"> 19 S</w:t>
      </w:r>
      <w:r w:rsidR="00766C50" w:rsidRPr="00766C50">
        <w:rPr>
          <w:rFonts w:ascii="Times New Roman" w:hAnsi="Times New Roman" w:cs="Times New Roman"/>
          <w:sz w:val="24"/>
          <w:szCs w:val="24"/>
        </w:rPr>
        <w:t>eptember</w:t>
      </w:r>
      <w:r w:rsidR="0011644A" w:rsidRPr="00766C50">
        <w:rPr>
          <w:rFonts w:ascii="Times New Roman" w:hAnsi="Times New Roman" w:cs="Times New Roman"/>
          <w:sz w:val="24"/>
          <w:szCs w:val="24"/>
        </w:rPr>
        <w:t xml:space="preserve"> 2018</w:t>
      </w:r>
    </w:p>
    <w:p w:rsidR="00F00E47" w:rsidRDefault="00F00E47" w:rsidP="00F00E47">
      <w:pPr>
        <w:pStyle w:val="NoSpacing"/>
        <w:rPr>
          <w:rFonts w:ascii="Times New Roman" w:hAnsi="Times New Roman" w:cs="Times New Roman"/>
          <w:sz w:val="24"/>
          <w:szCs w:val="24"/>
        </w:rPr>
      </w:pPr>
    </w:p>
    <w:p w:rsidR="00766C50" w:rsidRPr="00766C50" w:rsidRDefault="00766C50" w:rsidP="00F00E47">
      <w:pPr>
        <w:pStyle w:val="NoSpacing"/>
        <w:rPr>
          <w:rFonts w:ascii="Times New Roman" w:hAnsi="Times New Roman" w:cs="Times New Roman"/>
          <w:sz w:val="24"/>
          <w:szCs w:val="24"/>
        </w:rPr>
      </w:pPr>
    </w:p>
    <w:p w:rsidR="0011644A" w:rsidRDefault="0011644A">
      <w:pPr>
        <w:rPr>
          <w:rFonts w:ascii="Times New Roman" w:hAnsi="Times New Roman" w:cs="Times New Roman"/>
          <w:b/>
          <w:sz w:val="24"/>
          <w:szCs w:val="24"/>
        </w:rPr>
      </w:pPr>
      <w:r w:rsidRPr="00766C50">
        <w:rPr>
          <w:rFonts w:ascii="Times New Roman" w:hAnsi="Times New Roman" w:cs="Times New Roman"/>
          <w:b/>
          <w:sz w:val="24"/>
          <w:szCs w:val="24"/>
        </w:rPr>
        <w:t>Opposed Application</w:t>
      </w:r>
    </w:p>
    <w:p w:rsidR="00766C50" w:rsidRPr="00766C50" w:rsidRDefault="00766C50">
      <w:pPr>
        <w:rPr>
          <w:rFonts w:ascii="Times New Roman" w:hAnsi="Times New Roman" w:cs="Times New Roman"/>
          <w:b/>
          <w:sz w:val="24"/>
          <w:szCs w:val="24"/>
        </w:rPr>
      </w:pPr>
    </w:p>
    <w:p w:rsidR="0011644A" w:rsidRPr="00766C50" w:rsidRDefault="0011644A" w:rsidP="00F00E47">
      <w:pPr>
        <w:pStyle w:val="NoSpacing"/>
        <w:rPr>
          <w:rFonts w:ascii="Times New Roman" w:hAnsi="Times New Roman" w:cs="Times New Roman"/>
          <w:sz w:val="24"/>
          <w:szCs w:val="24"/>
        </w:rPr>
      </w:pPr>
      <w:r w:rsidRPr="00766C50">
        <w:rPr>
          <w:rFonts w:ascii="Times New Roman" w:hAnsi="Times New Roman" w:cs="Times New Roman"/>
          <w:i/>
          <w:sz w:val="24"/>
          <w:szCs w:val="24"/>
        </w:rPr>
        <w:t>P. Kashiri Chiyangwa</w:t>
      </w:r>
      <w:r w:rsidRPr="00766C50">
        <w:rPr>
          <w:rFonts w:ascii="Times New Roman" w:hAnsi="Times New Roman" w:cs="Times New Roman"/>
          <w:sz w:val="24"/>
          <w:szCs w:val="24"/>
        </w:rPr>
        <w:t>, for applicant</w:t>
      </w:r>
    </w:p>
    <w:p w:rsidR="0011644A" w:rsidRDefault="0011644A" w:rsidP="00F00E47">
      <w:pPr>
        <w:pStyle w:val="NoSpacing"/>
        <w:rPr>
          <w:rFonts w:ascii="Times New Roman" w:hAnsi="Times New Roman" w:cs="Times New Roman"/>
          <w:sz w:val="24"/>
          <w:szCs w:val="24"/>
        </w:rPr>
      </w:pPr>
      <w:r w:rsidRPr="00766C50">
        <w:rPr>
          <w:rFonts w:ascii="Times New Roman" w:hAnsi="Times New Roman" w:cs="Times New Roman"/>
          <w:i/>
          <w:sz w:val="24"/>
          <w:szCs w:val="24"/>
        </w:rPr>
        <w:t>C. Malaba</w:t>
      </w:r>
      <w:r w:rsidRPr="00766C50">
        <w:rPr>
          <w:rFonts w:ascii="Times New Roman" w:hAnsi="Times New Roman" w:cs="Times New Roman"/>
          <w:sz w:val="24"/>
          <w:szCs w:val="24"/>
        </w:rPr>
        <w:t>, for respondent</w:t>
      </w:r>
    </w:p>
    <w:p w:rsidR="00766C50" w:rsidRPr="00766C50" w:rsidRDefault="00766C50" w:rsidP="00F00E47">
      <w:pPr>
        <w:pStyle w:val="NoSpacing"/>
        <w:rPr>
          <w:rFonts w:ascii="Times New Roman" w:hAnsi="Times New Roman" w:cs="Times New Roman"/>
          <w:sz w:val="24"/>
          <w:szCs w:val="24"/>
        </w:rPr>
      </w:pPr>
    </w:p>
    <w:p w:rsidR="00F00E47" w:rsidRPr="00766C50" w:rsidRDefault="00F00E47" w:rsidP="00F00E47">
      <w:pPr>
        <w:pStyle w:val="NoSpacing"/>
        <w:rPr>
          <w:rFonts w:ascii="Times New Roman" w:hAnsi="Times New Roman" w:cs="Times New Roman"/>
          <w:sz w:val="24"/>
          <w:szCs w:val="24"/>
        </w:rPr>
      </w:pPr>
    </w:p>
    <w:p w:rsidR="00273DD6" w:rsidRPr="00766C50" w:rsidRDefault="0011644A" w:rsidP="00766C50">
      <w:pPr>
        <w:spacing w:after="0" w:line="360" w:lineRule="auto"/>
        <w:ind w:firstLine="720"/>
        <w:jc w:val="both"/>
        <w:rPr>
          <w:rFonts w:ascii="Times New Roman" w:hAnsi="Times New Roman" w:cs="Times New Roman"/>
          <w:sz w:val="24"/>
          <w:szCs w:val="24"/>
        </w:rPr>
      </w:pPr>
      <w:r w:rsidRPr="00766C50">
        <w:rPr>
          <w:rFonts w:ascii="Times New Roman" w:hAnsi="Times New Roman" w:cs="Times New Roman"/>
          <w:sz w:val="24"/>
          <w:szCs w:val="24"/>
        </w:rPr>
        <w:t>TAGU J:</w:t>
      </w:r>
      <w:r w:rsidR="00273DD6" w:rsidRPr="00766C50">
        <w:rPr>
          <w:rFonts w:ascii="Times New Roman" w:hAnsi="Times New Roman" w:cs="Times New Roman"/>
          <w:sz w:val="24"/>
          <w:szCs w:val="24"/>
        </w:rPr>
        <w:t xml:space="preserve"> On </w:t>
      </w:r>
      <w:r w:rsidR="00766C50">
        <w:rPr>
          <w:rFonts w:ascii="Times New Roman" w:hAnsi="Times New Roman" w:cs="Times New Roman"/>
          <w:sz w:val="24"/>
          <w:szCs w:val="24"/>
        </w:rPr>
        <w:t>1</w:t>
      </w:r>
      <w:r w:rsidR="00273DD6" w:rsidRPr="00766C50">
        <w:rPr>
          <w:rFonts w:ascii="Times New Roman" w:hAnsi="Times New Roman" w:cs="Times New Roman"/>
          <w:sz w:val="24"/>
          <w:szCs w:val="24"/>
        </w:rPr>
        <w:t xml:space="preserve">8 day of March 2015 the Honourable Arbitrator F. Matanhire issued an arbitral award in favour of the applicant in terms of which the respondent was ordered to pay the applicant the sum of US$10 407.22. The applicant now approaches this court in terms of s 98 (14) of the Labour Act </w:t>
      </w:r>
      <w:r w:rsidR="00766C50">
        <w:rPr>
          <w:rFonts w:ascii="Times New Roman" w:hAnsi="Times New Roman" w:cs="Times New Roman"/>
          <w:sz w:val="24"/>
          <w:szCs w:val="24"/>
        </w:rPr>
        <w:t>[</w:t>
      </w:r>
      <w:r w:rsidR="00273DD6" w:rsidRPr="00766C50">
        <w:rPr>
          <w:rFonts w:ascii="Times New Roman" w:hAnsi="Times New Roman" w:cs="Times New Roman"/>
          <w:i/>
          <w:sz w:val="24"/>
          <w:szCs w:val="24"/>
        </w:rPr>
        <w:t>Chapter 28.01</w:t>
      </w:r>
      <w:r w:rsidR="00766C50">
        <w:rPr>
          <w:rFonts w:ascii="Times New Roman" w:hAnsi="Times New Roman" w:cs="Times New Roman"/>
          <w:sz w:val="24"/>
          <w:szCs w:val="24"/>
        </w:rPr>
        <w:t>]</w:t>
      </w:r>
      <w:r w:rsidR="00C00BC5" w:rsidRPr="00766C50">
        <w:rPr>
          <w:rFonts w:ascii="Times New Roman" w:hAnsi="Times New Roman" w:cs="Times New Roman"/>
          <w:sz w:val="24"/>
          <w:szCs w:val="24"/>
        </w:rPr>
        <w:t xml:space="preserve"> to register the award</w:t>
      </w:r>
      <w:r w:rsidR="00273DD6" w:rsidRPr="00766C50">
        <w:rPr>
          <w:rFonts w:ascii="Times New Roman" w:hAnsi="Times New Roman" w:cs="Times New Roman"/>
          <w:sz w:val="24"/>
          <w:szCs w:val="24"/>
        </w:rPr>
        <w:t xml:space="preserve"> so that the award can become an order of this court for it to be enforced.</w:t>
      </w:r>
    </w:p>
    <w:p w:rsidR="003A586B" w:rsidRPr="00766C50" w:rsidRDefault="00273DD6" w:rsidP="00766C50">
      <w:pPr>
        <w:spacing w:after="0" w:line="360" w:lineRule="auto"/>
        <w:ind w:firstLine="720"/>
        <w:jc w:val="both"/>
        <w:rPr>
          <w:rFonts w:ascii="Times New Roman" w:hAnsi="Times New Roman" w:cs="Times New Roman"/>
          <w:sz w:val="24"/>
          <w:szCs w:val="24"/>
        </w:rPr>
      </w:pPr>
      <w:r w:rsidRPr="00766C50">
        <w:rPr>
          <w:rFonts w:ascii="Times New Roman" w:hAnsi="Times New Roman" w:cs="Times New Roman"/>
          <w:sz w:val="24"/>
          <w:szCs w:val="24"/>
        </w:rPr>
        <w:t>The respondent opposed the registration of the award</w:t>
      </w:r>
      <w:r w:rsidR="007251F1" w:rsidRPr="00766C50">
        <w:rPr>
          <w:rFonts w:ascii="Times New Roman" w:hAnsi="Times New Roman" w:cs="Times New Roman"/>
          <w:sz w:val="24"/>
          <w:szCs w:val="24"/>
        </w:rPr>
        <w:t xml:space="preserve"> on the basis that it offends against the simple public notions of justice and fairness and</w:t>
      </w:r>
      <w:r w:rsidR="00A82A7A" w:rsidRPr="00766C50">
        <w:rPr>
          <w:rFonts w:ascii="Times New Roman" w:hAnsi="Times New Roman" w:cs="Times New Roman"/>
          <w:sz w:val="24"/>
          <w:szCs w:val="24"/>
        </w:rPr>
        <w:t xml:space="preserve"> that</w:t>
      </w:r>
      <w:r w:rsidR="007251F1" w:rsidRPr="00766C50">
        <w:rPr>
          <w:rFonts w:ascii="Times New Roman" w:hAnsi="Times New Roman" w:cs="Times New Roman"/>
          <w:sz w:val="24"/>
          <w:szCs w:val="24"/>
        </w:rPr>
        <w:t xml:space="preserve"> justice would be intolerably hurt if the award is upheld and enforced. In its notice of opposition th</w:t>
      </w:r>
      <w:r w:rsidR="00E345C2" w:rsidRPr="00766C50">
        <w:rPr>
          <w:rFonts w:ascii="Times New Roman" w:hAnsi="Times New Roman" w:cs="Times New Roman"/>
          <w:sz w:val="24"/>
          <w:szCs w:val="24"/>
        </w:rPr>
        <w:t>e respondent rais</w:t>
      </w:r>
      <w:r w:rsidR="007251F1" w:rsidRPr="00766C50">
        <w:rPr>
          <w:rFonts w:ascii="Times New Roman" w:hAnsi="Times New Roman" w:cs="Times New Roman"/>
          <w:sz w:val="24"/>
          <w:szCs w:val="24"/>
        </w:rPr>
        <w:t xml:space="preserve">ed three points </w:t>
      </w:r>
      <w:r w:rsidR="007251F1" w:rsidRPr="00766C50">
        <w:rPr>
          <w:rFonts w:ascii="Times New Roman" w:hAnsi="Times New Roman" w:cs="Times New Roman"/>
          <w:i/>
          <w:sz w:val="24"/>
          <w:szCs w:val="24"/>
        </w:rPr>
        <w:t>in limine.</w:t>
      </w:r>
      <w:r w:rsidR="007251F1" w:rsidRPr="00766C50">
        <w:rPr>
          <w:rFonts w:ascii="Times New Roman" w:hAnsi="Times New Roman" w:cs="Times New Roman"/>
          <w:sz w:val="24"/>
          <w:szCs w:val="24"/>
        </w:rPr>
        <w:t xml:space="preserve"> The first point </w:t>
      </w:r>
      <w:r w:rsidR="007251F1" w:rsidRPr="00766C50">
        <w:rPr>
          <w:rFonts w:ascii="Times New Roman" w:hAnsi="Times New Roman" w:cs="Times New Roman"/>
          <w:i/>
          <w:sz w:val="24"/>
          <w:szCs w:val="24"/>
        </w:rPr>
        <w:t>in limine</w:t>
      </w:r>
      <w:r w:rsidR="007251F1" w:rsidRPr="00766C50">
        <w:rPr>
          <w:rFonts w:ascii="Times New Roman" w:hAnsi="Times New Roman" w:cs="Times New Roman"/>
          <w:sz w:val="24"/>
          <w:szCs w:val="24"/>
        </w:rPr>
        <w:t xml:space="preserve"> was that there was no arbitral award to be registered. The second point </w:t>
      </w:r>
      <w:r w:rsidR="007251F1" w:rsidRPr="00766C50">
        <w:rPr>
          <w:rFonts w:ascii="Times New Roman" w:hAnsi="Times New Roman" w:cs="Times New Roman"/>
          <w:i/>
          <w:sz w:val="24"/>
          <w:szCs w:val="24"/>
        </w:rPr>
        <w:t>in limine</w:t>
      </w:r>
      <w:r w:rsidR="007251F1" w:rsidRPr="00766C50">
        <w:rPr>
          <w:rFonts w:ascii="Times New Roman" w:hAnsi="Times New Roman" w:cs="Times New Roman"/>
          <w:sz w:val="24"/>
          <w:szCs w:val="24"/>
        </w:rPr>
        <w:t xml:space="preserve"> was that the applicant had adopted the wrong procedure and the last point </w:t>
      </w:r>
      <w:r w:rsidR="007251F1" w:rsidRPr="00766C50">
        <w:rPr>
          <w:rFonts w:ascii="Times New Roman" w:hAnsi="Times New Roman" w:cs="Times New Roman"/>
          <w:i/>
          <w:sz w:val="24"/>
          <w:szCs w:val="24"/>
        </w:rPr>
        <w:t>in limine</w:t>
      </w:r>
      <w:r w:rsidR="007251F1" w:rsidRPr="00766C50">
        <w:rPr>
          <w:rFonts w:ascii="Times New Roman" w:hAnsi="Times New Roman" w:cs="Times New Roman"/>
          <w:sz w:val="24"/>
          <w:szCs w:val="24"/>
        </w:rPr>
        <w:t xml:space="preserve"> was that the dispute between the applicant and the respondent was pending in the Labour Court</w:t>
      </w:r>
      <w:r w:rsidR="007F1B86" w:rsidRPr="00766C50">
        <w:rPr>
          <w:rFonts w:ascii="Times New Roman" w:hAnsi="Times New Roman" w:cs="Times New Roman"/>
          <w:sz w:val="24"/>
          <w:szCs w:val="24"/>
        </w:rPr>
        <w:t xml:space="preserve"> that is</w:t>
      </w:r>
      <w:r w:rsidR="007251F1" w:rsidRPr="00766C50">
        <w:rPr>
          <w:rFonts w:ascii="Times New Roman" w:hAnsi="Times New Roman" w:cs="Times New Roman"/>
          <w:i/>
          <w:sz w:val="24"/>
          <w:szCs w:val="24"/>
        </w:rPr>
        <w:t>- Lis Pendens</w:t>
      </w:r>
      <w:r w:rsidR="007251F1" w:rsidRPr="00766C50">
        <w:rPr>
          <w:rFonts w:ascii="Times New Roman" w:hAnsi="Times New Roman" w:cs="Times New Roman"/>
          <w:sz w:val="24"/>
          <w:szCs w:val="24"/>
        </w:rPr>
        <w:t>.</w:t>
      </w:r>
    </w:p>
    <w:p w:rsidR="00B55B58" w:rsidRPr="00766C50" w:rsidRDefault="003A586B" w:rsidP="00766C50">
      <w:pPr>
        <w:spacing w:after="0" w:line="360" w:lineRule="auto"/>
        <w:ind w:firstLine="720"/>
        <w:jc w:val="both"/>
        <w:rPr>
          <w:rFonts w:ascii="Times New Roman" w:hAnsi="Times New Roman" w:cs="Times New Roman"/>
          <w:sz w:val="24"/>
          <w:szCs w:val="24"/>
        </w:rPr>
      </w:pPr>
      <w:r w:rsidRPr="00766C50">
        <w:rPr>
          <w:rFonts w:ascii="Times New Roman" w:hAnsi="Times New Roman" w:cs="Times New Roman"/>
          <w:sz w:val="24"/>
          <w:szCs w:val="24"/>
        </w:rPr>
        <w:t xml:space="preserve">At the hearing of the matter the respondent abandoned all the three points </w:t>
      </w:r>
      <w:r w:rsidRPr="00766C50">
        <w:rPr>
          <w:rFonts w:ascii="Times New Roman" w:hAnsi="Times New Roman" w:cs="Times New Roman"/>
          <w:i/>
          <w:sz w:val="24"/>
          <w:szCs w:val="24"/>
        </w:rPr>
        <w:t>in limine</w:t>
      </w:r>
      <w:r w:rsidRPr="00766C50">
        <w:rPr>
          <w:rFonts w:ascii="Times New Roman" w:hAnsi="Times New Roman" w:cs="Times New Roman"/>
          <w:sz w:val="24"/>
          <w:szCs w:val="24"/>
        </w:rPr>
        <w:t>.</w:t>
      </w:r>
    </w:p>
    <w:p w:rsidR="00B55B58" w:rsidRPr="00766C50" w:rsidRDefault="00B55B58" w:rsidP="00766C50">
      <w:pPr>
        <w:spacing w:after="0" w:line="360" w:lineRule="auto"/>
        <w:ind w:firstLine="720"/>
        <w:jc w:val="both"/>
        <w:rPr>
          <w:rFonts w:ascii="Times New Roman" w:hAnsi="Times New Roman" w:cs="Times New Roman"/>
          <w:sz w:val="24"/>
          <w:szCs w:val="24"/>
        </w:rPr>
      </w:pPr>
      <w:r w:rsidRPr="00766C50">
        <w:rPr>
          <w:rFonts w:ascii="Times New Roman" w:hAnsi="Times New Roman" w:cs="Times New Roman"/>
          <w:sz w:val="24"/>
          <w:szCs w:val="24"/>
        </w:rPr>
        <w:t>On the merits the respondent submitted that the arbitrator seemed to have been swayed by the alleged ineligibility of the records, and</w:t>
      </w:r>
      <w:r w:rsidR="00D24CD4" w:rsidRPr="00766C50">
        <w:rPr>
          <w:rFonts w:ascii="Times New Roman" w:hAnsi="Times New Roman" w:cs="Times New Roman"/>
          <w:sz w:val="24"/>
          <w:szCs w:val="24"/>
        </w:rPr>
        <w:t xml:space="preserve"> he took a robust approach in</w:t>
      </w:r>
      <w:r w:rsidRPr="00766C50">
        <w:rPr>
          <w:rFonts w:ascii="Times New Roman" w:hAnsi="Times New Roman" w:cs="Times New Roman"/>
          <w:sz w:val="24"/>
          <w:szCs w:val="24"/>
        </w:rPr>
        <w:t xml:space="preserve"> such circumstances where he should have requested for legible records from the parties. </w:t>
      </w:r>
    </w:p>
    <w:p w:rsidR="00D8764C" w:rsidRPr="00766C50" w:rsidRDefault="00B55B58" w:rsidP="00766C50">
      <w:pPr>
        <w:spacing w:line="360" w:lineRule="auto"/>
        <w:ind w:firstLine="720"/>
        <w:jc w:val="both"/>
        <w:rPr>
          <w:rFonts w:ascii="Times New Roman" w:hAnsi="Times New Roman" w:cs="Times New Roman"/>
          <w:sz w:val="24"/>
          <w:szCs w:val="24"/>
        </w:rPr>
      </w:pPr>
      <w:r w:rsidRPr="00766C50">
        <w:rPr>
          <w:rFonts w:ascii="Times New Roman" w:hAnsi="Times New Roman" w:cs="Times New Roman"/>
          <w:sz w:val="24"/>
          <w:szCs w:val="24"/>
        </w:rPr>
        <w:lastRenderedPageBreak/>
        <w:t xml:space="preserve">In an application of this nature </w:t>
      </w:r>
      <w:r w:rsidR="00822486" w:rsidRPr="00766C50">
        <w:rPr>
          <w:rFonts w:ascii="Times New Roman" w:hAnsi="Times New Roman" w:cs="Times New Roman"/>
          <w:sz w:val="24"/>
          <w:szCs w:val="24"/>
        </w:rPr>
        <w:t>the court does not sit as an appeal court. What constitutes</w:t>
      </w:r>
      <w:r w:rsidR="00D8764C" w:rsidRPr="00766C50">
        <w:rPr>
          <w:rFonts w:ascii="Times New Roman" w:hAnsi="Times New Roman" w:cs="Times New Roman"/>
          <w:sz w:val="24"/>
          <w:szCs w:val="24"/>
        </w:rPr>
        <w:t xml:space="preserve"> or amounts to offending public policy of Zimbabwe has been outlined in a number of cases. This involves situations were outcomes have been motivated by fraud or corruption or failure to appreciate the issues completely. This is not the case here. For this reason the award has to be registered. </w:t>
      </w:r>
    </w:p>
    <w:p w:rsidR="00D8764C" w:rsidRPr="00766C50" w:rsidRDefault="00D8764C" w:rsidP="00766C50">
      <w:pPr>
        <w:jc w:val="both"/>
        <w:rPr>
          <w:rFonts w:ascii="Times New Roman" w:hAnsi="Times New Roman" w:cs="Times New Roman"/>
          <w:sz w:val="24"/>
          <w:szCs w:val="24"/>
        </w:rPr>
      </w:pPr>
      <w:r w:rsidRPr="00766C50">
        <w:rPr>
          <w:rFonts w:ascii="Times New Roman" w:hAnsi="Times New Roman" w:cs="Times New Roman"/>
          <w:sz w:val="24"/>
          <w:szCs w:val="24"/>
        </w:rPr>
        <w:t>IT IS ORGERED THAT</w:t>
      </w:r>
    </w:p>
    <w:p w:rsidR="000C2F31" w:rsidRPr="00766C50" w:rsidRDefault="00D8764C" w:rsidP="00766C50">
      <w:pPr>
        <w:pStyle w:val="ListParagraph"/>
        <w:numPr>
          <w:ilvl w:val="0"/>
          <w:numId w:val="1"/>
        </w:numPr>
        <w:jc w:val="both"/>
        <w:rPr>
          <w:rFonts w:ascii="Times New Roman" w:hAnsi="Times New Roman" w:cs="Times New Roman"/>
          <w:sz w:val="24"/>
          <w:szCs w:val="24"/>
        </w:rPr>
      </w:pPr>
      <w:r w:rsidRPr="00766C50">
        <w:rPr>
          <w:rFonts w:ascii="Times New Roman" w:hAnsi="Times New Roman" w:cs="Times New Roman"/>
          <w:sz w:val="24"/>
          <w:szCs w:val="24"/>
        </w:rPr>
        <w:t xml:space="preserve">The Arbitral award issued by Honourable </w:t>
      </w:r>
      <w:r w:rsidR="000C2F31" w:rsidRPr="00766C50">
        <w:rPr>
          <w:rFonts w:ascii="Times New Roman" w:hAnsi="Times New Roman" w:cs="Times New Roman"/>
          <w:sz w:val="24"/>
          <w:szCs w:val="24"/>
        </w:rPr>
        <w:t>Arbitrator F Matanhise on the 18</w:t>
      </w:r>
      <w:r w:rsidR="000C2F31" w:rsidRPr="00766C50">
        <w:rPr>
          <w:rFonts w:ascii="Times New Roman" w:hAnsi="Times New Roman" w:cs="Times New Roman"/>
          <w:sz w:val="24"/>
          <w:szCs w:val="24"/>
          <w:vertAlign w:val="superscript"/>
        </w:rPr>
        <w:t>th</w:t>
      </w:r>
      <w:r w:rsidR="000C2F31" w:rsidRPr="00766C50">
        <w:rPr>
          <w:rFonts w:ascii="Times New Roman" w:hAnsi="Times New Roman" w:cs="Times New Roman"/>
          <w:sz w:val="24"/>
          <w:szCs w:val="24"/>
        </w:rPr>
        <w:t xml:space="preserve"> of March 2015 be and is hereby registered as an order of this court.</w:t>
      </w:r>
    </w:p>
    <w:p w:rsidR="000C2F31" w:rsidRPr="00766C50" w:rsidRDefault="000C2F31" w:rsidP="00766C50">
      <w:pPr>
        <w:pStyle w:val="ListParagraph"/>
        <w:numPr>
          <w:ilvl w:val="0"/>
          <w:numId w:val="1"/>
        </w:numPr>
        <w:jc w:val="both"/>
        <w:rPr>
          <w:rFonts w:ascii="Times New Roman" w:hAnsi="Times New Roman" w:cs="Times New Roman"/>
          <w:sz w:val="24"/>
          <w:szCs w:val="24"/>
        </w:rPr>
      </w:pPr>
      <w:r w:rsidRPr="00766C50">
        <w:rPr>
          <w:rFonts w:ascii="Times New Roman" w:hAnsi="Times New Roman" w:cs="Times New Roman"/>
          <w:sz w:val="24"/>
          <w:szCs w:val="24"/>
        </w:rPr>
        <w:t>The respondent be a</w:t>
      </w:r>
      <w:r w:rsidR="00B059E3" w:rsidRPr="00766C50">
        <w:rPr>
          <w:rFonts w:ascii="Times New Roman" w:hAnsi="Times New Roman" w:cs="Times New Roman"/>
          <w:sz w:val="24"/>
          <w:szCs w:val="24"/>
        </w:rPr>
        <w:t>nd is hereby ordered to pay the</w:t>
      </w:r>
      <w:r w:rsidRPr="00766C50">
        <w:rPr>
          <w:rFonts w:ascii="Times New Roman" w:hAnsi="Times New Roman" w:cs="Times New Roman"/>
          <w:sz w:val="24"/>
          <w:szCs w:val="24"/>
        </w:rPr>
        <w:t xml:space="preserve"> sum of US$10 407.22 to the applicant.</w:t>
      </w:r>
    </w:p>
    <w:p w:rsidR="000C2F31" w:rsidRDefault="000C2F31" w:rsidP="00766C50">
      <w:pPr>
        <w:pStyle w:val="ListParagraph"/>
        <w:numPr>
          <w:ilvl w:val="0"/>
          <w:numId w:val="1"/>
        </w:numPr>
        <w:jc w:val="both"/>
        <w:rPr>
          <w:rFonts w:ascii="Times New Roman" w:hAnsi="Times New Roman" w:cs="Times New Roman"/>
          <w:sz w:val="24"/>
          <w:szCs w:val="24"/>
        </w:rPr>
      </w:pPr>
      <w:r w:rsidRPr="00766C50">
        <w:rPr>
          <w:rFonts w:ascii="Times New Roman" w:hAnsi="Times New Roman" w:cs="Times New Roman"/>
          <w:sz w:val="24"/>
          <w:szCs w:val="24"/>
        </w:rPr>
        <w:t>The respondent shall pay the cost of this application.</w:t>
      </w:r>
    </w:p>
    <w:p w:rsidR="00766C50" w:rsidRDefault="00766C50" w:rsidP="00766C50">
      <w:pPr>
        <w:jc w:val="both"/>
        <w:rPr>
          <w:rFonts w:ascii="Times New Roman" w:hAnsi="Times New Roman" w:cs="Times New Roman"/>
          <w:sz w:val="24"/>
          <w:szCs w:val="24"/>
        </w:rPr>
      </w:pPr>
    </w:p>
    <w:p w:rsidR="00766C50" w:rsidRDefault="00766C50" w:rsidP="00766C50">
      <w:pPr>
        <w:jc w:val="both"/>
        <w:rPr>
          <w:rFonts w:ascii="Times New Roman" w:hAnsi="Times New Roman" w:cs="Times New Roman"/>
          <w:sz w:val="24"/>
          <w:szCs w:val="24"/>
        </w:rPr>
      </w:pPr>
    </w:p>
    <w:p w:rsidR="00766C50" w:rsidRDefault="00766C50" w:rsidP="00766C50">
      <w:pPr>
        <w:jc w:val="both"/>
        <w:rPr>
          <w:rFonts w:ascii="Times New Roman" w:hAnsi="Times New Roman" w:cs="Times New Roman"/>
          <w:sz w:val="24"/>
          <w:szCs w:val="24"/>
        </w:rPr>
      </w:pPr>
    </w:p>
    <w:p w:rsidR="00766C50" w:rsidRPr="00766C50" w:rsidRDefault="00766C50" w:rsidP="00766C50">
      <w:pPr>
        <w:jc w:val="both"/>
        <w:rPr>
          <w:rFonts w:ascii="Times New Roman" w:hAnsi="Times New Roman" w:cs="Times New Roman"/>
          <w:sz w:val="24"/>
          <w:szCs w:val="24"/>
        </w:rPr>
      </w:pPr>
    </w:p>
    <w:p w:rsidR="000C2F31" w:rsidRPr="00766C50" w:rsidRDefault="000C2F31" w:rsidP="00766C50">
      <w:pPr>
        <w:pStyle w:val="NoSpacing"/>
        <w:jc w:val="both"/>
        <w:rPr>
          <w:rFonts w:ascii="Times New Roman" w:hAnsi="Times New Roman" w:cs="Times New Roman"/>
          <w:sz w:val="24"/>
          <w:szCs w:val="24"/>
        </w:rPr>
      </w:pPr>
      <w:r w:rsidRPr="00766C50">
        <w:rPr>
          <w:rFonts w:ascii="Times New Roman" w:hAnsi="Times New Roman" w:cs="Times New Roman"/>
          <w:i/>
          <w:sz w:val="24"/>
          <w:szCs w:val="24"/>
        </w:rPr>
        <w:t>Thondlanga &amp; Associates</w:t>
      </w:r>
      <w:r w:rsidRPr="00766C50">
        <w:rPr>
          <w:rFonts w:ascii="Times New Roman" w:hAnsi="Times New Roman" w:cs="Times New Roman"/>
          <w:sz w:val="24"/>
          <w:szCs w:val="24"/>
        </w:rPr>
        <w:t>, applicant’s legal practitioners</w:t>
      </w:r>
    </w:p>
    <w:p w:rsidR="0011644A" w:rsidRPr="00766C50" w:rsidRDefault="000C2F31" w:rsidP="00766C50">
      <w:pPr>
        <w:pStyle w:val="NoSpacing"/>
        <w:jc w:val="both"/>
        <w:rPr>
          <w:rFonts w:ascii="Times New Roman" w:hAnsi="Times New Roman" w:cs="Times New Roman"/>
          <w:sz w:val="24"/>
          <w:szCs w:val="24"/>
        </w:rPr>
      </w:pPr>
      <w:r w:rsidRPr="00766C50">
        <w:rPr>
          <w:rFonts w:ascii="Times New Roman" w:hAnsi="Times New Roman" w:cs="Times New Roman"/>
          <w:i/>
          <w:sz w:val="24"/>
          <w:szCs w:val="24"/>
        </w:rPr>
        <w:t>Kantor &amp; Immerman</w:t>
      </w:r>
      <w:r w:rsidRPr="00766C50">
        <w:rPr>
          <w:rFonts w:ascii="Times New Roman" w:hAnsi="Times New Roman" w:cs="Times New Roman"/>
          <w:sz w:val="24"/>
          <w:szCs w:val="24"/>
        </w:rPr>
        <w:t>, respondent’s legal practitioners</w:t>
      </w:r>
      <w:r w:rsidR="00D8764C" w:rsidRPr="00766C50">
        <w:rPr>
          <w:rFonts w:ascii="Times New Roman" w:hAnsi="Times New Roman" w:cs="Times New Roman"/>
          <w:sz w:val="24"/>
          <w:szCs w:val="24"/>
        </w:rPr>
        <w:t xml:space="preserve">   </w:t>
      </w:r>
      <w:r w:rsidR="00822486" w:rsidRPr="00766C50">
        <w:rPr>
          <w:rFonts w:ascii="Times New Roman" w:hAnsi="Times New Roman" w:cs="Times New Roman"/>
          <w:sz w:val="24"/>
          <w:szCs w:val="24"/>
        </w:rPr>
        <w:t xml:space="preserve"> </w:t>
      </w:r>
      <w:r w:rsidR="00B55B58" w:rsidRPr="00766C50">
        <w:rPr>
          <w:rFonts w:ascii="Times New Roman" w:hAnsi="Times New Roman" w:cs="Times New Roman"/>
          <w:sz w:val="24"/>
          <w:szCs w:val="24"/>
        </w:rPr>
        <w:t xml:space="preserve">  </w:t>
      </w:r>
      <w:r w:rsidR="007251F1" w:rsidRPr="00766C50">
        <w:rPr>
          <w:rFonts w:ascii="Times New Roman" w:hAnsi="Times New Roman" w:cs="Times New Roman"/>
          <w:sz w:val="24"/>
          <w:szCs w:val="24"/>
        </w:rPr>
        <w:t xml:space="preserve">  </w:t>
      </w:r>
      <w:r w:rsidR="00273DD6" w:rsidRPr="00766C50">
        <w:rPr>
          <w:rFonts w:ascii="Times New Roman" w:hAnsi="Times New Roman" w:cs="Times New Roman"/>
          <w:sz w:val="24"/>
          <w:szCs w:val="24"/>
        </w:rPr>
        <w:t xml:space="preserve">   </w:t>
      </w:r>
    </w:p>
    <w:sectPr w:rsidR="0011644A" w:rsidRPr="00766C5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98A" w:rsidRDefault="0026198A" w:rsidP="009B39EA">
      <w:pPr>
        <w:spacing w:after="0" w:line="240" w:lineRule="auto"/>
      </w:pPr>
      <w:r>
        <w:separator/>
      </w:r>
    </w:p>
  </w:endnote>
  <w:endnote w:type="continuationSeparator" w:id="0">
    <w:p w:rsidR="0026198A" w:rsidRDefault="0026198A" w:rsidP="009B3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98A" w:rsidRDefault="0026198A" w:rsidP="009B39EA">
      <w:pPr>
        <w:spacing w:after="0" w:line="240" w:lineRule="auto"/>
      </w:pPr>
      <w:r>
        <w:separator/>
      </w:r>
    </w:p>
  </w:footnote>
  <w:footnote w:type="continuationSeparator" w:id="0">
    <w:p w:rsidR="0026198A" w:rsidRDefault="0026198A" w:rsidP="009B3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320311"/>
      <w:docPartObj>
        <w:docPartGallery w:val="Page Numbers (Top of Page)"/>
        <w:docPartUnique/>
      </w:docPartObj>
    </w:sdtPr>
    <w:sdtEndPr>
      <w:rPr>
        <w:noProof/>
      </w:rPr>
    </w:sdtEndPr>
    <w:sdtContent>
      <w:p w:rsidR="009B39EA" w:rsidRDefault="009B39EA">
        <w:pPr>
          <w:pStyle w:val="Header"/>
          <w:jc w:val="right"/>
          <w:rPr>
            <w:noProof/>
          </w:rPr>
        </w:pPr>
        <w:r>
          <w:fldChar w:fldCharType="begin"/>
        </w:r>
        <w:r>
          <w:instrText xml:space="preserve"> PAGE   \* MERGEFORMAT </w:instrText>
        </w:r>
        <w:r>
          <w:fldChar w:fldCharType="separate"/>
        </w:r>
        <w:r w:rsidR="0052377B">
          <w:rPr>
            <w:noProof/>
          </w:rPr>
          <w:t>1</w:t>
        </w:r>
        <w:r>
          <w:rPr>
            <w:noProof/>
          </w:rPr>
          <w:fldChar w:fldCharType="end"/>
        </w:r>
      </w:p>
      <w:p w:rsidR="009B39EA" w:rsidRDefault="009B39EA">
        <w:pPr>
          <w:pStyle w:val="Header"/>
          <w:jc w:val="right"/>
          <w:rPr>
            <w:noProof/>
          </w:rPr>
        </w:pPr>
        <w:r>
          <w:rPr>
            <w:noProof/>
          </w:rPr>
          <w:t>HH</w:t>
        </w:r>
        <w:r w:rsidR="00C4097C">
          <w:rPr>
            <w:noProof/>
          </w:rPr>
          <w:t xml:space="preserve"> 536-18</w:t>
        </w:r>
      </w:p>
      <w:p w:rsidR="009B39EA" w:rsidRDefault="009B39EA">
        <w:pPr>
          <w:pStyle w:val="Header"/>
          <w:jc w:val="right"/>
        </w:pPr>
        <w:r>
          <w:rPr>
            <w:noProof/>
          </w:rPr>
          <w:t>HC 4966/16</w:t>
        </w:r>
      </w:p>
    </w:sdtContent>
  </w:sdt>
  <w:p w:rsidR="009B39EA" w:rsidRDefault="009B39E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C7CFA"/>
    <w:multiLevelType w:val="hybridMultilevel"/>
    <w:tmpl w:val="6748B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297"/>
    <w:rsid w:val="00011D68"/>
    <w:rsid w:val="000709C7"/>
    <w:rsid w:val="000C2F31"/>
    <w:rsid w:val="0011644A"/>
    <w:rsid w:val="00121100"/>
    <w:rsid w:val="0026198A"/>
    <w:rsid w:val="00273DD6"/>
    <w:rsid w:val="003A586B"/>
    <w:rsid w:val="0052377B"/>
    <w:rsid w:val="0059413E"/>
    <w:rsid w:val="007251F1"/>
    <w:rsid w:val="00766C50"/>
    <w:rsid w:val="007F1B86"/>
    <w:rsid w:val="00822486"/>
    <w:rsid w:val="009B39EA"/>
    <w:rsid w:val="00A559B1"/>
    <w:rsid w:val="00A82A7A"/>
    <w:rsid w:val="00B059E3"/>
    <w:rsid w:val="00B55B58"/>
    <w:rsid w:val="00BB40E2"/>
    <w:rsid w:val="00C00BC5"/>
    <w:rsid w:val="00C4097C"/>
    <w:rsid w:val="00CA5CFA"/>
    <w:rsid w:val="00D24CD4"/>
    <w:rsid w:val="00D8764C"/>
    <w:rsid w:val="00E345C2"/>
    <w:rsid w:val="00EF2297"/>
    <w:rsid w:val="00F00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E753D8-CEB3-4A71-BBA1-8D8BDD6D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0E47"/>
    <w:pPr>
      <w:spacing w:after="0" w:line="240" w:lineRule="auto"/>
    </w:pPr>
  </w:style>
  <w:style w:type="paragraph" w:styleId="ListParagraph">
    <w:name w:val="List Paragraph"/>
    <w:basedOn w:val="Normal"/>
    <w:uiPriority w:val="34"/>
    <w:qFormat/>
    <w:rsid w:val="00D8764C"/>
    <w:pPr>
      <w:ind w:left="720"/>
      <w:contextualSpacing/>
    </w:pPr>
  </w:style>
  <w:style w:type="paragraph" w:styleId="Header">
    <w:name w:val="header"/>
    <w:basedOn w:val="Normal"/>
    <w:link w:val="HeaderChar"/>
    <w:uiPriority w:val="99"/>
    <w:unhideWhenUsed/>
    <w:rsid w:val="009B39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39EA"/>
  </w:style>
  <w:style w:type="paragraph" w:styleId="Footer">
    <w:name w:val="footer"/>
    <w:basedOn w:val="Normal"/>
    <w:link w:val="FooterChar"/>
    <w:uiPriority w:val="99"/>
    <w:unhideWhenUsed/>
    <w:rsid w:val="009B39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cp:lastPrinted>2018-09-13T10:40:00Z</cp:lastPrinted>
  <dcterms:created xsi:type="dcterms:W3CDTF">2018-09-20T10:00:00Z</dcterms:created>
  <dcterms:modified xsi:type="dcterms:W3CDTF">2018-09-20T10:00:00Z</dcterms:modified>
</cp:coreProperties>
</file>