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B82C5" w14:textId="73E76818" w:rsidR="0040282F" w:rsidRPr="00D10188" w:rsidRDefault="00D51D4F" w:rsidP="0040282F">
      <w:pPr>
        <w:pStyle w:val="NoSpacing"/>
        <w:jc w:val="both"/>
        <w:rPr>
          <w:b/>
          <w:szCs w:val="24"/>
        </w:rPr>
      </w:pPr>
      <w:r>
        <w:rPr>
          <w:b/>
          <w:szCs w:val="24"/>
        </w:rPr>
        <w:t xml:space="preserve">SONDELA RANCHING (PVT) LTD </w:t>
      </w:r>
    </w:p>
    <w:p w14:paraId="417487A6" w14:textId="77777777" w:rsidR="0040282F" w:rsidRPr="00D10188" w:rsidRDefault="0040282F" w:rsidP="0040282F">
      <w:pPr>
        <w:pStyle w:val="NoSpacing"/>
        <w:jc w:val="both"/>
        <w:rPr>
          <w:b/>
          <w:szCs w:val="24"/>
        </w:rPr>
      </w:pPr>
    </w:p>
    <w:p w14:paraId="2E84BB1B" w14:textId="77777777" w:rsidR="0040282F" w:rsidRPr="00D10188" w:rsidRDefault="0040282F" w:rsidP="0040282F">
      <w:pPr>
        <w:pStyle w:val="NoSpacing"/>
        <w:jc w:val="both"/>
        <w:rPr>
          <w:b/>
          <w:szCs w:val="24"/>
        </w:rPr>
      </w:pPr>
      <w:r w:rsidRPr="00D10188">
        <w:rPr>
          <w:b/>
          <w:szCs w:val="24"/>
        </w:rPr>
        <w:t>Versus</w:t>
      </w:r>
    </w:p>
    <w:p w14:paraId="350ABF72" w14:textId="77777777" w:rsidR="0040282F" w:rsidRPr="00D10188" w:rsidRDefault="0040282F" w:rsidP="0040282F">
      <w:pPr>
        <w:pStyle w:val="NoSpacing"/>
        <w:jc w:val="both"/>
        <w:rPr>
          <w:b/>
          <w:szCs w:val="24"/>
        </w:rPr>
      </w:pPr>
    </w:p>
    <w:p w14:paraId="785F3A93" w14:textId="75B39EC7" w:rsidR="0040282F" w:rsidRPr="00D10188" w:rsidRDefault="00D51D4F" w:rsidP="0040282F">
      <w:pPr>
        <w:pStyle w:val="NoSpacing"/>
        <w:jc w:val="both"/>
        <w:rPr>
          <w:b/>
          <w:szCs w:val="24"/>
        </w:rPr>
      </w:pPr>
      <w:r>
        <w:rPr>
          <w:b/>
          <w:szCs w:val="24"/>
        </w:rPr>
        <w:t xml:space="preserve">THE SHERIFF OF ZIMBABWE </w:t>
      </w:r>
    </w:p>
    <w:p w14:paraId="78570226" w14:textId="77777777" w:rsidR="0040282F" w:rsidRPr="00D10188" w:rsidRDefault="0040282F" w:rsidP="0040282F">
      <w:pPr>
        <w:pStyle w:val="NoSpacing"/>
        <w:jc w:val="both"/>
        <w:rPr>
          <w:b/>
          <w:szCs w:val="24"/>
        </w:rPr>
      </w:pPr>
    </w:p>
    <w:p w14:paraId="3CFA699C" w14:textId="77777777" w:rsidR="0040282F" w:rsidRPr="00D10188" w:rsidRDefault="0040282F" w:rsidP="0040282F">
      <w:pPr>
        <w:pStyle w:val="NoSpacing"/>
        <w:jc w:val="both"/>
        <w:rPr>
          <w:szCs w:val="24"/>
        </w:rPr>
      </w:pPr>
      <w:r w:rsidRPr="00D10188">
        <w:rPr>
          <w:szCs w:val="24"/>
        </w:rPr>
        <w:t>IN THE HIGH COURT OF ZIMBABWE</w:t>
      </w:r>
    </w:p>
    <w:p w14:paraId="6DB25E9C" w14:textId="00EAFFFC" w:rsidR="0040282F" w:rsidRPr="00D10188" w:rsidRDefault="00D51D4F" w:rsidP="0040282F">
      <w:pPr>
        <w:pStyle w:val="NoSpacing"/>
        <w:jc w:val="both"/>
        <w:rPr>
          <w:szCs w:val="24"/>
        </w:rPr>
      </w:pPr>
      <w:r>
        <w:rPr>
          <w:szCs w:val="24"/>
        </w:rPr>
        <w:t>DUBE-BANDA</w:t>
      </w:r>
      <w:r w:rsidR="0040282F" w:rsidRPr="00D10188">
        <w:rPr>
          <w:szCs w:val="24"/>
        </w:rPr>
        <w:t xml:space="preserve"> J</w:t>
      </w:r>
    </w:p>
    <w:p w14:paraId="4DD54B31" w14:textId="6113E184" w:rsidR="0040282F" w:rsidRDefault="0040282F" w:rsidP="0040282F">
      <w:pPr>
        <w:pStyle w:val="NoSpacing"/>
        <w:jc w:val="both"/>
        <w:rPr>
          <w:szCs w:val="24"/>
        </w:rPr>
      </w:pPr>
      <w:r w:rsidRPr="00D10188">
        <w:rPr>
          <w:szCs w:val="24"/>
        </w:rPr>
        <w:t>BULAWA</w:t>
      </w:r>
      <w:r w:rsidR="00D51D4F">
        <w:rPr>
          <w:szCs w:val="24"/>
        </w:rPr>
        <w:t>YO 4 &amp; 5 May 2023 &amp; 1</w:t>
      </w:r>
      <w:r w:rsidR="00AB1A51">
        <w:rPr>
          <w:szCs w:val="24"/>
        </w:rPr>
        <w:t>8</w:t>
      </w:r>
      <w:bookmarkStart w:id="0" w:name="_GoBack"/>
      <w:bookmarkEnd w:id="0"/>
      <w:r w:rsidR="00D51D4F">
        <w:rPr>
          <w:szCs w:val="24"/>
        </w:rPr>
        <w:t xml:space="preserve"> May 2023</w:t>
      </w:r>
    </w:p>
    <w:p w14:paraId="79EF9DD0" w14:textId="77777777" w:rsidR="00D51D4F" w:rsidRPr="00D10188" w:rsidRDefault="00D51D4F" w:rsidP="0040282F">
      <w:pPr>
        <w:pStyle w:val="NoSpacing"/>
        <w:jc w:val="both"/>
        <w:rPr>
          <w:szCs w:val="24"/>
        </w:rPr>
      </w:pPr>
    </w:p>
    <w:p w14:paraId="0AB26E8C" w14:textId="67364284" w:rsidR="0040282F" w:rsidRPr="00D10188" w:rsidRDefault="00D51D4F" w:rsidP="0040282F">
      <w:pPr>
        <w:pStyle w:val="NoSpacing"/>
        <w:jc w:val="both"/>
        <w:rPr>
          <w:b/>
          <w:szCs w:val="24"/>
        </w:rPr>
      </w:pPr>
      <w:r>
        <w:rPr>
          <w:b/>
          <w:szCs w:val="24"/>
        </w:rPr>
        <w:t xml:space="preserve">Urgent </w:t>
      </w:r>
      <w:r w:rsidR="00DE7FA5">
        <w:rPr>
          <w:b/>
          <w:szCs w:val="24"/>
        </w:rPr>
        <w:t xml:space="preserve">chamber </w:t>
      </w:r>
      <w:r>
        <w:rPr>
          <w:b/>
          <w:szCs w:val="24"/>
        </w:rPr>
        <w:t xml:space="preserve">application </w:t>
      </w:r>
    </w:p>
    <w:p w14:paraId="7A4798DE" w14:textId="77777777" w:rsidR="0040282F" w:rsidRPr="00D10188" w:rsidRDefault="0040282F" w:rsidP="0040282F">
      <w:pPr>
        <w:pStyle w:val="NoSpacing"/>
        <w:jc w:val="both"/>
        <w:rPr>
          <w:szCs w:val="24"/>
        </w:rPr>
      </w:pPr>
    </w:p>
    <w:p w14:paraId="27C07CB4" w14:textId="76A22A60" w:rsidR="0040282F" w:rsidRPr="00D10188" w:rsidRDefault="00D51D4F" w:rsidP="0040282F">
      <w:pPr>
        <w:pStyle w:val="NoSpacing"/>
        <w:jc w:val="both"/>
        <w:rPr>
          <w:szCs w:val="24"/>
        </w:rPr>
      </w:pPr>
      <w:r w:rsidRPr="00D51D4F">
        <w:rPr>
          <w:i/>
          <w:szCs w:val="24"/>
        </w:rPr>
        <w:t xml:space="preserve">P. </w:t>
      </w:r>
      <w:r w:rsidR="0040282F" w:rsidRPr="00D51D4F">
        <w:rPr>
          <w:i/>
          <w:szCs w:val="24"/>
        </w:rPr>
        <w:t xml:space="preserve"> </w:t>
      </w:r>
      <w:r w:rsidRPr="00D51D4F">
        <w:rPr>
          <w:i/>
          <w:szCs w:val="24"/>
        </w:rPr>
        <w:t>Madzivire,</w:t>
      </w:r>
      <w:r w:rsidRPr="00D51D4F">
        <w:rPr>
          <w:iCs/>
          <w:szCs w:val="24"/>
        </w:rPr>
        <w:t xml:space="preserve"> </w:t>
      </w:r>
      <w:r w:rsidR="0040282F" w:rsidRPr="00D10188">
        <w:rPr>
          <w:szCs w:val="24"/>
        </w:rPr>
        <w:t>for the applicant</w:t>
      </w:r>
    </w:p>
    <w:p w14:paraId="1E7CC934" w14:textId="7CF314BF" w:rsidR="0040282F" w:rsidRPr="00D10188" w:rsidRDefault="00D51D4F" w:rsidP="0040282F">
      <w:pPr>
        <w:pStyle w:val="NoSpacing"/>
        <w:jc w:val="both"/>
        <w:rPr>
          <w:szCs w:val="24"/>
        </w:rPr>
      </w:pPr>
      <w:r>
        <w:rPr>
          <w:i/>
          <w:szCs w:val="24"/>
        </w:rPr>
        <w:t xml:space="preserve">L. Mpofu, </w:t>
      </w:r>
      <w:r w:rsidR="0040282F" w:rsidRPr="00D10188">
        <w:rPr>
          <w:szCs w:val="24"/>
        </w:rPr>
        <w:t>for the respondent</w:t>
      </w:r>
    </w:p>
    <w:p w14:paraId="3C12AA49" w14:textId="26F80CDE" w:rsidR="0040282F" w:rsidRPr="00D51D4F" w:rsidRDefault="00D51D4F" w:rsidP="00592414">
      <w:pPr>
        <w:spacing w:line="360" w:lineRule="auto"/>
        <w:jc w:val="both"/>
        <w:rPr>
          <w:rFonts w:ascii="Times New Roman" w:hAnsi="Times New Roman" w:cs="Times New Roman"/>
          <w:b/>
          <w:bCs/>
          <w:sz w:val="24"/>
          <w:szCs w:val="24"/>
          <w:lang w:val="en-US"/>
        </w:rPr>
      </w:pPr>
      <w:r w:rsidRPr="00D51D4F">
        <w:rPr>
          <w:rFonts w:ascii="Times New Roman" w:hAnsi="Times New Roman" w:cs="Times New Roman"/>
          <w:b/>
          <w:bCs/>
          <w:sz w:val="24"/>
          <w:szCs w:val="24"/>
          <w:lang w:val="en-US"/>
        </w:rPr>
        <w:t xml:space="preserve">DUBE-BANDA J: </w:t>
      </w:r>
    </w:p>
    <w:p w14:paraId="00081395" w14:textId="2D98055E" w:rsidR="00280941" w:rsidRDefault="00592414" w:rsidP="0059241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This is an urgent application. The applicant seeks a provisional order couched in the following terms: </w:t>
      </w:r>
    </w:p>
    <w:p w14:paraId="5F71142E" w14:textId="08BF1DB3" w:rsidR="00592414" w:rsidRDefault="00592414" w:rsidP="0059241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Terms of the final order sought </w:t>
      </w:r>
    </w:p>
    <w:p w14:paraId="706EF2AE" w14:textId="786C1D09" w:rsidR="00592414" w:rsidRDefault="00592414" w:rsidP="00592414">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ab/>
        <w:t>That you show cause to this Honorable Court why a final order should not be made on the following terms: -</w:t>
      </w:r>
    </w:p>
    <w:p w14:paraId="3351ED9A" w14:textId="10F3719A" w:rsidR="00592414" w:rsidRDefault="00592414" w:rsidP="00592414">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1</w:t>
      </w:r>
      <w:r w:rsidRPr="00592414">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levies applicant in terms of the Tariff of Sheriff’s Fees and Charges.</w:t>
      </w:r>
    </w:p>
    <w:p w14:paraId="1F34250A" w14:textId="10FBEC13" w:rsidR="00592414" w:rsidRDefault="00592414" w:rsidP="00592414">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the fee should be in terms of section </w:t>
      </w:r>
      <w:r w:rsidR="00BC7DC5">
        <w:rPr>
          <w:rFonts w:ascii="Times New Roman" w:hAnsi="Times New Roman" w:cs="Times New Roman"/>
          <w:sz w:val="24"/>
          <w:szCs w:val="24"/>
          <w:lang w:val="en-US"/>
        </w:rPr>
        <w:t xml:space="preserve">6(1)(a) of SI 195 of 2022 as read with section 6(1)(b)(ii) of the Statutory Instrument. </w:t>
      </w:r>
    </w:p>
    <w:p w14:paraId="498CD19A" w14:textId="18722965" w:rsidR="00BC7DC5" w:rsidRDefault="00BC7DC5" w:rsidP="00592414">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Costs on a punitive scale against respondent jointly and severally. </w:t>
      </w:r>
    </w:p>
    <w:p w14:paraId="2B561EB2" w14:textId="77777777" w:rsidR="00BC7DC5" w:rsidRDefault="00BC7DC5" w:rsidP="00BC7DC5">
      <w:pPr>
        <w:pStyle w:val="ListParagraph"/>
        <w:spacing w:line="360" w:lineRule="auto"/>
        <w:ind w:left="1440"/>
        <w:jc w:val="both"/>
        <w:rPr>
          <w:rFonts w:ascii="Times New Roman" w:hAnsi="Times New Roman" w:cs="Times New Roman"/>
          <w:sz w:val="24"/>
          <w:szCs w:val="24"/>
          <w:lang w:val="en-US"/>
        </w:rPr>
      </w:pPr>
    </w:p>
    <w:p w14:paraId="4E215C37" w14:textId="71D3219D" w:rsidR="00BC7DC5" w:rsidRDefault="00BC7DC5" w:rsidP="00BC7DC5">
      <w:pPr>
        <w:spacing w:line="360" w:lineRule="auto"/>
        <w:ind w:firstLine="720"/>
        <w:jc w:val="both"/>
        <w:rPr>
          <w:rFonts w:ascii="Times New Roman" w:hAnsi="Times New Roman" w:cs="Times New Roman"/>
          <w:sz w:val="24"/>
          <w:szCs w:val="24"/>
          <w:lang w:val="en-US"/>
        </w:rPr>
      </w:pPr>
      <w:r w:rsidRPr="00BC7DC5">
        <w:rPr>
          <w:rFonts w:ascii="Times New Roman" w:hAnsi="Times New Roman" w:cs="Times New Roman"/>
          <w:sz w:val="24"/>
          <w:szCs w:val="24"/>
          <w:lang w:val="en-US"/>
        </w:rPr>
        <w:t xml:space="preserve">Interim </w:t>
      </w:r>
      <w:r>
        <w:rPr>
          <w:rFonts w:ascii="Times New Roman" w:hAnsi="Times New Roman" w:cs="Times New Roman"/>
          <w:sz w:val="24"/>
          <w:szCs w:val="24"/>
          <w:lang w:val="en-US"/>
        </w:rPr>
        <w:t xml:space="preserve">relief granted </w:t>
      </w:r>
    </w:p>
    <w:p w14:paraId="415300CD" w14:textId="2F6688AC" w:rsidR="00BC7DC5" w:rsidRDefault="00BC7DC5" w:rsidP="00BC7DC5">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Pending the return day, applicant is hereby granted the following relief: -</w:t>
      </w:r>
    </w:p>
    <w:p w14:paraId="7F5F217E" w14:textId="77777777" w:rsidR="00BC7DC5" w:rsidRDefault="00BC7DC5" w:rsidP="00BC7DC5">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 1</w:t>
      </w:r>
      <w:r w:rsidRPr="00BC7DC5">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or anyone acting under his stead or under his instruction be and is hereby ordered to act within the confines of the Tariff being SI 195 of 2022. </w:t>
      </w:r>
    </w:p>
    <w:p w14:paraId="331BE481" w14:textId="65B35498" w:rsidR="00BC7DC5" w:rsidRPr="00747E23" w:rsidRDefault="00BC7DC5" w:rsidP="00BC7DC5">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Costs on a punitive scale against the respondents. </w:t>
      </w:r>
    </w:p>
    <w:p w14:paraId="3E13AE22" w14:textId="40CAEE20" w:rsidR="00BC7DC5" w:rsidRDefault="00BC7DC5" w:rsidP="00BC7DC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[2] The application is opposed by the second respondent. </w:t>
      </w:r>
      <w:r w:rsidRPr="00BC7DC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first respondent </w:t>
      </w:r>
      <w:r w:rsidR="0025453C">
        <w:rPr>
          <w:rFonts w:ascii="Times New Roman" w:hAnsi="Times New Roman" w:cs="Times New Roman"/>
          <w:sz w:val="24"/>
          <w:szCs w:val="24"/>
          <w:lang w:val="en-US"/>
        </w:rPr>
        <w:t xml:space="preserve">(Sheriff) </w:t>
      </w:r>
      <w:r>
        <w:rPr>
          <w:rFonts w:ascii="Times New Roman" w:hAnsi="Times New Roman" w:cs="Times New Roman"/>
          <w:sz w:val="24"/>
          <w:szCs w:val="24"/>
          <w:lang w:val="en-US"/>
        </w:rPr>
        <w:t xml:space="preserve">merely filed a Report. I take the view that </w:t>
      </w:r>
      <w:r w:rsidR="0025453C">
        <w:rPr>
          <w:rFonts w:ascii="Times New Roman" w:hAnsi="Times New Roman" w:cs="Times New Roman"/>
          <w:sz w:val="24"/>
          <w:szCs w:val="24"/>
          <w:lang w:val="en-US"/>
        </w:rPr>
        <w:t>the Sheriff</w:t>
      </w:r>
      <w:r>
        <w:rPr>
          <w:rFonts w:ascii="Times New Roman" w:hAnsi="Times New Roman" w:cs="Times New Roman"/>
          <w:sz w:val="24"/>
          <w:szCs w:val="24"/>
          <w:lang w:val="en-US"/>
        </w:rPr>
        <w:t xml:space="preserve"> has made a decision to abide by the decision of the court. </w:t>
      </w:r>
    </w:p>
    <w:p w14:paraId="2C2D5CD2" w14:textId="79F04185" w:rsidR="00747E23" w:rsidRDefault="00747E23" w:rsidP="00BC7DC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CF2B2D">
        <w:rPr>
          <w:rFonts w:ascii="Times New Roman" w:hAnsi="Times New Roman" w:cs="Times New Roman"/>
          <w:sz w:val="24"/>
          <w:szCs w:val="24"/>
          <w:lang w:val="en-US"/>
        </w:rPr>
        <w:t xml:space="preserve">The factual background of this matter can be summarized as follows: a company called Canelox Investments (Pvt) Ltd (Canelox) instituted legal proceedings </w:t>
      </w:r>
      <w:r w:rsidR="0025453C">
        <w:rPr>
          <w:rFonts w:ascii="Times New Roman" w:hAnsi="Times New Roman" w:cs="Times New Roman"/>
          <w:sz w:val="24"/>
          <w:szCs w:val="24"/>
          <w:lang w:val="en-US"/>
        </w:rPr>
        <w:t xml:space="preserve">against the applicant </w:t>
      </w:r>
      <w:r w:rsidR="00CF2B2D">
        <w:rPr>
          <w:rFonts w:ascii="Times New Roman" w:hAnsi="Times New Roman" w:cs="Times New Roman"/>
          <w:sz w:val="24"/>
          <w:szCs w:val="24"/>
          <w:lang w:val="en-US"/>
        </w:rPr>
        <w:t xml:space="preserve">for the recovery of </w:t>
      </w:r>
      <w:r w:rsidR="0025453C">
        <w:rPr>
          <w:rFonts w:ascii="Times New Roman" w:hAnsi="Times New Roman" w:cs="Times New Roman"/>
          <w:sz w:val="24"/>
          <w:szCs w:val="24"/>
          <w:lang w:val="en-US"/>
        </w:rPr>
        <w:t xml:space="preserve">a </w:t>
      </w:r>
      <w:r w:rsidR="00CF2B2D">
        <w:rPr>
          <w:rFonts w:ascii="Times New Roman" w:hAnsi="Times New Roman" w:cs="Times New Roman"/>
          <w:sz w:val="24"/>
          <w:szCs w:val="24"/>
          <w:lang w:val="en-US"/>
        </w:rPr>
        <w:t>certain amount</w:t>
      </w:r>
      <w:r w:rsidR="0025453C">
        <w:rPr>
          <w:rFonts w:ascii="Times New Roman" w:hAnsi="Times New Roman" w:cs="Times New Roman"/>
          <w:sz w:val="24"/>
          <w:szCs w:val="24"/>
          <w:lang w:val="en-US"/>
        </w:rPr>
        <w:t xml:space="preserve"> of money</w:t>
      </w:r>
      <w:r w:rsidR="00CF2B2D">
        <w:rPr>
          <w:rFonts w:ascii="Times New Roman" w:hAnsi="Times New Roman" w:cs="Times New Roman"/>
          <w:sz w:val="24"/>
          <w:szCs w:val="24"/>
          <w:lang w:val="en-US"/>
        </w:rPr>
        <w:t xml:space="preserve">. Canelox obtained a court order and sued out a writ of execution </w:t>
      </w:r>
      <w:r w:rsidR="00AA7164">
        <w:rPr>
          <w:rFonts w:ascii="Times New Roman" w:hAnsi="Times New Roman" w:cs="Times New Roman"/>
          <w:sz w:val="24"/>
          <w:szCs w:val="24"/>
          <w:lang w:val="en-US"/>
        </w:rPr>
        <w:t>against</w:t>
      </w:r>
      <w:r w:rsidR="00CF2B2D">
        <w:rPr>
          <w:rFonts w:ascii="Times New Roman" w:hAnsi="Times New Roman" w:cs="Times New Roman"/>
          <w:sz w:val="24"/>
          <w:szCs w:val="24"/>
          <w:lang w:val="en-US"/>
        </w:rPr>
        <w:t xml:space="preserve"> the applicant. </w:t>
      </w:r>
      <w:r w:rsidR="00AA7164">
        <w:rPr>
          <w:rFonts w:ascii="Times New Roman" w:hAnsi="Times New Roman" w:cs="Times New Roman"/>
          <w:sz w:val="24"/>
          <w:szCs w:val="24"/>
          <w:lang w:val="en-US"/>
        </w:rPr>
        <w:t xml:space="preserve">The second respondent </w:t>
      </w:r>
      <w:r w:rsidR="0025453C">
        <w:rPr>
          <w:rFonts w:ascii="Times New Roman" w:hAnsi="Times New Roman" w:cs="Times New Roman"/>
          <w:sz w:val="24"/>
          <w:szCs w:val="24"/>
          <w:lang w:val="en-US"/>
        </w:rPr>
        <w:t xml:space="preserve">(Auction House) </w:t>
      </w:r>
      <w:r w:rsidR="00AA7164">
        <w:rPr>
          <w:rFonts w:ascii="Times New Roman" w:hAnsi="Times New Roman" w:cs="Times New Roman"/>
          <w:sz w:val="24"/>
          <w:szCs w:val="24"/>
          <w:lang w:val="en-US"/>
        </w:rPr>
        <w:t xml:space="preserve">is an auctioneer </w:t>
      </w:r>
      <w:r w:rsidR="0025453C">
        <w:rPr>
          <w:rFonts w:ascii="Times New Roman" w:hAnsi="Times New Roman" w:cs="Times New Roman"/>
          <w:sz w:val="24"/>
          <w:szCs w:val="24"/>
          <w:lang w:val="en-US"/>
        </w:rPr>
        <w:t xml:space="preserve">appointed by the Sheriff. The applicant’s attached </w:t>
      </w:r>
      <w:r w:rsidR="00AA7164">
        <w:rPr>
          <w:rFonts w:ascii="Times New Roman" w:hAnsi="Times New Roman" w:cs="Times New Roman"/>
          <w:sz w:val="24"/>
          <w:szCs w:val="24"/>
          <w:lang w:val="en-US"/>
        </w:rPr>
        <w:t xml:space="preserve">goods were placed in </w:t>
      </w:r>
      <w:r w:rsidR="0025453C">
        <w:rPr>
          <w:rFonts w:ascii="Times New Roman" w:hAnsi="Times New Roman" w:cs="Times New Roman"/>
          <w:sz w:val="24"/>
          <w:szCs w:val="24"/>
          <w:lang w:val="en-US"/>
        </w:rPr>
        <w:t>the</w:t>
      </w:r>
      <w:r w:rsidR="00AA7164">
        <w:rPr>
          <w:rFonts w:ascii="Times New Roman" w:hAnsi="Times New Roman" w:cs="Times New Roman"/>
          <w:sz w:val="24"/>
          <w:szCs w:val="24"/>
          <w:lang w:val="en-US"/>
        </w:rPr>
        <w:t xml:space="preserve"> custody </w:t>
      </w:r>
      <w:r w:rsidR="0025453C">
        <w:rPr>
          <w:rFonts w:ascii="Times New Roman" w:hAnsi="Times New Roman" w:cs="Times New Roman"/>
          <w:sz w:val="24"/>
          <w:szCs w:val="24"/>
          <w:lang w:val="en-US"/>
        </w:rPr>
        <w:t xml:space="preserve">of Auction House </w:t>
      </w:r>
      <w:r w:rsidR="00AA7164">
        <w:rPr>
          <w:rFonts w:ascii="Times New Roman" w:hAnsi="Times New Roman" w:cs="Times New Roman"/>
          <w:sz w:val="24"/>
          <w:szCs w:val="24"/>
          <w:lang w:val="en-US"/>
        </w:rPr>
        <w:t>pending sale by public auction. The sale was schedule to be conducted on 21 April 2023.</w:t>
      </w:r>
    </w:p>
    <w:p w14:paraId="444444F4" w14:textId="440B7002" w:rsidR="00AA7164" w:rsidRDefault="00AA7164" w:rsidP="00BC7DC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 On 20 April 2023 Canelox’s legal practitioners wrote a letter to the Sheriff informing him that the applicant has made a significant payment of the debt and authorizing a hold</w:t>
      </w:r>
      <w:r w:rsidR="00511735">
        <w:rPr>
          <w:rFonts w:ascii="Times New Roman" w:hAnsi="Times New Roman" w:cs="Times New Roman"/>
          <w:sz w:val="24"/>
          <w:szCs w:val="24"/>
          <w:lang w:val="en-US"/>
        </w:rPr>
        <w:t>-</w:t>
      </w:r>
      <w:r>
        <w:rPr>
          <w:rFonts w:ascii="Times New Roman" w:hAnsi="Times New Roman" w:cs="Times New Roman"/>
          <w:sz w:val="24"/>
          <w:szCs w:val="24"/>
          <w:lang w:val="en-US"/>
        </w:rPr>
        <w:t xml:space="preserve">over of the sale. </w:t>
      </w:r>
      <w:r w:rsidR="00FA02E8">
        <w:rPr>
          <w:rFonts w:ascii="Times New Roman" w:hAnsi="Times New Roman" w:cs="Times New Roman"/>
          <w:sz w:val="24"/>
          <w:szCs w:val="24"/>
          <w:lang w:val="en-US"/>
        </w:rPr>
        <w:t>The hold</w:t>
      </w:r>
      <w:r w:rsidR="00511735">
        <w:rPr>
          <w:rFonts w:ascii="Times New Roman" w:hAnsi="Times New Roman" w:cs="Times New Roman"/>
          <w:sz w:val="24"/>
          <w:szCs w:val="24"/>
          <w:lang w:val="en-US"/>
        </w:rPr>
        <w:t>-</w:t>
      </w:r>
      <w:r w:rsidR="00FA02E8">
        <w:rPr>
          <w:rFonts w:ascii="Times New Roman" w:hAnsi="Times New Roman" w:cs="Times New Roman"/>
          <w:sz w:val="24"/>
          <w:szCs w:val="24"/>
          <w:lang w:val="en-US"/>
        </w:rPr>
        <w:t>over was on condition the applicant pa</w:t>
      </w:r>
      <w:r w:rsidR="00511735">
        <w:rPr>
          <w:rFonts w:ascii="Times New Roman" w:hAnsi="Times New Roman" w:cs="Times New Roman"/>
          <w:sz w:val="24"/>
          <w:szCs w:val="24"/>
          <w:lang w:val="en-US"/>
        </w:rPr>
        <w:t xml:space="preserve">id </w:t>
      </w:r>
      <w:r w:rsidR="00FA02E8">
        <w:rPr>
          <w:rFonts w:ascii="Times New Roman" w:hAnsi="Times New Roman" w:cs="Times New Roman"/>
          <w:sz w:val="24"/>
          <w:szCs w:val="24"/>
          <w:lang w:val="en-US"/>
        </w:rPr>
        <w:t>Canelox’s legal costs and the Sheriff’s costs. The applicant paid the Sheriff’s costs</w:t>
      </w:r>
      <w:r w:rsidR="00511735">
        <w:rPr>
          <w:rFonts w:ascii="Times New Roman" w:hAnsi="Times New Roman" w:cs="Times New Roman"/>
          <w:sz w:val="24"/>
          <w:szCs w:val="24"/>
          <w:lang w:val="en-US"/>
        </w:rPr>
        <w:t xml:space="preserve">. </w:t>
      </w:r>
      <w:r w:rsidR="00FA02E8">
        <w:rPr>
          <w:rFonts w:ascii="Times New Roman" w:hAnsi="Times New Roman" w:cs="Times New Roman"/>
          <w:sz w:val="24"/>
          <w:szCs w:val="24"/>
          <w:lang w:val="en-US"/>
        </w:rPr>
        <w:t xml:space="preserve"> </w:t>
      </w:r>
      <w:r w:rsidR="00511735">
        <w:rPr>
          <w:rFonts w:ascii="Times New Roman" w:hAnsi="Times New Roman" w:cs="Times New Roman"/>
          <w:sz w:val="24"/>
          <w:szCs w:val="24"/>
          <w:lang w:val="en-US"/>
        </w:rPr>
        <w:t>T</w:t>
      </w:r>
      <w:r w:rsidR="00FA02E8">
        <w:rPr>
          <w:rFonts w:ascii="Times New Roman" w:hAnsi="Times New Roman" w:cs="Times New Roman"/>
          <w:sz w:val="24"/>
          <w:szCs w:val="24"/>
          <w:lang w:val="en-US"/>
        </w:rPr>
        <w:t xml:space="preserve">hereafter by letter dated 20 April 2023 addressed to Canelox’s legal practitioners the </w:t>
      </w:r>
      <w:r w:rsidR="00511735">
        <w:rPr>
          <w:rFonts w:ascii="Times New Roman" w:hAnsi="Times New Roman" w:cs="Times New Roman"/>
          <w:sz w:val="24"/>
          <w:szCs w:val="24"/>
          <w:lang w:val="en-US"/>
        </w:rPr>
        <w:t>Sheriff</w:t>
      </w:r>
      <w:r w:rsidR="00FA02E8">
        <w:rPr>
          <w:rFonts w:ascii="Times New Roman" w:hAnsi="Times New Roman" w:cs="Times New Roman"/>
          <w:sz w:val="24"/>
          <w:szCs w:val="24"/>
          <w:lang w:val="en-US"/>
        </w:rPr>
        <w:t xml:space="preserve"> advised </w:t>
      </w:r>
      <w:r w:rsidR="00511735">
        <w:rPr>
          <w:rFonts w:ascii="Times New Roman" w:hAnsi="Times New Roman" w:cs="Times New Roman"/>
          <w:sz w:val="24"/>
          <w:szCs w:val="24"/>
          <w:lang w:val="en-US"/>
        </w:rPr>
        <w:t xml:space="preserve">that </w:t>
      </w:r>
      <w:r w:rsidR="006E0B00">
        <w:rPr>
          <w:rFonts w:ascii="Times New Roman" w:hAnsi="Times New Roman" w:cs="Times New Roman"/>
          <w:sz w:val="24"/>
          <w:szCs w:val="24"/>
          <w:lang w:val="en-US"/>
        </w:rPr>
        <w:t>an</w:t>
      </w:r>
      <w:r w:rsidR="00FA02E8">
        <w:rPr>
          <w:rFonts w:ascii="Times New Roman" w:hAnsi="Times New Roman" w:cs="Times New Roman"/>
          <w:sz w:val="24"/>
          <w:szCs w:val="24"/>
          <w:lang w:val="en-US"/>
        </w:rPr>
        <w:t xml:space="preserve"> amount of USD$5 015.00 was due and payable to </w:t>
      </w:r>
      <w:r w:rsidR="00511735">
        <w:rPr>
          <w:rFonts w:ascii="Times New Roman" w:hAnsi="Times New Roman" w:cs="Times New Roman"/>
          <w:sz w:val="24"/>
          <w:szCs w:val="24"/>
          <w:lang w:val="en-US"/>
        </w:rPr>
        <w:t>Auction House</w:t>
      </w:r>
      <w:r w:rsidR="00FA02E8">
        <w:rPr>
          <w:rFonts w:ascii="Times New Roman" w:hAnsi="Times New Roman" w:cs="Times New Roman"/>
          <w:sz w:val="24"/>
          <w:szCs w:val="24"/>
          <w:lang w:val="en-US"/>
        </w:rPr>
        <w:t xml:space="preserve"> for costs allegedly incurred by </w:t>
      </w:r>
      <w:r w:rsidR="00511735">
        <w:rPr>
          <w:rFonts w:ascii="Times New Roman" w:hAnsi="Times New Roman" w:cs="Times New Roman"/>
          <w:sz w:val="24"/>
          <w:szCs w:val="24"/>
          <w:lang w:val="en-US"/>
        </w:rPr>
        <w:t xml:space="preserve">it </w:t>
      </w:r>
      <w:r w:rsidR="00FA02E8">
        <w:rPr>
          <w:rFonts w:ascii="Times New Roman" w:hAnsi="Times New Roman" w:cs="Times New Roman"/>
          <w:sz w:val="24"/>
          <w:szCs w:val="24"/>
          <w:lang w:val="en-US"/>
        </w:rPr>
        <w:t xml:space="preserve">from the date of removal to the date of </w:t>
      </w:r>
      <w:r w:rsidR="00511735">
        <w:rPr>
          <w:rFonts w:ascii="Times New Roman" w:hAnsi="Times New Roman" w:cs="Times New Roman"/>
          <w:sz w:val="24"/>
          <w:szCs w:val="24"/>
          <w:lang w:val="en-US"/>
        </w:rPr>
        <w:t xml:space="preserve">the </w:t>
      </w:r>
      <w:r w:rsidR="00FA02E8">
        <w:rPr>
          <w:rFonts w:ascii="Times New Roman" w:hAnsi="Times New Roman" w:cs="Times New Roman"/>
          <w:sz w:val="24"/>
          <w:szCs w:val="24"/>
          <w:lang w:val="en-US"/>
        </w:rPr>
        <w:t>hold</w:t>
      </w:r>
      <w:r w:rsidR="00511735">
        <w:rPr>
          <w:rFonts w:ascii="Times New Roman" w:hAnsi="Times New Roman" w:cs="Times New Roman"/>
          <w:sz w:val="24"/>
          <w:szCs w:val="24"/>
          <w:lang w:val="en-US"/>
        </w:rPr>
        <w:t>-</w:t>
      </w:r>
      <w:r w:rsidR="00FA02E8">
        <w:rPr>
          <w:rFonts w:ascii="Times New Roman" w:hAnsi="Times New Roman" w:cs="Times New Roman"/>
          <w:sz w:val="24"/>
          <w:szCs w:val="24"/>
          <w:lang w:val="en-US"/>
        </w:rPr>
        <w:t xml:space="preserve">over. </w:t>
      </w:r>
      <w:r w:rsidR="006E0B00">
        <w:rPr>
          <w:rFonts w:ascii="Times New Roman" w:hAnsi="Times New Roman" w:cs="Times New Roman"/>
          <w:sz w:val="24"/>
          <w:szCs w:val="24"/>
          <w:lang w:val="en-US"/>
        </w:rPr>
        <w:t xml:space="preserve">The applicant queried the amount said to be due to the  </w:t>
      </w:r>
      <w:r>
        <w:rPr>
          <w:rFonts w:ascii="Times New Roman" w:hAnsi="Times New Roman" w:cs="Times New Roman"/>
          <w:sz w:val="24"/>
          <w:szCs w:val="24"/>
          <w:lang w:val="en-US"/>
        </w:rPr>
        <w:t xml:space="preserve"> </w:t>
      </w:r>
      <w:r w:rsidR="006E0B00">
        <w:rPr>
          <w:rFonts w:ascii="Times New Roman" w:hAnsi="Times New Roman" w:cs="Times New Roman"/>
          <w:sz w:val="24"/>
          <w:szCs w:val="24"/>
          <w:lang w:val="en-US"/>
        </w:rPr>
        <w:t>Aucti</w:t>
      </w:r>
      <w:r w:rsidR="00511735">
        <w:rPr>
          <w:rFonts w:ascii="Times New Roman" w:hAnsi="Times New Roman" w:cs="Times New Roman"/>
          <w:sz w:val="24"/>
          <w:szCs w:val="24"/>
          <w:lang w:val="en-US"/>
        </w:rPr>
        <w:t>on House</w:t>
      </w:r>
      <w:r w:rsidR="006E0B00">
        <w:rPr>
          <w:rFonts w:ascii="Times New Roman" w:hAnsi="Times New Roman" w:cs="Times New Roman"/>
          <w:sz w:val="24"/>
          <w:szCs w:val="24"/>
          <w:lang w:val="en-US"/>
        </w:rPr>
        <w:t xml:space="preserve">, which prompted the Sheriff to explain that the charges </w:t>
      </w:r>
      <w:r w:rsidR="00511735">
        <w:rPr>
          <w:rFonts w:ascii="Times New Roman" w:hAnsi="Times New Roman" w:cs="Times New Roman"/>
          <w:sz w:val="24"/>
          <w:szCs w:val="24"/>
          <w:lang w:val="en-US"/>
        </w:rPr>
        <w:t>were</w:t>
      </w:r>
      <w:r w:rsidR="006E0B00">
        <w:rPr>
          <w:rFonts w:ascii="Times New Roman" w:hAnsi="Times New Roman" w:cs="Times New Roman"/>
          <w:sz w:val="24"/>
          <w:szCs w:val="24"/>
          <w:lang w:val="en-US"/>
        </w:rPr>
        <w:t xml:space="preserve"> </w:t>
      </w:r>
      <w:r w:rsidR="006E0B00" w:rsidRPr="006E0B00">
        <w:rPr>
          <w:rFonts w:ascii="Times New Roman" w:hAnsi="Times New Roman" w:cs="Times New Roman"/>
          <w:i/>
          <w:iCs/>
          <w:sz w:val="24"/>
          <w:szCs w:val="24"/>
          <w:lang w:val="en-US"/>
        </w:rPr>
        <w:t>per</w:t>
      </w:r>
      <w:r w:rsidR="006E0B00">
        <w:rPr>
          <w:rFonts w:ascii="Times New Roman" w:hAnsi="Times New Roman" w:cs="Times New Roman"/>
          <w:sz w:val="24"/>
          <w:szCs w:val="24"/>
          <w:lang w:val="en-US"/>
        </w:rPr>
        <w:t xml:space="preserve"> the Sheriff’s Standard Approved Charges for the Auctioneers</w:t>
      </w:r>
      <w:r w:rsidR="00511735">
        <w:rPr>
          <w:rFonts w:ascii="Times New Roman" w:hAnsi="Times New Roman" w:cs="Times New Roman"/>
          <w:sz w:val="24"/>
          <w:szCs w:val="24"/>
          <w:lang w:val="en-US"/>
        </w:rPr>
        <w:t xml:space="preserve"> (SACA)</w:t>
      </w:r>
      <w:r w:rsidR="006E0B00">
        <w:rPr>
          <w:rFonts w:ascii="Times New Roman" w:hAnsi="Times New Roman" w:cs="Times New Roman"/>
          <w:sz w:val="24"/>
          <w:szCs w:val="24"/>
          <w:lang w:val="en-US"/>
        </w:rPr>
        <w:t xml:space="preserve">. The Sheriff explained further that the charges were approved </w:t>
      </w:r>
      <w:r w:rsidR="00BF3E24">
        <w:rPr>
          <w:rFonts w:ascii="Times New Roman" w:hAnsi="Times New Roman" w:cs="Times New Roman"/>
          <w:sz w:val="24"/>
          <w:szCs w:val="24"/>
          <w:lang w:val="en-US"/>
        </w:rPr>
        <w:t xml:space="preserve">by the Judicial Service Commission (JSC) and came to effect on 24 November 2021. The Sheriff noted that the charges were fair in that the removed property included a huge number of items in excess of 15 tonnes. </w:t>
      </w:r>
    </w:p>
    <w:p w14:paraId="76C41971" w14:textId="2ABAF01D" w:rsidR="00BC7DC5" w:rsidRDefault="00BF3E24" w:rsidP="00BC7DC5">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[5] The applicant is aggrieved by the charges levied by the Auction</w:t>
      </w:r>
      <w:r w:rsidR="00511735">
        <w:rPr>
          <w:rFonts w:ascii="Times New Roman" w:hAnsi="Times New Roman" w:cs="Times New Roman"/>
          <w:sz w:val="24"/>
          <w:szCs w:val="24"/>
          <w:lang w:val="en-US"/>
        </w:rPr>
        <w:t xml:space="preserve"> House</w:t>
      </w:r>
      <w:r>
        <w:rPr>
          <w:rFonts w:ascii="Times New Roman" w:hAnsi="Times New Roman" w:cs="Times New Roman"/>
          <w:sz w:val="24"/>
          <w:szCs w:val="24"/>
          <w:lang w:val="en-US"/>
        </w:rPr>
        <w:t xml:space="preserve"> and contends that they are in contravention of</w:t>
      </w:r>
      <w:r w:rsidRPr="003A4679">
        <w:rPr>
          <w:rFonts w:ascii="Times New Roman" w:hAnsi="Times New Roman" w:cs="Times New Roman"/>
          <w:sz w:val="24"/>
          <w:szCs w:val="24"/>
          <w:lang w:val="en-US"/>
        </w:rPr>
        <w:t xml:space="preserve"> </w:t>
      </w:r>
      <w:r w:rsidR="003A4679" w:rsidRPr="003A4679">
        <w:rPr>
          <w:rFonts w:ascii="Times New Roman" w:hAnsi="Times New Roman" w:cs="Times New Roman"/>
          <w:sz w:val="24"/>
          <w:szCs w:val="24"/>
        </w:rPr>
        <w:t>High Court (Fees and Allowances) (Amendment) Rules, 2022 (No. 26)</w:t>
      </w:r>
      <w:r w:rsidR="003A4679">
        <w:t xml:space="preserve"> (</w:t>
      </w:r>
      <w:r>
        <w:rPr>
          <w:rFonts w:ascii="Times New Roman" w:hAnsi="Times New Roman" w:cs="Times New Roman"/>
          <w:sz w:val="24"/>
          <w:szCs w:val="24"/>
          <w:lang w:val="en-US"/>
        </w:rPr>
        <w:t>SI 195 of 2022</w:t>
      </w:r>
      <w:r w:rsidR="003A4679">
        <w:rPr>
          <w:rFonts w:ascii="Times New Roman" w:hAnsi="Times New Roman" w:cs="Times New Roman"/>
          <w:sz w:val="24"/>
          <w:szCs w:val="24"/>
          <w:lang w:val="en-US"/>
        </w:rPr>
        <w:t>)</w:t>
      </w:r>
      <w:r>
        <w:rPr>
          <w:rFonts w:ascii="Times New Roman" w:hAnsi="Times New Roman" w:cs="Times New Roman"/>
          <w:sz w:val="24"/>
          <w:szCs w:val="24"/>
          <w:lang w:val="en-US"/>
        </w:rPr>
        <w:t xml:space="preserve"> and therefore illegal and a nullity.</w:t>
      </w:r>
      <w:r w:rsidRPr="0060432C">
        <w:rPr>
          <w:rFonts w:ascii="Times New Roman" w:hAnsi="Times New Roman" w:cs="Times New Roman"/>
          <w:sz w:val="24"/>
          <w:szCs w:val="24"/>
          <w:lang w:val="en-US"/>
        </w:rPr>
        <w:t xml:space="preserve"> </w:t>
      </w:r>
      <w:r w:rsidR="0060432C" w:rsidRPr="0060432C">
        <w:rPr>
          <w:rFonts w:ascii="Times New Roman" w:hAnsi="Times New Roman" w:cs="Times New Roman"/>
          <w:sz w:val="24"/>
          <w:szCs w:val="24"/>
        </w:rPr>
        <w:t>It is against this background that applicant has launched this application seeking the relief mentioned above.</w:t>
      </w:r>
    </w:p>
    <w:p w14:paraId="19EED328" w14:textId="4DAD70D6" w:rsidR="0060432C" w:rsidRDefault="0060432C" w:rsidP="00BC7DC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 Mr </w:t>
      </w:r>
      <w:r w:rsidRPr="0060432C">
        <w:rPr>
          <w:rFonts w:ascii="Times New Roman" w:hAnsi="Times New Roman" w:cs="Times New Roman"/>
          <w:i/>
          <w:iCs/>
          <w:sz w:val="24"/>
          <w:szCs w:val="24"/>
        </w:rPr>
        <w:t>Madzivire</w:t>
      </w:r>
      <w:r>
        <w:rPr>
          <w:rFonts w:ascii="Times New Roman" w:hAnsi="Times New Roman" w:cs="Times New Roman"/>
          <w:sz w:val="24"/>
          <w:szCs w:val="24"/>
        </w:rPr>
        <w:t xml:space="preserve"> Counsel for the applicant argued the merits of the matter, and </w:t>
      </w:r>
      <w:r w:rsidR="003A4679">
        <w:rPr>
          <w:rFonts w:ascii="Times New Roman" w:hAnsi="Times New Roman" w:cs="Times New Roman"/>
          <w:sz w:val="24"/>
          <w:szCs w:val="24"/>
        </w:rPr>
        <w:t>contended that a case had been made meriting the granting of</w:t>
      </w:r>
      <w:r>
        <w:rPr>
          <w:rFonts w:ascii="Times New Roman" w:hAnsi="Times New Roman" w:cs="Times New Roman"/>
          <w:sz w:val="24"/>
          <w:szCs w:val="24"/>
        </w:rPr>
        <w:t xml:space="preserve"> the provisional order sought. </w:t>
      </w:r>
      <w:r w:rsidR="00A7675B" w:rsidRPr="003A4679">
        <w:rPr>
          <w:rFonts w:ascii="Times New Roman" w:hAnsi="Times New Roman" w:cs="Times New Roman"/>
          <w:i/>
          <w:iCs/>
          <w:sz w:val="24"/>
          <w:szCs w:val="24"/>
        </w:rPr>
        <w:t>Per</w:t>
      </w:r>
      <w:r w:rsidR="00A7675B">
        <w:rPr>
          <w:rFonts w:ascii="Times New Roman" w:hAnsi="Times New Roman" w:cs="Times New Roman"/>
          <w:sz w:val="24"/>
          <w:szCs w:val="24"/>
        </w:rPr>
        <w:t xml:space="preserve"> </w:t>
      </w:r>
      <w:r w:rsidR="00A7675B" w:rsidRPr="00A7675B">
        <w:rPr>
          <w:rFonts w:ascii="Times New Roman" w:hAnsi="Times New Roman" w:cs="Times New Roman"/>
          <w:i/>
          <w:iCs/>
          <w:sz w:val="24"/>
          <w:szCs w:val="24"/>
        </w:rPr>
        <w:t>contra</w:t>
      </w:r>
      <w:r>
        <w:rPr>
          <w:rFonts w:ascii="Times New Roman" w:hAnsi="Times New Roman" w:cs="Times New Roman"/>
          <w:sz w:val="24"/>
          <w:szCs w:val="24"/>
        </w:rPr>
        <w:t xml:space="preserve"> Mr </w:t>
      </w:r>
      <w:r w:rsidRPr="0060432C">
        <w:rPr>
          <w:rFonts w:ascii="Times New Roman" w:hAnsi="Times New Roman" w:cs="Times New Roman"/>
          <w:i/>
          <w:iCs/>
          <w:sz w:val="24"/>
          <w:szCs w:val="24"/>
        </w:rPr>
        <w:t>Mpofu</w:t>
      </w:r>
      <w:r>
        <w:rPr>
          <w:rFonts w:ascii="Times New Roman" w:hAnsi="Times New Roman" w:cs="Times New Roman"/>
          <w:sz w:val="24"/>
          <w:szCs w:val="24"/>
        </w:rPr>
        <w:t xml:space="preserve"> Counsel for the second respondent argued that this application was not urgent, and that on the merits the applicant has not made a case for the relief sought. </w:t>
      </w:r>
      <w:r w:rsidR="00A7675B">
        <w:rPr>
          <w:rFonts w:ascii="Times New Roman" w:hAnsi="Times New Roman" w:cs="Times New Roman"/>
          <w:sz w:val="24"/>
          <w:szCs w:val="24"/>
        </w:rPr>
        <w:t xml:space="preserve">The attack on the urgency of the matter </w:t>
      </w:r>
      <w:r w:rsidR="003A4679">
        <w:rPr>
          <w:rFonts w:ascii="Times New Roman" w:hAnsi="Times New Roman" w:cs="Times New Roman"/>
          <w:sz w:val="24"/>
          <w:szCs w:val="24"/>
        </w:rPr>
        <w:t>needs</w:t>
      </w:r>
      <w:r w:rsidR="00A7675B">
        <w:rPr>
          <w:rFonts w:ascii="Times New Roman" w:hAnsi="Times New Roman" w:cs="Times New Roman"/>
          <w:sz w:val="24"/>
          <w:szCs w:val="24"/>
        </w:rPr>
        <w:t xml:space="preserve"> to be considered </w:t>
      </w:r>
      <w:r w:rsidR="00A7675B" w:rsidRPr="00A7675B">
        <w:rPr>
          <w:rFonts w:ascii="Times New Roman" w:hAnsi="Times New Roman" w:cs="Times New Roman"/>
          <w:i/>
          <w:iCs/>
          <w:sz w:val="24"/>
          <w:szCs w:val="24"/>
        </w:rPr>
        <w:t>in limine</w:t>
      </w:r>
      <w:r w:rsidR="00A7675B">
        <w:rPr>
          <w:rFonts w:ascii="Times New Roman" w:hAnsi="Times New Roman" w:cs="Times New Roman"/>
          <w:sz w:val="24"/>
          <w:szCs w:val="24"/>
        </w:rPr>
        <w:t xml:space="preserve">. </w:t>
      </w:r>
    </w:p>
    <w:p w14:paraId="039552AA" w14:textId="3C814A09" w:rsidR="00704460" w:rsidRDefault="00683014" w:rsidP="00BC7DC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r w:rsidR="003A4679">
        <w:rPr>
          <w:rFonts w:ascii="Times New Roman" w:hAnsi="Times New Roman" w:cs="Times New Roman"/>
          <w:sz w:val="24"/>
          <w:szCs w:val="24"/>
        </w:rPr>
        <w:t xml:space="preserve">In support for the point </w:t>
      </w:r>
      <w:r w:rsidR="003A4679" w:rsidRPr="003A4679">
        <w:rPr>
          <w:rFonts w:ascii="Times New Roman" w:hAnsi="Times New Roman" w:cs="Times New Roman"/>
          <w:i/>
          <w:iCs/>
          <w:sz w:val="24"/>
          <w:szCs w:val="24"/>
        </w:rPr>
        <w:t xml:space="preserve">in limine </w:t>
      </w:r>
      <w:r w:rsidR="00C32CB9">
        <w:rPr>
          <w:rFonts w:ascii="Times New Roman" w:hAnsi="Times New Roman" w:cs="Times New Roman"/>
          <w:sz w:val="24"/>
          <w:szCs w:val="24"/>
        </w:rPr>
        <w:t xml:space="preserve">Mr </w:t>
      </w:r>
      <w:r w:rsidR="00C32CB9" w:rsidRPr="00C32CB9">
        <w:rPr>
          <w:rFonts w:ascii="Times New Roman" w:hAnsi="Times New Roman" w:cs="Times New Roman"/>
          <w:i/>
          <w:iCs/>
          <w:sz w:val="24"/>
          <w:szCs w:val="24"/>
        </w:rPr>
        <w:t>Mpofu</w:t>
      </w:r>
      <w:r w:rsidR="00C32CB9">
        <w:rPr>
          <w:rFonts w:ascii="Times New Roman" w:hAnsi="Times New Roman" w:cs="Times New Roman"/>
          <w:sz w:val="24"/>
          <w:szCs w:val="24"/>
        </w:rPr>
        <w:t xml:space="preserve"> argued that the certificate of urgency does not establish urgency as contemplated by the rules of court. It was argued further that the certificate does not specify the time-lines</w:t>
      </w:r>
      <w:r w:rsidR="003A4679">
        <w:rPr>
          <w:rFonts w:ascii="Times New Roman" w:hAnsi="Times New Roman" w:cs="Times New Roman"/>
          <w:sz w:val="24"/>
          <w:szCs w:val="24"/>
        </w:rPr>
        <w:t xml:space="preserve"> </w:t>
      </w:r>
      <w:r w:rsidR="00C32CB9">
        <w:rPr>
          <w:rFonts w:ascii="Times New Roman" w:hAnsi="Times New Roman" w:cs="Times New Roman"/>
          <w:sz w:val="24"/>
          <w:szCs w:val="24"/>
        </w:rPr>
        <w:t xml:space="preserve">to show that the matter is indeed urgent.  </w:t>
      </w:r>
      <w:r w:rsidR="00704460">
        <w:rPr>
          <w:rFonts w:ascii="Times New Roman" w:hAnsi="Times New Roman" w:cs="Times New Roman"/>
          <w:sz w:val="24"/>
          <w:szCs w:val="24"/>
        </w:rPr>
        <w:t xml:space="preserve">It was contended that the founding affidavit does not speak to urgency. Counsel argued </w:t>
      </w:r>
      <w:r w:rsidR="003A4679">
        <w:rPr>
          <w:rFonts w:ascii="Times New Roman" w:hAnsi="Times New Roman" w:cs="Times New Roman"/>
          <w:sz w:val="24"/>
          <w:szCs w:val="24"/>
        </w:rPr>
        <w:t xml:space="preserve">further </w:t>
      </w:r>
      <w:r w:rsidR="00704460">
        <w:rPr>
          <w:rFonts w:ascii="Times New Roman" w:hAnsi="Times New Roman" w:cs="Times New Roman"/>
          <w:sz w:val="24"/>
          <w:szCs w:val="24"/>
        </w:rPr>
        <w:t>that this matter is not urgent and must be struck of the roll of</w:t>
      </w:r>
      <w:r w:rsidR="00DE7FA5">
        <w:rPr>
          <w:rFonts w:ascii="Times New Roman" w:hAnsi="Times New Roman" w:cs="Times New Roman"/>
          <w:sz w:val="24"/>
          <w:szCs w:val="24"/>
        </w:rPr>
        <w:t>f</w:t>
      </w:r>
      <w:r w:rsidR="00704460">
        <w:rPr>
          <w:rFonts w:ascii="Times New Roman" w:hAnsi="Times New Roman" w:cs="Times New Roman"/>
          <w:sz w:val="24"/>
          <w:szCs w:val="24"/>
        </w:rPr>
        <w:t xml:space="preserve"> </w:t>
      </w:r>
      <w:r w:rsidR="00704460" w:rsidRPr="00704460">
        <w:rPr>
          <w:rFonts w:ascii="Times New Roman" w:hAnsi="Times New Roman" w:cs="Times New Roman"/>
          <w:sz w:val="24"/>
          <w:szCs w:val="24"/>
        </w:rPr>
        <w:t xml:space="preserve">urgent matters. </w:t>
      </w:r>
      <w:r w:rsidR="00704460" w:rsidRPr="00704460">
        <w:rPr>
          <w:rFonts w:ascii="Times New Roman" w:hAnsi="Times New Roman" w:cs="Times New Roman"/>
          <w:i/>
          <w:iCs/>
          <w:sz w:val="24"/>
          <w:szCs w:val="24"/>
        </w:rPr>
        <w:t>Per contra</w:t>
      </w:r>
      <w:r w:rsidR="00704460" w:rsidRPr="00704460">
        <w:rPr>
          <w:rFonts w:ascii="Times New Roman" w:hAnsi="Times New Roman" w:cs="Times New Roman"/>
          <w:sz w:val="24"/>
          <w:szCs w:val="24"/>
        </w:rPr>
        <w:t xml:space="preserve"> Mr </w:t>
      </w:r>
      <w:r w:rsidR="00704460" w:rsidRPr="003A4679">
        <w:rPr>
          <w:rFonts w:ascii="Times New Roman" w:hAnsi="Times New Roman" w:cs="Times New Roman"/>
          <w:i/>
          <w:iCs/>
          <w:sz w:val="24"/>
          <w:szCs w:val="24"/>
        </w:rPr>
        <w:t>Madzivire</w:t>
      </w:r>
      <w:r w:rsidR="00704460" w:rsidRPr="00704460">
        <w:rPr>
          <w:rFonts w:ascii="Times New Roman" w:hAnsi="Times New Roman" w:cs="Times New Roman"/>
          <w:sz w:val="24"/>
          <w:szCs w:val="24"/>
        </w:rPr>
        <w:t xml:space="preserve"> argued that this application is urgent. Counsel said</w:t>
      </w:r>
      <w:r w:rsidR="00704460">
        <w:rPr>
          <w:rFonts w:ascii="Times New Roman" w:hAnsi="Times New Roman" w:cs="Times New Roman"/>
          <w:sz w:val="24"/>
          <w:szCs w:val="24"/>
        </w:rPr>
        <w:t xml:space="preserve"> that </w:t>
      </w:r>
      <w:r w:rsidR="00DE7FA5">
        <w:rPr>
          <w:rFonts w:ascii="Times New Roman" w:hAnsi="Times New Roman" w:cs="Times New Roman"/>
          <w:sz w:val="24"/>
          <w:szCs w:val="24"/>
        </w:rPr>
        <w:t xml:space="preserve">the </w:t>
      </w:r>
      <w:r w:rsidR="00704460">
        <w:rPr>
          <w:rFonts w:ascii="Times New Roman" w:hAnsi="Times New Roman" w:cs="Times New Roman"/>
          <w:sz w:val="24"/>
          <w:szCs w:val="24"/>
        </w:rPr>
        <w:t xml:space="preserve">factual basis for the urgency is in the founding affidavit, and repeated the averments made in the certificate of urgency. </w:t>
      </w:r>
      <w:r w:rsidR="003A4679">
        <w:rPr>
          <w:rFonts w:ascii="Times New Roman" w:hAnsi="Times New Roman" w:cs="Times New Roman"/>
          <w:sz w:val="24"/>
          <w:szCs w:val="24"/>
        </w:rPr>
        <w:t xml:space="preserve">Counsel argued further that there appears to be a corrupt relationship between the Sheriff and the Auction house, and that public policy frowns against such manifestation of corruption. Counsel urged the court to treat this matter </w:t>
      </w:r>
      <w:r w:rsidR="00B82AFB">
        <w:rPr>
          <w:rFonts w:ascii="Times New Roman" w:hAnsi="Times New Roman" w:cs="Times New Roman"/>
          <w:sz w:val="24"/>
          <w:szCs w:val="24"/>
        </w:rPr>
        <w:t xml:space="preserve">with urgency in order to arrest this apparent manifestation of corruption. </w:t>
      </w:r>
    </w:p>
    <w:p w14:paraId="33DE06AC" w14:textId="60166010" w:rsidR="000162E3" w:rsidRDefault="000162E3" w:rsidP="00BC7DC5">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B82AFB">
        <w:rPr>
          <w:rFonts w:ascii="Times New Roman" w:hAnsi="Times New Roman" w:cs="Times New Roman"/>
          <w:sz w:val="24"/>
          <w:szCs w:val="24"/>
        </w:rPr>
        <w:t xml:space="preserve"> It is trite that the</w:t>
      </w:r>
      <w:r w:rsidR="00C86255" w:rsidRPr="00C86255">
        <w:rPr>
          <w:rFonts w:ascii="Times New Roman" w:hAnsi="Times New Roman" w:cs="Times New Roman"/>
          <w:color w:val="202124"/>
          <w:sz w:val="24"/>
          <w:szCs w:val="24"/>
          <w:shd w:val="clear" w:color="auto" w:fill="FFFFFF"/>
        </w:rPr>
        <w:t xml:space="preserve"> certificate of urgency is </w:t>
      </w:r>
      <w:r w:rsidR="00C86255" w:rsidRPr="00C86255">
        <w:rPr>
          <w:rFonts w:ascii="Times New Roman" w:hAnsi="Times New Roman" w:cs="Times New Roman"/>
          <w:color w:val="040C28"/>
          <w:sz w:val="24"/>
          <w:szCs w:val="24"/>
        </w:rPr>
        <w:t>an assisting aid to the court and not a substitution to the discretion of the court</w:t>
      </w:r>
      <w:r w:rsidR="007452F1">
        <w:rPr>
          <w:rFonts w:ascii="Times New Roman" w:hAnsi="Times New Roman" w:cs="Times New Roman"/>
          <w:color w:val="202124"/>
          <w:sz w:val="24"/>
          <w:szCs w:val="24"/>
          <w:shd w:val="clear" w:color="auto" w:fill="FFFFFF"/>
        </w:rPr>
        <w:t>. I</w:t>
      </w:r>
      <w:r w:rsidR="00C86255" w:rsidRPr="00C86255">
        <w:rPr>
          <w:rFonts w:ascii="Times New Roman" w:hAnsi="Times New Roman" w:cs="Times New Roman"/>
          <w:color w:val="202124"/>
          <w:sz w:val="24"/>
          <w:szCs w:val="24"/>
          <w:shd w:val="clear" w:color="auto" w:fill="FFFFFF"/>
        </w:rPr>
        <w:t>t plays a critical role</w:t>
      </w:r>
      <w:r w:rsidR="007452F1">
        <w:rPr>
          <w:rFonts w:ascii="Times New Roman" w:hAnsi="Times New Roman" w:cs="Times New Roman"/>
          <w:color w:val="202124"/>
          <w:sz w:val="24"/>
          <w:szCs w:val="24"/>
          <w:shd w:val="clear" w:color="auto" w:fill="FFFFFF"/>
        </w:rPr>
        <w:t xml:space="preserve"> and it</w:t>
      </w:r>
      <w:r w:rsidR="00C86255" w:rsidRPr="00C86255">
        <w:rPr>
          <w:rFonts w:ascii="Times New Roman" w:hAnsi="Times New Roman" w:cs="Times New Roman"/>
          <w:color w:val="202124"/>
          <w:sz w:val="24"/>
          <w:szCs w:val="24"/>
          <w:shd w:val="clear" w:color="auto" w:fill="FFFFFF"/>
        </w:rPr>
        <w:t xml:space="preserve"> must lay down the basis upon which the legal practitioner expresses his opinion of urgency.</w:t>
      </w:r>
      <w:r w:rsidR="00C86255" w:rsidRPr="00C86255">
        <w:rPr>
          <w:rFonts w:ascii="Times New Roman" w:hAnsi="Times New Roman" w:cs="Times New Roman"/>
          <w:sz w:val="24"/>
          <w:szCs w:val="24"/>
        </w:rPr>
        <w:t xml:space="preserve"> </w:t>
      </w:r>
      <w:r w:rsidR="00C86255" w:rsidRPr="00C86255">
        <w:rPr>
          <w:rFonts w:ascii="Times New Roman" w:hAnsi="Times New Roman" w:cs="Times New Roman"/>
          <w:color w:val="000000"/>
          <w:sz w:val="24"/>
          <w:szCs w:val="24"/>
        </w:rPr>
        <w:t xml:space="preserve">It assists the court in its determination of whether or not a matter is urgent. </w:t>
      </w:r>
      <w:r w:rsidR="00C86255">
        <w:rPr>
          <w:rFonts w:ascii="Times New Roman" w:hAnsi="Times New Roman" w:cs="Times New Roman"/>
          <w:color w:val="000000"/>
          <w:sz w:val="24"/>
          <w:szCs w:val="24"/>
        </w:rPr>
        <w:t xml:space="preserve">It must establish a factual basis </w:t>
      </w:r>
      <w:r w:rsidR="007452F1">
        <w:rPr>
          <w:rFonts w:ascii="Times New Roman" w:hAnsi="Times New Roman" w:cs="Times New Roman"/>
          <w:color w:val="000000"/>
          <w:sz w:val="24"/>
          <w:szCs w:val="24"/>
        </w:rPr>
        <w:t xml:space="preserve">and the trigger </w:t>
      </w:r>
      <w:r w:rsidR="00C86255">
        <w:rPr>
          <w:rFonts w:ascii="Times New Roman" w:hAnsi="Times New Roman" w:cs="Times New Roman"/>
          <w:color w:val="000000"/>
          <w:sz w:val="24"/>
          <w:szCs w:val="24"/>
        </w:rPr>
        <w:t xml:space="preserve">for the urgency. </w:t>
      </w:r>
      <w:r>
        <w:rPr>
          <w:rFonts w:ascii="Times New Roman" w:hAnsi="Times New Roman" w:cs="Times New Roman"/>
          <w:sz w:val="24"/>
          <w:szCs w:val="24"/>
        </w:rPr>
        <w:t>In</w:t>
      </w:r>
      <w:r w:rsidRPr="00C86255">
        <w:rPr>
          <w:rFonts w:ascii="Times New Roman" w:hAnsi="Times New Roman" w:cs="Times New Roman"/>
          <w:i/>
          <w:iCs/>
          <w:sz w:val="24"/>
          <w:szCs w:val="24"/>
        </w:rPr>
        <w:t xml:space="preserve"> </w:t>
      </w:r>
      <w:proofErr w:type="spellStart"/>
      <w:r w:rsidRPr="00C86255">
        <w:rPr>
          <w:rFonts w:ascii="Times New Roman" w:hAnsi="Times New Roman" w:cs="Times New Roman"/>
          <w:i/>
          <w:iCs/>
          <w:sz w:val="24"/>
          <w:szCs w:val="24"/>
        </w:rPr>
        <w:t>Chidawu</w:t>
      </w:r>
      <w:proofErr w:type="spellEnd"/>
      <w:r w:rsidRPr="00C86255">
        <w:rPr>
          <w:rFonts w:ascii="Times New Roman" w:hAnsi="Times New Roman" w:cs="Times New Roman"/>
          <w:i/>
          <w:iCs/>
          <w:sz w:val="24"/>
          <w:szCs w:val="24"/>
        </w:rPr>
        <w:t xml:space="preserve"> &amp; Ors v </w:t>
      </w:r>
      <w:proofErr w:type="spellStart"/>
      <w:r w:rsidRPr="00C86255">
        <w:rPr>
          <w:rFonts w:ascii="Times New Roman" w:hAnsi="Times New Roman" w:cs="Times New Roman"/>
          <w:i/>
          <w:iCs/>
          <w:sz w:val="24"/>
          <w:szCs w:val="24"/>
        </w:rPr>
        <w:t>Sha</w:t>
      </w:r>
      <w:proofErr w:type="spellEnd"/>
      <w:r w:rsidRPr="00C86255">
        <w:rPr>
          <w:rFonts w:ascii="Times New Roman" w:hAnsi="Times New Roman" w:cs="Times New Roman"/>
          <w:i/>
          <w:iCs/>
          <w:sz w:val="24"/>
          <w:szCs w:val="24"/>
        </w:rPr>
        <w:t xml:space="preserve"> &amp; Ors</w:t>
      </w:r>
      <w:r>
        <w:rPr>
          <w:rFonts w:ascii="Times New Roman" w:hAnsi="Times New Roman" w:cs="Times New Roman"/>
          <w:sz w:val="24"/>
          <w:szCs w:val="24"/>
        </w:rPr>
        <w:t xml:space="preserve"> 2013 (1) ZLR 260 (S) the court said a certificate of urgency is the </w:t>
      </w:r>
      <w:r w:rsidRPr="007452F1">
        <w:rPr>
          <w:rFonts w:ascii="Times New Roman" w:hAnsi="Times New Roman" w:cs="Times New Roman"/>
          <w:i/>
          <w:iCs/>
          <w:sz w:val="24"/>
          <w:szCs w:val="24"/>
        </w:rPr>
        <w:t>sine qua nom</w:t>
      </w:r>
      <w:r>
        <w:rPr>
          <w:rFonts w:ascii="Times New Roman" w:hAnsi="Times New Roman" w:cs="Times New Roman"/>
          <w:sz w:val="24"/>
          <w:szCs w:val="24"/>
        </w:rPr>
        <w:t xml:space="preserve"> for the placing of an urgent chamber application before a judge. </w:t>
      </w:r>
      <w:r w:rsidR="00C86255">
        <w:rPr>
          <w:rFonts w:ascii="Times New Roman" w:hAnsi="Times New Roman" w:cs="Times New Roman"/>
          <w:sz w:val="24"/>
          <w:szCs w:val="24"/>
        </w:rPr>
        <w:t xml:space="preserve">In making a decision as to the urgency of the chamber application the judge is guided by the statements in the certificate by the legal practitioner as to its urgency. </w:t>
      </w:r>
    </w:p>
    <w:p w14:paraId="3294870E" w14:textId="33D46928" w:rsidR="00C86255" w:rsidRDefault="00C86255" w:rsidP="00BC7DC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 In </w:t>
      </w:r>
      <w:r w:rsidRPr="00C86255">
        <w:rPr>
          <w:rFonts w:ascii="Times New Roman" w:hAnsi="Times New Roman" w:cs="Times New Roman"/>
          <w:i/>
          <w:iCs/>
          <w:sz w:val="24"/>
          <w:szCs w:val="24"/>
        </w:rPr>
        <w:t>casu</w:t>
      </w:r>
      <w:r>
        <w:rPr>
          <w:rFonts w:ascii="Times New Roman" w:hAnsi="Times New Roman" w:cs="Times New Roman"/>
          <w:sz w:val="24"/>
          <w:szCs w:val="24"/>
        </w:rPr>
        <w:t xml:space="preserve"> the question of urgency is addressed in </w:t>
      </w:r>
      <w:r w:rsidR="007452F1">
        <w:rPr>
          <w:rFonts w:ascii="Times New Roman" w:hAnsi="Times New Roman" w:cs="Times New Roman"/>
          <w:sz w:val="24"/>
          <w:szCs w:val="24"/>
        </w:rPr>
        <w:t>seven</w:t>
      </w:r>
      <w:r>
        <w:rPr>
          <w:rFonts w:ascii="Times New Roman" w:hAnsi="Times New Roman" w:cs="Times New Roman"/>
          <w:sz w:val="24"/>
          <w:szCs w:val="24"/>
        </w:rPr>
        <w:t xml:space="preserve"> paragraphs in Nkosiyabo Sibanda’s certificate of urgency, </w:t>
      </w:r>
      <w:r w:rsidRPr="00B712CC">
        <w:rPr>
          <w:rFonts w:ascii="Times New Roman" w:hAnsi="Times New Roman" w:cs="Times New Roman"/>
          <w:i/>
          <w:iCs/>
          <w:sz w:val="24"/>
          <w:szCs w:val="24"/>
        </w:rPr>
        <w:t xml:space="preserve">viz </w:t>
      </w:r>
      <w:r>
        <w:rPr>
          <w:rFonts w:ascii="Times New Roman" w:hAnsi="Times New Roman" w:cs="Times New Roman"/>
          <w:sz w:val="24"/>
          <w:szCs w:val="24"/>
        </w:rPr>
        <w:t xml:space="preserve">in which he states as </w:t>
      </w:r>
      <w:r w:rsidR="00B712CC">
        <w:rPr>
          <w:rFonts w:ascii="Times New Roman" w:hAnsi="Times New Roman" w:cs="Times New Roman"/>
          <w:sz w:val="24"/>
          <w:szCs w:val="24"/>
        </w:rPr>
        <w:t xml:space="preserve">follows: </w:t>
      </w:r>
    </w:p>
    <w:p w14:paraId="67E568D1" w14:textId="105FC78E" w:rsidR="00B712CC" w:rsidRDefault="00B712CC" w:rsidP="00B712C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respondents herein are in custody of applicants’ moveable property as fully outlined and canvassed in the founding affidavit.</w:t>
      </w:r>
    </w:p>
    <w:p w14:paraId="66F3006D" w14:textId="77777777" w:rsidR="00B712CC" w:rsidRDefault="00B712CC" w:rsidP="00B712C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respondents herein are acting ultra vires the provisions of Statutory Instrument 195 of 2022, which is the Tariff of Sheriff’s fees and Charges.</w:t>
      </w:r>
    </w:p>
    <w:p w14:paraId="13644206" w14:textId="77777777" w:rsidR="00B712CC" w:rsidRDefault="00B712CC" w:rsidP="00B712C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charges being levied are not in line with SI 195 of 2022.</w:t>
      </w:r>
    </w:p>
    <w:p w14:paraId="08458D4A" w14:textId="77777777" w:rsidR="00B712CC" w:rsidRDefault="00B712CC" w:rsidP="00B712C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Applicant has (</w:t>
      </w:r>
      <w:r w:rsidRPr="00683014">
        <w:rPr>
          <w:rFonts w:ascii="Times New Roman" w:hAnsi="Times New Roman" w:cs="Times New Roman"/>
          <w:i/>
          <w:iCs/>
          <w:sz w:val="24"/>
          <w:szCs w:val="24"/>
        </w:rPr>
        <w:t>sic</w:t>
      </w:r>
      <w:r>
        <w:rPr>
          <w:rFonts w:ascii="Times New Roman" w:hAnsi="Times New Roman" w:cs="Times New Roman"/>
          <w:sz w:val="24"/>
          <w:szCs w:val="24"/>
        </w:rPr>
        <w:t xml:space="preserve">) prima facie right that its matter be dealt with in terms of SI 195 of 2022. </w:t>
      </w:r>
    </w:p>
    <w:p w14:paraId="6F4A10B1" w14:textId="77777777" w:rsidR="00B712CC" w:rsidRDefault="00B712CC" w:rsidP="00B712C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Applicant will suffer irreparable harm if the court not intervene, so that respondents adhere to SI 195 of 2022.</w:t>
      </w:r>
    </w:p>
    <w:p w14:paraId="076F5B14" w14:textId="77777777" w:rsidR="00B712CC" w:rsidRDefault="00B712CC" w:rsidP="00B712C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Applicant has no other remedy at law, except to approach the court on urgent basis.</w:t>
      </w:r>
    </w:p>
    <w:p w14:paraId="5605BCA5" w14:textId="77777777" w:rsidR="00B712CC" w:rsidRPr="00683014" w:rsidRDefault="00B712CC" w:rsidP="00B712C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It is therefore imperative that this Honourable court intervenes.</w:t>
      </w:r>
    </w:p>
    <w:p w14:paraId="20332A8E" w14:textId="54C7D426" w:rsidR="00B712CC" w:rsidRDefault="00B712CC" w:rsidP="00BC7DC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[10] </w:t>
      </w:r>
      <w:r w:rsidR="007452F1">
        <w:rPr>
          <w:rFonts w:ascii="Times New Roman" w:hAnsi="Times New Roman" w:cs="Times New Roman"/>
          <w:sz w:val="24"/>
          <w:szCs w:val="24"/>
        </w:rPr>
        <w:t>In this case the</w:t>
      </w:r>
      <w:r>
        <w:rPr>
          <w:rFonts w:ascii="Times New Roman" w:hAnsi="Times New Roman" w:cs="Times New Roman"/>
          <w:sz w:val="24"/>
          <w:szCs w:val="24"/>
        </w:rPr>
        <w:t xml:space="preserve"> certificate of urgency does not provide detailed factual basis for the urgency. </w:t>
      </w:r>
      <w:r w:rsidR="007452F1">
        <w:rPr>
          <w:rFonts w:ascii="Times New Roman" w:hAnsi="Times New Roman" w:cs="Times New Roman"/>
          <w:sz w:val="24"/>
          <w:szCs w:val="24"/>
        </w:rPr>
        <w:t xml:space="preserve">It does not clearly provide the trigger for the urgency. </w:t>
      </w:r>
      <w:r>
        <w:rPr>
          <w:rFonts w:ascii="Times New Roman" w:hAnsi="Times New Roman" w:cs="Times New Roman"/>
          <w:sz w:val="24"/>
          <w:szCs w:val="24"/>
        </w:rPr>
        <w:t xml:space="preserve">The only factual point in the certificate is that the respondents </w:t>
      </w:r>
      <w:r w:rsidR="007452F1">
        <w:rPr>
          <w:rFonts w:ascii="Times New Roman" w:hAnsi="Times New Roman" w:cs="Times New Roman"/>
          <w:sz w:val="24"/>
          <w:szCs w:val="24"/>
        </w:rPr>
        <w:t xml:space="preserve">are </w:t>
      </w:r>
      <w:r>
        <w:rPr>
          <w:rFonts w:ascii="Times New Roman" w:hAnsi="Times New Roman" w:cs="Times New Roman"/>
          <w:sz w:val="24"/>
          <w:szCs w:val="24"/>
        </w:rPr>
        <w:t xml:space="preserve">in custody of the applicant’s movable property. The remaining six paragraphs deal with points of law, which have no direct bearing on the urgency of the application. </w:t>
      </w:r>
    </w:p>
    <w:p w14:paraId="3F045BB9" w14:textId="77777777" w:rsidR="005509F9" w:rsidRDefault="005509F9" w:rsidP="005509F9">
      <w:pPr>
        <w:pStyle w:val="NormalWeb"/>
        <w:spacing w:line="360" w:lineRule="auto"/>
        <w:jc w:val="both"/>
        <w:rPr>
          <w:color w:val="000000"/>
        </w:rPr>
      </w:pPr>
      <w:r w:rsidRPr="005509F9">
        <w:t xml:space="preserve">[11] </w:t>
      </w:r>
      <w:r w:rsidRPr="005509F9">
        <w:rPr>
          <w:color w:val="000000"/>
        </w:rPr>
        <w:t xml:space="preserve">In </w:t>
      </w:r>
      <w:proofErr w:type="spellStart"/>
      <w:r w:rsidRPr="007452F1">
        <w:rPr>
          <w:i/>
          <w:iCs/>
          <w:color w:val="000000"/>
        </w:rPr>
        <w:t>Mushore</w:t>
      </w:r>
      <w:proofErr w:type="spellEnd"/>
      <w:r w:rsidRPr="007452F1">
        <w:rPr>
          <w:i/>
          <w:iCs/>
          <w:color w:val="000000"/>
        </w:rPr>
        <w:t xml:space="preserve"> v </w:t>
      </w:r>
      <w:proofErr w:type="spellStart"/>
      <w:r w:rsidRPr="007452F1">
        <w:rPr>
          <w:i/>
          <w:iCs/>
          <w:color w:val="000000"/>
        </w:rPr>
        <w:t>Mbanga</w:t>
      </w:r>
      <w:proofErr w:type="spellEnd"/>
      <w:r w:rsidRPr="007452F1">
        <w:rPr>
          <w:i/>
          <w:iCs/>
          <w:color w:val="000000"/>
        </w:rPr>
        <w:t xml:space="preserve"> &amp; 2 Ors</w:t>
      </w:r>
      <w:r w:rsidRPr="007452F1">
        <w:rPr>
          <w:color w:val="000000"/>
        </w:rPr>
        <w:t xml:space="preserve"> </w:t>
      </w:r>
      <w:r w:rsidRPr="005509F9">
        <w:rPr>
          <w:color w:val="000000"/>
        </w:rPr>
        <w:t>HH 381/16 the court held that there are two paramount considerations in considering the issue of urgency, that of time and consequences. These are considered objectively. The court stated</w:t>
      </w:r>
      <w:r>
        <w:rPr>
          <w:color w:val="000000"/>
        </w:rPr>
        <w:t xml:space="preserve">: </w:t>
      </w:r>
    </w:p>
    <w:p w14:paraId="16AD43AB" w14:textId="6DA06A22" w:rsidR="005509F9" w:rsidRPr="005509F9" w:rsidRDefault="005509F9" w:rsidP="00F7331A">
      <w:pPr>
        <w:pStyle w:val="NormalWeb"/>
        <w:spacing w:line="276" w:lineRule="auto"/>
        <w:ind w:left="720"/>
        <w:jc w:val="both"/>
        <w:rPr>
          <w:color w:val="000000"/>
        </w:rPr>
      </w:pPr>
      <w:r>
        <w:rPr>
          <w:color w:val="000000"/>
        </w:rPr>
        <w:t>“</w:t>
      </w:r>
      <w:r w:rsidRPr="005509F9">
        <w:rPr>
          <w:color w:val="000000"/>
        </w:rPr>
        <w:t>By ‘time’ was meant the need to act promptly where there has been an apprehension of harm. One cannot wait for the day of reckoning to arrive before one takes action… By ‘consequences’ was meant the effect of a failure to act promptly when harm is apprehended. It was also meant the effect of, or the consequences that would be suffered if a court declined to hear the matter on an urgent basis.”</w:t>
      </w:r>
    </w:p>
    <w:p w14:paraId="6C51A24B" w14:textId="6BA7330C" w:rsidR="008842DB" w:rsidRPr="008842DB" w:rsidRDefault="005509F9" w:rsidP="008842DB">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[12] </w:t>
      </w:r>
      <w:r w:rsidR="007452F1">
        <w:rPr>
          <w:rFonts w:ascii="Times New Roman" w:hAnsi="Times New Roman" w:cs="Times New Roman"/>
          <w:sz w:val="24"/>
          <w:szCs w:val="24"/>
        </w:rPr>
        <w:t xml:space="preserve">In </w:t>
      </w:r>
      <w:r w:rsidR="007452F1" w:rsidRPr="007452F1">
        <w:rPr>
          <w:rFonts w:ascii="Times New Roman" w:hAnsi="Times New Roman" w:cs="Times New Roman"/>
          <w:i/>
          <w:iCs/>
          <w:sz w:val="24"/>
          <w:szCs w:val="24"/>
        </w:rPr>
        <w:t>casu</w:t>
      </w:r>
      <w:r w:rsidR="007452F1">
        <w:rPr>
          <w:rFonts w:ascii="Times New Roman" w:hAnsi="Times New Roman" w:cs="Times New Roman"/>
          <w:sz w:val="24"/>
          <w:szCs w:val="24"/>
        </w:rPr>
        <w:t xml:space="preserve"> t</w:t>
      </w:r>
      <w:r>
        <w:rPr>
          <w:rFonts w:ascii="Times New Roman" w:hAnsi="Times New Roman" w:cs="Times New Roman"/>
          <w:sz w:val="24"/>
          <w:szCs w:val="24"/>
        </w:rPr>
        <w:t>he certificate of urgency doe</w:t>
      </w:r>
      <w:r w:rsidR="007452F1">
        <w:rPr>
          <w:rFonts w:ascii="Times New Roman" w:hAnsi="Times New Roman" w:cs="Times New Roman"/>
          <w:sz w:val="24"/>
          <w:szCs w:val="24"/>
        </w:rPr>
        <w:t>s</w:t>
      </w:r>
      <w:r>
        <w:rPr>
          <w:rFonts w:ascii="Times New Roman" w:hAnsi="Times New Roman" w:cs="Times New Roman"/>
          <w:sz w:val="24"/>
          <w:szCs w:val="24"/>
        </w:rPr>
        <w:t xml:space="preserve"> not provide a time-line. It does not state when the need to act arose. Even the founding affidavit is conspicuously silent about this crucial aspect of the matter. This court cannot tell when the need to act arose, </w:t>
      </w:r>
      <w:r w:rsidRPr="005509F9">
        <w:rPr>
          <w:rFonts w:ascii="Times New Roman" w:hAnsi="Times New Roman" w:cs="Times New Roman"/>
          <w:sz w:val="24"/>
          <w:szCs w:val="24"/>
        </w:rPr>
        <w:t xml:space="preserve">and </w:t>
      </w:r>
      <w:r w:rsidR="007452F1">
        <w:rPr>
          <w:rFonts w:ascii="Times New Roman" w:hAnsi="Times New Roman" w:cs="Times New Roman"/>
          <w:sz w:val="24"/>
          <w:szCs w:val="24"/>
        </w:rPr>
        <w:t xml:space="preserve">whether or not </w:t>
      </w:r>
      <w:r w:rsidRPr="005509F9">
        <w:rPr>
          <w:rFonts w:ascii="Times New Roman" w:hAnsi="Times New Roman" w:cs="Times New Roman"/>
          <w:sz w:val="24"/>
          <w:szCs w:val="24"/>
        </w:rPr>
        <w:t>the u</w:t>
      </w:r>
      <w:r w:rsidRPr="005509F9">
        <w:rPr>
          <w:rFonts w:ascii="Times New Roman" w:hAnsi="Times New Roman" w:cs="Times New Roman"/>
          <w:color w:val="000000"/>
          <w:sz w:val="24"/>
          <w:szCs w:val="24"/>
        </w:rPr>
        <w:t xml:space="preserve">rgency alleged stems from a deliberate or careless abstention from action until the dead-line draw near because such is not the type of urgency anticipated by the rules of court. </w:t>
      </w:r>
      <w:r w:rsidRPr="008842DB">
        <w:rPr>
          <w:rFonts w:ascii="Times New Roman" w:hAnsi="Times New Roman" w:cs="Times New Roman"/>
          <w:color w:val="000000"/>
          <w:sz w:val="24"/>
          <w:szCs w:val="24"/>
        </w:rPr>
        <w:t xml:space="preserve">See: </w:t>
      </w:r>
      <w:proofErr w:type="spellStart"/>
      <w:r w:rsidR="008842DB" w:rsidRPr="008842DB">
        <w:rPr>
          <w:rFonts w:ascii="Times New Roman" w:hAnsi="Times New Roman" w:cs="Times New Roman"/>
          <w:i/>
          <w:iCs/>
          <w:color w:val="000000"/>
          <w:sz w:val="24"/>
          <w:szCs w:val="24"/>
        </w:rPr>
        <w:t>Kuvarega</w:t>
      </w:r>
      <w:proofErr w:type="spellEnd"/>
      <w:r w:rsidR="008842DB" w:rsidRPr="008842DB">
        <w:rPr>
          <w:rFonts w:ascii="Times New Roman" w:hAnsi="Times New Roman" w:cs="Times New Roman"/>
          <w:i/>
          <w:iCs/>
          <w:color w:val="000000"/>
          <w:sz w:val="24"/>
          <w:szCs w:val="24"/>
        </w:rPr>
        <w:t xml:space="preserve"> v Registrar General &amp; Anor</w:t>
      </w:r>
      <w:r w:rsidR="008842DB" w:rsidRPr="008842DB">
        <w:rPr>
          <w:rFonts w:ascii="Times New Roman" w:hAnsi="Times New Roman" w:cs="Times New Roman"/>
          <w:color w:val="000000"/>
          <w:sz w:val="24"/>
          <w:szCs w:val="24"/>
        </w:rPr>
        <w:t xml:space="preserve"> 1998 (1) ZLR 188.</w:t>
      </w:r>
      <w:r w:rsidR="008842DB">
        <w:rPr>
          <w:rFonts w:ascii="Times New Roman" w:hAnsi="Times New Roman" w:cs="Times New Roman"/>
          <w:color w:val="000000"/>
          <w:sz w:val="24"/>
          <w:szCs w:val="24"/>
        </w:rPr>
        <w:t xml:space="preserve"> </w:t>
      </w:r>
      <w:r w:rsidR="008842DB" w:rsidRPr="008842DB">
        <w:rPr>
          <w:rFonts w:ascii="Times New Roman" w:hAnsi="Times New Roman" w:cs="Times New Roman"/>
          <w:color w:val="000000"/>
          <w:sz w:val="24"/>
          <w:szCs w:val="24"/>
        </w:rPr>
        <w:t xml:space="preserve">In </w:t>
      </w:r>
      <w:proofErr w:type="spellStart"/>
      <w:r w:rsidR="008842DB" w:rsidRPr="008842DB">
        <w:rPr>
          <w:rFonts w:ascii="Times New Roman" w:hAnsi="Times New Roman" w:cs="Times New Roman"/>
          <w:i/>
          <w:iCs/>
          <w:color w:val="000000"/>
          <w:sz w:val="24"/>
          <w:szCs w:val="24"/>
        </w:rPr>
        <w:t>Gwarada</w:t>
      </w:r>
      <w:proofErr w:type="spellEnd"/>
      <w:r w:rsidR="008842DB" w:rsidRPr="008842DB">
        <w:rPr>
          <w:rFonts w:ascii="Times New Roman" w:hAnsi="Times New Roman" w:cs="Times New Roman"/>
          <w:i/>
          <w:iCs/>
          <w:color w:val="000000"/>
          <w:sz w:val="24"/>
          <w:szCs w:val="24"/>
        </w:rPr>
        <w:t xml:space="preserve"> v Johnson &amp; Ors,</w:t>
      </w:r>
      <w:r w:rsidR="008842DB" w:rsidRPr="008842DB">
        <w:rPr>
          <w:rFonts w:ascii="Times New Roman" w:hAnsi="Times New Roman" w:cs="Times New Roman"/>
          <w:color w:val="000000"/>
          <w:sz w:val="24"/>
          <w:szCs w:val="24"/>
        </w:rPr>
        <w:t xml:space="preserve"> HH 91/09 it was stated</w:t>
      </w:r>
      <w:r w:rsidR="008842DB">
        <w:rPr>
          <w:color w:val="000000"/>
        </w:rPr>
        <w:t xml:space="preserve"> thus: </w:t>
      </w:r>
    </w:p>
    <w:p w14:paraId="7E4BD2AA" w14:textId="12CBF655" w:rsidR="008842DB" w:rsidRPr="008842DB" w:rsidRDefault="008842DB" w:rsidP="00F7331A">
      <w:pPr>
        <w:pStyle w:val="NormalWeb"/>
        <w:spacing w:line="276" w:lineRule="auto"/>
        <w:ind w:left="780"/>
        <w:jc w:val="both"/>
        <w:rPr>
          <w:color w:val="000000"/>
        </w:rPr>
      </w:pPr>
      <w:r w:rsidRPr="008842DB">
        <w:rPr>
          <w:color w:val="000000"/>
        </w:rPr>
        <w:t>“Urgency arises when an event occurs which requires contemporaneous resolution, the absence of which would cause extreme prejudice to the applicant. The existence of circumstances which may, in their very nature, be prejudicial to the applicant is not the only factor that a court has to take into account, time being of the essence in the sense that the applicant must exhibit urgency in the manner in which he has reacted to the event or the threats, whatever it may be.”</w:t>
      </w:r>
    </w:p>
    <w:p w14:paraId="7F144A01" w14:textId="5F2384EC" w:rsidR="008842DB" w:rsidRPr="008842DB" w:rsidRDefault="008842DB" w:rsidP="008842DB">
      <w:pPr>
        <w:pStyle w:val="NormalWeb"/>
        <w:spacing w:line="360" w:lineRule="auto"/>
        <w:jc w:val="both"/>
        <w:rPr>
          <w:color w:val="000000"/>
        </w:rPr>
      </w:pPr>
      <w:r w:rsidRPr="008842DB">
        <w:t xml:space="preserve">[13] </w:t>
      </w:r>
      <w:r w:rsidRPr="008842DB">
        <w:rPr>
          <w:color w:val="000000"/>
        </w:rPr>
        <w:t xml:space="preserve">An applicant has a duty to lay out in his founding affidavit why he says the matter is urgent. This is over and above what is expected of the certificate of urgency. In </w:t>
      </w:r>
      <w:r w:rsidRPr="008842DB">
        <w:rPr>
          <w:i/>
          <w:iCs/>
          <w:color w:val="000000"/>
        </w:rPr>
        <w:t xml:space="preserve">Mayor Logistics (Private) Limited v Zimbabwe Revenue Authority </w:t>
      </w:r>
      <w:r w:rsidRPr="008842DB">
        <w:rPr>
          <w:color w:val="000000"/>
        </w:rPr>
        <w:t xml:space="preserve">CCZ 7/14 the court had this to say; </w:t>
      </w:r>
    </w:p>
    <w:p w14:paraId="48681527" w14:textId="77777777" w:rsidR="008842DB" w:rsidRDefault="008842DB" w:rsidP="00F7331A">
      <w:pPr>
        <w:pStyle w:val="NormalWeb"/>
        <w:spacing w:line="276" w:lineRule="auto"/>
        <w:ind w:left="720"/>
        <w:jc w:val="both"/>
        <w:rPr>
          <w:color w:val="000000"/>
        </w:rPr>
      </w:pPr>
      <w:r w:rsidRPr="008842DB">
        <w:rPr>
          <w:color w:val="000000"/>
        </w:rPr>
        <w:t xml:space="preserve">“A party favoured with an order for a hearing of the case on an urgent basis gains a considerable advantage over persons whose disputes are being set down for hearing in the normal course of events. A party seeking to be accorded the preferential treatment </w:t>
      </w:r>
      <w:r w:rsidRPr="008842DB">
        <w:rPr>
          <w:color w:val="000000"/>
        </w:rPr>
        <w:lastRenderedPageBreak/>
        <w:t>must set out, in the founding affidavit, facts that distinguish the case from others to justify the granting of the order for urgent hearing without breach of the principle that similarly situated litigants are entitled to be treated alike. The certificate of urgency should show that the legal practitioner carefully examined the founding affidavit and documents filed in support of the urgent application for facts which support the allegation that a delay in having the case heard on an urgent basis would render the eventual relief ineffectual.”</w:t>
      </w:r>
    </w:p>
    <w:p w14:paraId="278126EA" w14:textId="77777777" w:rsidR="00DE7FA5" w:rsidRDefault="008842DB" w:rsidP="00CB0366">
      <w:pPr>
        <w:pStyle w:val="NormalWeb"/>
        <w:spacing w:line="360" w:lineRule="auto"/>
        <w:jc w:val="both"/>
      </w:pPr>
      <w:r>
        <w:rPr>
          <w:color w:val="000000"/>
        </w:rPr>
        <w:t xml:space="preserve">[14] The founding affidavit </w:t>
      </w:r>
      <w:r w:rsidR="00B35FD2">
        <w:rPr>
          <w:color w:val="000000"/>
        </w:rPr>
        <w:t xml:space="preserve">is </w:t>
      </w:r>
      <w:r>
        <w:rPr>
          <w:color w:val="000000"/>
        </w:rPr>
        <w:t xml:space="preserve">deficient when it comes to the </w:t>
      </w:r>
      <w:r w:rsidR="00B35FD2">
        <w:rPr>
          <w:color w:val="000000"/>
        </w:rPr>
        <w:t xml:space="preserve">reasons for urgency. The prejudice that the applicant says it will suffer is just convoluted and it does not come out with the required precision. There is nothing that shows that if this matter is not dealt with as a matter of urgency the applicant will suffer irreparable harm. The property that is in the custody of the respondents has been thereat for the past twenty-two (22) days, and nothing to show that any further delay in the release of the property will cause the applicant irreparable </w:t>
      </w:r>
      <w:r w:rsidR="00F7331A">
        <w:rPr>
          <w:color w:val="000000"/>
        </w:rPr>
        <w:t xml:space="preserve">harm. </w:t>
      </w:r>
      <w:r w:rsidR="0080452D">
        <w:rPr>
          <w:color w:val="000000"/>
        </w:rPr>
        <w:t xml:space="preserve">There is no allegation that if the provisional order is not granted the applicant will incur further storage costs. </w:t>
      </w:r>
      <w:r w:rsidR="00CB0366">
        <w:rPr>
          <w:color w:val="000000"/>
        </w:rPr>
        <w:t xml:space="preserve">There is nothing to show that this is the kind of case envisaged in </w:t>
      </w:r>
      <w:r w:rsidR="00CB0366" w:rsidRPr="00CB0366">
        <w:rPr>
          <w:i/>
          <w:iCs/>
          <w:color w:val="000000"/>
        </w:rPr>
        <w:t xml:space="preserve">Documents Support Centre (Pvt) Ltd v </w:t>
      </w:r>
      <w:proofErr w:type="spellStart"/>
      <w:r w:rsidR="00CB0366" w:rsidRPr="00CB0366">
        <w:rPr>
          <w:i/>
          <w:iCs/>
          <w:color w:val="000000"/>
        </w:rPr>
        <w:t>Mapuvire</w:t>
      </w:r>
      <w:proofErr w:type="spellEnd"/>
      <w:r w:rsidR="00CB0366" w:rsidRPr="00CB0366">
        <w:rPr>
          <w:color w:val="000000"/>
        </w:rPr>
        <w:t xml:space="preserve"> 2006 (2) ZLR 240 (H) where the court said ur</w:t>
      </w:r>
      <w:r w:rsidR="00CB0366" w:rsidRPr="00CB0366">
        <w:t>g</w:t>
      </w:r>
      <w:r w:rsidR="00CB0366">
        <w:t>ent applications are those where if the courts fail to act, the applicant may well be within their rights to dismissively suggest to the court that it should not bother to act subsequently as the position would have become irreversible to the prejudice of the applicant.</w:t>
      </w:r>
      <w:r w:rsidR="0080452D">
        <w:t xml:space="preserve"> </w:t>
      </w:r>
    </w:p>
    <w:p w14:paraId="79086FB6" w14:textId="4BB7112F" w:rsidR="004A4303" w:rsidRDefault="0013607C" w:rsidP="004A4303">
      <w:pPr>
        <w:pStyle w:val="NormalWeb"/>
        <w:spacing w:line="360" w:lineRule="auto"/>
        <w:jc w:val="both"/>
      </w:pPr>
      <w:r>
        <w:t xml:space="preserve">[15] </w:t>
      </w:r>
      <w:r w:rsidR="004A4303">
        <w:t xml:space="preserve">It is </w:t>
      </w:r>
      <w:r w:rsidR="0080452D">
        <w:t xml:space="preserve">trite that it is </w:t>
      </w:r>
      <w:r w:rsidR="004A4303">
        <w:t xml:space="preserve">only in exceptional circumstances that a party should be allowed to jump the queue on the roll and have its matter heard on an urgent basis. The </w:t>
      </w:r>
      <w:r w:rsidR="004A4303" w:rsidRPr="004A4303">
        <w:rPr>
          <w:i/>
          <w:iCs/>
        </w:rPr>
        <w:t xml:space="preserve">onus </w:t>
      </w:r>
      <w:r w:rsidR="004A4303">
        <w:t xml:space="preserve">of showing that the matter is indeed urgent rests with the applicant. An urgent application amounts to an extraordinary remedy where a party seeks to gain an advantage over other litigants by jumping the queue and have its matter given preference over other pending matters. This indulgence can only be granted by a judge after considering all the relevant factors and concluding that the matter is urgent and cannot wait. See: </w:t>
      </w:r>
      <w:proofErr w:type="spellStart"/>
      <w:r w:rsidR="004A4303" w:rsidRPr="004A4303">
        <w:rPr>
          <w:i/>
          <w:iCs/>
        </w:rPr>
        <w:t>Kuvarega</w:t>
      </w:r>
      <w:proofErr w:type="spellEnd"/>
      <w:r w:rsidR="004A4303" w:rsidRPr="004A4303">
        <w:rPr>
          <w:i/>
          <w:iCs/>
        </w:rPr>
        <w:t xml:space="preserve"> v Registrar General and Another</w:t>
      </w:r>
      <w:r w:rsidR="004A4303">
        <w:t xml:space="preserve"> 1998 (1) ZLR 188; </w:t>
      </w:r>
      <w:r w:rsidR="004A4303" w:rsidRPr="004A4303">
        <w:rPr>
          <w:i/>
          <w:iCs/>
        </w:rPr>
        <w:t>Triple C Pigs and Another v Commissioner-General</w:t>
      </w:r>
      <w:r w:rsidR="004A4303">
        <w:t xml:space="preserve"> 2007ZLR (1) 27.</w:t>
      </w:r>
      <w:r w:rsidR="0080452D">
        <w:t xml:space="preserve"> The applicant has failed to show a basis to be permitted to jump the queue and have this matter heard on an urgent basis. </w:t>
      </w:r>
    </w:p>
    <w:p w14:paraId="45BB1BA4" w14:textId="72DAD29A" w:rsidR="005509F9" w:rsidRDefault="004A4303" w:rsidP="004A4303">
      <w:pPr>
        <w:pStyle w:val="NormalWeb"/>
        <w:spacing w:line="360" w:lineRule="auto"/>
        <w:jc w:val="both"/>
      </w:pPr>
      <w:r>
        <w:t xml:space="preserve">[16] </w:t>
      </w:r>
      <w:r w:rsidR="0013607C">
        <w:t xml:space="preserve">Every litigant who brings their cases before these courts wishes to have their matters heard on an urgent basis, because the longer it takes to obtain relief, the more it seems that justice is being delayed and thus denied. This is not always possible. See: </w:t>
      </w:r>
      <w:r w:rsidR="0013607C" w:rsidRPr="0013607C">
        <w:rPr>
          <w:i/>
          <w:iCs/>
        </w:rPr>
        <w:t xml:space="preserve">Triple C Pigs and Another v </w:t>
      </w:r>
      <w:r w:rsidR="0013607C" w:rsidRPr="0013607C">
        <w:rPr>
          <w:i/>
          <w:iCs/>
        </w:rPr>
        <w:lastRenderedPageBreak/>
        <w:t>Commissioner-General</w:t>
      </w:r>
      <w:r w:rsidR="0013607C">
        <w:t xml:space="preserve"> 2007 ZLR (1) 27</w:t>
      </w:r>
      <w:r>
        <w:t xml:space="preserve">; </w:t>
      </w:r>
      <w:proofErr w:type="spellStart"/>
      <w:r w:rsidRPr="004A4303">
        <w:rPr>
          <w:i/>
          <w:iCs/>
          <w:color w:val="000000"/>
        </w:rPr>
        <w:t>Condurago</w:t>
      </w:r>
      <w:proofErr w:type="spellEnd"/>
      <w:r w:rsidRPr="004A4303">
        <w:rPr>
          <w:i/>
          <w:iCs/>
          <w:color w:val="000000"/>
        </w:rPr>
        <w:t xml:space="preserve"> Investments (Pvt) Ltd v Mutual Finance (Pvt) Ltd</w:t>
      </w:r>
      <w:r w:rsidRPr="004A4303">
        <w:rPr>
          <w:color w:val="000000"/>
        </w:rPr>
        <w:t xml:space="preserve"> HH 630/15</w:t>
      </w:r>
      <w:r>
        <w:rPr>
          <w:color w:val="000000"/>
        </w:rPr>
        <w:t>.</w:t>
      </w:r>
      <w:r w:rsidRPr="004A4303">
        <w:rPr>
          <w:color w:val="000000"/>
        </w:rPr>
        <w:t xml:space="preserve"> </w:t>
      </w:r>
      <w:r w:rsidR="0013607C" w:rsidRPr="004A4303">
        <w:t>For a lit</w:t>
      </w:r>
      <w:r w:rsidR="0013607C">
        <w:t>igant to successfully motivate a court to hear its matter on an urgent basis, it must show that its matter is out of the ordinary. The</w:t>
      </w:r>
      <w:r w:rsidR="0080452D">
        <w:t>re</w:t>
      </w:r>
      <w:r w:rsidR="0013607C">
        <w:t xml:space="preserve"> must be </w:t>
      </w:r>
      <w:r>
        <w:t xml:space="preserve">some fact </w:t>
      </w:r>
      <w:r w:rsidR="0013607C">
        <w:t xml:space="preserve">triggering the urgency. </w:t>
      </w:r>
      <w:r w:rsidR="00DE7FA5">
        <w:t xml:space="preserve">In </w:t>
      </w:r>
      <w:r w:rsidR="00DE7FA5" w:rsidRPr="00DE7FA5">
        <w:rPr>
          <w:i/>
          <w:iCs/>
        </w:rPr>
        <w:t>casu</w:t>
      </w:r>
      <w:r w:rsidR="00DE7FA5">
        <w:t xml:space="preserve"> the certificate of urgency is defective, the factual basis of the alleged urgency is not </w:t>
      </w:r>
      <w:r w:rsidR="00F26F14">
        <w:t>mentioned, the time-line is not provided, the founding affidavit does not provide a basis for the urgency, and the alleged prejudice does not come out with the required precision.  In the circumstances t</w:t>
      </w:r>
      <w:r>
        <w:t>here is no reason why this matter should be heard in the urgent roll and not in the ordinary roll. There is no urgency in this case. This matter is not urgent and it cannot be afforded a hearing in the roll of urgent matters. It falls to be struck off from the roll of urgent matters.</w:t>
      </w:r>
    </w:p>
    <w:p w14:paraId="2DE08E52" w14:textId="6CE16815" w:rsidR="004523B1" w:rsidRDefault="004523B1" w:rsidP="004A4303">
      <w:pPr>
        <w:pStyle w:val="NormalWeb"/>
        <w:spacing w:line="360" w:lineRule="auto"/>
        <w:jc w:val="both"/>
      </w:pPr>
      <w:r>
        <w:t>[17] What remains to be considered is the question of costs. The general rule is that in the ordinary course, costs follow the result. I am unable to find any circumstances which persuade me to depart from this rule. Accordingly, the applicant must pay the second respondent’s costs.</w:t>
      </w:r>
    </w:p>
    <w:p w14:paraId="52DF5640" w14:textId="77777777" w:rsidR="00F0472A" w:rsidRDefault="00F0472A" w:rsidP="004A4303">
      <w:pPr>
        <w:pStyle w:val="NormalWeb"/>
        <w:spacing w:line="360" w:lineRule="auto"/>
        <w:jc w:val="both"/>
      </w:pPr>
      <w:r>
        <w:t xml:space="preserve">In the result, I make the following order: </w:t>
      </w:r>
    </w:p>
    <w:p w14:paraId="3B89F35B" w14:textId="4A0CA78B" w:rsidR="0080452D" w:rsidRDefault="0080452D" w:rsidP="0080452D">
      <w:pPr>
        <w:pStyle w:val="NormalWeb"/>
        <w:numPr>
          <w:ilvl w:val="0"/>
          <w:numId w:val="4"/>
        </w:numPr>
        <w:spacing w:line="360" w:lineRule="auto"/>
        <w:jc w:val="both"/>
      </w:pPr>
      <w:r>
        <w:t>The point</w:t>
      </w:r>
      <w:r w:rsidRPr="0080452D">
        <w:rPr>
          <w:i/>
          <w:iCs/>
        </w:rPr>
        <w:t xml:space="preserve"> in limine </w:t>
      </w:r>
      <w:r>
        <w:t xml:space="preserve">that this matter is not urgent is upheld. </w:t>
      </w:r>
    </w:p>
    <w:p w14:paraId="4F0414D9" w14:textId="72F2A15A" w:rsidR="0080452D" w:rsidRDefault="0080452D" w:rsidP="0080452D">
      <w:pPr>
        <w:pStyle w:val="NormalWeb"/>
        <w:numPr>
          <w:ilvl w:val="0"/>
          <w:numId w:val="4"/>
        </w:numPr>
        <w:spacing w:line="360" w:lineRule="auto"/>
        <w:jc w:val="both"/>
      </w:pPr>
      <w:r>
        <w:t xml:space="preserve">The application is not urgent and is struck off the roll of urgent matters with costs of suit. </w:t>
      </w:r>
    </w:p>
    <w:p w14:paraId="62BBFC7D" w14:textId="77777777" w:rsidR="0080452D" w:rsidRDefault="0080452D" w:rsidP="0080452D">
      <w:pPr>
        <w:pStyle w:val="NormalWeb"/>
        <w:spacing w:line="360" w:lineRule="auto"/>
        <w:ind w:left="1080"/>
        <w:jc w:val="both"/>
      </w:pPr>
    </w:p>
    <w:p w14:paraId="7C2699D2" w14:textId="77777777" w:rsidR="0080452D" w:rsidRDefault="0080452D" w:rsidP="0080452D">
      <w:pPr>
        <w:pStyle w:val="NormalWeb"/>
        <w:spacing w:line="360" w:lineRule="auto"/>
        <w:ind w:left="1080"/>
        <w:jc w:val="both"/>
      </w:pPr>
    </w:p>
    <w:p w14:paraId="30A8B725" w14:textId="77777777" w:rsidR="0080452D" w:rsidRDefault="0080452D" w:rsidP="0080452D">
      <w:pPr>
        <w:pStyle w:val="NormalWeb"/>
        <w:spacing w:line="360" w:lineRule="auto"/>
        <w:ind w:left="1080"/>
        <w:jc w:val="both"/>
      </w:pPr>
    </w:p>
    <w:p w14:paraId="7C153714" w14:textId="77777777" w:rsidR="00D51D4F" w:rsidRDefault="00D51D4F" w:rsidP="00BC7DC5">
      <w:pPr>
        <w:spacing w:line="360" w:lineRule="auto"/>
        <w:jc w:val="both"/>
        <w:rPr>
          <w:rFonts w:ascii="Times New Roman" w:hAnsi="Times New Roman" w:cs="Times New Roman"/>
          <w:sz w:val="24"/>
          <w:szCs w:val="24"/>
        </w:rPr>
      </w:pPr>
    </w:p>
    <w:p w14:paraId="6C2EA03E" w14:textId="3A84C78D" w:rsidR="00D51D4F" w:rsidRDefault="00D51D4F" w:rsidP="00D51D4F">
      <w:pPr>
        <w:spacing w:after="0" w:line="276" w:lineRule="auto"/>
        <w:jc w:val="both"/>
        <w:rPr>
          <w:rFonts w:ascii="Times New Roman" w:hAnsi="Times New Roman" w:cs="Times New Roman"/>
          <w:sz w:val="24"/>
          <w:szCs w:val="24"/>
        </w:rPr>
      </w:pPr>
      <w:r w:rsidRPr="00D51D4F">
        <w:rPr>
          <w:rFonts w:ascii="Times New Roman" w:hAnsi="Times New Roman" w:cs="Times New Roman"/>
          <w:i/>
          <w:iCs/>
          <w:sz w:val="24"/>
          <w:szCs w:val="24"/>
        </w:rPr>
        <w:t xml:space="preserve">Joel </w:t>
      </w:r>
      <w:proofErr w:type="spellStart"/>
      <w:r w:rsidRPr="00D51D4F">
        <w:rPr>
          <w:rFonts w:ascii="Times New Roman" w:hAnsi="Times New Roman" w:cs="Times New Roman"/>
          <w:i/>
          <w:iCs/>
          <w:sz w:val="24"/>
          <w:szCs w:val="24"/>
        </w:rPr>
        <w:t>Pincus</w:t>
      </w:r>
      <w:proofErr w:type="spellEnd"/>
      <w:r w:rsidRPr="00D51D4F">
        <w:rPr>
          <w:rFonts w:ascii="Times New Roman" w:hAnsi="Times New Roman" w:cs="Times New Roman"/>
          <w:i/>
          <w:iCs/>
          <w:sz w:val="24"/>
          <w:szCs w:val="24"/>
        </w:rPr>
        <w:t xml:space="preserve">, </w:t>
      </w:r>
      <w:proofErr w:type="spellStart"/>
      <w:r w:rsidRPr="00D51D4F">
        <w:rPr>
          <w:rFonts w:ascii="Times New Roman" w:hAnsi="Times New Roman" w:cs="Times New Roman"/>
          <w:i/>
          <w:iCs/>
          <w:sz w:val="24"/>
          <w:szCs w:val="24"/>
        </w:rPr>
        <w:t>Konson</w:t>
      </w:r>
      <w:proofErr w:type="spellEnd"/>
      <w:r w:rsidRPr="00D51D4F">
        <w:rPr>
          <w:rFonts w:ascii="Times New Roman" w:hAnsi="Times New Roman" w:cs="Times New Roman"/>
          <w:i/>
          <w:iCs/>
          <w:sz w:val="24"/>
          <w:szCs w:val="24"/>
        </w:rPr>
        <w:t xml:space="preserve"> &amp; </w:t>
      </w:r>
      <w:proofErr w:type="spellStart"/>
      <w:r w:rsidRPr="00D51D4F">
        <w:rPr>
          <w:rFonts w:ascii="Times New Roman" w:hAnsi="Times New Roman" w:cs="Times New Roman"/>
          <w:i/>
          <w:iCs/>
          <w:sz w:val="24"/>
          <w:szCs w:val="24"/>
        </w:rPr>
        <w:t>Wolhuter</w:t>
      </w:r>
      <w:proofErr w:type="spellEnd"/>
      <w:r w:rsidRPr="00D51D4F">
        <w:rPr>
          <w:rFonts w:ascii="Times New Roman" w:hAnsi="Times New Roman" w:cs="Times New Roman"/>
          <w:i/>
          <w:iCs/>
          <w:sz w:val="24"/>
          <w:szCs w:val="24"/>
        </w:rPr>
        <w:t>,</w:t>
      </w:r>
      <w:r w:rsidRPr="00D51D4F">
        <w:rPr>
          <w:rFonts w:ascii="Times New Roman" w:hAnsi="Times New Roman" w:cs="Times New Roman"/>
          <w:sz w:val="24"/>
          <w:szCs w:val="24"/>
        </w:rPr>
        <w:t xml:space="preserve"> applicant’s legal</w:t>
      </w:r>
      <w:r>
        <w:rPr>
          <w:rFonts w:ascii="Times New Roman" w:hAnsi="Times New Roman" w:cs="Times New Roman"/>
          <w:sz w:val="24"/>
          <w:szCs w:val="24"/>
        </w:rPr>
        <w:t xml:space="preserve"> practitioners </w:t>
      </w:r>
    </w:p>
    <w:p w14:paraId="7416C282" w14:textId="4DABF9B4" w:rsidR="00D51D4F" w:rsidRPr="00D51D4F" w:rsidRDefault="00D51D4F" w:rsidP="00D51D4F">
      <w:pPr>
        <w:spacing w:after="0" w:line="276" w:lineRule="auto"/>
        <w:jc w:val="both"/>
        <w:rPr>
          <w:rFonts w:ascii="Times New Roman" w:hAnsi="Times New Roman" w:cs="Times New Roman"/>
          <w:sz w:val="24"/>
          <w:szCs w:val="24"/>
        </w:rPr>
      </w:pPr>
      <w:proofErr w:type="spellStart"/>
      <w:r>
        <w:rPr>
          <w:rFonts w:ascii="Times New Roman" w:hAnsi="Times New Roman" w:cs="Times New Roman"/>
          <w:i/>
          <w:iCs/>
          <w:sz w:val="24"/>
          <w:szCs w:val="24"/>
        </w:rPr>
        <w:t>Mpofu</w:t>
      </w:r>
      <w:proofErr w:type="gramStart"/>
      <w:r>
        <w:rPr>
          <w:rFonts w:ascii="Times New Roman" w:hAnsi="Times New Roman" w:cs="Times New Roman"/>
          <w:i/>
          <w:iCs/>
          <w:sz w:val="24"/>
          <w:szCs w:val="24"/>
        </w:rPr>
        <w:t>,Malinga</w:t>
      </w:r>
      <w:proofErr w:type="spellEnd"/>
      <w:proofErr w:type="gramEnd"/>
      <w:r w:rsidRPr="00D51D4F">
        <w:rPr>
          <w:rFonts w:ascii="Times New Roman" w:hAnsi="Times New Roman" w:cs="Times New Roman"/>
          <w:i/>
          <w:iCs/>
          <w:sz w:val="24"/>
          <w:szCs w:val="24"/>
        </w:rPr>
        <w:t xml:space="preserve"> &amp; </w:t>
      </w:r>
      <w:proofErr w:type="spellStart"/>
      <w:r w:rsidRPr="00D51D4F">
        <w:rPr>
          <w:rFonts w:ascii="Times New Roman" w:hAnsi="Times New Roman" w:cs="Times New Roman"/>
          <w:i/>
          <w:iCs/>
          <w:sz w:val="24"/>
          <w:szCs w:val="24"/>
        </w:rPr>
        <w:t>Mpofu</w:t>
      </w:r>
      <w:proofErr w:type="spellEnd"/>
      <w:r>
        <w:rPr>
          <w:rFonts w:ascii="Times New Roman" w:hAnsi="Times New Roman" w:cs="Times New Roman"/>
          <w:sz w:val="24"/>
          <w:szCs w:val="24"/>
        </w:rPr>
        <w:t xml:space="preserve"> 2</w:t>
      </w:r>
      <w:r w:rsidRPr="00D51D4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 </w:t>
      </w:r>
    </w:p>
    <w:sectPr w:rsidR="00D51D4F" w:rsidRPr="00D51D4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37840" w14:textId="77777777" w:rsidR="00F62AEB" w:rsidRDefault="00F62AEB" w:rsidP="00725DE0">
      <w:pPr>
        <w:spacing w:after="0" w:line="240" w:lineRule="auto"/>
      </w:pPr>
      <w:r>
        <w:separator/>
      </w:r>
    </w:p>
  </w:endnote>
  <w:endnote w:type="continuationSeparator" w:id="0">
    <w:p w14:paraId="3812F4BE" w14:textId="77777777" w:rsidR="00F62AEB" w:rsidRDefault="00F62AEB" w:rsidP="00725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6133A" w14:textId="77777777" w:rsidR="00F62AEB" w:rsidRDefault="00F62AEB" w:rsidP="00725DE0">
      <w:pPr>
        <w:spacing w:after="0" w:line="240" w:lineRule="auto"/>
      </w:pPr>
      <w:r>
        <w:separator/>
      </w:r>
    </w:p>
  </w:footnote>
  <w:footnote w:type="continuationSeparator" w:id="0">
    <w:p w14:paraId="2F4FA0DB" w14:textId="77777777" w:rsidR="00F62AEB" w:rsidRDefault="00F62AEB" w:rsidP="00725D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2217406"/>
      <w:docPartObj>
        <w:docPartGallery w:val="Page Numbers (Top of Page)"/>
        <w:docPartUnique/>
      </w:docPartObj>
    </w:sdtPr>
    <w:sdtEndPr>
      <w:rPr>
        <w:noProof/>
      </w:rPr>
    </w:sdtEndPr>
    <w:sdtContent>
      <w:p w14:paraId="5D221064" w14:textId="77777777" w:rsidR="00725DE0" w:rsidRDefault="00725DE0">
        <w:pPr>
          <w:pStyle w:val="Header"/>
          <w:jc w:val="right"/>
          <w:rPr>
            <w:noProof/>
          </w:rPr>
        </w:pPr>
        <w:r>
          <w:fldChar w:fldCharType="begin"/>
        </w:r>
        <w:r>
          <w:instrText xml:space="preserve"> PAGE   \* MERGEFORMAT </w:instrText>
        </w:r>
        <w:r>
          <w:fldChar w:fldCharType="separate"/>
        </w:r>
        <w:r w:rsidR="00AB1A51">
          <w:rPr>
            <w:noProof/>
          </w:rPr>
          <w:t>6</w:t>
        </w:r>
        <w:r>
          <w:rPr>
            <w:noProof/>
          </w:rPr>
          <w:fldChar w:fldCharType="end"/>
        </w:r>
      </w:p>
      <w:p w14:paraId="4D0C6B0A" w14:textId="77777777" w:rsidR="00725DE0" w:rsidRDefault="00725DE0">
        <w:pPr>
          <w:pStyle w:val="Header"/>
          <w:jc w:val="right"/>
          <w:rPr>
            <w:noProof/>
          </w:rPr>
        </w:pPr>
        <w:r>
          <w:rPr>
            <w:noProof/>
          </w:rPr>
          <w:t>HB 84/23</w:t>
        </w:r>
      </w:p>
      <w:p w14:paraId="160318AE" w14:textId="7E968400" w:rsidR="00725DE0" w:rsidRDefault="00725DE0">
        <w:pPr>
          <w:pStyle w:val="Header"/>
          <w:jc w:val="right"/>
        </w:pPr>
        <w:r>
          <w:rPr>
            <w:noProof/>
          </w:rPr>
          <w:t>HC (UCA) 50/23</w:t>
        </w:r>
      </w:p>
    </w:sdtContent>
  </w:sdt>
  <w:p w14:paraId="036EBC01" w14:textId="77777777" w:rsidR="00725DE0" w:rsidRDefault="00725D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A6DF8"/>
    <w:multiLevelType w:val="hybridMultilevel"/>
    <w:tmpl w:val="80A4A564"/>
    <w:lvl w:ilvl="0" w:tplc="558C6D7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9AE3C9A"/>
    <w:multiLevelType w:val="hybridMultilevel"/>
    <w:tmpl w:val="D7A20D42"/>
    <w:lvl w:ilvl="0" w:tplc="9C304B1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8856678"/>
    <w:multiLevelType w:val="hybridMultilevel"/>
    <w:tmpl w:val="E042E752"/>
    <w:lvl w:ilvl="0" w:tplc="3C389A9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1E675D5"/>
    <w:multiLevelType w:val="hybridMultilevel"/>
    <w:tmpl w:val="624688B2"/>
    <w:lvl w:ilvl="0" w:tplc="3009001B">
      <w:start w:val="1"/>
      <w:numFmt w:val="lowerRoman"/>
      <w:lvlText w:val="%1."/>
      <w:lvlJc w:val="right"/>
      <w:pPr>
        <w:ind w:left="1500" w:hanging="360"/>
      </w:p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0EB"/>
    <w:rsid w:val="000162E3"/>
    <w:rsid w:val="0013607C"/>
    <w:rsid w:val="0025453C"/>
    <w:rsid w:val="00280941"/>
    <w:rsid w:val="003A4679"/>
    <w:rsid w:val="003E0F72"/>
    <w:rsid w:val="0040282F"/>
    <w:rsid w:val="004523B1"/>
    <w:rsid w:val="004A4303"/>
    <w:rsid w:val="00511735"/>
    <w:rsid w:val="005509F9"/>
    <w:rsid w:val="00592414"/>
    <w:rsid w:val="0060432C"/>
    <w:rsid w:val="0064705F"/>
    <w:rsid w:val="00670AFC"/>
    <w:rsid w:val="00683014"/>
    <w:rsid w:val="006E0B00"/>
    <w:rsid w:val="00704460"/>
    <w:rsid w:val="00725DE0"/>
    <w:rsid w:val="007452F1"/>
    <w:rsid w:val="00747E23"/>
    <w:rsid w:val="00783CD7"/>
    <w:rsid w:val="0080452D"/>
    <w:rsid w:val="00853C5F"/>
    <w:rsid w:val="008842DB"/>
    <w:rsid w:val="00A7675B"/>
    <w:rsid w:val="00A8598C"/>
    <w:rsid w:val="00AA7164"/>
    <w:rsid w:val="00AB1A51"/>
    <w:rsid w:val="00AE20EB"/>
    <w:rsid w:val="00B35FD2"/>
    <w:rsid w:val="00B712CC"/>
    <w:rsid w:val="00B82AFB"/>
    <w:rsid w:val="00BC7DC5"/>
    <w:rsid w:val="00BF3E24"/>
    <w:rsid w:val="00C32CB9"/>
    <w:rsid w:val="00C86255"/>
    <w:rsid w:val="00CB0366"/>
    <w:rsid w:val="00CF1D22"/>
    <w:rsid w:val="00CF2B2D"/>
    <w:rsid w:val="00D51D4F"/>
    <w:rsid w:val="00DE7FA5"/>
    <w:rsid w:val="00F0472A"/>
    <w:rsid w:val="00F26F14"/>
    <w:rsid w:val="00F62AEB"/>
    <w:rsid w:val="00F7331A"/>
    <w:rsid w:val="00FA02E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357A7"/>
  <w15:chartTrackingRefBased/>
  <w15:docId w15:val="{42DF042E-0E26-46CE-8E3F-36CD3DAF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414"/>
    <w:pPr>
      <w:ind w:left="720"/>
      <w:contextualSpacing/>
    </w:pPr>
  </w:style>
  <w:style w:type="paragraph" w:styleId="NormalWeb">
    <w:name w:val="Normal (Web)"/>
    <w:basedOn w:val="Normal"/>
    <w:uiPriority w:val="99"/>
    <w:unhideWhenUsed/>
    <w:rsid w:val="00670AFC"/>
    <w:pPr>
      <w:spacing w:before="100" w:beforeAutospacing="1" w:after="100" w:afterAutospacing="1" w:line="240" w:lineRule="auto"/>
    </w:pPr>
    <w:rPr>
      <w:rFonts w:ascii="Times New Roman" w:eastAsia="Times New Roman" w:hAnsi="Times New Roman" w:cs="Times New Roman"/>
      <w:kern w:val="0"/>
      <w:sz w:val="24"/>
      <w:szCs w:val="24"/>
      <w:lang w:eastAsia="en-ZW"/>
      <w14:ligatures w14:val="none"/>
    </w:rPr>
  </w:style>
  <w:style w:type="paragraph" w:styleId="NoSpacing">
    <w:name w:val="No Spacing"/>
    <w:uiPriority w:val="1"/>
    <w:qFormat/>
    <w:rsid w:val="0040282F"/>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725D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DE0"/>
  </w:style>
  <w:style w:type="paragraph" w:styleId="Footer">
    <w:name w:val="footer"/>
    <w:basedOn w:val="Normal"/>
    <w:link w:val="FooterChar"/>
    <w:uiPriority w:val="99"/>
    <w:unhideWhenUsed/>
    <w:rsid w:val="00725D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DE0"/>
  </w:style>
  <w:style w:type="paragraph" w:styleId="BalloonText">
    <w:name w:val="Balloon Text"/>
    <w:basedOn w:val="Normal"/>
    <w:link w:val="BalloonTextChar"/>
    <w:uiPriority w:val="99"/>
    <w:semiHidden/>
    <w:unhideWhenUsed/>
    <w:rsid w:val="00725D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D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95914">
      <w:bodyDiv w:val="1"/>
      <w:marLeft w:val="0"/>
      <w:marRight w:val="0"/>
      <w:marTop w:val="0"/>
      <w:marBottom w:val="0"/>
      <w:divBdr>
        <w:top w:val="none" w:sz="0" w:space="0" w:color="auto"/>
        <w:left w:val="none" w:sz="0" w:space="0" w:color="auto"/>
        <w:bottom w:val="none" w:sz="0" w:space="0" w:color="auto"/>
        <w:right w:val="none" w:sz="0" w:space="0" w:color="auto"/>
      </w:divBdr>
    </w:div>
    <w:div w:id="1350371673">
      <w:bodyDiv w:val="1"/>
      <w:marLeft w:val="0"/>
      <w:marRight w:val="0"/>
      <w:marTop w:val="0"/>
      <w:marBottom w:val="0"/>
      <w:divBdr>
        <w:top w:val="none" w:sz="0" w:space="0" w:color="auto"/>
        <w:left w:val="none" w:sz="0" w:space="0" w:color="auto"/>
        <w:bottom w:val="none" w:sz="0" w:space="0" w:color="auto"/>
        <w:right w:val="none" w:sz="0" w:space="0" w:color="auto"/>
      </w:divBdr>
    </w:div>
    <w:div w:id="1678732022">
      <w:bodyDiv w:val="1"/>
      <w:marLeft w:val="0"/>
      <w:marRight w:val="0"/>
      <w:marTop w:val="0"/>
      <w:marBottom w:val="0"/>
      <w:divBdr>
        <w:top w:val="none" w:sz="0" w:space="0" w:color="auto"/>
        <w:left w:val="none" w:sz="0" w:space="0" w:color="auto"/>
        <w:bottom w:val="none" w:sz="0" w:space="0" w:color="auto"/>
        <w:right w:val="none" w:sz="0" w:space="0" w:color="auto"/>
      </w:divBdr>
    </w:div>
    <w:div w:id="197528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6</Pages>
  <Words>1971</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19</cp:revision>
  <cp:lastPrinted>2023-05-15T10:55:00Z</cp:lastPrinted>
  <dcterms:created xsi:type="dcterms:W3CDTF">2023-05-08T08:30:00Z</dcterms:created>
  <dcterms:modified xsi:type="dcterms:W3CDTF">2023-05-15T11:00:00Z</dcterms:modified>
</cp:coreProperties>
</file>