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E00" w:rsidRDefault="00641E00" w:rsidP="00641E0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SOLOMON ZAWE</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41E00" w:rsidRDefault="00AB6DCB"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AUGUSTINE BANGA</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KEVIN JAMES</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DEPUTY SHERIFF</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OFFICER IN CHARGE BORROWDALE</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POLICE STATION</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SHERIFF OF ZIMBABWE </w:t>
      </w:r>
    </w:p>
    <w:p w:rsidR="00641E00" w:rsidRDefault="00641E00" w:rsidP="00641E00">
      <w:pPr>
        <w:spacing w:after="0" w:line="240" w:lineRule="auto"/>
        <w:rPr>
          <w:rFonts w:ascii="Times New Roman" w:hAnsi="Times New Roman" w:cs="Times New Roman"/>
          <w:sz w:val="24"/>
          <w:szCs w:val="24"/>
        </w:rPr>
      </w:pPr>
    </w:p>
    <w:p w:rsidR="00641E00" w:rsidRDefault="00641E00" w:rsidP="00641E00">
      <w:pPr>
        <w:spacing w:after="0" w:line="240" w:lineRule="auto"/>
        <w:rPr>
          <w:rFonts w:ascii="Times New Roman" w:hAnsi="Times New Roman" w:cs="Times New Roman"/>
          <w:sz w:val="24"/>
          <w:szCs w:val="24"/>
        </w:rPr>
      </w:pP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BHUNU J</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HARARE, 5 April 2012 and 2 May 2012</w:t>
      </w:r>
    </w:p>
    <w:p w:rsidR="00641E00" w:rsidRDefault="00641E00" w:rsidP="00641E00">
      <w:pPr>
        <w:spacing w:after="0" w:line="240" w:lineRule="auto"/>
        <w:rPr>
          <w:rFonts w:ascii="Times New Roman" w:hAnsi="Times New Roman" w:cs="Times New Roman"/>
          <w:sz w:val="24"/>
          <w:szCs w:val="24"/>
        </w:rPr>
      </w:pPr>
    </w:p>
    <w:p w:rsidR="00641E00" w:rsidRDefault="00641E00" w:rsidP="00641E00">
      <w:pPr>
        <w:spacing w:after="0" w:line="240" w:lineRule="auto"/>
        <w:rPr>
          <w:rFonts w:ascii="Times New Roman" w:hAnsi="Times New Roman" w:cs="Times New Roman"/>
          <w:sz w:val="24"/>
          <w:szCs w:val="24"/>
        </w:rPr>
      </w:pP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T Hove</w:t>
      </w:r>
      <w:r>
        <w:rPr>
          <w:rFonts w:ascii="Times New Roman" w:hAnsi="Times New Roman" w:cs="Times New Roman"/>
          <w:sz w:val="24"/>
          <w:szCs w:val="24"/>
        </w:rPr>
        <w:t>, for the applicant</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for the 1</w:t>
      </w:r>
      <w:r w:rsidRPr="002D026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D026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641E00" w:rsidRDefault="00641E00" w:rsidP="00641E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i/>
          <w:sz w:val="24"/>
          <w:szCs w:val="24"/>
        </w:rPr>
        <w:t>Manimanzi</w:t>
      </w:r>
      <w:proofErr w:type="spellEnd"/>
      <w:r>
        <w:rPr>
          <w:rFonts w:ascii="Times New Roman" w:hAnsi="Times New Roman" w:cs="Times New Roman"/>
          <w:sz w:val="24"/>
          <w:szCs w:val="24"/>
        </w:rPr>
        <w:t>, for the 4</w:t>
      </w:r>
      <w:r w:rsidRPr="002D026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641E00" w:rsidRDefault="00641E00" w:rsidP="00641E00">
      <w:pPr>
        <w:spacing w:after="0" w:line="240" w:lineRule="auto"/>
        <w:rPr>
          <w:rFonts w:ascii="Times New Roman" w:hAnsi="Times New Roman" w:cs="Times New Roman"/>
          <w:sz w:val="24"/>
          <w:szCs w:val="24"/>
        </w:rPr>
      </w:pPr>
    </w:p>
    <w:p w:rsidR="00641E00" w:rsidRDefault="00641E00" w:rsidP="00641E00">
      <w:pPr>
        <w:spacing w:after="0" w:line="240" w:lineRule="auto"/>
        <w:rPr>
          <w:rFonts w:ascii="Times New Roman" w:hAnsi="Times New Roman" w:cs="Times New Roman"/>
          <w:sz w:val="24"/>
          <w:szCs w:val="24"/>
        </w:rPr>
      </w:pPr>
    </w:p>
    <w:p w:rsidR="00641E00" w:rsidRDefault="00641E00" w:rsidP="00641E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BHUNU J:  On 20 March 2012 the applicant obtained an interim order under case number HC 2350/12 directing the first to fourth respondents to restore him to his quiet and undisturbed possession of Plot 4 Sun Valley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Harare also known as </w:t>
      </w:r>
      <w:proofErr w:type="spellStart"/>
      <w:r>
        <w:rPr>
          <w:rFonts w:ascii="Times New Roman" w:hAnsi="Times New Roman" w:cs="Times New Roman"/>
          <w:sz w:val="24"/>
          <w:szCs w:val="24"/>
        </w:rPr>
        <w:t>Welson</w:t>
      </w:r>
      <w:proofErr w:type="spellEnd"/>
      <w:r>
        <w:rPr>
          <w:rFonts w:ascii="Times New Roman" w:hAnsi="Times New Roman" w:cs="Times New Roman"/>
          <w:sz w:val="24"/>
          <w:szCs w:val="24"/>
        </w:rPr>
        <w:t xml:space="preserve"> Valley. Aggrieved by the said Order the first and second respondents appealed against the order on the same day.</w:t>
      </w:r>
    </w:p>
    <w:p w:rsidR="00641E00" w:rsidRDefault="00641E00" w:rsidP="00641E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now seeks an urgent order of enforcement of the Provisional Order notwithstanding the appeal. It is a well-established rule of practice in the superior Courts of unlimited jurisdiction that an appeal suspends the decision appealed against. See </w:t>
      </w:r>
      <w:r>
        <w:rPr>
          <w:rFonts w:ascii="Times New Roman" w:hAnsi="Times New Roman" w:cs="Times New Roman"/>
          <w:i/>
          <w:sz w:val="24"/>
          <w:szCs w:val="24"/>
        </w:rPr>
        <w:t>Founders Building Society</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Mazuka</w:t>
      </w:r>
      <w:proofErr w:type="spellEnd"/>
      <w:r>
        <w:rPr>
          <w:rFonts w:ascii="Times New Roman" w:hAnsi="Times New Roman" w:cs="Times New Roman"/>
          <w:sz w:val="24"/>
          <w:szCs w:val="24"/>
        </w:rPr>
        <w:t xml:space="preserve"> 2000 (1) ZLR 528.</w:t>
      </w:r>
    </w:p>
    <w:p w:rsidR="00641E00" w:rsidRDefault="00641E00" w:rsidP="00641E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take the view that whatever prejudice the applicant may be encountering is brought about by operation of law. There is no question of the respondents acting unlawfully. If there is any urgency in this matter, then the applicant should move the Supreme Court to determine the appeal urgently so that the issues are conclusively determined by that Court. For that reason I hold that since this court has already determined the issues before it there is no longer any urgency in this court. The parties, destiny now lies with the Supreme Court. It is accordingly so determined.</w:t>
      </w:r>
    </w:p>
    <w:p w:rsidR="00641E00" w:rsidRDefault="00641E00" w:rsidP="00641E00">
      <w:pPr>
        <w:spacing w:after="0" w:line="360" w:lineRule="auto"/>
        <w:jc w:val="both"/>
        <w:rPr>
          <w:rFonts w:ascii="Times New Roman" w:hAnsi="Times New Roman" w:cs="Times New Roman"/>
          <w:sz w:val="24"/>
          <w:szCs w:val="24"/>
        </w:rPr>
      </w:pPr>
    </w:p>
    <w:p w:rsidR="00641E00" w:rsidRDefault="00641E00" w:rsidP="00641E00">
      <w:pPr>
        <w:spacing w:after="0" w:line="360" w:lineRule="auto"/>
        <w:jc w:val="both"/>
        <w:rPr>
          <w:rFonts w:ascii="Times New Roman" w:hAnsi="Times New Roman" w:cs="Times New Roman"/>
          <w:sz w:val="24"/>
          <w:szCs w:val="24"/>
        </w:rPr>
      </w:pPr>
    </w:p>
    <w:p w:rsidR="00641E00" w:rsidRDefault="00641E00" w:rsidP="00641E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Hove &amp; Associates</w:t>
      </w:r>
      <w:r w:rsidRPr="00800969">
        <w:rPr>
          <w:rFonts w:ascii="Times New Roman" w:hAnsi="Times New Roman" w:cs="Times New Roman"/>
          <w:sz w:val="24"/>
          <w:szCs w:val="24"/>
        </w:rPr>
        <w:t>, applicant’s legal practi</w:t>
      </w:r>
      <w:r>
        <w:rPr>
          <w:rFonts w:ascii="Times New Roman" w:hAnsi="Times New Roman" w:cs="Times New Roman"/>
          <w:sz w:val="24"/>
          <w:szCs w:val="24"/>
        </w:rPr>
        <w:t>ti</w:t>
      </w:r>
      <w:r w:rsidRPr="00800969">
        <w:rPr>
          <w:rFonts w:ascii="Times New Roman" w:hAnsi="Times New Roman" w:cs="Times New Roman"/>
          <w:sz w:val="24"/>
          <w:szCs w:val="24"/>
        </w:rPr>
        <w:t>oners</w:t>
      </w:r>
    </w:p>
    <w:p w:rsidR="00641E00" w:rsidRPr="00800969" w:rsidRDefault="00641E00" w:rsidP="00641E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Hussein &amp; </w:t>
      </w:r>
      <w:proofErr w:type="spellStart"/>
      <w:r>
        <w:rPr>
          <w:rFonts w:ascii="Times New Roman" w:hAnsi="Times New Roman" w:cs="Times New Roman"/>
          <w:i/>
          <w:sz w:val="24"/>
          <w:szCs w:val="24"/>
        </w:rPr>
        <w:t>Ranchord</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1</w:t>
      </w:r>
      <w:r w:rsidRPr="0080096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0096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641E00" w:rsidRPr="002D0261" w:rsidRDefault="00641E00" w:rsidP="00641E00">
      <w:pPr>
        <w:spacing w:after="0" w:line="240" w:lineRule="auto"/>
        <w:ind w:firstLine="720"/>
        <w:jc w:val="both"/>
        <w:rPr>
          <w:rFonts w:ascii="Times New Roman" w:hAnsi="Times New Roman" w:cs="Times New Roman"/>
          <w:sz w:val="24"/>
          <w:szCs w:val="24"/>
        </w:rPr>
      </w:pPr>
    </w:p>
    <w:p w:rsidR="00641E00" w:rsidRPr="002D0261" w:rsidRDefault="00641E00" w:rsidP="00641E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8122DE" w:rsidRDefault="008122DE"/>
    <w:sectPr w:rsidR="008122D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1EC" w:rsidRDefault="00D261EC">
      <w:pPr>
        <w:spacing w:after="0" w:line="240" w:lineRule="auto"/>
      </w:pPr>
      <w:r>
        <w:separator/>
      </w:r>
    </w:p>
  </w:endnote>
  <w:endnote w:type="continuationSeparator" w:id="0">
    <w:p w:rsidR="00D261EC" w:rsidRDefault="00D2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1EC" w:rsidRDefault="00D261EC">
      <w:pPr>
        <w:spacing w:after="0" w:line="240" w:lineRule="auto"/>
      </w:pPr>
      <w:r>
        <w:separator/>
      </w:r>
    </w:p>
  </w:footnote>
  <w:footnote w:type="continuationSeparator" w:id="0">
    <w:p w:rsidR="00D261EC" w:rsidRDefault="00D26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782967"/>
      <w:docPartObj>
        <w:docPartGallery w:val="Page Numbers (Top of Page)"/>
        <w:docPartUnique/>
      </w:docPartObj>
    </w:sdtPr>
    <w:sdtEndPr>
      <w:rPr>
        <w:noProof/>
      </w:rPr>
    </w:sdtEndPr>
    <w:sdtContent>
      <w:p w:rsidR="00800969" w:rsidRDefault="00641E00">
        <w:pPr>
          <w:pStyle w:val="Header"/>
          <w:jc w:val="right"/>
          <w:rPr>
            <w:noProof/>
          </w:rPr>
        </w:pPr>
        <w:r>
          <w:fldChar w:fldCharType="begin"/>
        </w:r>
        <w:r>
          <w:instrText xml:space="preserve"> PAGE   \* MERGEFORMAT </w:instrText>
        </w:r>
        <w:r>
          <w:fldChar w:fldCharType="separate"/>
        </w:r>
        <w:r w:rsidR="002F027E">
          <w:rPr>
            <w:noProof/>
          </w:rPr>
          <w:t>1</w:t>
        </w:r>
        <w:r>
          <w:rPr>
            <w:noProof/>
          </w:rPr>
          <w:fldChar w:fldCharType="end"/>
        </w:r>
      </w:p>
      <w:p w:rsidR="00800969" w:rsidRDefault="00641E00">
        <w:pPr>
          <w:pStyle w:val="Header"/>
          <w:jc w:val="right"/>
          <w:rPr>
            <w:noProof/>
          </w:rPr>
        </w:pPr>
        <w:r>
          <w:rPr>
            <w:noProof/>
          </w:rPr>
          <w:t xml:space="preserve">HH 197-2012 </w:t>
        </w:r>
      </w:p>
      <w:p w:rsidR="00800969" w:rsidRDefault="00641E00">
        <w:pPr>
          <w:pStyle w:val="Header"/>
          <w:jc w:val="right"/>
        </w:pPr>
        <w:r>
          <w:rPr>
            <w:noProof/>
          </w:rPr>
          <w:t>HC 3701/12</w:t>
        </w:r>
      </w:p>
    </w:sdtContent>
  </w:sdt>
  <w:p w:rsidR="00800969" w:rsidRDefault="00D261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E00"/>
    <w:rsid w:val="002F027E"/>
    <w:rsid w:val="00641E00"/>
    <w:rsid w:val="008122DE"/>
    <w:rsid w:val="00935F64"/>
    <w:rsid w:val="00AB6DCB"/>
    <w:rsid w:val="00BC3628"/>
    <w:rsid w:val="00D261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2012-05-03T10:03:00Z</cp:lastPrinted>
  <dcterms:created xsi:type="dcterms:W3CDTF">2012-05-29T10:28:00Z</dcterms:created>
  <dcterms:modified xsi:type="dcterms:W3CDTF">2012-05-29T10:28:00Z</dcterms:modified>
</cp:coreProperties>
</file>