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49" w:rsidRDefault="00A06B49" w:rsidP="00A06B49">
      <w:pPr>
        <w:spacing w:after="0" w:line="240" w:lineRule="auto"/>
        <w:rPr>
          <w:rFonts w:ascii="Times New Roman" w:hAnsi="Times New Roman"/>
          <w:sz w:val="24"/>
          <w:szCs w:val="24"/>
        </w:rPr>
      </w:pPr>
      <w:bookmarkStart w:id="0" w:name="_GoBack"/>
      <w:bookmarkEnd w:id="0"/>
      <w:r>
        <w:rPr>
          <w:rFonts w:ascii="Times New Roman" w:hAnsi="Times New Roman"/>
          <w:sz w:val="24"/>
          <w:szCs w:val="24"/>
        </w:rPr>
        <w:t>SOLOMON CHIRONDA</w:t>
      </w:r>
    </w:p>
    <w:p w:rsidR="00A06B49" w:rsidRDefault="00A06B49" w:rsidP="00A06B49">
      <w:pPr>
        <w:spacing w:after="0" w:line="240" w:lineRule="auto"/>
        <w:rPr>
          <w:rFonts w:ascii="Times New Roman" w:hAnsi="Times New Roman"/>
          <w:sz w:val="24"/>
          <w:szCs w:val="24"/>
        </w:rPr>
      </w:pPr>
      <w:r>
        <w:rPr>
          <w:rFonts w:ascii="Times New Roman" w:hAnsi="Times New Roman"/>
          <w:sz w:val="24"/>
          <w:szCs w:val="24"/>
        </w:rPr>
        <w:t>versus</w:t>
      </w:r>
    </w:p>
    <w:p w:rsidR="00A06B49" w:rsidRDefault="00A06B49" w:rsidP="00A06B49">
      <w:pPr>
        <w:spacing w:after="0" w:line="240" w:lineRule="auto"/>
        <w:rPr>
          <w:rFonts w:ascii="Times New Roman" w:hAnsi="Times New Roman"/>
          <w:sz w:val="24"/>
          <w:szCs w:val="24"/>
        </w:rPr>
      </w:pPr>
      <w:r>
        <w:rPr>
          <w:rFonts w:ascii="Times New Roman" w:hAnsi="Times New Roman"/>
          <w:sz w:val="24"/>
          <w:szCs w:val="24"/>
        </w:rPr>
        <w:t>LUXFORD MUTOPO</w:t>
      </w:r>
    </w:p>
    <w:p w:rsidR="00A06B49" w:rsidRDefault="00A06B49" w:rsidP="00A06B49">
      <w:pPr>
        <w:rPr>
          <w:rFonts w:ascii="Times New Roman" w:hAnsi="Times New Roman"/>
          <w:sz w:val="24"/>
          <w:szCs w:val="24"/>
        </w:rPr>
      </w:pPr>
    </w:p>
    <w:p w:rsidR="00A06B49" w:rsidRDefault="00A06B49" w:rsidP="00A06B49">
      <w:pPr>
        <w:spacing w:after="0"/>
        <w:rPr>
          <w:rFonts w:ascii="Times New Roman" w:hAnsi="Times New Roman"/>
          <w:sz w:val="24"/>
          <w:szCs w:val="24"/>
        </w:rPr>
      </w:pPr>
      <w:r>
        <w:rPr>
          <w:rFonts w:ascii="Times New Roman" w:hAnsi="Times New Roman"/>
          <w:sz w:val="24"/>
          <w:szCs w:val="24"/>
        </w:rPr>
        <w:t>HIGH COURT OF ZIMBABWE</w:t>
      </w:r>
    </w:p>
    <w:p w:rsidR="00A06B49" w:rsidRDefault="00A06B49" w:rsidP="00A06B49">
      <w:pPr>
        <w:spacing w:after="0"/>
        <w:rPr>
          <w:rFonts w:ascii="Times New Roman" w:hAnsi="Times New Roman"/>
          <w:sz w:val="24"/>
          <w:szCs w:val="24"/>
        </w:rPr>
      </w:pPr>
      <w:r>
        <w:rPr>
          <w:rFonts w:ascii="Times New Roman" w:hAnsi="Times New Roman"/>
          <w:sz w:val="24"/>
          <w:szCs w:val="24"/>
        </w:rPr>
        <w:t>MUZENDA  J</w:t>
      </w:r>
    </w:p>
    <w:p w:rsidR="00A06B49" w:rsidRDefault="00A06B49" w:rsidP="00A06B49">
      <w:pPr>
        <w:spacing w:after="0"/>
        <w:rPr>
          <w:rFonts w:ascii="Times New Roman" w:hAnsi="Times New Roman"/>
          <w:sz w:val="24"/>
          <w:szCs w:val="24"/>
        </w:rPr>
      </w:pPr>
      <w:r>
        <w:rPr>
          <w:rFonts w:ascii="Times New Roman" w:hAnsi="Times New Roman"/>
          <w:sz w:val="24"/>
          <w:szCs w:val="24"/>
        </w:rPr>
        <w:t>HARARE, 5 December</w:t>
      </w:r>
      <w:r w:rsidR="001C16E0">
        <w:rPr>
          <w:rFonts w:ascii="Times New Roman" w:hAnsi="Times New Roman"/>
          <w:sz w:val="24"/>
          <w:szCs w:val="24"/>
        </w:rPr>
        <w:t xml:space="preserve"> &amp; 19 December</w:t>
      </w:r>
      <w:r>
        <w:rPr>
          <w:rFonts w:ascii="Times New Roman" w:hAnsi="Times New Roman"/>
          <w:sz w:val="24"/>
          <w:szCs w:val="24"/>
        </w:rPr>
        <w:t xml:space="preserve"> 2018 </w:t>
      </w:r>
    </w:p>
    <w:p w:rsidR="00A06B49" w:rsidRDefault="00A06B49" w:rsidP="00A06B49">
      <w:pPr>
        <w:rPr>
          <w:rFonts w:ascii="Times New Roman" w:hAnsi="Times New Roman"/>
          <w:sz w:val="24"/>
          <w:szCs w:val="24"/>
        </w:rPr>
      </w:pPr>
    </w:p>
    <w:p w:rsidR="00A06B49" w:rsidRDefault="00A06B49" w:rsidP="00A06B49">
      <w:pPr>
        <w:rPr>
          <w:rFonts w:ascii="Times New Roman" w:hAnsi="Times New Roman"/>
          <w:b/>
          <w:sz w:val="24"/>
          <w:szCs w:val="24"/>
        </w:rPr>
      </w:pPr>
      <w:r>
        <w:rPr>
          <w:rFonts w:ascii="Times New Roman" w:hAnsi="Times New Roman"/>
          <w:b/>
          <w:sz w:val="24"/>
          <w:szCs w:val="24"/>
        </w:rPr>
        <w:t xml:space="preserve">Opposed Application. </w:t>
      </w:r>
    </w:p>
    <w:p w:rsidR="00A06B49" w:rsidRDefault="00A06B49" w:rsidP="00A06B49">
      <w:pPr>
        <w:spacing w:after="0"/>
        <w:rPr>
          <w:rFonts w:ascii="Times New Roman" w:hAnsi="Times New Roman"/>
          <w:i/>
          <w:sz w:val="24"/>
          <w:szCs w:val="24"/>
        </w:rPr>
      </w:pPr>
    </w:p>
    <w:p w:rsidR="00A06B49" w:rsidRDefault="00A06B49" w:rsidP="00A06B49">
      <w:pPr>
        <w:spacing w:after="0"/>
        <w:rPr>
          <w:rFonts w:ascii="Times New Roman" w:hAnsi="Times New Roman"/>
          <w:sz w:val="24"/>
          <w:szCs w:val="24"/>
        </w:rPr>
      </w:pPr>
      <w:r>
        <w:rPr>
          <w:rFonts w:ascii="Times New Roman" w:hAnsi="Times New Roman"/>
          <w:i/>
          <w:sz w:val="24"/>
          <w:szCs w:val="24"/>
        </w:rPr>
        <w:t xml:space="preserve">Ms B Mutawa, </w:t>
      </w:r>
      <w:r>
        <w:rPr>
          <w:rFonts w:ascii="Times New Roman" w:hAnsi="Times New Roman"/>
          <w:sz w:val="24"/>
          <w:szCs w:val="24"/>
        </w:rPr>
        <w:t xml:space="preserve">for the applicant </w:t>
      </w:r>
    </w:p>
    <w:p w:rsidR="00A06B49" w:rsidRDefault="00A06B49" w:rsidP="00A06B49">
      <w:pPr>
        <w:spacing w:after="0"/>
        <w:rPr>
          <w:rFonts w:ascii="Times New Roman" w:hAnsi="Times New Roman"/>
          <w:sz w:val="24"/>
          <w:szCs w:val="24"/>
        </w:rPr>
      </w:pPr>
      <w:r>
        <w:rPr>
          <w:rFonts w:ascii="Times New Roman" w:hAnsi="Times New Roman"/>
          <w:i/>
          <w:sz w:val="24"/>
          <w:szCs w:val="24"/>
        </w:rPr>
        <w:t xml:space="preserve">T Runganga, </w:t>
      </w:r>
      <w:r>
        <w:rPr>
          <w:rFonts w:ascii="Times New Roman" w:hAnsi="Times New Roman"/>
          <w:sz w:val="24"/>
          <w:szCs w:val="24"/>
        </w:rPr>
        <w:t xml:space="preserve">for the respondent </w:t>
      </w:r>
    </w:p>
    <w:p w:rsidR="00A06B49" w:rsidRDefault="00A06B49" w:rsidP="00A06B49">
      <w:pPr>
        <w:rPr>
          <w:rFonts w:ascii="Times New Roman" w:hAnsi="Times New Roman"/>
          <w:sz w:val="24"/>
          <w:szCs w:val="24"/>
        </w:rPr>
      </w:pPr>
    </w:p>
    <w:p w:rsidR="00953A6E" w:rsidRDefault="00A06B49" w:rsidP="00D02CA6">
      <w:pPr>
        <w:spacing w:after="0" w:line="360" w:lineRule="auto"/>
        <w:ind w:firstLine="720"/>
        <w:jc w:val="both"/>
        <w:rPr>
          <w:rFonts w:ascii="Times New Roman" w:hAnsi="Times New Roman"/>
          <w:sz w:val="24"/>
          <w:szCs w:val="24"/>
        </w:rPr>
      </w:pPr>
      <w:r>
        <w:rPr>
          <w:rFonts w:ascii="Times New Roman" w:hAnsi="Times New Roman"/>
          <w:sz w:val="24"/>
          <w:szCs w:val="24"/>
        </w:rPr>
        <w:t>MUZENDA J: Solomon Chironda (the applicant) is seeking the following order:-</w:t>
      </w:r>
    </w:p>
    <w:p w:rsidR="00A06B49" w:rsidRPr="00D02CA6" w:rsidRDefault="00A06B49" w:rsidP="00D02CA6">
      <w:pPr>
        <w:spacing w:after="0" w:line="240" w:lineRule="auto"/>
        <w:ind w:firstLine="720"/>
        <w:jc w:val="both"/>
        <w:rPr>
          <w:rFonts w:ascii="Times New Roman" w:hAnsi="Times New Roman"/>
        </w:rPr>
      </w:pPr>
      <w:r w:rsidRPr="00D02CA6">
        <w:rPr>
          <w:rFonts w:ascii="Times New Roman" w:hAnsi="Times New Roman"/>
        </w:rPr>
        <w:t>“IT IS DECLARED THAT:</w:t>
      </w:r>
    </w:p>
    <w:p w:rsidR="00A06B49" w:rsidRPr="00D02CA6" w:rsidRDefault="00A06B49" w:rsidP="00D02CA6">
      <w:pPr>
        <w:spacing w:after="0" w:line="240" w:lineRule="auto"/>
        <w:ind w:left="1440" w:hanging="720"/>
        <w:jc w:val="both"/>
        <w:rPr>
          <w:rFonts w:ascii="Times New Roman" w:hAnsi="Times New Roman"/>
        </w:rPr>
      </w:pPr>
      <w:r w:rsidRPr="00D02CA6">
        <w:rPr>
          <w:rFonts w:ascii="Times New Roman" w:hAnsi="Times New Roman"/>
        </w:rPr>
        <w:t>1.</w:t>
      </w:r>
      <w:r w:rsidRPr="00D02CA6">
        <w:rPr>
          <w:rFonts w:ascii="Times New Roman" w:hAnsi="Times New Roman"/>
        </w:rPr>
        <w:tab/>
        <w:t xml:space="preserve">The applicant is the lawful and </w:t>
      </w:r>
      <w:r w:rsidR="00D02CA6" w:rsidRPr="00D02CA6">
        <w:rPr>
          <w:rFonts w:ascii="Times New Roman" w:hAnsi="Times New Roman"/>
        </w:rPr>
        <w:t>r</w:t>
      </w:r>
      <w:r w:rsidRPr="00D02CA6">
        <w:rPr>
          <w:rFonts w:ascii="Times New Roman" w:hAnsi="Times New Roman"/>
        </w:rPr>
        <w:t>ightful village head of Ndaya Village, Musosomwa, Ward 15.</w:t>
      </w:r>
    </w:p>
    <w:p w:rsidR="00A06B49" w:rsidRPr="00D02CA6" w:rsidRDefault="00A06B49" w:rsidP="00D02CA6">
      <w:pPr>
        <w:spacing w:after="0" w:line="240" w:lineRule="auto"/>
        <w:ind w:left="1440" w:hanging="720"/>
        <w:jc w:val="both"/>
        <w:rPr>
          <w:rFonts w:ascii="Times New Roman" w:hAnsi="Times New Roman"/>
        </w:rPr>
      </w:pPr>
      <w:r w:rsidRPr="00D02CA6">
        <w:rPr>
          <w:rFonts w:ascii="Times New Roman" w:hAnsi="Times New Roman"/>
        </w:rPr>
        <w:t>2.</w:t>
      </w:r>
      <w:r w:rsidRPr="00D02CA6">
        <w:rPr>
          <w:rFonts w:ascii="Times New Roman" w:hAnsi="Times New Roman"/>
        </w:rPr>
        <w:tab/>
        <w:t>Respondent has no legal basis or capacity to head Ndaya, Village and should vacate the position of village head of Ndaya Village Musoso</w:t>
      </w:r>
      <w:r w:rsidR="00E458AD" w:rsidRPr="00D02CA6">
        <w:rPr>
          <w:rFonts w:ascii="Times New Roman" w:hAnsi="Times New Roman"/>
        </w:rPr>
        <w:t>nwa Ward 15.</w:t>
      </w:r>
    </w:p>
    <w:p w:rsidR="00E458AD" w:rsidRPr="00D02CA6" w:rsidRDefault="00E458AD" w:rsidP="00D02CA6">
      <w:pPr>
        <w:spacing w:after="0" w:line="240" w:lineRule="auto"/>
        <w:ind w:firstLine="720"/>
        <w:jc w:val="both"/>
        <w:rPr>
          <w:rFonts w:ascii="Times New Roman" w:hAnsi="Times New Roman"/>
        </w:rPr>
      </w:pPr>
      <w:r w:rsidRPr="00D02CA6">
        <w:rPr>
          <w:rFonts w:ascii="Times New Roman" w:hAnsi="Times New Roman"/>
        </w:rPr>
        <w:t>3.</w:t>
      </w:r>
      <w:r w:rsidRPr="00D02CA6">
        <w:rPr>
          <w:rFonts w:ascii="Times New Roman" w:hAnsi="Times New Roman"/>
        </w:rPr>
        <w:tab/>
        <w:t>The applicant assume title and position as the village head of Ndaya Village</w:t>
      </w:r>
    </w:p>
    <w:p w:rsidR="00E458AD" w:rsidRPr="00D02CA6" w:rsidRDefault="00E458AD" w:rsidP="00D02CA6">
      <w:pPr>
        <w:spacing w:after="0" w:line="240" w:lineRule="auto"/>
        <w:ind w:firstLine="720"/>
        <w:jc w:val="both"/>
        <w:rPr>
          <w:rFonts w:ascii="Times New Roman" w:hAnsi="Times New Roman"/>
        </w:rPr>
      </w:pPr>
      <w:r w:rsidRPr="00D02CA6">
        <w:rPr>
          <w:rFonts w:ascii="Times New Roman" w:hAnsi="Times New Roman"/>
        </w:rPr>
        <w:t>IT IS CONSEQUENTLY ORDERED THAT</w:t>
      </w:r>
    </w:p>
    <w:p w:rsidR="00E458AD" w:rsidRDefault="00E458AD" w:rsidP="00D02CA6">
      <w:pPr>
        <w:spacing w:after="0" w:line="240" w:lineRule="auto"/>
        <w:ind w:firstLine="720"/>
        <w:jc w:val="both"/>
        <w:rPr>
          <w:rFonts w:ascii="Times New Roman" w:hAnsi="Times New Roman"/>
        </w:rPr>
      </w:pPr>
      <w:r w:rsidRPr="00D02CA6">
        <w:rPr>
          <w:rFonts w:ascii="Times New Roman" w:hAnsi="Times New Roman"/>
        </w:rPr>
        <w:t>The Respondent shall pay costs of suit including Counsel”</w:t>
      </w:r>
    </w:p>
    <w:p w:rsidR="00D02CA6" w:rsidRPr="00D02CA6" w:rsidRDefault="00D02CA6" w:rsidP="00D02CA6">
      <w:pPr>
        <w:spacing w:after="0" w:line="240" w:lineRule="auto"/>
        <w:ind w:firstLine="720"/>
        <w:jc w:val="both"/>
        <w:rPr>
          <w:rFonts w:ascii="Times New Roman" w:hAnsi="Times New Roman"/>
        </w:rPr>
      </w:pPr>
    </w:p>
    <w:p w:rsidR="00E458AD" w:rsidRDefault="00E458AD" w:rsidP="00D02CA6">
      <w:pPr>
        <w:spacing w:after="0" w:line="360" w:lineRule="auto"/>
        <w:ind w:firstLine="720"/>
        <w:jc w:val="both"/>
        <w:rPr>
          <w:rFonts w:ascii="Times New Roman" w:hAnsi="Times New Roman"/>
          <w:sz w:val="24"/>
          <w:szCs w:val="24"/>
        </w:rPr>
      </w:pPr>
      <w:r>
        <w:rPr>
          <w:rFonts w:ascii="Times New Roman" w:hAnsi="Times New Roman"/>
          <w:sz w:val="24"/>
          <w:szCs w:val="24"/>
        </w:rPr>
        <w:t>The respondent (</w:t>
      </w:r>
      <w:r w:rsidR="00D02CA6">
        <w:rPr>
          <w:rFonts w:ascii="Times New Roman" w:hAnsi="Times New Roman"/>
          <w:sz w:val="24"/>
          <w:szCs w:val="24"/>
        </w:rPr>
        <w:t>L</w:t>
      </w:r>
      <w:r>
        <w:rPr>
          <w:rFonts w:ascii="Times New Roman" w:hAnsi="Times New Roman"/>
          <w:sz w:val="24"/>
          <w:szCs w:val="24"/>
        </w:rPr>
        <w:t>uxford Mutopo</w:t>
      </w:r>
      <w:r w:rsidR="00D02CA6">
        <w:rPr>
          <w:rFonts w:ascii="Times New Roman" w:hAnsi="Times New Roman"/>
          <w:sz w:val="24"/>
          <w:szCs w:val="24"/>
        </w:rPr>
        <w:t>)</w:t>
      </w:r>
      <w:r>
        <w:rPr>
          <w:rFonts w:ascii="Times New Roman" w:hAnsi="Times New Roman"/>
          <w:sz w:val="24"/>
          <w:szCs w:val="24"/>
        </w:rPr>
        <w:t xml:space="preserve"> is a nephew to the applicant</w:t>
      </w:r>
      <w:r w:rsidR="00CF1B75">
        <w:rPr>
          <w:rFonts w:ascii="Times New Roman" w:hAnsi="Times New Roman"/>
          <w:sz w:val="24"/>
          <w:szCs w:val="24"/>
        </w:rPr>
        <w:t xml:space="preserve"> of Ndiya Village Musoso</w:t>
      </w:r>
      <w:r w:rsidR="00D02CA6">
        <w:rPr>
          <w:rFonts w:ascii="Times New Roman" w:hAnsi="Times New Roman"/>
          <w:sz w:val="24"/>
          <w:szCs w:val="24"/>
        </w:rPr>
        <w:t>m</w:t>
      </w:r>
      <w:r w:rsidR="00CF1B75">
        <w:rPr>
          <w:rFonts w:ascii="Times New Roman" w:hAnsi="Times New Roman"/>
          <w:sz w:val="24"/>
          <w:szCs w:val="24"/>
        </w:rPr>
        <w:t>wa Ward 15. N</w:t>
      </w:r>
      <w:r w:rsidR="00D02CA6">
        <w:rPr>
          <w:rFonts w:ascii="Times New Roman" w:hAnsi="Times New Roman"/>
          <w:sz w:val="24"/>
          <w:szCs w:val="24"/>
        </w:rPr>
        <w:t>di</w:t>
      </w:r>
      <w:r w:rsidR="00CF1B75">
        <w:rPr>
          <w:rFonts w:ascii="Times New Roman" w:hAnsi="Times New Roman"/>
          <w:sz w:val="24"/>
          <w:szCs w:val="24"/>
        </w:rPr>
        <w:t>ya Village was established and registered in 1936. The Respondent argues that the first village h</w:t>
      </w:r>
      <w:r w:rsidR="00D02CA6">
        <w:rPr>
          <w:rFonts w:ascii="Times New Roman" w:hAnsi="Times New Roman"/>
          <w:sz w:val="24"/>
          <w:szCs w:val="24"/>
        </w:rPr>
        <w:t>e</w:t>
      </w:r>
      <w:r w:rsidR="00CF1B75">
        <w:rPr>
          <w:rFonts w:ascii="Times New Roman" w:hAnsi="Times New Roman"/>
          <w:sz w:val="24"/>
          <w:szCs w:val="24"/>
        </w:rPr>
        <w:t>ad was his great grandfather, Nd</w:t>
      </w:r>
      <w:r w:rsidR="00D02CA6">
        <w:rPr>
          <w:rFonts w:ascii="Times New Roman" w:hAnsi="Times New Roman"/>
          <w:sz w:val="24"/>
          <w:szCs w:val="24"/>
        </w:rPr>
        <w:t>i</w:t>
      </w:r>
      <w:r w:rsidR="00CF1B75">
        <w:rPr>
          <w:rFonts w:ascii="Times New Roman" w:hAnsi="Times New Roman"/>
          <w:sz w:val="24"/>
          <w:szCs w:val="24"/>
        </w:rPr>
        <w:t>ya, after his death in 1942, Karasa took over who was his younger brother. After the death of Karasa in 1947 Sa</w:t>
      </w:r>
      <w:r w:rsidR="00D02CA6">
        <w:rPr>
          <w:rFonts w:ascii="Times New Roman" w:hAnsi="Times New Roman"/>
          <w:sz w:val="24"/>
          <w:szCs w:val="24"/>
        </w:rPr>
        <w:t>m</w:t>
      </w:r>
      <w:r w:rsidR="00CF1B75">
        <w:rPr>
          <w:rFonts w:ascii="Times New Roman" w:hAnsi="Times New Roman"/>
          <w:sz w:val="24"/>
          <w:szCs w:val="24"/>
        </w:rPr>
        <w:t>so</w:t>
      </w:r>
      <w:r w:rsidR="00D02CA6">
        <w:rPr>
          <w:rFonts w:ascii="Times New Roman" w:hAnsi="Times New Roman"/>
          <w:sz w:val="24"/>
          <w:szCs w:val="24"/>
        </w:rPr>
        <w:t>n</w:t>
      </w:r>
      <w:r w:rsidR="00CF1B75">
        <w:rPr>
          <w:rFonts w:ascii="Times New Roman" w:hAnsi="Times New Roman"/>
          <w:sz w:val="24"/>
          <w:szCs w:val="24"/>
        </w:rPr>
        <w:t xml:space="preserve"> Chimhuto followed. After the death of Chimhuto John</w:t>
      </w:r>
      <w:r w:rsidR="00510EA0">
        <w:rPr>
          <w:rFonts w:ascii="Times New Roman" w:hAnsi="Times New Roman"/>
          <w:sz w:val="24"/>
          <w:szCs w:val="24"/>
        </w:rPr>
        <w:t xml:space="preserve"> Kativhu </w:t>
      </w:r>
      <w:r w:rsidR="00D02CA6">
        <w:rPr>
          <w:rFonts w:ascii="Times New Roman" w:hAnsi="Times New Roman"/>
          <w:sz w:val="24"/>
          <w:szCs w:val="24"/>
        </w:rPr>
        <w:t>became</w:t>
      </w:r>
      <w:r w:rsidR="00510EA0">
        <w:rPr>
          <w:rFonts w:ascii="Times New Roman" w:hAnsi="Times New Roman"/>
          <w:sz w:val="24"/>
          <w:szCs w:val="24"/>
        </w:rPr>
        <w:t xml:space="preserve"> village head, When Kativhu, di</w:t>
      </w:r>
      <w:r w:rsidR="00D02CA6">
        <w:rPr>
          <w:rFonts w:ascii="Times New Roman" w:hAnsi="Times New Roman"/>
          <w:sz w:val="24"/>
          <w:szCs w:val="24"/>
        </w:rPr>
        <w:t>e</w:t>
      </w:r>
      <w:r w:rsidR="00510EA0">
        <w:rPr>
          <w:rFonts w:ascii="Times New Roman" w:hAnsi="Times New Roman"/>
          <w:sz w:val="24"/>
          <w:szCs w:val="24"/>
        </w:rPr>
        <w:t>d his young brother Michael Nyahunzvi became village head, then after his death in 2017 the respondent came into office.</w:t>
      </w:r>
    </w:p>
    <w:p w:rsidR="00510EA0" w:rsidRDefault="00510EA0" w:rsidP="00D02CA6">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the other hand applicant alleges that the respondent’s </w:t>
      </w:r>
      <w:r w:rsidR="00D02CA6">
        <w:rPr>
          <w:rFonts w:ascii="Times New Roman" w:hAnsi="Times New Roman"/>
          <w:sz w:val="24"/>
          <w:szCs w:val="24"/>
        </w:rPr>
        <w:t>accession</w:t>
      </w:r>
      <w:r>
        <w:rPr>
          <w:rFonts w:ascii="Times New Roman" w:hAnsi="Times New Roman"/>
          <w:sz w:val="24"/>
          <w:szCs w:val="24"/>
        </w:rPr>
        <w:t xml:space="preserve"> to that position, was unlawful and without right</w:t>
      </w:r>
      <w:r w:rsidR="00D02CA6">
        <w:rPr>
          <w:rFonts w:ascii="Times New Roman" w:hAnsi="Times New Roman"/>
          <w:sz w:val="24"/>
          <w:szCs w:val="24"/>
        </w:rPr>
        <w:t>,</w:t>
      </w:r>
      <w:r>
        <w:rPr>
          <w:rFonts w:ascii="Times New Roman" w:hAnsi="Times New Roman"/>
          <w:sz w:val="24"/>
          <w:szCs w:val="24"/>
        </w:rPr>
        <w:t xml:space="preserve"> title or inheritance. The dispute was referred to Chief Chipfuyamiti and on 26 August 2012 the Chief ruled in applicant’s favour. The respondent refused to recognize the applicant as village head. The applicant took the community Court’s judgment for registration at the local magistrates court and still the respondent was not amused by that registration. When </w:t>
      </w:r>
      <w:r>
        <w:rPr>
          <w:rFonts w:ascii="Times New Roman" w:hAnsi="Times New Roman"/>
          <w:sz w:val="24"/>
          <w:szCs w:val="24"/>
        </w:rPr>
        <w:lastRenderedPageBreak/>
        <w:t>the applicant realized the stance taken by the respondent he decided to apply for a declaratur, in terms of the draft outlined in this judgment.</w:t>
      </w:r>
    </w:p>
    <w:p w:rsidR="00510EA0" w:rsidRDefault="00510EA0" w:rsidP="00D02CA6">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raised three points </w:t>
      </w:r>
      <w:r w:rsidRPr="00D02CA6">
        <w:rPr>
          <w:rFonts w:ascii="Times New Roman" w:hAnsi="Times New Roman"/>
          <w:i/>
          <w:sz w:val="24"/>
          <w:szCs w:val="24"/>
        </w:rPr>
        <w:t>in limine</w:t>
      </w:r>
      <w:r>
        <w:rPr>
          <w:rFonts w:ascii="Times New Roman" w:hAnsi="Times New Roman"/>
          <w:sz w:val="24"/>
          <w:szCs w:val="24"/>
        </w:rPr>
        <w:t>.</w:t>
      </w:r>
    </w:p>
    <w:p w:rsidR="00510EA0" w:rsidRDefault="00510EA0" w:rsidP="00A23B5F">
      <w:pPr>
        <w:spacing w:after="0" w:line="360" w:lineRule="auto"/>
        <w:ind w:left="144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that the community court that presided ov</w:t>
      </w:r>
      <w:r w:rsidR="00A23B5F">
        <w:rPr>
          <w:rFonts w:ascii="Times New Roman" w:hAnsi="Times New Roman"/>
          <w:sz w:val="24"/>
          <w:szCs w:val="24"/>
        </w:rPr>
        <w:t>e</w:t>
      </w:r>
      <w:r>
        <w:rPr>
          <w:rFonts w:ascii="Times New Roman" w:hAnsi="Times New Roman"/>
          <w:sz w:val="24"/>
          <w:szCs w:val="24"/>
        </w:rPr>
        <w:t>r the dispute had no jurisdiction to adjudicate over village headship issues without the prerequisite consent of the respondent</w:t>
      </w:r>
      <w:r w:rsidR="001225F0">
        <w:rPr>
          <w:rFonts w:ascii="Times New Roman" w:hAnsi="Times New Roman"/>
          <w:sz w:val="24"/>
          <w:szCs w:val="24"/>
        </w:rPr>
        <w:t>.</w:t>
      </w:r>
    </w:p>
    <w:p w:rsidR="001225F0" w:rsidRDefault="001225F0" w:rsidP="00A23B5F">
      <w:pPr>
        <w:spacing w:after="0" w:line="36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In terms of s 11 of the traditional leaders Act (</w:t>
      </w:r>
      <w:r w:rsidRPr="00A23B5F">
        <w:rPr>
          <w:rFonts w:ascii="Times New Roman" w:hAnsi="Times New Roman"/>
          <w:i/>
          <w:sz w:val="24"/>
          <w:szCs w:val="24"/>
        </w:rPr>
        <w:t>Chapter 29:17</w:t>
      </w:r>
      <w:r>
        <w:rPr>
          <w:rFonts w:ascii="Times New Roman" w:hAnsi="Times New Roman"/>
          <w:sz w:val="24"/>
          <w:szCs w:val="24"/>
        </w:rPr>
        <w:t>) (“the Act”) a village head is appointed by the Secreta</w:t>
      </w:r>
      <w:r w:rsidR="00A23B5F">
        <w:rPr>
          <w:rFonts w:ascii="Times New Roman" w:hAnsi="Times New Roman"/>
          <w:sz w:val="24"/>
          <w:szCs w:val="24"/>
        </w:rPr>
        <w:t>r</w:t>
      </w:r>
      <w:r>
        <w:rPr>
          <w:rFonts w:ascii="Times New Roman" w:hAnsi="Times New Roman"/>
          <w:sz w:val="24"/>
          <w:szCs w:val="24"/>
        </w:rPr>
        <w:t>y upo</w:t>
      </w:r>
      <w:r w:rsidR="00A23B5F">
        <w:rPr>
          <w:rFonts w:ascii="Times New Roman" w:hAnsi="Times New Roman"/>
          <w:sz w:val="24"/>
          <w:szCs w:val="24"/>
        </w:rPr>
        <w:t>n</w:t>
      </w:r>
      <w:r>
        <w:rPr>
          <w:rFonts w:ascii="Times New Roman" w:hAnsi="Times New Roman"/>
          <w:sz w:val="24"/>
          <w:szCs w:val="24"/>
        </w:rPr>
        <w:t xml:space="preserve"> the recommendation of the headman</w:t>
      </w:r>
    </w:p>
    <w:p w:rsidR="001225F0" w:rsidRDefault="001225F0" w:rsidP="00A23B5F">
      <w:pPr>
        <w:spacing w:after="0" w:line="360" w:lineRule="auto"/>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in terms of s 283 (c) (ii) of the Constitution disputes concerning appointment suspension and removal of traditional leaders is the preserve of the President on the recommendation of the Pro</w:t>
      </w:r>
      <w:r w:rsidR="00A23B5F">
        <w:rPr>
          <w:rFonts w:ascii="Times New Roman" w:hAnsi="Times New Roman"/>
          <w:sz w:val="24"/>
          <w:szCs w:val="24"/>
        </w:rPr>
        <w:t>v</w:t>
      </w:r>
      <w:r>
        <w:rPr>
          <w:rFonts w:ascii="Times New Roman" w:hAnsi="Times New Roman"/>
          <w:sz w:val="24"/>
          <w:szCs w:val="24"/>
        </w:rPr>
        <w:t>incial Assembly of Chiefs through the Minist</w:t>
      </w:r>
      <w:r w:rsidR="00A23B5F">
        <w:rPr>
          <w:rFonts w:ascii="Times New Roman" w:hAnsi="Times New Roman"/>
          <w:sz w:val="24"/>
          <w:szCs w:val="24"/>
        </w:rPr>
        <w:t>e</w:t>
      </w:r>
      <w:r>
        <w:rPr>
          <w:rFonts w:ascii="Times New Roman" w:hAnsi="Times New Roman"/>
          <w:sz w:val="24"/>
          <w:szCs w:val="24"/>
        </w:rPr>
        <w:t>r responsible for traditional leaders, hence the courts have no jurisdiction and the judgment of the chief was a nullity and hence a  declaratur cannot be premised on a nullity.</w:t>
      </w:r>
    </w:p>
    <w:p w:rsidR="001225F0" w:rsidRDefault="001225F0" w:rsidP="00D02CA6">
      <w:pPr>
        <w:spacing w:after="0" w:line="360" w:lineRule="auto"/>
        <w:ind w:firstLine="720"/>
        <w:jc w:val="both"/>
        <w:rPr>
          <w:rFonts w:ascii="Times New Roman" w:hAnsi="Times New Roman"/>
          <w:sz w:val="24"/>
          <w:szCs w:val="24"/>
        </w:rPr>
      </w:pPr>
      <w:r>
        <w:rPr>
          <w:rFonts w:ascii="Times New Roman" w:hAnsi="Times New Roman"/>
          <w:sz w:val="24"/>
          <w:szCs w:val="24"/>
        </w:rPr>
        <w:t>The preliminary points raised by the respondent</w:t>
      </w:r>
      <w:r w:rsidR="001E5450">
        <w:rPr>
          <w:rFonts w:ascii="Times New Roman" w:hAnsi="Times New Roman"/>
          <w:sz w:val="24"/>
          <w:szCs w:val="24"/>
        </w:rPr>
        <w:t xml:space="preserve"> if they succeed, they will dispose of the matter. However an analysis of the Act, the constitution and the law would basically cover all the three points as co</w:t>
      </w:r>
      <w:r w:rsidR="00A23B5F">
        <w:rPr>
          <w:rFonts w:ascii="Times New Roman" w:hAnsi="Times New Roman"/>
          <w:sz w:val="24"/>
          <w:szCs w:val="24"/>
        </w:rPr>
        <w:t>m</w:t>
      </w:r>
      <w:r w:rsidR="001E5450">
        <w:rPr>
          <w:rFonts w:ascii="Times New Roman" w:hAnsi="Times New Roman"/>
          <w:sz w:val="24"/>
          <w:szCs w:val="24"/>
        </w:rPr>
        <w:t>ing to one whether issues of traditional leaders can be dealt with by the courts.</w:t>
      </w:r>
    </w:p>
    <w:p w:rsidR="001E5450" w:rsidRPr="00A23B5F" w:rsidRDefault="001E5450" w:rsidP="00D02CA6">
      <w:pPr>
        <w:spacing w:after="0" w:line="360" w:lineRule="auto"/>
        <w:ind w:firstLine="720"/>
        <w:jc w:val="both"/>
        <w:rPr>
          <w:rFonts w:ascii="Times New Roman" w:hAnsi="Times New Roman"/>
          <w:sz w:val="24"/>
          <w:szCs w:val="24"/>
          <w:u w:val="single"/>
        </w:rPr>
      </w:pPr>
      <w:r w:rsidRPr="00A23B5F">
        <w:rPr>
          <w:rFonts w:ascii="Times New Roman" w:hAnsi="Times New Roman"/>
          <w:sz w:val="24"/>
          <w:szCs w:val="24"/>
          <w:u w:val="single"/>
        </w:rPr>
        <w:t>Traditional Leaders Act, Chapt</w:t>
      </w:r>
      <w:r w:rsidR="00A23B5F" w:rsidRPr="00A23B5F">
        <w:rPr>
          <w:rFonts w:ascii="Times New Roman" w:hAnsi="Times New Roman"/>
          <w:sz w:val="24"/>
          <w:szCs w:val="24"/>
          <w:u w:val="single"/>
        </w:rPr>
        <w:t>e</w:t>
      </w:r>
      <w:r w:rsidRPr="00A23B5F">
        <w:rPr>
          <w:rFonts w:ascii="Times New Roman" w:hAnsi="Times New Roman"/>
          <w:sz w:val="24"/>
          <w:szCs w:val="24"/>
          <w:u w:val="single"/>
        </w:rPr>
        <w:t>r 29:17</w:t>
      </w:r>
    </w:p>
    <w:p w:rsidR="001E5450" w:rsidRDefault="001E5450" w:rsidP="00D02CA6">
      <w:pPr>
        <w:spacing w:after="0" w:line="360" w:lineRule="auto"/>
        <w:ind w:firstLine="720"/>
        <w:jc w:val="both"/>
        <w:rPr>
          <w:rFonts w:ascii="Times New Roman" w:hAnsi="Times New Roman"/>
          <w:sz w:val="24"/>
          <w:szCs w:val="24"/>
        </w:rPr>
      </w:pPr>
      <w:r>
        <w:rPr>
          <w:rFonts w:ascii="Times New Roman" w:hAnsi="Times New Roman"/>
          <w:sz w:val="24"/>
          <w:szCs w:val="24"/>
        </w:rPr>
        <w:t>In s 2 (1) (b) a “village head” means any person appointed as a village head in terms of s 11.</w:t>
      </w:r>
    </w:p>
    <w:p w:rsidR="001E5450" w:rsidRDefault="001E5450" w:rsidP="00D02CA6">
      <w:pPr>
        <w:spacing w:after="0" w:line="360" w:lineRule="auto"/>
        <w:ind w:firstLine="720"/>
        <w:jc w:val="both"/>
        <w:rPr>
          <w:rFonts w:ascii="Times New Roman" w:hAnsi="Times New Roman"/>
          <w:sz w:val="24"/>
          <w:szCs w:val="24"/>
        </w:rPr>
      </w:pPr>
      <w:r>
        <w:rPr>
          <w:rFonts w:ascii="Times New Roman" w:hAnsi="Times New Roman"/>
          <w:sz w:val="24"/>
          <w:szCs w:val="24"/>
        </w:rPr>
        <w:t>In s 5 (1) (k) the chief’s duty is found “in approving nominati</w:t>
      </w:r>
      <w:r w:rsidR="00A23B5F">
        <w:rPr>
          <w:rFonts w:ascii="Times New Roman" w:hAnsi="Times New Roman"/>
          <w:sz w:val="24"/>
          <w:szCs w:val="24"/>
        </w:rPr>
        <w:t>o</w:t>
      </w:r>
      <w:r>
        <w:rPr>
          <w:rFonts w:ascii="Times New Roman" w:hAnsi="Times New Roman"/>
          <w:sz w:val="24"/>
          <w:szCs w:val="24"/>
        </w:rPr>
        <w:t>ns by headman of village heads for appointment in terms of this Act; and.”</w:t>
      </w:r>
    </w:p>
    <w:p w:rsidR="001E5450" w:rsidRDefault="001E5450" w:rsidP="00D02CA6">
      <w:pPr>
        <w:spacing w:after="0" w:line="360" w:lineRule="auto"/>
        <w:ind w:firstLine="720"/>
        <w:jc w:val="both"/>
        <w:rPr>
          <w:rFonts w:ascii="Times New Roman" w:hAnsi="Times New Roman"/>
          <w:sz w:val="24"/>
          <w:szCs w:val="24"/>
        </w:rPr>
      </w:pPr>
      <w:r>
        <w:rPr>
          <w:rFonts w:ascii="Times New Roman" w:hAnsi="Times New Roman"/>
          <w:sz w:val="24"/>
          <w:szCs w:val="24"/>
        </w:rPr>
        <w:t>Section 11</w:t>
      </w:r>
      <w:r w:rsidR="00A23B5F">
        <w:rPr>
          <w:rFonts w:ascii="Times New Roman" w:hAnsi="Times New Roman"/>
          <w:sz w:val="24"/>
          <w:szCs w:val="24"/>
        </w:rPr>
        <w:t xml:space="preserve"> - </w:t>
      </w:r>
      <w:r w:rsidRPr="00A23B5F">
        <w:rPr>
          <w:rFonts w:ascii="Times New Roman" w:hAnsi="Times New Roman"/>
          <w:sz w:val="24"/>
          <w:szCs w:val="24"/>
          <w:u w:val="single"/>
        </w:rPr>
        <w:t>Appointment of village heads</w:t>
      </w:r>
    </w:p>
    <w:p w:rsidR="001E5450" w:rsidRDefault="001E5450" w:rsidP="00A23B5F">
      <w:pPr>
        <w:spacing w:after="0" w:line="360" w:lineRule="auto"/>
        <w:ind w:left="144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Subject to ss (2) the Secretary shall appoint a sufficient Chamber of persons nominated by a headman with the written approval of the Chief of the village to assist the headman to carry out his duties.</w:t>
      </w:r>
    </w:p>
    <w:p w:rsidR="001E5450" w:rsidRDefault="001E5450" w:rsidP="00A23B5F">
      <w:pPr>
        <w:spacing w:after="0" w:line="360" w:lineRule="auto"/>
        <w:ind w:left="720"/>
        <w:jc w:val="both"/>
        <w:rPr>
          <w:rFonts w:ascii="Times New Roman" w:hAnsi="Times New Roman"/>
          <w:sz w:val="24"/>
          <w:szCs w:val="24"/>
        </w:rPr>
      </w:pPr>
      <w:r>
        <w:rPr>
          <w:rFonts w:ascii="Times New Roman" w:hAnsi="Times New Roman"/>
          <w:sz w:val="24"/>
          <w:szCs w:val="24"/>
        </w:rPr>
        <w:t>Provided that any village head appointed in terms of this subsection shall be installed in office by the headman who nominated him.</w:t>
      </w:r>
    </w:p>
    <w:p w:rsidR="001E5450" w:rsidRDefault="001E5450" w:rsidP="00A23B5F">
      <w:pPr>
        <w:spacing w:after="0" w:line="360" w:lineRule="auto"/>
        <w:ind w:left="144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Before appointing any person as village head in terms of subsection (1) the secretary shall invite the headman concerned to nominate a person for appointment </w:t>
      </w:r>
      <w:r>
        <w:rPr>
          <w:rFonts w:ascii="Times New Roman" w:hAnsi="Times New Roman"/>
          <w:sz w:val="24"/>
          <w:szCs w:val="24"/>
        </w:rPr>
        <w:lastRenderedPageBreak/>
        <w:t>and unless in the opi</w:t>
      </w:r>
      <w:r w:rsidR="00A23B5F">
        <w:rPr>
          <w:rFonts w:ascii="Times New Roman" w:hAnsi="Times New Roman"/>
          <w:sz w:val="24"/>
          <w:szCs w:val="24"/>
        </w:rPr>
        <w:t>n</w:t>
      </w:r>
      <w:r>
        <w:rPr>
          <w:rFonts w:ascii="Times New Roman" w:hAnsi="Times New Roman"/>
          <w:sz w:val="24"/>
          <w:szCs w:val="24"/>
        </w:rPr>
        <w:t>ion of the secretary there are good reasons to the contrary the secretary shall appoint as village head any person so nominated by the headman:</w:t>
      </w:r>
    </w:p>
    <w:p w:rsidR="00A23B5F" w:rsidRDefault="001E5450" w:rsidP="00A23B5F">
      <w:pPr>
        <w:spacing w:after="0" w:line="360" w:lineRule="auto"/>
        <w:ind w:firstLine="720"/>
        <w:jc w:val="both"/>
        <w:rPr>
          <w:rFonts w:ascii="Times New Roman" w:hAnsi="Times New Roman" w:cs="Times New Roman"/>
          <w:sz w:val="24"/>
          <w:szCs w:val="24"/>
        </w:rPr>
      </w:pPr>
      <w:r>
        <w:rPr>
          <w:rFonts w:ascii="Times New Roman" w:hAnsi="Times New Roman"/>
          <w:sz w:val="24"/>
          <w:szCs w:val="24"/>
        </w:rPr>
        <w:t>The Chief’s role on the issu</w:t>
      </w:r>
      <w:r w:rsidR="00A23B5F">
        <w:rPr>
          <w:rFonts w:ascii="Times New Roman" w:hAnsi="Times New Roman"/>
          <w:sz w:val="24"/>
          <w:szCs w:val="24"/>
        </w:rPr>
        <w:t>e</w:t>
      </w:r>
      <w:r>
        <w:rPr>
          <w:rFonts w:ascii="Times New Roman" w:hAnsi="Times New Roman"/>
          <w:sz w:val="24"/>
          <w:szCs w:val="24"/>
        </w:rPr>
        <w:t xml:space="preserve"> of village headship is that of approval. He recommends or </w:t>
      </w:r>
      <w:r w:rsidR="00A23B5F">
        <w:rPr>
          <w:rFonts w:ascii="Times New Roman" w:hAnsi="Times New Roman"/>
          <w:sz w:val="24"/>
          <w:szCs w:val="24"/>
        </w:rPr>
        <w:t xml:space="preserve">assort </w:t>
      </w:r>
      <w:r w:rsidR="00D02CA6">
        <w:rPr>
          <w:rFonts w:ascii="Times New Roman" w:hAnsi="Times New Roman"/>
          <w:sz w:val="24"/>
          <w:szCs w:val="24"/>
        </w:rPr>
        <w:t xml:space="preserve">to the nomination. His role is secondary but not </w:t>
      </w:r>
      <w:r w:rsidR="00A23B5F">
        <w:rPr>
          <w:rFonts w:ascii="Times New Roman" w:hAnsi="Times New Roman"/>
          <w:sz w:val="24"/>
          <w:szCs w:val="24"/>
        </w:rPr>
        <w:t>final</w:t>
      </w:r>
      <w:r w:rsidR="00D02CA6">
        <w:rPr>
          <w:rFonts w:ascii="Times New Roman" w:hAnsi="Times New Roman"/>
          <w:sz w:val="24"/>
          <w:szCs w:val="24"/>
        </w:rPr>
        <w:t>. The key</w:t>
      </w:r>
      <w:r w:rsidR="00A23B5F">
        <w:rPr>
          <w:rFonts w:ascii="Times New Roman" w:hAnsi="Times New Roman"/>
          <w:sz w:val="24"/>
          <w:szCs w:val="24"/>
        </w:rPr>
        <w:t xml:space="preserve"> a</w:t>
      </w:r>
      <w:r w:rsidR="00A23B5F" w:rsidRPr="00406948">
        <w:rPr>
          <w:rFonts w:ascii="Times New Roman" w:hAnsi="Times New Roman" w:cs="Times New Roman"/>
          <w:sz w:val="24"/>
          <w:szCs w:val="24"/>
        </w:rPr>
        <w:t>nd primary participant is the headman who forwards a nominee to the chief for the latter’s approval. Once the approval is done the</w:t>
      </w:r>
      <w:r w:rsidR="00A23583">
        <w:rPr>
          <w:rFonts w:ascii="Times New Roman" w:hAnsi="Times New Roman" w:cs="Times New Roman"/>
          <w:sz w:val="24"/>
          <w:szCs w:val="24"/>
        </w:rPr>
        <w:t xml:space="preserve"> </w:t>
      </w:r>
      <w:r w:rsidR="00A23B5F" w:rsidRPr="00406948">
        <w:rPr>
          <w:rFonts w:ascii="Times New Roman" w:hAnsi="Times New Roman" w:cs="Times New Roman"/>
          <w:sz w:val="24"/>
          <w:szCs w:val="24"/>
        </w:rPr>
        <w:t xml:space="preserve">papers go to the district administrator’s office for onward transmission to the appointing authority, the Secretary. The secretary in terms of section 11 of the Act then appoints the nominee and issues warrants for the village heads appointment. The secretary sends back the approved letters of appointment to the </w:t>
      </w:r>
      <w:r w:rsidR="00A23583">
        <w:rPr>
          <w:rFonts w:ascii="Times New Roman" w:hAnsi="Times New Roman" w:cs="Times New Roman"/>
          <w:sz w:val="24"/>
          <w:szCs w:val="24"/>
        </w:rPr>
        <w:t xml:space="preserve">district </w:t>
      </w:r>
      <w:r w:rsidR="00A23B5F" w:rsidRPr="00406948">
        <w:rPr>
          <w:rFonts w:ascii="Times New Roman" w:hAnsi="Times New Roman" w:cs="Times New Roman"/>
          <w:sz w:val="24"/>
          <w:szCs w:val="24"/>
        </w:rPr>
        <w:t xml:space="preserve">administrator who in turn makes the necessary entries in his or her office and  forwards the letters of appointment to the headman. The headman will then advise the nominee or appointee </w:t>
      </w:r>
      <w:r w:rsidR="00A23583">
        <w:rPr>
          <w:rFonts w:ascii="Times New Roman" w:hAnsi="Times New Roman" w:cs="Times New Roman"/>
          <w:sz w:val="24"/>
          <w:szCs w:val="24"/>
        </w:rPr>
        <w:t>and</w:t>
      </w:r>
      <w:r w:rsidR="00A23B5F" w:rsidRPr="00406948">
        <w:rPr>
          <w:rFonts w:ascii="Times New Roman" w:hAnsi="Times New Roman" w:cs="Times New Roman"/>
          <w:sz w:val="24"/>
          <w:szCs w:val="24"/>
        </w:rPr>
        <w:t xml:space="preserve"> proceed to install him in terms of the proviso to s 11 of the Act. The attendance of the Chief is at the pleasure or invitation of the headman who is literally the guest of honour. The Chief does not have the jurisdiction to preside over disputes between subjects who wish to be village heads. The decision of the Community Court relied upon by the applicant is unaffected a “declarat</w:t>
      </w:r>
      <w:r w:rsidR="00A23583">
        <w:rPr>
          <w:rFonts w:ascii="Times New Roman" w:hAnsi="Times New Roman" w:cs="Times New Roman"/>
          <w:sz w:val="24"/>
          <w:szCs w:val="24"/>
        </w:rPr>
        <w:t>u</w:t>
      </w:r>
      <w:r w:rsidR="00A23B5F" w:rsidRPr="00406948">
        <w:rPr>
          <w:rFonts w:ascii="Times New Roman" w:hAnsi="Times New Roman" w:cs="Times New Roman"/>
          <w:sz w:val="24"/>
          <w:szCs w:val="24"/>
        </w:rPr>
        <w:t xml:space="preserve">r” where the Chief’s court recognises the applicant as a village head of Ndiya Village without following the provisions of the Traditional Leaders Act. I agree with the respondent’s contention that the ruling by the chief’s court was a nullity because </w:t>
      </w:r>
      <w:r w:rsidR="00A23583">
        <w:rPr>
          <w:rFonts w:ascii="Times New Roman" w:hAnsi="Times New Roman" w:cs="Times New Roman"/>
          <w:sz w:val="24"/>
          <w:szCs w:val="24"/>
        </w:rPr>
        <w:t>i</w:t>
      </w:r>
      <w:r w:rsidR="00A23B5F" w:rsidRPr="00406948">
        <w:rPr>
          <w:rFonts w:ascii="Times New Roman" w:hAnsi="Times New Roman" w:cs="Times New Roman"/>
          <w:sz w:val="24"/>
          <w:szCs w:val="24"/>
        </w:rPr>
        <w:t>f the chief’s court does not have jurisdiction to preside over the nature of the dispute nor given to appoint a village head.</w:t>
      </w:r>
      <w:r w:rsidR="00A23B5F">
        <w:rPr>
          <w:rFonts w:ascii="Times New Roman" w:hAnsi="Times New Roman" w:cs="Times New Roman"/>
          <w:sz w:val="24"/>
          <w:szCs w:val="24"/>
        </w:rPr>
        <w:t xml:space="preserve"> The Chief merely approves the nomination. The nature of the relief sought by the applicant seeks to transform the court into an opportunity authority through a declara</w:t>
      </w:r>
      <w:r w:rsidR="00A23583">
        <w:rPr>
          <w:rFonts w:ascii="Times New Roman" w:hAnsi="Times New Roman" w:cs="Times New Roman"/>
          <w:sz w:val="24"/>
          <w:szCs w:val="24"/>
        </w:rPr>
        <w:t>t</w:t>
      </w:r>
      <w:r w:rsidR="00A23B5F">
        <w:rPr>
          <w:rFonts w:ascii="Times New Roman" w:hAnsi="Times New Roman" w:cs="Times New Roman"/>
          <w:sz w:val="24"/>
          <w:szCs w:val="24"/>
        </w:rPr>
        <w:t>ur. The applicant was not nominated by a headman, there is no approval by the Chief and he was not appointed by the Secretary to so in what way is the applicant “the lawful and rightful village head of Ndiya Village?” How does the applicant assume his title and position as the village head of Ndiya Village without following the procedure outlined in the Act?</w:t>
      </w:r>
    </w:p>
    <w:p w:rsidR="00A23B5F" w:rsidRDefault="00A23B5F" w:rsidP="00A23B5F">
      <w:pPr>
        <w:spacing w:line="360" w:lineRule="auto"/>
        <w:jc w:val="both"/>
        <w:rPr>
          <w:rFonts w:ascii="Times New Roman" w:hAnsi="Times New Roman" w:cs="Times New Roman"/>
          <w:sz w:val="24"/>
          <w:szCs w:val="24"/>
        </w:rPr>
      </w:pPr>
      <w:r>
        <w:rPr>
          <w:rFonts w:ascii="Times New Roman" w:hAnsi="Times New Roman" w:cs="Times New Roman"/>
          <w:sz w:val="24"/>
          <w:szCs w:val="24"/>
        </w:rPr>
        <w:tab/>
        <w:t>Section 283 of the Constitution</w:t>
      </w:r>
    </w:p>
    <w:p w:rsidR="00A23B5F" w:rsidRPr="00A23583" w:rsidRDefault="00A23B5F" w:rsidP="00A23583">
      <w:pPr>
        <w:spacing w:line="240" w:lineRule="auto"/>
        <w:jc w:val="both"/>
        <w:rPr>
          <w:rFonts w:ascii="Times New Roman" w:hAnsi="Times New Roman" w:cs="Times New Roman"/>
        </w:rPr>
      </w:pPr>
      <w:r>
        <w:rPr>
          <w:rFonts w:ascii="Times New Roman" w:hAnsi="Times New Roman" w:cs="Times New Roman"/>
          <w:sz w:val="24"/>
          <w:szCs w:val="24"/>
        </w:rPr>
        <w:lastRenderedPageBreak/>
        <w:tab/>
        <w:t>“</w:t>
      </w:r>
      <w:r w:rsidRPr="00A23583">
        <w:rPr>
          <w:rFonts w:ascii="Times New Roman" w:hAnsi="Times New Roman" w:cs="Times New Roman"/>
        </w:rPr>
        <w:t>An Act of Parliament must provide for the following, in accordance with the prevailing cul</w:t>
      </w:r>
      <w:r w:rsidR="00A23583" w:rsidRPr="00A23583">
        <w:rPr>
          <w:rFonts w:ascii="Times New Roman" w:hAnsi="Times New Roman" w:cs="Times New Roman"/>
        </w:rPr>
        <w:t>t</w:t>
      </w:r>
      <w:r w:rsidRPr="00A23583">
        <w:rPr>
          <w:rFonts w:ascii="Times New Roman" w:hAnsi="Times New Roman" w:cs="Times New Roman"/>
        </w:rPr>
        <w:t xml:space="preserve">ure, customs, traditions and practices of the Communities concerned – </w:t>
      </w:r>
    </w:p>
    <w:p w:rsidR="00A23B5F" w:rsidRPr="00A23583" w:rsidRDefault="00A23B5F" w:rsidP="00A23583">
      <w:pPr>
        <w:pStyle w:val="ListParagraph"/>
        <w:numPr>
          <w:ilvl w:val="0"/>
          <w:numId w:val="1"/>
        </w:numPr>
        <w:spacing w:line="240" w:lineRule="auto"/>
        <w:jc w:val="both"/>
        <w:rPr>
          <w:rFonts w:ascii="Times New Roman" w:hAnsi="Times New Roman" w:cs="Times New Roman"/>
        </w:rPr>
      </w:pPr>
      <w:r w:rsidRPr="00A23583">
        <w:rPr>
          <w:rFonts w:ascii="Times New Roman" w:hAnsi="Times New Roman" w:cs="Times New Roman"/>
        </w:rPr>
        <w:t>The appointment, suspension, succession and removal of traditional leaders;</w:t>
      </w:r>
    </w:p>
    <w:p w:rsidR="00A23B5F" w:rsidRPr="00A23583" w:rsidRDefault="00A23B5F" w:rsidP="00A23583">
      <w:pPr>
        <w:pStyle w:val="ListParagraph"/>
        <w:numPr>
          <w:ilvl w:val="0"/>
          <w:numId w:val="1"/>
        </w:numPr>
        <w:spacing w:line="240" w:lineRule="auto"/>
        <w:jc w:val="both"/>
        <w:rPr>
          <w:rFonts w:ascii="Times New Roman" w:hAnsi="Times New Roman" w:cs="Times New Roman"/>
        </w:rPr>
      </w:pPr>
      <w:r w:rsidRPr="00A23583">
        <w:rPr>
          <w:rFonts w:ascii="Times New Roman" w:hAnsi="Times New Roman" w:cs="Times New Roman"/>
        </w:rPr>
        <w:t>The creation and resuscitation of chieftainships, and</w:t>
      </w:r>
    </w:p>
    <w:p w:rsidR="00A23B5F" w:rsidRPr="00A23583" w:rsidRDefault="00A23B5F" w:rsidP="00A23583">
      <w:pPr>
        <w:pStyle w:val="ListParagraph"/>
        <w:numPr>
          <w:ilvl w:val="0"/>
          <w:numId w:val="1"/>
        </w:numPr>
        <w:spacing w:line="240" w:lineRule="auto"/>
        <w:jc w:val="both"/>
        <w:rPr>
          <w:rFonts w:ascii="Times New Roman" w:hAnsi="Times New Roman" w:cs="Times New Roman"/>
        </w:rPr>
      </w:pPr>
      <w:r w:rsidRPr="00A23583">
        <w:rPr>
          <w:rFonts w:ascii="Times New Roman" w:hAnsi="Times New Roman" w:cs="Times New Roman"/>
        </w:rPr>
        <w:t>The resolution of disputes, concerning the appointmen</w:t>
      </w:r>
      <w:r w:rsidR="00A23583">
        <w:rPr>
          <w:rFonts w:ascii="Times New Roman" w:hAnsi="Times New Roman" w:cs="Times New Roman"/>
        </w:rPr>
        <w:t>t</w:t>
      </w:r>
      <w:r w:rsidRPr="00A23583">
        <w:rPr>
          <w:rFonts w:ascii="Times New Roman" w:hAnsi="Times New Roman" w:cs="Times New Roman"/>
        </w:rPr>
        <w:t xml:space="preserve"> suspension, succession and removal of traditional leaders.</w:t>
      </w:r>
    </w:p>
    <w:p w:rsidR="00A23B5F" w:rsidRPr="00A23583" w:rsidRDefault="00A23B5F" w:rsidP="00A23583">
      <w:pPr>
        <w:pStyle w:val="ListParagraph"/>
        <w:spacing w:line="240" w:lineRule="auto"/>
        <w:jc w:val="both"/>
        <w:rPr>
          <w:rFonts w:ascii="Times New Roman" w:hAnsi="Times New Roman" w:cs="Times New Roman"/>
        </w:rPr>
      </w:pPr>
      <w:r w:rsidRPr="00A23583">
        <w:rPr>
          <w:rFonts w:ascii="Times New Roman" w:hAnsi="Times New Roman" w:cs="Times New Roman"/>
        </w:rPr>
        <w:t xml:space="preserve">But – </w:t>
      </w:r>
    </w:p>
    <w:p w:rsidR="00A23B5F" w:rsidRPr="00A23583" w:rsidRDefault="00A23B5F" w:rsidP="00A23583">
      <w:pPr>
        <w:pStyle w:val="ListParagraph"/>
        <w:spacing w:line="240" w:lineRule="auto"/>
        <w:jc w:val="both"/>
        <w:rPr>
          <w:rFonts w:ascii="Times New Roman" w:hAnsi="Times New Roman" w:cs="Times New Roman"/>
        </w:rPr>
      </w:pPr>
      <w:r w:rsidRPr="00A23583">
        <w:rPr>
          <w:rFonts w:ascii="Times New Roman" w:hAnsi="Times New Roman" w:cs="Times New Roman"/>
        </w:rPr>
        <w:t>(i)…….</w:t>
      </w:r>
    </w:p>
    <w:p w:rsidR="00A23B5F" w:rsidRPr="00A23583" w:rsidRDefault="00A23B5F" w:rsidP="00A23583">
      <w:pPr>
        <w:pStyle w:val="ListParagraph"/>
        <w:spacing w:line="240" w:lineRule="auto"/>
        <w:jc w:val="both"/>
        <w:rPr>
          <w:rFonts w:ascii="Times New Roman" w:hAnsi="Times New Roman" w:cs="Times New Roman"/>
        </w:rPr>
      </w:pPr>
      <w:r w:rsidRPr="00A23583">
        <w:rPr>
          <w:rFonts w:ascii="Times New Roman" w:hAnsi="Times New Roman" w:cs="Times New Roman"/>
        </w:rPr>
        <w:t>(ii) dispute concerning the appointment, suspension and removal of traditional leaders must be resolved by the President in the recommendations of the provincial assembly of chiefs through the Minister responsible for traditional leaders.</w:t>
      </w:r>
    </w:p>
    <w:p w:rsidR="00A23B5F" w:rsidRPr="00A23583" w:rsidRDefault="00A23B5F" w:rsidP="00A23583">
      <w:pPr>
        <w:pStyle w:val="ListParagraph"/>
        <w:spacing w:line="240" w:lineRule="auto"/>
        <w:jc w:val="both"/>
        <w:rPr>
          <w:rFonts w:ascii="Times New Roman" w:hAnsi="Times New Roman" w:cs="Times New Roman"/>
        </w:rPr>
      </w:pPr>
      <w:r w:rsidRPr="00A23583">
        <w:rPr>
          <w:rFonts w:ascii="Times New Roman" w:hAnsi="Times New Roman" w:cs="Times New Roman"/>
        </w:rPr>
        <w:t>(iii)…..</w:t>
      </w:r>
    </w:p>
    <w:p w:rsidR="00A23B5F" w:rsidRPr="00A23583" w:rsidRDefault="00A23B5F" w:rsidP="00A23583">
      <w:pPr>
        <w:pStyle w:val="ListParagraph"/>
        <w:spacing w:line="240" w:lineRule="auto"/>
        <w:jc w:val="both"/>
        <w:rPr>
          <w:rFonts w:ascii="Times New Roman" w:hAnsi="Times New Roman" w:cs="Times New Roman"/>
        </w:rPr>
      </w:pPr>
      <w:r w:rsidRPr="00A23583">
        <w:rPr>
          <w:rFonts w:ascii="Times New Roman" w:hAnsi="Times New Roman" w:cs="Times New Roman"/>
        </w:rPr>
        <w:t>(iv) …..</w:t>
      </w:r>
      <w:r w:rsidR="00A23583">
        <w:rPr>
          <w:rFonts w:ascii="Times New Roman" w:hAnsi="Times New Roman" w:cs="Times New Roman"/>
        </w:rPr>
        <w:t>”</w:t>
      </w:r>
    </w:p>
    <w:p w:rsidR="00A23B5F" w:rsidRDefault="00A23B5F" w:rsidP="00A23B5F">
      <w:pPr>
        <w:pStyle w:val="ListParagraph"/>
        <w:spacing w:line="360" w:lineRule="auto"/>
        <w:jc w:val="both"/>
        <w:rPr>
          <w:rFonts w:ascii="Times New Roman" w:hAnsi="Times New Roman" w:cs="Times New Roman"/>
          <w:sz w:val="24"/>
          <w:szCs w:val="24"/>
        </w:rPr>
      </w:pPr>
    </w:p>
    <w:p w:rsidR="00A23583" w:rsidRDefault="00A23B5F" w:rsidP="00A2358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Hence it is not in dispute that the supreme law of the count</w:t>
      </w:r>
      <w:r w:rsidR="00A23583">
        <w:rPr>
          <w:rFonts w:ascii="Times New Roman" w:hAnsi="Times New Roman" w:cs="Times New Roman"/>
          <w:sz w:val="24"/>
          <w:szCs w:val="24"/>
        </w:rPr>
        <w:t>ry is explicit as to who should</w:t>
      </w:r>
    </w:p>
    <w:p w:rsidR="00A23B5F" w:rsidRPr="00A23583" w:rsidRDefault="00A23B5F" w:rsidP="00A23583">
      <w:pPr>
        <w:spacing w:after="0" w:line="360" w:lineRule="auto"/>
        <w:jc w:val="both"/>
        <w:rPr>
          <w:rFonts w:ascii="Times New Roman" w:hAnsi="Times New Roman" w:cs="Times New Roman"/>
          <w:sz w:val="24"/>
          <w:szCs w:val="24"/>
        </w:rPr>
      </w:pPr>
      <w:r w:rsidRPr="00A23583">
        <w:rPr>
          <w:rFonts w:ascii="Times New Roman" w:hAnsi="Times New Roman" w:cs="Times New Roman"/>
          <w:sz w:val="24"/>
          <w:szCs w:val="24"/>
        </w:rPr>
        <w:t xml:space="preserve">be responsible for the resolution of disputes as the one before this court . </w:t>
      </w:r>
      <w:r w:rsidR="00A23583" w:rsidRPr="00A23583">
        <w:rPr>
          <w:rFonts w:ascii="Times New Roman" w:hAnsi="Times New Roman" w:cs="Times New Roman"/>
          <w:sz w:val="24"/>
          <w:szCs w:val="24"/>
        </w:rPr>
        <w:t>I</w:t>
      </w:r>
      <w:r w:rsidRPr="00A23583">
        <w:rPr>
          <w:rFonts w:ascii="Times New Roman" w:hAnsi="Times New Roman" w:cs="Times New Roman"/>
          <w:sz w:val="24"/>
          <w:szCs w:val="24"/>
        </w:rPr>
        <w:t xml:space="preserve">n the matter of </w:t>
      </w:r>
      <w:r w:rsidRPr="00A23583">
        <w:rPr>
          <w:rFonts w:ascii="Times New Roman" w:hAnsi="Times New Roman" w:cs="Times New Roman"/>
          <w:i/>
          <w:sz w:val="24"/>
          <w:szCs w:val="24"/>
        </w:rPr>
        <w:t xml:space="preserve">Elias Gambakwe and 3 others </w:t>
      </w:r>
      <w:r w:rsidRPr="00A23583">
        <w:rPr>
          <w:rFonts w:ascii="Times New Roman" w:hAnsi="Times New Roman" w:cs="Times New Roman"/>
          <w:sz w:val="24"/>
          <w:szCs w:val="24"/>
        </w:rPr>
        <w:t xml:space="preserve">v </w:t>
      </w:r>
      <w:r w:rsidRPr="00A23583">
        <w:rPr>
          <w:rFonts w:ascii="Times New Roman" w:hAnsi="Times New Roman" w:cs="Times New Roman"/>
          <w:i/>
          <w:sz w:val="24"/>
          <w:szCs w:val="24"/>
        </w:rPr>
        <w:t>Herbert Chimene and 3 Ors</w:t>
      </w:r>
      <w:r w:rsidRPr="00A23583">
        <w:rPr>
          <w:rFonts w:ascii="Times New Roman" w:hAnsi="Times New Roman" w:cs="Times New Roman"/>
          <w:sz w:val="24"/>
          <w:szCs w:val="24"/>
        </w:rPr>
        <w:t xml:space="preserve">, </w:t>
      </w:r>
      <w:r w:rsidRPr="00A23583">
        <w:rPr>
          <w:rFonts w:ascii="Times New Roman" w:hAnsi="Times New Roman" w:cs="Times New Roman"/>
          <w:smallCaps/>
          <w:sz w:val="24"/>
          <w:szCs w:val="24"/>
        </w:rPr>
        <w:t>UChana J</w:t>
      </w:r>
      <w:r w:rsidRPr="00A23583">
        <w:rPr>
          <w:rFonts w:ascii="Times New Roman" w:hAnsi="Times New Roman" w:cs="Times New Roman"/>
          <w:sz w:val="24"/>
          <w:szCs w:val="24"/>
        </w:rPr>
        <w:t>, on p 5 of the cyclostyled judgment had this to say;</w:t>
      </w:r>
    </w:p>
    <w:p w:rsidR="00A23B5F" w:rsidRDefault="00A23B5F" w:rsidP="00A23B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“While the courts guard jealous</w:t>
      </w:r>
      <w:r w:rsidR="00A23583">
        <w:rPr>
          <w:rFonts w:ascii="Times New Roman" w:hAnsi="Times New Roman" w:cs="Times New Roman"/>
          <w:sz w:val="24"/>
          <w:szCs w:val="24"/>
        </w:rPr>
        <w:t>ly</w:t>
      </w:r>
      <w:r>
        <w:rPr>
          <w:rFonts w:ascii="Times New Roman" w:hAnsi="Times New Roman" w:cs="Times New Roman"/>
          <w:sz w:val="24"/>
          <w:szCs w:val="24"/>
        </w:rPr>
        <w:t xml:space="preserve"> against the ousting of their </w:t>
      </w:r>
      <w:r w:rsidR="00A23583">
        <w:rPr>
          <w:rFonts w:ascii="Times New Roman" w:hAnsi="Times New Roman" w:cs="Times New Roman"/>
          <w:sz w:val="24"/>
          <w:szCs w:val="24"/>
        </w:rPr>
        <w:t>jurisdiction</w:t>
      </w:r>
      <w:r>
        <w:rPr>
          <w:rFonts w:ascii="Times New Roman" w:hAnsi="Times New Roman" w:cs="Times New Roman"/>
          <w:sz w:val="24"/>
          <w:szCs w:val="24"/>
        </w:rPr>
        <w:t xml:space="preserve"> it is important for the courts to identify the intention of the legislature and </w:t>
      </w:r>
      <w:r w:rsidR="00A23583">
        <w:rPr>
          <w:rFonts w:ascii="Times New Roman" w:hAnsi="Times New Roman" w:cs="Times New Roman"/>
          <w:sz w:val="24"/>
          <w:szCs w:val="24"/>
        </w:rPr>
        <w:t>ac</w:t>
      </w:r>
      <w:r>
        <w:rPr>
          <w:rFonts w:ascii="Times New Roman" w:hAnsi="Times New Roman" w:cs="Times New Roman"/>
          <w:sz w:val="24"/>
          <w:szCs w:val="24"/>
        </w:rPr>
        <w:t xml:space="preserve">t accordingly. In this case from the use of the word “must” in s 283 (c) (ii) of the Constitution am persuaded that the legislature in drafting the constitution intended to give responsibility to the President. </w:t>
      </w:r>
    </w:p>
    <w:p w:rsidR="00A23B5F" w:rsidRDefault="00A23B5F" w:rsidP="00A23B5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in the requirements in s 283 (c) (ii) of the Constitution that disputes concerning the appointment of chiefs </w:t>
      </w:r>
      <w:r w:rsidR="00BE3AAF">
        <w:rPr>
          <w:rFonts w:ascii="Times New Roman" w:hAnsi="Times New Roman" w:cs="Times New Roman"/>
          <w:sz w:val="24"/>
          <w:szCs w:val="24"/>
        </w:rPr>
        <w:t>“</w:t>
      </w:r>
      <w:r>
        <w:rPr>
          <w:rFonts w:ascii="Times New Roman" w:hAnsi="Times New Roman" w:cs="Times New Roman"/>
          <w:sz w:val="24"/>
          <w:szCs w:val="24"/>
        </w:rPr>
        <w:t>must be resolved.</w:t>
      </w:r>
    </w:p>
    <w:p w:rsidR="00A23B5F" w:rsidRPr="00BE3AAF" w:rsidRDefault="00A23B5F" w:rsidP="00BE3AAF">
      <w:pPr>
        <w:pStyle w:val="ListParagraph"/>
        <w:numPr>
          <w:ilvl w:val="0"/>
          <w:numId w:val="2"/>
        </w:numPr>
        <w:spacing w:line="240" w:lineRule="auto"/>
        <w:jc w:val="both"/>
        <w:rPr>
          <w:rFonts w:ascii="Times New Roman" w:hAnsi="Times New Roman" w:cs="Times New Roman"/>
        </w:rPr>
      </w:pPr>
      <w:r w:rsidRPr="00BE3AAF">
        <w:rPr>
          <w:rFonts w:ascii="Times New Roman" w:hAnsi="Times New Roman" w:cs="Times New Roman"/>
        </w:rPr>
        <w:t xml:space="preserve">HH 465/15 by the President on the recommendations of the provincial assembly of chiefs through the Minister responsible for “Traditional Leaders” imposes a duty on the President and is indicative of the legislature’s intention that only the President, should resolve such disputes. Otherwise </w:t>
      </w:r>
      <w:r w:rsidR="00BE3AAF" w:rsidRPr="00BE3AAF">
        <w:rPr>
          <w:rFonts w:ascii="Times New Roman" w:hAnsi="Times New Roman" w:cs="Times New Roman"/>
        </w:rPr>
        <w:t>how m</w:t>
      </w:r>
      <w:r w:rsidRPr="00BE3AAF">
        <w:rPr>
          <w:rFonts w:ascii="Times New Roman" w:hAnsi="Times New Roman" w:cs="Times New Roman"/>
        </w:rPr>
        <w:t>ust the President resolve such disputes if the courts can also resolve them. The use of the</w:t>
      </w:r>
      <w:r w:rsidR="00BE3AAF" w:rsidRPr="00BE3AAF">
        <w:rPr>
          <w:rFonts w:ascii="Times New Roman" w:hAnsi="Times New Roman" w:cs="Times New Roman"/>
        </w:rPr>
        <w:t xml:space="preserve"> word</w:t>
      </w:r>
      <w:r w:rsidRPr="00BE3AAF">
        <w:rPr>
          <w:rFonts w:ascii="Times New Roman" w:hAnsi="Times New Roman" w:cs="Times New Roman"/>
        </w:rPr>
        <w:t xml:space="preserve"> “must” means he is obliged to resolve every dispute….. and the disputes to be resolved include those which arise before the appointment of a chief or ruling chief ….”</w:t>
      </w:r>
    </w:p>
    <w:p w:rsidR="00A23B5F" w:rsidRDefault="00A23B5F" w:rsidP="00BE3A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there is a dispute between the parties and that such a dispute is the one envisaged in s 283 (c) (ii) of the Constitution and further that such a dispute should be channelled via the provincial council of chiefs up the </w:t>
      </w:r>
      <w:r w:rsidR="00BE3AAF">
        <w:rPr>
          <w:rFonts w:ascii="Times New Roman" w:hAnsi="Times New Roman" w:cs="Times New Roman"/>
          <w:sz w:val="24"/>
          <w:szCs w:val="24"/>
        </w:rPr>
        <w:t xml:space="preserve">hierarchy  </w:t>
      </w:r>
      <w:r>
        <w:rPr>
          <w:rFonts w:ascii="Times New Roman" w:hAnsi="Times New Roman" w:cs="Times New Roman"/>
          <w:sz w:val="24"/>
          <w:szCs w:val="24"/>
        </w:rPr>
        <w:t xml:space="preserve">to the office of the President. The points </w:t>
      </w:r>
      <w:r w:rsidRPr="0064156B">
        <w:rPr>
          <w:rFonts w:ascii="Times New Roman" w:hAnsi="Times New Roman" w:cs="Times New Roman"/>
          <w:i/>
          <w:sz w:val="24"/>
          <w:szCs w:val="24"/>
        </w:rPr>
        <w:t>in limine</w:t>
      </w:r>
      <w:r>
        <w:rPr>
          <w:rFonts w:ascii="Times New Roman" w:hAnsi="Times New Roman" w:cs="Times New Roman"/>
          <w:sz w:val="24"/>
          <w:szCs w:val="24"/>
        </w:rPr>
        <w:t xml:space="preserve"> raised by the respondent have weight and they ought to be upheld. It is therefore </w:t>
      </w:r>
      <w:r w:rsidR="00BE3AAF">
        <w:rPr>
          <w:rFonts w:ascii="Times New Roman" w:hAnsi="Times New Roman" w:cs="Times New Roman"/>
          <w:sz w:val="24"/>
          <w:szCs w:val="24"/>
        </w:rPr>
        <w:t>ordered t</w:t>
      </w:r>
      <w:r>
        <w:rPr>
          <w:rFonts w:ascii="Times New Roman" w:hAnsi="Times New Roman" w:cs="Times New Roman"/>
          <w:sz w:val="24"/>
          <w:szCs w:val="24"/>
        </w:rPr>
        <w:t xml:space="preserve">hat </w:t>
      </w:r>
    </w:p>
    <w:p w:rsidR="00A23B5F" w:rsidRDefault="00A23B5F" w:rsidP="00A23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application is dismissed with no order as to costs.</w:t>
      </w:r>
    </w:p>
    <w:p w:rsidR="00A23B5F" w:rsidRDefault="00A23B5F" w:rsidP="00A23B5F">
      <w:pPr>
        <w:spacing w:line="360" w:lineRule="auto"/>
        <w:jc w:val="both"/>
        <w:rPr>
          <w:rFonts w:ascii="Times New Roman" w:hAnsi="Times New Roman" w:cs="Times New Roman"/>
          <w:sz w:val="24"/>
          <w:szCs w:val="24"/>
        </w:rPr>
      </w:pPr>
    </w:p>
    <w:p w:rsidR="00A23B5F" w:rsidRDefault="00A23B5F" w:rsidP="00A23B5F">
      <w:pPr>
        <w:spacing w:line="360" w:lineRule="auto"/>
        <w:jc w:val="both"/>
        <w:rPr>
          <w:rFonts w:ascii="Times New Roman" w:hAnsi="Times New Roman" w:cs="Times New Roman"/>
          <w:sz w:val="24"/>
          <w:szCs w:val="24"/>
        </w:rPr>
      </w:pPr>
    </w:p>
    <w:p w:rsidR="00A23B5F" w:rsidRDefault="00A23B5F" w:rsidP="00A23B5F">
      <w:pPr>
        <w:spacing w:line="360" w:lineRule="auto"/>
        <w:jc w:val="both"/>
        <w:rPr>
          <w:rFonts w:ascii="Times New Roman" w:hAnsi="Times New Roman" w:cs="Times New Roman"/>
          <w:sz w:val="24"/>
          <w:szCs w:val="24"/>
        </w:rPr>
      </w:pPr>
    </w:p>
    <w:p w:rsidR="00A23B5F" w:rsidRDefault="00A23B5F" w:rsidP="00A23B5F">
      <w:pPr>
        <w:spacing w:after="0" w:line="240" w:lineRule="auto"/>
        <w:jc w:val="both"/>
        <w:rPr>
          <w:rFonts w:ascii="Times New Roman" w:hAnsi="Times New Roman" w:cs="Times New Roman"/>
          <w:sz w:val="24"/>
          <w:szCs w:val="24"/>
        </w:rPr>
      </w:pPr>
      <w:r w:rsidRPr="0064156B">
        <w:rPr>
          <w:rFonts w:ascii="Times New Roman" w:hAnsi="Times New Roman" w:cs="Times New Roman"/>
          <w:i/>
          <w:sz w:val="24"/>
          <w:szCs w:val="24"/>
        </w:rPr>
        <w:t>B. Chipadza Law Chambers</w:t>
      </w:r>
      <w:r>
        <w:rPr>
          <w:rFonts w:ascii="Times New Roman" w:hAnsi="Times New Roman" w:cs="Times New Roman"/>
          <w:sz w:val="24"/>
          <w:szCs w:val="24"/>
        </w:rPr>
        <w:t xml:space="preserve">, applicant’s legal practitioners </w:t>
      </w:r>
    </w:p>
    <w:p w:rsidR="00A23B5F" w:rsidRPr="0064156B" w:rsidRDefault="00A23B5F" w:rsidP="00A23B5F">
      <w:pPr>
        <w:spacing w:after="0" w:line="240" w:lineRule="auto"/>
        <w:jc w:val="both"/>
        <w:rPr>
          <w:rFonts w:ascii="Times New Roman" w:hAnsi="Times New Roman" w:cs="Times New Roman"/>
          <w:sz w:val="24"/>
          <w:szCs w:val="24"/>
        </w:rPr>
      </w:pPr>
      <w:r w:rsidRPr="0064156B">
        <w:rPr>
          <w:rFonts w:ascii="Times New Roman" w:hAnsi="Times New Roman" w:cs="Times New Roman"/>
          <w:i/>
          <w:sz w:val="24"/>
          <w:szCs w:val="24"/>
        </w:rPr>
        <w:t>Mbawo &amp; Partners</w:t>
      </w:r>
      <w:r>
        <w:rPr>
          <w:rFonts w:ascii="Times New Roman" w:hAnsi="Times New Roman" w:cs="Times New Roman"/>
          <w:sz w:val="24"/>
          <w:szCs w:val="24"/>
        </w:rPr>
        <w:t xml:space="preserve">, respondent’s legal practitioners </w:t>
      </w:r>
    </w:p>
    <w:p w:rsidR="00A23B5F" w:rsidRPr="00406948" w:rsidRDefault="00A23B5F" w:rsidP="00A23B5F">
      <w:pPr>
        <w:spacing w:line="360" w:lineRule="auto"/>
        <w:jc w:val="both"/>
        <w:rPr>
          <w:rFonts w:ascii="Times New Roman" w:hAnsi="Times New Roman" w:cs="Times New Roman"/>
          <w:sz w:val="24"/>
          <w:szCs w:val="24"/>
        </w:rPr>
      </w:pPr>
    </w:p>
    <w:p w:rsidR="00A23B5F" w:rsidRDefault="00A23B5F" w:rsidP="00D02CA6">
      <w:pPr>
        <w:spacing w:after="0" w:line="360" w:lineRule="auto"/>
        <w:ind w:firstLine="720"/>
        <w:jc w:val="both"/>
      </w:pPr>
    </w:p>
    <w:sectPr w:rsidR="00A23B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5D" w:rsidRDefault="00BC7D5D" w:rsidP="00BE3AAF">
      <w:pPr>
        <w:spacing w:after="0" w:line="240" w:lineRule="auto"/>
      </w:pPr>
      <w:r>
        <w:separator/>
      </w:r>
    </w:p>
  </w:endnote>
  <w:endnote w:type="continuationSeparator" w:id="0">
    <w:p w:rsidR="00BC7D5D" w:rsidRDefault="00BC7D5D" w:rsidP="00BE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5D" w:rsidRDefault="00BC7D5D" w:rsidP="00BE3AAF">
      <w:pPr>
        <w:spacing w:after="0" w:line="240" w:lineRule="auto"/>
      </w:pPr>
      <w:r>
        <w:separator/>
      </w:r>
    </w:p>
  </w:footnote>
  <w:footnote w:type="continuationSeparator" w:id="0">
    <w:p w:rsidR="00BC7D5D" w:rsidRDefault="00BC7D5D" w:rsidP="00BE3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035326"/>
      <w:docPartObj>
        <w:docPartGallery w:val="Page Numbers (Top of Page)"/>
        <w:docPartUnique/>
      </w:docPartObj>
    </w:sdtPr>
    <w:sdtEndPr>
      <w:rPr>
        <w:noProof/>
      </w:rPr>
    </w:sdtEndPr>
    <w:sdtContent>
      <w:p w:rsidR="00BE3AAF" w:rsidRDefault="00BE3AAF">
        <w:pPr>
          <w:pStyle w:val="Header"/>
          <w:jc w:val="right"/>
          <w:rPr>
            <w:noProof/>
          </w:rPr>
        </w:pPr>
        <w:r>
          <w:fldChar w:fldCharType="begin"/>
        </w:r>
        <w:r>
          <w:instrText xml:space="preserve"> PAGE   \* MERGEFORMAT </w:instrText>
        </w:r>
        <w:r>
          <w:fldChar w:fldCharType="separate"/>
        </w:r>
        <w:r w:rsidR="004E1E1E">
          <w:rPr>
            <w:noProof/>
          </w:rPr>
          <w:t>1</w:t>
        </w:r>
        <w:r>
          <w:rPr>
            <w:noProof/>
          </w:rPr>
          <w:fldChar w:fldCharType="end"/>
        </w:r>
      </w:p>
      <w:p w:rsidR="00BE3AAF" w:rsidRDefault="00BE3AAF">
        <w:pPr>
          <w:pStyle w:val="Header"/>
          <w:jc w:val="right"/>
          <w:rPr>
            <w:noProof/>
          </w:rPr>
        </w:pPr>
        <w:r>
          <w:rPr>
            <w:noProof/>
          </w:rPr>
          <w:t>HH</w:t>
        </w:r>
        <w:r w:rsidR="003701CE">
          <w:rPr>
            <w:noProof/>
          </w:rPr>
          <w:t xml:space="preserve"> 824-18</w:t>
        </w:r>
      </w:p>
      <w:p w:rsidR="00BE3AAF" w:rsidRDefault="00BE3AAF">
        <w:pPr>
          <w:pStyle w:val="Header"/>
          <w:jc w:val="right"/>
        </w:pPr>
        <w:r>
          <w:rPr>
            <w:noProof/>
          </w:rPr>
          <w:t>HC 7076/15</w:t>
        </w:r>
      </w:p>
    </w:sdtContent>
  </w:sdt>
  <w:p w:rsidR="00BE3AAF" w:rsidRDefault="00BE3A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50AD"/>
    <w:multiLevelType w:val="hybridMultilevel"/>
    <w:tmpl w:val="6D92195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8BE10CA"/>
    <w:multiLevelType w:val="hybridMultilevel"/>
    <w:tmpl w:val="3C2A8F0E"/>
    <w:lvl w:ilvl="0" w:tplc="768098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9"/>
    <w:rsid w:val="001225F0"/>
    <w:rsid w:val="001C16E0"/>
    <w:rsid w:val="001E5450"/>
    <w:rsid w:val="00243C7D"/>
    <w:rsid w:val="003701CE"/>
    <w:rsid w:val="004E1E1E"/>
    <w:rsid w:val="00510EA0"/>
    <w:rsid w:val="005F6983"/>
    <w:rsid w:val="00953A6E"/>
    <w:rsid w:val="009E7AD2"/>
    <w:rsid w:val="00A06B49"/>
    <w:rsid w:val="00A23583"/>
    <w:rsid w:val="00A23B5F"/>
    <w:rsid w:val="00BC7D5D"/>
    <w:rsid w:val="00BE3AAF"/>
    <w:rsid w:val="00CF1B75"/>
    <w:rsid w:val="00D02CA6"/>
    <w:rsid w:val="00E4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E74E7-53A5-440D-9295-08BBF3C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B5F"/>
    <w:pPr>
      <w:ind w:left="720"/>
      <w:contextualSpacing/>
    </w:pPr>
    <w:rPr>
      <w:lang w:val="en-ZW"/>
    </w:rPr>
  </w:style>
  <w:style w:type="paragraph" w:styleId="Header">
    <w:name w:val="header"/>
    <w:basedOn w:val="Normal"/>
    <w:link w:val="HeaderChar"/>
    <w:uiPriority w:val="99"/>
    <w:unhideWhenUsed/>
    <w:rsid w:val="00BE3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AAF"/>
  </w:style>
  <w:style w:type="paragraph" w:styleId="Footer">
    <w:name w:val="footer"/>
    <w:basedOn w:val="Normal"/>
    <w:link w:val="FooterChar"/>
    <w:uiPriority w:val="99"/>
    <w:unhideWhenUsed/>
    <w:rsid w:val="00BE3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AAF"/>
  </w:style>
  <w:style w:type="paragraph" w:styleId="BalloonText">
    <w:name w:val="Balloon Text"/>
    <w:basedOn w:val="Normal"/>
    <w:link w:val="BalloonTextChar"/>
    <w:uiPriority w:val="99"/>
    <w:semiHidden/>
    <w:unhideWhenUsed/>
    <w:rsid w:val="00370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2018-12-17T12:53:00Z</cp:lastPrinted>
  <dcterms:created xsi:type="dcterms:W3CDTF">2018-12-28T12:37:00Z</dcterms:created>
  <dcterms:modified xsi:type="dcterms:W3CDTF">2018-12-28T12:37:00Z</dcterms:modified>
</cp:coreProperties>
</file>