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99EC2" w14:textId="77777777" w:rsidR="00E8617D" w:rsidRPr="00983F37" w:rsidRDefault="00E8617D" w:rsidP="00CB02EE">
      <w:pPr>
        <w:spacing w:after="0" w:line="480" w:lineRule="auto"/>
        <w:rPr>
          <w:rFonts w:ascii="Courier New" w:eastAsia="Calibri" w:hAnsi="Courier New" w:cs="Courier New"/>
          <w:sz w:val="24"/>
          <w:szCs w:val="24"/>
          <w:lang w:val="en-ZW"/>
        </w:rPr>
      </w:pPr>
      <w:bookmarkStart w:id="0" w:name="_GoBack"/>
      <w:bookmarkEnd w:id="0"/>
    </w:p>
    <w:p w14:paraId="53AC5E9A" w14:textId="48AFB845" w:rsidR="00E8617D" w:rsidRPr="00841FF4" w:rsidRDefault="00983F37" w:rsidP="00983F37">
      <w:pPr>
        <w:spacing w:after="0" w:line="240" w:lineRule="auto"/>
        <w:jc w:val="center"/>
        <w:rPr>
          <w:rFonts w:ascii="Times New Roman" w:eastAsia="Calibri" w:hAnsi="Times New Roman" w:cs="Times New Roman"/>
          <w:b/>
          <w:bCs/>
          <w:sz w:val="24"/>
          <w:szCs w:val="24"/>
          <w:lang w:val="en-ZW"/>
        </w:rPr>
      </w:pPr>
      <w:r w:rsidRPr="00841FF4">
        <w:rPr>
          <w:rFonts w:ascii="Times New Roman" w:eastAsia="Calibri" w:hAnsi="Times New Roman" w:cs="Times New Roman"/>
          <w:b/>
          <w:bCs/>
          <w:sz w:val="24"/>
          <w:szCs w:val="24"/>
          <w:lang w:val="en-ZW"/>
        </w:rPr>
        <w:t xml:space="preserve">SLICE     DISTRIBUTORS     (PRIVATE)     </w:t>
      </w:r>
      <w:r w:rsidR="00E8617D" w:rsidRPr="00841FF4">
        <w:rPr>
          <w:rFonts w:ascii="Times New Roman" w:eastAsia="Calibri" w:hAnsi="Times New Roman" w:cs="Times New Roman"/>
          <w:b/>
          <w:bCs/>
          <w:sz w:val="24"/>
          <w:szCs w:val="24"/>
          <w:lang w:val="en-ZW"/>
        </w:rPr>
        <w:t xml:space="preserve">LTD </w:t>
      </w:r>
    </w:p>
    <w:p w14:paraId="203DA735" w14:textId="77777777" w:rsidR="0078129C" w:rsidRPr="00841FF4" w:rsidRDefault="0078129C" w:rsidP="00983F37">
      <w:pPr>
        <w:spacing w:after="0" w:line="240" w:lineRule="auto"/>
        <w:jc w:val="center"/>
        <w:rPr>
          <w:rFonts w:ascii="Times New Roman" w:eastAsia="Calibri" w:hAnsi="Times New Roman" w:cs="Times New Roman"/>
          <w:b/>
          <w:bCs/>
          <w:sz w:val="24"/>
          <w:szCs w:val="24"/>
          <w:lang w:val="en-ZW"/>
        </w:rPr>
      </w:pPr>
    </w:p>
    <w:p w14:paraId="16B629E4" w14:textId="0689F6E9" w:rsidR="00E8617D" w:rsidRPr="00841FF4" w:rsidRDefault="0078129C" w:rsidP="00983F37">
      <w:pPr>
        <w:spacing w:after="0" w:line="240" w:lineRule="auto"/>
        <w:jc w:val="center"/>
        <w:rPr>
          <w:rFonts w:ascii="Times New Roman" w:eastAsia="Calibri" w:hAnsi="Times New Roman" w:cs="Times New Roman"/>
          <w:b/>
          <w:bCs/>
          <w:sz w:val="24"/>
          <w:szCs w:val="24"/>
          <w:lang w:val="en-ZW"/>
        </w:rPr>
      </w:pPr>
      <w:r w:rsidRPr="00841FF4">
        <w:rPr>
          <w:rFonts w:ascii="Times New Roman" w:eastAsia="Calibri" w:hAnsi="Times New Roman" w:cs="Times New Roman"/>
          <w:b/>
          <w:bCs/>
          <w:sz w:val="24"/>
          <w:szCs w:val="24"/>
          <w:lang w:val="en-ZW"/>
        </w:rPr>
        <w:t>v</w:t>
      </w:r>
    </w:p>
    <w:p w14:paraId="78446DEC" w14:textId="77777777" w:rsidR="0078129C" w:rsidRPr="00841FF4" w:rsidRDefault="0078129C" w:rsidP="00983F37">
      <w:pPr>
        <w:spacing w:after="0" w:line="240" w:lineRule="auto"/>
        <w:jc w:val="center"/>
        <w:rPr>
          <w:rFonts w:ascii="Times New Roman" w:eastAsia="Calibri" w:hAnsi="Times New Roman" w:cs="Times New Roman"/>
          <w:b/>
          <w:bCs/>
          <w:sz w:val="24"/>
          <w:szCs w:val="24"/>
          <w:lang w:val="en-ZW"/>
        </w:rPr>
      </w:pPr>
    </w:p>
    <w:p w14:paraId="2A9286F6" w14:textId="77777777" w:rsidR="008539EC" w:rsidRPr="00841FF4" w:rsidRDefault="003F255C" w:rsidP="008539EC">
      <w:pPr>
        <w:spacing w:after="0" w:line="240" w:lineRule="auto"/>
        <w:jc w:val="center"/>
        <w:rPr>
          <w:rFonts w:ascii="Times New Roman" w:eastAsia="Calibri" w:hAnsi="Times New Roman" w:cs="Times New Roman"/>
          <w:b/>
          <w:bCs/>
          <w:sz w:val="24"/>
          <w:szCs w:val="24"/>
          <w:lang w:val="en-ZW"/>
        </w:rPr>
      </w:pPr>
      <w:r w:rsidRPr="00841FF4">
        <w:rPr>
          <w:rFonts w:ascii="Times New Roman" w:eastAsia="Calibri" w:hAnsi="Times New Roman" w:cs="Times New Roman"/>
          <w:b/>
          <w:bCs/>
          <w:sz w:val="24"/>
          <w:szCs w:val="24"/>
          <w:lang w:val="en-ZW"/>
        </w:rPr>
        <w:t>(1)</w:t>
      </w:r>
      <w:r w:rsidR="008539EC" w:rsidRPr="00841FF4">
        <w:rPr>
          <w:rFonts w:ascii="Times New Roman" w:eastAsia="Calibri" w:hAnsi="Times New Roman" w:cs="Times New Roman"/>
          <w:b/>
          <w:bCs/>
          <w:sz w:val="24"/>
          <w:szCs w:val="24"/>
          <w:lang w:val="en-ZW"/>
        </w:rPr>
        <w:t>INNSCOR AFRICA LTD     (2) REGISTRAR</w:t>
      </w:r>
      <w:r w:rsidRPr="00841FF4">
        <w:rPr>
          <w:rFonts w:ascii="Times New Roman" w:eastAsia="Calibri" w:hAnsi="Times New Roman" w:cs="Times New Roman"/>
          <w:b/>
          <w:bCs/>
          <w:sz w:val="24"/>
          <w:szCs w:val="24"/>
          <w:lang w:val="en-ZW"/>
        </w:rPr>
        <w:t xml:space="preserve"> OF DEEDS</w:t>
      </w:r>
      <w:r w:rsidR="008539EC" w:rsidRPr="00841FF4">
        <w:rPr>
          <w:rFonts w:ascii="Times New Roman" w:eastAsia="Calibri" w:hAnsi="Times New Roman" w:cs="Times New Roman"/>
          <w:b/>
          <w:bCs/>
          <w:sz w:val="24"/>
          <w:szCs w:val="24"/>
          <w:lang w:val="en-ZW"/>
        </w:rPr>
        <w:t xml:space="preserve">     </w:t>
      </w:r>
    </w:p>
    <w:p w14:paraId="0ECC1258" w14:textId="52504DD4" w:rsidR="00E8617D" w:rsidRPr="00841FF4" w:rsidRDefault="008539EC" w:rsidP="008539EC">
      <w:pPr>
        <w:spacing w:after="0" w:line="240" w:lineRule="auto"/>
        <w:jc w:val="center"/>
        <w:rPr>
          <w:rFonts w:ascii="Times New Roman" w:eastAsia="Calibri" w:hAnsi="Times New Roman" w:cs="Times New Roman"/>
          <w:b/>
          <w:bCs/>
          <w:sz w:val="24"/>
          <w:szCs w:val="24"/>
          <w:lang w:val="en-ZW"/>
        </w:rPr>
      </w:pPr>
      <w:r w:rsidRPr="00841FF4">
        <w:rPr>
          <w:rFonts w:ascii="Times New Roman" w:eastAsia="Calibri" w:hAnsi="Times New Roman" w:cs="Times New Roman"/>
          <w:b/>
          <w:bCs/>
          <w:sz w:val="24"/>
          <w:szCs w:val="24"/>
          <w:lang w:val="en-ZW"/>
        </w:rPr>
        <w:t>(3) ATTORNEY</w:t>
      </w:r>
      <w:r w:rsidR="003F255C" w:rsidRPr="00841FF4">
        <w:rPr>
          <w:rFonts w:ascii="Times New Roman" w:eastAsia="Calibri" w:hAnsi="Times New Roman" w:cs="Times New Roman"/>
          <w:b/>
          <w:bCs/>
          <w:sz w:val="24"/>
          <w:szCs w:val="24"/>
          <w:lang w:val="en-ZW"/>
        </w:rPr>
        <w:t xml:space="preserve"> GENERAL </w:t>
      </w:r>
      <w:r w:rsidR="00E8617D" w:rsidRPr="00841FF4">
        <w:rPr>
          <w:rFonts w:ascii="Times New Roman" w:eastAsia="Calibri" w:hAnsi="Times New Roman" w:cs="Times New Roman"/>
          <w:b/>
          <w:bCs/>
          <w:sz w:val="24"/>
          <w:szCs w:val="24"/>
          <w:lang w:val="en-ZW"/>
        </w:rPr>
        <w:t xml:space="preserve"> </w:t>
      </w:r>
    </w:p>
    <w:p w14:paraId="45E882A6" w14:textId="77777777" w:rsidR="00E8617D" w:rsidRPr="00841FF4" w:rsidRDefault="00E8617D" w:rsidP="00830DF1">
      <w:pPr>
        <w:spacing w:after="0" w:line="480" w:lineRule="auto"/>
        <w:jc w:val="center"/>
        <w:rPr>
          <w:rFonts w:ascii="Times New Roman" w:eastAsia="Calibri" w:hAnsi="Times New Roman" w:cs="Times New Roman"/>
          <w:b/>
          <w:sz w:val="24"/>
          <w:szCs w:val="24"/>
          <w:lang w:val="en-ZW"/>
        </w:rPr>
      </w:pPr>
    </w:p>
    <w:p w14:paraId="03E8FB7E" w14:textId="77777777" w:rsidR="00E8617D" w:rsidRPr="00841FF4" w:rsidRDefault="00E8617D" w:rsidP="00CB02EE">
      <w:pPr>
        <w:spacing w:after="0" w:line="480" w:lineRule="auto"/>
        <w:rPr>
          <w:rFonts w:ascii="Times New Roman" w:eastAsia="Calibri" w:hAnsi="Times New Roman" w:cs="Times New Roman"/>
          <w:b/>
          <w:sz w:val="24"/>
          <w:szCs w:val="24"/>
          <w:lang w:val="en-ZW"/>
        </w:rPr>
      </w:pPr>
    </w:p>
    <w:p w14:paraId="1C04B471" w14:textId="77777777" w:rsidR="00E8617D" w:rsidRPr="00841FF4" w:rsidRDefault="00E8617D" w:rsidP="00983F37">
      <w:pPr>
        <w:spacing w:after="0" w:line="240" w:lineRule="auto"/>
        <w:jc w:val="both"/>
        <w:rPr>
          <w:rFonts w:ascii="Times New Roman" w:eastAsia="Calibri" w:hAnsi="Times New Roman" w:cs="Times New Roman"/>
          <w:b/>
          <w:sz w:val="24"/>
          <w:szCs w:val="24"/>
          <w:lang w:val="en-GB"/>
        </w:rPr>
      </w:pPr>
      <w:r w:rsidRPr="00841FF4">
        <w:rPr>
          <w:rFonts w:ascii="Times New Roman" w:eastAsia="Calibri" w:hAnsi="Times New Roman" w:cs="Times New Roman"/>
          <w:b/>
          <w:sz w:val="24"/>
          <w:szCs w:val="24"/>
          <w:lang w:val="en-GB"/>
        </w:rPr>
        <w:t>CONSTITUTIONAL COURT OF ZIMBABWE</w:t>
      </w:r>
    </w:p>
    <w:p w14:paraId="7B8B1835" w14:textId="77777777" w:rsidR="00E8617D" w:rsidRPr="00841FF4" w:rsidRDefault="00E8617D" w:rsidP="00983F37">
      <w:pPr>
        <w:spacing w:after="0" w:line="240" w:lineRule="auto"/>
        <w:jc w:val="both"/>
        <w:rPr>
          <w:rFonts w:ascii="Times New Roman" w:eastAsia="Calibri" w:hAnsi="Times New Roman" w:cs="Times New Roman"/>
          <w:b/>
          <w:sz w:val="24"/>
          <w:szCs w:val="24"/>
          <w:lang w:val="en-GB"/>
        </w:rPr>
      </w:pPr>
      <w:r w:rsidRPr="00841FF4">
        <w:rPr>
          <w:rFonts w:ascii="Times New Roman" w:eastAsia="Calibri" w:hAnsi="Times New Roman" w:cs="Times New Roman"/>
          <w:b/>
          <w:sz w:val="24"/>
          <w:szCs w:val="24"/>
          <w:lang w:val="en-GB"/>
        </w:rPr>
        <w:t xml:space="preserve">GARWE JCC, GOWORA JCC &amp; PATEL JCC </w:t>
      </w:r>
    </w:p>
    <w:p w14:paraId="222C9C32" w14:textId="4798E829" w:rsidR="00E8617D" w:rsidRPr="00841FF4" w:rsidRDefault="003F255C" w:rsidP="00983F37">
      <w:pPr>
        <w:spacing w:after="0" w:line="240" w:lineRule="auto"/>
        <w:jc w:val="both"/>
        <w:rPr>
          <w:rFonts w:ascii="Times New Roman" w:eastAsia="Calibri" w:hAnsi="Times New Roman" w:cs="Times New Roman"/>
          <w:b/>
          <w:sz w:val="24"/>
          <w:szCs w:val="24"/>
          <w:lang w:val="en-GB"/>
        </w:rPr>
      </w:pPr>
      <w:r w:rsidRPr="00841FF4">
        <w:rPr>
          <w:rFonts w:ascii="Times New Roman" w:eastAsia="Calibri" w:hAnsi="Times New Roman" w:cs="Times New Roman"/>
          <w:b/>
          <w:sz w:val="24"/>
          <w:szCs w:val="24"/>
          <w:lang w:val="en-GB"/>
        </w:rPr>
        <w:t>HARARE JANUARY</w:t>
      </w:r>
      <w:r w:rsidR="00E8617D" w:rsidRPr="00841FF4">
        <w:rPr>
          <w:rFonts w:ascii="Times New Roman" w:eastAsia="Calibri" w:hAnsi="Times New Roman" w:cs="Times New Roman"/>
          <w:b/>
          <w:sz w:val="24"/>
          <w:szCs w:val="24"/>
          <w:lang w:val="en-GB"/>
        </w:rPr>
        <w:t xml:space="preserve"> </w:t>
      </w:r>
      <w:r w:rsidR="00F470C4" w:rsidRPr="00841FF4">
        <w:rPr>
          <w:rFonts w:ascii="Times New Roman" w:eastAsia="Calibri" w:hAnsi="Times New Roman" w:cs="Times New Roman"/>
          <w:b/>
          <w:sz w:val="24"/>
          <w:szCs w:val="24"/>
          <w:lang w:val="en-GB"/>
        </w:rPr>
        <w:t xml:space="preserve">30 </w:t>
      </w:r>
      <w:r w:rsidR="00E8617D" w:rsidRPr="00841FF4">
        <w:rPr>
          <w:rFonts w:ascii="Times New Roman" w:eastAsia="Calibri" w:hAnsi="Times New Roman" w:cs="Times New Roman"/>
          <w:b/>
          <w:sz w:val="24"/>
          <w:szCs w:val="24"/>
          <w:lang w:val="en-GB"/>
        </w:rPr>
        <w:t>&amp;</w:t>
      </w:r>
      <w:r w:rsidR="00E174C7" w:rsidRPr="00841FF4">
        <w:rPr>
          <w:rFonts w:ascii="Times New Roman" w:eastAsia="Calibri" w:hAnsi="Times New Roman" w:cs="Times New Roman"/>
          <w:b/>
          <w:sz w:val="24"/>
          <w:szCs w:val="24"/>
          <w:lang w:val="en-GB"/>
        </w:rPr>
        <w:t xml:space="preserve"> NOVEMBE</w:t>
      </w:r>
      <w:r w:rsidR="00F470C4" w:rsidRPr="00841FF4">
        <w:rPr>
          <w:rFonts w:ascii="Times New Roman" w:eastAsia="Calibri" w:hAnsi="Times New Roman" w:cs="Times New Roman"/>
          <w:b/>
          <w:sz w:val="24"/>
          <w:szCs w:val="24"/>
          <w:lang w:val="en-GB"/>
        </w:rPr>
        <w:t xml:space="preserve">R </w:t>
      </w:r>
      <w:r w:rsidR="00E174C7" w:rsidRPr="00841FF4">
        <w:rPr>
          <w:rFonts w:ascii="Times New Roman" w:eastAsia="Calibri" w:hAnsi="Times New Roman" w:cs="Times New Roman"/>
          <w:b/>
          <w:sz w:val="24"/>
          <w:szCs w:val="24"/>
          <w:lang w:val="en-GB"/>
        </w:rPr>
        <w:t>8</w:t>
      </w:r>
      <w:r w:rsidR="00F470C4" w:rsidRPr="00841FF4">
        <w:rPr>
          <w:rFonts w:ascii="Times New Roman" w:eastAsia="Calibri" w:hAnsi="Times New Roman" w:cs="Times New Roman"/>
          <w:b/>
          <w:sz w:val="24"/>
          <w:szCs w:val="24"/>
          <w:lang w:val="en-GB"/>
        </w:rPr>
        <w:t>,</w:t>
      </w:r>
      <w:r w:rsidR="00E8617D" w:rsidRPr="00841FF4">
        <w:rPr>
          <w:rFonts w:ascii="Times New Roman" w:eastAsia="Calibri" w:hAnsi="Times New Roman" w:cs="Times New Roman"/>
          <w:b/>
          <w:sz w:val="24"/>
          <w:szCs w:val="24"/>
          <w:lang w:val="en-GB"/>
        </w:rPr>
        <w:t xml:space="preserve"> 2024</w:t>
      </w:r>
    </w:p>
    <w:p w14:paraId="2470F638" w14:textId="77777777" w:rsidR="00E8617D" w:rsidRPr="00841FF4" w:rsidRDefault="00E8617D" w:rsidP="00830DF1">
      <w:pPr>
        <w:spacing w:after="0" w:line="480" w:lineRule="auto"/>
        <w:jc w:val="both"/>
        <w:rPr>
          <w:rFonts w:ascii="Times New Roman" w:eastAsia="Calibri" w:hAnsi="Times New Roman" w:cs="Times New Roman"/>
          <w:sz w:val="24"/>
          <w:szCs w:val="24"/>
          <w:lang w:val="en-GB"/>
        </w:rPr>
      </w:pPr>
    </w:p>
    <w:p w14:paraId="1CA283D5" w14:textId="77777777" w:rsidR="00E8617D" w:rsidRPr="00841FF4" w:rsidRDefault="00E8617D" w:rsidP="00830DF1">
      <w:pPr>
        <w:spacing w:after="0" w:line="480" w:lineRule="auto"/>
        <w:jc w:val="both"/>
        <w:rPr>
          <w:rFonts w:ascii="Times New Roman" w:eastAsia="Calibri" w:hAnsi="Times New Roman" w:cs="Times New Roman"/>
          <w:sz w:val="24"/>
          <w:szCs w:val="24"/>
          <w:lang w:val="en-GB"/>
        </w:rPr>
      </w:pPr>
    </w:p>
    <w:p w14:paraId="21A852C7" w14:textId="1A5DAD1E" w:rsidR="00E8617D" w:rsidRPr="00841FF4" w:rsidRDefault="00E8617D" w:rsidP="00830DF1">
      <w:pPr>
        <w:spacing w:after="0" w:line="480" w:lineRule="auto"/>
        <w:jc w:val="both"/>
        <w:rPr>
          <w:rFonts w:ascii="Times New Roman" w:eastAsia="Calibri" w:hAnsi="Times New Roman" w:cs="Times New Roman"/>
          <w:sz w:val="24"/>
          <w:szCs w:val="24"/>
          <w:lang w:val="en-GB"/>
        </w:rPr>
      </w:pPr>
      <w:r w:rsidRPr="00841FF4">
        <w:rPr>
          <w:rFonts w:ascii="Times New Roman" w:eastAsia="Calibri" w:hAnsi="Times New Roman" w:cs="Times New Roman"/>
          <w:i/>
          <w:sz w:val="24"/>
          <w:szCs w:val="24"/>
          <w:lang w:val="en-GB"/>
        </w:rPr>
        <w:t xml:space="preserve">L Madhuku </w:t>
      </w:r>
      <w:r w:rsidRPr="00841FF4">
        <w:rPr>
          <w:rFonts w:ascii="Times New Roman" w:eastAsia="Calibri" w:hAnsi="Times New Roman" w:cs="Times New Roman"/>
          <w:sz w:val="24"/>
          <w:szCs w:val="24"/>
          <w:lang w:val="en-GB"/>
        </w:rPr>
        <w:t xml:space="preserve">with </w:t>
      </w:r>
      <w:r w:rsidRPr="00841FF4">
        <w:rPr>
          <w:rFonts w:ascii="Times New Roman" w:eastAsia="Calibri" w:hAnsi="Times New Roman" w:cs="Times New Roman"/>
          <w:i/>
          <w:sz w:val="24"/>
          <w:szCs w:val="24"/>
          <w:lang w:val="en-GB"/>
        </w:rPr>
        <w:t>M. Nkomo</w:t>
      </w:r>
      <w:r w:rsidR="00F43ED5" w:rsidRPr="00841FF4">
        <w:rPr>
          <w:rFonts w:ascii="Times New Roman" w:eastAsia="Calibri" w:hAnsi="Times New Roman" w:cs="Times New Roman"/>
          <w:i/>
          <w:sz w:val="24"/>
          <w:szCs w:val="24"/>
          <w:lang w:val="en-GB"/>
        </w:rPr>
        <w:t>,</w:t>
      </w:r>
      <w:r w:rsidRPr="00841FF4">
        <w:rPr>
          <w:rFonts w:ascii="Times New Roman" w:eastAsia="Calibri" w:hAnsi="Times New Roman" w:cs="Times New Roman"/>
          <w:i/>
          <w:sz w:val="24"/>
          <w:szCs w:val="24"/>
          <w:lang w:val="en-GB"/>
        </w:rPr>
        <w:t xml:space="preserve"> </w:t>
      </w:r>
      <w:r w:rsidRPr="00841FF4">
        <w:rPr>
          <w:rFonts w:ascii="Times New Roman" w:eastAsia="Calibri" w:hAnsi="Times New Roman" w:cs="Times New Roman"/>
          <w:sz w:val="24"/>
          <w:szCs w:val="24"/>
          <w:lang w:val="en-GB"/>
        </w:rPr>
        <w:t>for the applicant</w:t>
      </w:r>
    </w:p>
    <w:p w14:paraId="517C724F" w14:textId="16C71258" w:rsidR="00E8617D" w:rsidRPr="00841FF4" w:rsidRDefault="00E8617D" w:rsidP="00830DF1">
      <w:pPr>
        <w:spacing w:after="0" w:line="480" w:lineRule="auto"/>
        <w:jc w:val="both"/>
        <w:rPr>
          <w:rFonts w:ascii="Times New Roman" w:eastAsia="Calibri" w:hAnsi="Times New Roman" w:cs="Times New Roman"/>
          <w:sz w:val="24"/>
          <w:szCs w:val="24"/>
          <w:lang w:val="en-GB"/>
        </w:rPr>
      </w:pPr>
      <w:r w:rsidRPr="00841FF4">
        <w:rPr>
          <w:rFonts w:ascii="Times New Roman" w:eastAsia="Calibri" w:hAnsi="Times New Roman" w:cs="Times New Roman"/>
          <w:i/>
          <w:sz w:val="24"/>
          <w:szCs w:val="24"/>
          <w:lang w:val="en-GB"/>
        </w:rPr>
        <w:t xml:space="preserve">T Zhuwarara </w:t>
      </w:r>
      <w:r w:rsidRPr="00841FF4">
        <w:rPr>
          <w:rFonts w:ascii="Times New Roman" w:eastAsia="Calibri" w:hAnsi="Times New Roman" w:cs="Times New Roman"/>
          <w:sz w:val="24"/>
          <w:szCs w:val="24"/>
          <w:lang w:val="en-GB"/>
        </w:rPr>
        <w:t xml:space="preserve">with </w:t>
      </w:r>
      <w:r w:rsidRPr="00841FF4">
        <w:rPr>
          <w:rFonts w:ascii="Times New Roman" w:eastAsia="Calibri" w:hAnsi="Times New Roman" w:cs="Times New Roman"/>
          <w:i/>
          <w:sz w:val="24"/>
          <w:szCs w:val="24"/>
          <w:lang w:val="en-GB"/>
        </w:rPr>
        <w:t>R. Zhuwarara</w:t>
      </w:r>
      <w:r w:rsidR="00F43ED5" w:rsidRPr="00841FF4">
        <w:rPr>
          <w:rFonts w:ascii="Times New Roman" w:eastAsia="Calibri" w:hAnsi="Times New Roman" w:cs="Times New Roman"/>
          <w:i/>
          <w:sz w:val="24"/>
          <w:szCs w:val="24"/>
          <w:lang w:val="en-GB"/>
        </w:rPr>
        <w:t>,</w:t>
      </w:r>
      <w:r w:rsidRPr="00841FF4">
        <w:rPr>
          <w:rFonts w:ascii="Times New Roman" w:eastAsia="Calibri" w:hAnsi="Times New Roman" w:cs="Times New Roman"/>
          <w:i/>
          <w:sz w:val="24"/>
          <w:szCs w:val="24"/>
          <w:lang w:val="en-GB"/>
        </w:rPr>
        <w:t xml:space="preserve"> </w:t>
      </w:r>
      <w:r w:rsidRPr="00841FF4">
        <w:rPr>
          <w:rFonts w:ascii="Times New Roman" w:eastAsia="Calibri" w:hAnsi="Times New Roman" w:cs="Times New Roman"/>
          <w:sz w:val="24"/>
          <w:szCs w:val="24"/>
          <w:lang w:val="en-GB"/>
        </w:rPr>
        <w:t>for the first respondent</w:t>
      </w:r>
    </w:p>
    <w:p w14:paraId="2E3A2E9F" w14:textId="3E2F8B84" w:rsidR="00E8617D" w:rsidRPr="00841FF4" w:rsidRDefault="00F43ED5" w:rsidP="00830DF1">
      <w:pPr>
        <w:spacing w:after="0" w:line="480" w:lineRule="auto"/>
        <w:jc w:val="both"/>
        <w:rPr>
          <w:rFonts w:ascii="Times New Roman" w:eastAsia="Calibri" w:hAnsi="Times New Roman" w:cs="Times New Roman"/>
          <w:sz w:val="24"/>
          <w:szCs w:val="24"/>
          <w:lang w:val="en-GB"/>
        </w:rPr>
      </w:pPr>
      <w:r w:rsidRPr="00841FF4">
        <w:rPr>
          <w:rFonts w:ascii="Times New Roman" w:eastAsia="Calibri" w:hAnsi="Times New Roman" w:cs="Times New Roman"/>
          <w:sz w:val="24"/>
          <w:szCs w:val="24"/>
          <w:lang w:val="en-GB"/>
        </w:rPr>
        <w:t>No appearance for the second and third respondents</w:t>
      </w:r>
    </w:p>
    <w:p w14:paraId="64B665CA" w14:textId="77777777" w:rsidR="008653B9" w:rsidRPr="00841FF4" w:rsidRDefault="008653B9" w:rsidP="00CC2769">
      <w:pPr>
        <w:spacing w:after="0" w:line="480" w:lineRule="auto"/>
        <w:jc w:val="both"/>
        <w:rPr>
          <w:rFonts w:ascii="Times New Roman" w:eastAsia="Calibri" w:hAnsi="Times New Roman" w:cs="Times New Roman"/>
          <w:b/>
          <w:sz w:val="24"/>
          <w:szCs w:val="24"/>
          <w:lang w:val="en-GB"/>
        </w:rPr>
      </w:pPr>
    </w:p>
    <w:p w14:paraId="7B4D3C44" w14:textId="77777777" w:rsidR="008653B9" w:rsidRPr="00841FF4" w:rsidRDefault="00057312" w:rsidP="00CC2769">
      <w:pPr>
        <w:spacing w:after="0" w:line="480" w:lineRule="auto"/>
        <w:jc w:val="both"/>
        <w:rPr>
          <w:rFonts w:ascii="Times New Roman" w:eastAsia="Calibri" w:hAnsi="Times New Roman" w:cs="Times New Roman"/>
          <w:b/>
          <w:sz w:val="24"/>
          <w:szCs w:val="24"/>
          <w:lang w:val="en-GB"/>
        </w:rPr>
      </w:pPr>
      <w:r w:rsidRPr="00841FF4">
        <w:rPr>
          <w:rFonts w:ascii="Times New Roman" w:eastAsia="Calibri" w:hAnsi="Times New Roman" w:cs="Times New Roman"/>
          <w:b/>
          <w:sz w:val="24"/>
          <w:szCs w:val="24"/>
          <w:lang w:val="en-GB"/>
        </w:rPr>
        <w:t xml:space="preserve">GOWORA </w:t>
      </w:r>
      <w:r w:rsidR="00E8617D" w:rsidRPr="00841FF4">
        <w:rPr>
          <w:rFonts w:ascii="Times New Roman" w:eastAsia="Calibri" w:hAnsi="Times New Roman" w:cs="Times New Roman"/>
          <w:b/>
          <w:sz w:val="24"/>
          <w:szCs w:val="24"/>
          <w:lang w:val="en-GB"/>
        </w:rPr>
        <w:t>JCC:</w:t>
      </w:r>
      <w:r w:rsidRPr="00841FF4">
        <w:rPr>
          <w:rFonts w:ascii="Times New Roman" w:eastAsia="Calibri" w:hAnsi="Times New Roman" w:cs="Times New Roman"/>
          <w:b/>
          <w:sz w:val="24"/>
          <w:szCs w:val="24"/>
          <w:lang w:val="en-GB"/>
        </w:rPr>
        <w:t xml:space="preserve"> </w:t>
      </w:r>
    </w:p>
    <w:p w14:paraId="091B4F26" w14:textId="50636FD9" w:rsidR="00E8617D" w:rsidRPr="00841FF4" w:rsidRDefault="00361237" w:rsidP="00361237">
      <w:pPr>
        <w:spacing w:after="0" w:line="480" w:lineRule="auto"/>
        <w:ind w:left="720" w:hanging="720"/>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[1]</w:t>
      </w:r>
      <w:r w:rsidRPr="00841FF4">
        <w:rPr>
          <w:rFonts w:ascii="Times New Roman" w:eastAsia="Calibri" w:hAnsi="Times New Roman" w:cs="Times New Roman"/>
          <w:sz w:val="24"/>
          <w:szCs w:val="24"/>
          <w:lang w:val="en-ZW"/>
        </w:rPr>
        <w:tab/>
      </w:r>
      <w:r w:rsidR="00E8617D" w:rsidRPr="00841FF4">
        <w:rPr>
          <w:rFonts w:ascii="Times New Roman" w:eastAsia="Calibri" w:hAnsi="Times New Roman" w:cs="Times New Roman"/>
          <w:sz w:val="24"/>
          <w:szCs w:val="24"/>
          <w:lang w:val="en-ZW"/>
        </w:rPr>
        <w:t xml:space="preserve">This is a court application for direct access brought in terms of s 167(5) of the Constitution of Zimbabwe, 2013 (“the </w:t>
      </w:r>
      <w:r w:rsidR="008C0D5B" w:rsidRPr="00841FF4">
        <w:rPr>
          <w:rFonts w:ascii="Times New Roman" w:eastAsia="Calibri" w:hAnsi="Times New Roman" w:cs="Times New Roman"/>
          <w:sz w:val="24"/>
          <w:szCs w:val="24"/>
          <w:lang w:val="en-ZW"/>
        </w:rPr>
        <w:t xml:space="preserve">Constitution”) as read with r </w:t>
      </w:r>
      <w:r w:rsidR="00E8617D" w:rsidRPr="00841FF4">
        <w:rPr>
          <w:rFonts w:ascii="Times New Roman" w:eastAsia="Calibri" w:hAnsi="Times New Roman" w:cs="Times New Roman"/>
          <w:sz w:val="24"/>
          <w:szCs w:val="24"/>
          <w:lang w:val="en-ZW"/>
        </w:rPr>
        <w:t>21 of the Constitutional Court Rules, 2016 (the Rules).</w:t>
      </w:r>
      <w:r w:rsidR="00BE1B01" w:rsidRPr="00841FF4">
        <w:rPr>
          <w:rFonts w:ascii="Times New Roman" w:eastAsia="Calibri" w:hAnsi="Times New Roman" w:cs="Times New Roman"/>
          <w:sz w:val="24"/>
          <w:szCs w:val="24"/>
          <w:lang w:val="en-ZW"/>
        </w:rPr>
        <w:t xml:space="preserve"> If granted leave</w:t>
      </w:r>
      <w:r w:rsidR="0080159E" w:rsidRPr="00841FF4">
        <w:rPr>
          <w:rFonts w:ascii="Times New Roman" w:eastAsia="Calibri" w:hAnsi="Times New Roman" w:cs="Times New Roman"/>
          <w:sz w:val="24"/>
          <w:szCs w:val="24"/>
          <w:lang w:val="en-ZW"/>
        </w:rPr>
        <w:t>,</w:t>
      </w:r>
      <w:r w:rsidR="00BE1B01" w:rsidRPr="00841FF4">
        <w:rPr>
          <w:rFonts w:ascii="Times New Roman" w:eastAsia="Calibri" w:hAnsi="Times New Roman" w:cs="Times New Roman"/>
          <w:sz w:val="24"/>
          <w:szCs w:val="24"/>
          <w:lang w:val="en-ZW"/>
        </w:rPr>
        <w:t xml:space="preserve"> it is the intention of applicant to bring an application </w:t>
      </w:r>
      <w:r w:rsidR="00644438" w:rsidRPr="00841FF4">
        <w:rPr>
          <w:rFonts w:ascii="Times New Roman" w:eastAsia="Calibri" w:hAnsi="Times New Roman" w:cs="Times New Roman"/>
          <w:sz w:val="24"/>
          <w:szCs w:val="24"/>
          <w:lang w:val="en-ZW"/>
        </w:rPr>
        <w:t xml:space="preserve">under s 85(1) of the Constitution </w:t>
      </w:r>
      <w:r w:rsidR="00BE1B01" w:rsidRPr="00841FF4">
        <w:rPr>
          <w:rFonts w:ascii="Times New Roman" w:eastAsia="Calibri" w:hAnsi="Times New Roman" w:cs="Times New Roman"/>
          <w:sz w:val="24"/>
          <w:szCs w:val="24"/>
          <w:lang w:val="en-ZW"/>
        </w:rPr>
        <w:t>to enforce its fundamental rights under s 61, 64 and 71 of the Constitution.</w:t>
      </w:r>
    </w:p>
    <w:p w14:paraId="28BFC255" w14:textId="77777777" w:rsidR="00CC2769" w:rsidRPr="00841FF4" w:rsidRDefault="00CC2769" w:rsidP="00CC2769">
      <w:pPr>
        <w:spacing w:after="0" w:line="480" w:lineRule="auto"/>
        <w:ind w:left="709" w:hanging="709"/>
        <w:jc w:val="both"/>
        <w:rPr>
          <w:rFonts w:ascii="Times New Roman" w:eastAsia="Calibri" w:hAnsi="Times New Roman" w:cs="Times New Roman"/>
          <w:sz w:val="24"/>
          <w:szCs w:val="24"/>
          <w:lang w:val="en-ZW"/>
        </w:rPr>
      </w:pPr>
    </w:p>
    <w:p w14:paraId="77B81FEC" w14:textId="77777777" w:rsidR="00E8617D" w:rsidRPr="00841FF4" w:rsidRDefault="004C08DC" w:rsidP="00830DF1">
      <w:pPr>
        <w:spacing w:line="480" w:lineRule="auto"/>
        <w:jc w:val="both"/>
        <w:rPr>
          <w:rFonts w:ascii="Times New Roman" w:eastAsia="Calibri" w:hAnsi="Times New Roman" w:cs="Times New Roman"/>
          <w:b/>
          <w:sz w:val="24"/>
          <w:szCs w:val="24"/>
          <w:lang w:val="en-ZW"/>
        </w:rPr>
      </w:pPr>
      <w:r w:rsidRPr="00841FF4">
        <w:rPr>
          <w:rFonts w:ascii="Times New Roman" w:eastAsia="Calibri" w:hAnsi="Times New Roman" w:cs="Times New Roman"/>
          <w:b/>
          <w:sz w:val="24"/>
          <w:szCs w:val="24"/>
          <w:lang w:val="en-ZW"/>
        </w:rPr>
        <w:t>THE BACKGROUND</w:t>
      </w:r>
    </w:p>
    <w:p w14:paraId="29C2AD6D" w14:textId="38FD2841" w:rsidR="00A27727" w:rsidRPr="00841FF4" w:rsidRDefault="00361237" w:rsidP="00361237">
      <w:pPr>
        <w:spacing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t>[2]</w:t>
      </w:r>
      <w:r w:rsidRPr="00841FF4">
        <w:rPr>
          <w:rFonts w:ascii="Times New Roman" w:hAnsi="Times New Roman" w:cs="Times New Roman"/>
          <w:sz w:val="24"/>
          <w:szCs w:val="24"/>
        </w:rPr>
        <w:tab/>
      </w:r>
      <w:r w:rsidR="008C0D5B" w:rsidRPr="00841FF4">
        <w:rPr>
          <w:rFonts w:ascii="Times New Roman" w:hAnsi="Times New Roman" w:cs="Times New Roman"/>
          <w:sz w:val="24"/>
          <w:szCs w:val="24"/>
        </w:rPr>
        <w:t>The applicant and the first respondent</w:t>
      </w:r>
      <w:r w:rsidR="00955CD7" w:rsidRPr="00841FF4">
        <w:rPr>
          <w:rFonts w:ascii="Times New Roman" w:hAnsi="Times New Roman" w:cs="Times New Roman"/>
          <w:sz w:val="24"/>
          <w:szCs w:val="24"/>
        </w:rPr>
        <w:t xml:space="preserve">, </w:t>
      </w:r>
      <w:r w:rsidR="00644438" w:rsidRPr="00841FF4">
        <w:rPr>
          <w:rFonts w:ascii="Times New Roman" w:hAnsi="Times New Roman" w:cs="Times New Roman"/>
          <w:sz w:val="24"/>
          <w:szCs w:val="24"/>
        </w:rPr>
        <w:t>hereafter</w:t>
      </w:r>
      <w:r w:rsidR="00955CD7" w:rsidRPr="00841FF4">
        <w:rPr>
          <w:rFonts w:ascii="Times New Roman" w:hAnsi="Times New Roman" w:cs="Times New Roman"/>
          <w:sz w:val="24"/>
          <w:szCs w:val="24"/>
        </w:rPr>
        <w:t xml:space="preserve"> referred to as the respondent,</w:t>
      </w:r>
      <w:r w:rsidR="008C0D5B" w:rsidRPr="00841FF4">
        <w:rPr>
          <w:rFonts w:ascii="Times New Roman" w:hAnsi="Times New Roman" w:cs="Times New Roman"/>
          <w:sz w:val="24"/>
          <w:szCs w:val="24"/>
        </w:rPr>
        <w:t xml:space="preserve"> are companies incorporated in terms of the laws of Zimbabwe.</w:t>
      </w:r>
      <w:r w:rsidR="00A27727" w:rsidRPr="00841FF4">
        <w:rPr>
          <w:rFonts w:ascii="Times New Roman" w:hAnsi="Times New Roman" w:cs="Times New Roman"/>
          <w:sz w:val="24"/>
          <w:szCs w:val="24"/>
        </w:rPr>
        <w:t xml:space="preserve"> Both are engaged in the marketing and supply of fast food, specializing in chicken and side dishes.</w:t>
      </w:r>
    </w:p>
    <w:p w14:paraId="007409C7" w14:textId="77777777" w:rsidR="00BF68A4" w:rsidRPr="00841FF4" w:rsidRDefault="00BF68A4" w:rsidP="00585654">
      <w:pPr>
        <w:spacing w:after="0" w:line="480" w:lineRule="auto"/>
        <w:ind w:left="709" w:hanging="709"/>
        <w:jc w:val="both"/>
        <w:rPr>
          <w:rFonts w:ascii="Times New Roman" w:hAnsi="Times New Roman" w:cs="Times New Roman"/>
          <w:sz w:val="24"/>
          <w:szCs w:val="24"/>
        </w:rPr>
      </w:pPr>
    </w:p>
    <w:p w14:paraId="7405F459" w14:textId="73070E61" w:rsidR="00A27727" w:rsidRPr="00841FF4" w:rsidRDefault="00361237" w:rsidP="00361237">
      <w:pPr>
        <w:spacing w:after="0"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t>[3]</w:t>
      </w:r>
      <w:r w:rsidRPr="00841FF4">
        <w:rPr>
          <w:rFonts w:ascii="Times New Roman" w:hAnsi="Times New Roman" w:cs="Times New Roman"/>
          <w:sz w:val="24"/>
          <w:szCs w:val="24"/>
        </w:rPr>
        <w:tab/>
      </w:r>
      <w:r w:rsidR="008C0D5B" w:rsidRPr="00841FF4">
        <w:rPr>
          <w:rFonts w:ascii="Times New Roman" w:hAnsi="Times New Roman" w:cs="Times New Roman"/>
          <w:sz w:val="24"/>
          <w:szCs w:val="24"/>
        </w:rPr>
        <w:t>In 1987 the respondent established a brand called Chicken Inn. I</w:t>
      </w:r>
      <w:r w:rsidR="00955CD7" w:rsidRPr="00841FF4">
        <w:rPr>
          <w:rFonts w:ascii="Times New Roman" w:hAnsi="Times New Roman" w:cs="Times New Roman"/>
          <w:sz w:val="24"/>
          <w:szCs w:val="24"/>
        </w:rPr>
        <w:t>n 2006 i</w:t>
      </w:r>
      <w:r w:rsidR="008C0D5B" w:rsidRPr="00841FF4">
        <w:rPr>
          <w:rFonts w:ascii="Times New Roman" w:hAnsi="Times New Roman" w:cs="Times New Roman"/>
          <w:sz w:val="24"/>
          <w:szCs w:val="24"/>
        </w:rPr>
        <w:t>t registered a trademark in respect of that brand</w:t>
      </w:r>
      <w:r w:rsidR="006D47A0" w:rsidRPr="00841FF4">
        <w:rPr>
          <w:rFonts w:ascii="Times New Roman" w:hAnsi="Times New Roman" w:cs="Times New Roman"/>
          <w:sz w:val="24"/>
          <w:szCs w:val="24"/>
        </w:rPr>
        <w:t xml:space="preserve"> under the Trade Mark</w:t>
      </w:r>
      <w:r w:rsidR="00B91CAB" w:rsidRPr="00841FF4">
        <w:rPr>
          <w:rFonts w:ascii="Times New Roman" w:hAnsi="Times New Roman" w:cs="Times New Roman"/>
          <w:sz w:val="24"/>
          <w:szCs w:val="24"/>
        </w:rPr>
        <w:t>s</w:t>
      </w:r>
      <w:r w:rsidR="006D47A0" w:rsidRPr="00841FF4">
        <w:rPr>
          <w:rFonts w:ascii="Times New Roman" w:hAnsi="Times New Roman" w:cs="Times New Roman"/>
          <w:sz w:val="24"/>
          <w:szCs w:val="24"/>
        </w:rPr>
        <w:t xml:space="preserve"> Act [</w:t>
      </w:r>
      <w:r w:rsidR="006D47A0" w:rsidRPr="00841FF4">
        <w:rPr>
          <w:rFonts w:ascii="Times New Roman" w:hAnsi="Times New Roman" w:cs="Times New Roman"/>
          <w:i/>
          <w:sz w:val="24"/>
          <w:szCs w:val="24"/>
        </w:rPr>
        <w:t>Chapter 26:</w:t>
      </w:r>
      <w:r w:rsidR="00644438" w:rsidRPr="00841FF4">
        <w:rPr>
          <w:rFonts w:ascii="Times New Roman" w:hAnsi="Times New Roman" w:cs="Times New Roman"/>
          <w:i/>
          <w:sz w:val="24"/>
          <w:szCs w:val="24"/>
        </w:rPr>
        <w:t>04</w:t>
      </w:r>
      <w:r w:rsidR="006D47A0" w:rsidRPr="00841FF4">
        <w:rPr>
          <w:rFonts w:ascii="Times New Roman" w:hAnsi="Times New Roman" w:cs="Times New Roman"/>
          <w:sz w:val="24"/>
          <w:szCs w:val="24"/>
        </w:rPr>
        <w:t xml:space="preserve">], </w:t>
      </w:r>
      <w:r w:rsidR="00644438" w:rsidRPr="00841FF4">
        <w:rPr>
          <w:rFonts w:ascii="Times New Roman" w:hAnsi="Times New Roman" w:cs="Times New Roman"/>
          <w:sz w:val="24"/>
          <w:szCs w:val="24"/>
        </w:rPr>
        <w:t>“</w:t>
      </w:r>
      <w:r w:rsidR="006D47A0" w:rsidRPr="00841FF4">
        <w:rPr>
          <w:rFonts w:ascii="Times New Roman" w:hAnsi="Times New Roman" w:cs="Times New Roman"/>
          <w:sz w:val="24"/>
          <w:szCs w:val="24"/>
        </w:rPr>
        <w:t>the Act</w:t>
      </w:r>
      <w:r w:rsidR="00644438"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The brand registered comprised a rooster, two heart symbols and the phrase ‘</w:t>
      </w:r>
      <w:r w:rsidR="008C0D5B" w:rsidRPr="00841FF4">
        <w:rPr>
          <w:rFonts w:ascii="Times New Roman" w:hAnsi="Times New Roman" w:cs="Times New Roman"/>
          <w:i/>
          <w:sz w:val="24"/>
          <w:szCs w:val="24"/>
        </w:rPr>
        <w:t>luv dat chicken</w:t>
      </w:r>
      <w:r w:rsidR="008C0D5B" w:rsidRPr="00841FF4">
        <w:rPr>
          <w:rFonts w:ascii="Times New Roman" w:hAnsi="Times New Roman" w:cs="Times New Roman"/>
          <w:sz w:val="24"/>
          <w:szCs w:val="24"/>
        </w:rPr>
        <w:t>’. It also had a logo with a distinctive colour scheme of red, white</w:t>
      </w:r>
      <w:r w:rsidR="00567206"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yellow and black. </w:t>
      </w:r>
    </w:p>
    <w:p w14:paraId="2990FEA1" w14:textId="77777777" w:rsidR="002168EB" w:rsidRPr="00841FF4" w:rsidRDefault="002168EB" w:rsidP="00D73AE2">
      <w:pPr>
        <w:spacing w:after="0" w:line="480" w:lineRule="auto"/>
        <w:jc w:val="both"/>
        <w:rPr>
          <w:rFonts w:ascii="Times New Roman" w:hAnsi="Times New Roman" w:cs="Times New Roman"/>
          <w:sz w:val="24"/>
          <w:szCs w:val="24"/>
        </w:rPr>
      </w:pPr>
    </w:p>
    <w:p w14:paraId="6DAD86A2" w14:textId="55FC67CC" w:rsidR="008C0D5B" w:rsidRPr="00841FF4" w:rsidRDefault="00361237" w:rsidP="00361237">
      <w:pPr>
        <w:spacing w:after="0"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t>[4]</w:t>
      </w:r>
      <w:r w:rsidRPr="00841FF4">
        <w:rPr>
          <w:rFonts w:ascii="Times New Roman" w:hAnsi="Times New Roman" w:cs="Times New Roman"/>
          <w:sz w:val="24"/>
          <w:szCs w:val="24"/>
        </w:rPr>
        <w:tab/>
      </w:r>
      <w:r w:rsidR="008C0D5B" w:rsidRPr="00841FF4">
        <w:rPr>
          <w:rFonts w:ascii="Times New Roman" w:hAnsi="Times New Roman" w:cs="Times New Roman"/>
          <w:sz w:val="24"/>
          <w:szCs w:val="24"/>
        </w:rPr>
        <w:t xml:space="preserve">In 2010, the applicant </w:t>
      </w:r>
      <w:r w:rsidR="00A27727" w:rsidRPr="00841FF4">
        <w:rPr>
          <w:rFonts w:ascii="Times New Roman" w:hAnsi="Times New Roman" w:cs="Times New Roman"/>
          <w:sz w:val="24"/>
          <w:szCs w:val="24"/>
        </w:rPr>
        <w:t xml:space="preserve">followed suit and </w:t>
      </w:r>
      <w:r w:rsidR="008C0D5B" w:rsidRPr="00841FF4">
        <w:rPr>
          <w:rFonts w:ascii="Times New Roman" w:hAnsi="Times New Roman" w:cs="Times New Roman"/>
          <w:sz w:val="24"/>
          <w:szCs w:val="24"/>
        </w:rPr>
        <w:t xml:space="preserve">established a </w:t>
      </w:r>
      <w:r w:rsidR="006A0D47" w:rsidRPr="00841FF4">
        <w:rPr>
          <w:rFonts w:ascii="Times New Roman" w:hAnsi="Times New Roman" w:cs="Times New Roman"/>
          <w:sz w:val="24"/>
          <w:szCs w:val="24"/>
        </w:rPr>
        <w:t>b</w:t>
      </w:r>
      <w:r w:rsidR="00644438" w:rsidRPr="00841FF4">
        <w:rPr>
          <w:rFonts w:ascii="Times New Roman" w:hAnsi="Times New Roman" w:cs="Times New Roman"/>
          <w:sz w:val="24"/>
          <w:szCs w:val="24"/>
        </w:rPr>
        <w:t>rand</w:t>
      </w:r>
      <w:r w:rsidR="008C0D5B" w:rsidRPr="00841FF4">
        <w:rPr>
          <w:rFonts w:ascii="Times New Roman" w:hAnsi="Times New Roman" w:cs="Times New Roman"/>
          <w:sz w:val="24"/>
          <w:szCs w:val="24"/>
        </w:rPr>
        <w:t xml:space="preserve"> called </w:t>
      </w:r>
      <w:r w:rsidR="003F255C" w:rsidRPr="00841FF4">
        <w:rPr>
          <w:rFonts w:ascii="Times New Roman" w:hAnsi="Times New Roman" w:cs="Times New Roman"/>
          <w:sz w:val="24"/>
          <w:szCs w:val="24"/>
        </w:rPr>
        <w:t>Chicken S</w:t>
      </w:r>
      <w:r w:rsidR="008C0D5B" w:rsidRPr="00841FF4">
        <w:rPr>
          <w:rFonts w:ascii="Times New Roman" w:hAnsi="Times New Roman" w:cs="Times New Roman"/>
          <w:sz w:val="24"/>
          <w:szCs w:val="24"/>
        </w:rPr>
        <w:t>lice</w:t>
      </w:r>
      <w:r w:rsidR="00844754"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w:t>
      </w:r>
      <w:r w:rsidR="00A27727" w:rsidRPr="00841FF4">
        <w:rPr>
          <w:rFonts w:ascii="Times New Roman" w:hAnsi="Times New Roman" w:cs="Times New Roman"/>
          <w:sz w:val="24"/>
          <w:szCs w:val="24"/>
        </w:rPr>
        <w:t xml:space="preserve">which became </w:t>
      </w:r>
      <w:r w:rsidR="008C0D5B" w:rsidRPr="00841FF4">
        <w:rPr>
          <w:rFonts w:ascii="Times New Roman" w:hAnsi="Times New Roman" w:cs="Times New Roman"/>
          <w:sz w:val="24"/>
          <w:szCs w:val="24"/>
        </w:rPr>
        <w:t xml:space="preserve">a </w:t>
      </w:r>
      <w:r w:rsidR="00A27727" w:rsidRPr="00841FF4">
        <w:rPr>
          <w:rFonts w:ascii="Times New Roman" w:hAnsi="Times New Roman" w:cs="Times New Roman"/>
          <w:sz w:val="24"/>
          <w:szCs w:val="24"/>
        </w:rPr>
        <w:t xml:space="preserve">worthy </w:t>
      </w:r>
      <w:r w:rsidR="008C0D5B" w:rsidRPr="00841FF4">
        <w:rPr>
          <w:rFonts w:ascii="Times New Roman" w:hAnsi="Times New Roman" w:cs="Times New Roman"/>
          <w:sz w:val="24"/>
          <w:szCs w:val="24"/>
        </w:rPr>
        <w:t xml:space="preserve">competitor </w:t>
      </w:r>
      <w:r w:rsidR="00EC6753" w:rsidRPr="00841FF4">
        <w:rPr>
          <w:rFonts w:ascii="Times New Roman" w:hAnsi="Times New Roman" w:cs="Times New Roman"/>
          <w:sz w:val="24"/>
          <w:szCs w:val="24"/>
        </w:rPr>
        <w:t>t</w:t>
      </w:r>
      <w:r w:rsidR="008C0D5B" w:rsidRPr="00841FF4">
        <w:rPr>
          <w:rFonts w:ascii="Times New Roman" w:hAnsi="Times New Roman" w:cs="Times New Roman"/>
          <w:sz w:val="24"/>
          <w:szCs w:val="24"/>
        </w:rPr>
        <w:t xml:space="preserve">o </w:t>
      </w:r>
      <w:r w:rsidR="002168EB" w:rsidRPr="00841FF4">
        <w:rPr>
          <w:rFonts w:ascii="Times New Roman" w:hAnsi="Times New Roman" w:cs="Times New Roman"/>
          <w:sz w:val="24"/>
          <w:szCs w:val="24"/>
        </w:rPr>
        <w:t>the respondent</w:t>
      </w:r>
      <w:r w:rsidR="008C0D5B" w:rsidRPr="00841FF4">
        <w:rPr>
          <w:rFonts w:ascii="Times New Roman" w:hAnsi="Times New Roman" w:cs="Times New Roman"/>
          <w:sz w:val="24"/>
          <w:szCs w:val="24"/>
        </w:rPr>
        <w:t xml:space="preserve">. It registered </w:t>
      </w:r>
      <w:r w:rsidR="00A27727" w:rsidRPr="00841FF4">
        <w:rPr>
          <w:rFonts w:ascii="Times New Roman" w:hAnsi="Times New Roman" w:cs="Times New Roman"/>
          <w:sz w:val="24"/>
          <w:szCs w:val="24"/>
        </w:rPr>
        <w:t xml:space="preserve">its own </w:t>
      </w:r>
      <w:r w:rsidR="008C0D5B" w:rsidRPr="00841FF4">
        <w:rPr>
          <w:rFonts w:ascii="Times New Roman" w:hAnsi="Times New Roman" w:cs="Times New Roman"/>
          <w:sz w:val="24"/>
          <w:szCs w:val="24"/>
        </w:rPr>
        <w:t>trademark for its brand incorporating the words ‘</w:t>
      </w:r>
      <w:r w:rsidR="008C0D5B" w:rsidRPr="00841FF4">
        <w:rPr>
          <w:rFonts w:ascii="Times New Roman" w:hAnsi="Times New Roman" w:cs="Times New Roman"/>
          <w:i/>
          <w:sz w:val="24"/>
          <w:szCs w:val="24"/>
        </w:rPr>
        <w:t>I luv it</w:t>
      </w:r>
      <w:r w:rsidR="008C0D5B" w:rsidRPr="00841FF4">
        <w:rPr>
          <w:rFonts w:ascii="Times New Roman" w:hAnsi="Times New Roman" w:cs="Times New Roman"/>
          <w:sz w:val="24"/>
          <w:szCs w:val="24"/>
        </w:rPr>
        <w:t>’. It used that phrase to market its products.</w:t>
      </w:r>
    </w:p>
    <w:p w14:paraId="026FA71A" w14:textId="77777777" w:rsidR="008C25DF" w:rsidRPr="00841FF4" w:rsidRDefault="008C25DF" w:rsidP="008C25DF">
      <w:pPr>
        <w:spacing w:after="0" w:line="480" w:lineRule="auto"/>
        <w:ind w:left="709" w:hanging="709"/>
        <w:jc w:val="both"/>
        <w:rPr>
          <w:rFonts w:ascii="Times New Roman" w:hAnsi="Times New Roman" w:cs="Times New Roman"/>
          <w:sz w:val="24"/>
          <w:szCs w:val="24"/>
        </w:rPr>
      </w:pPr>
    </w:p>
    <w:p w14:paraId="172CDF38" w14:textId="33D3F9FA" w:rsidR="00FF75E9" w:rsidRPr="00841FF4" w:rsidRDefault="00361237" w:rsidP="00361237">
      <w:pPr>
        <w:spacing w:after="0"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t>[5]</w:t>
      </w:r>
      <w:r w:rsidRPr="00841FF4">
        <w:rPr>
          <w:rFonts w:ascii="Times New Roman" w:hAnsi="Times New Roman" w:cs="Times New Roman"/>
          <w:sz w:val="24"/>
          <w:szCs w:val="24"/>
        </w:rPr>
        <w:tab/>
      </w:r>
      <w:r w:rsidR="006D47A0" w:rsidRPr="00841FF4">
        <w:rPr>
          <w:rFonts w:ascii="Times New Roman" w:hAnsi="Times New Roman" w:cs="Times New Roman"/>
          <w:sz w:val="24"/>
          <w:szCs w:val="24"/>
        </w:rPr>
        <w:t xml:space="preserve">In 2019, </w:t>
      </w:r>
      <w:r w:rsidR="00A27727" w:rsidRPr="00841FF4">
        <w:rPr>
          <w:rFonts w:ascii="Times New Roman" w:hAnsi="Times New Roman" w:cs="Times New Roman"/>
          <w:sz w:val="24"/>
          <w:szCs w:val="24"/>
        </w:rPr>
        <w:t xml:space="preserve">irked by the </w:t>
      </w:r>
      <w:r w:rsidR="008C0D5B" w:rsidRPr="00841FF4">
        <w:rPr>
          <w:rFonts w:ascii="Times New Roman" w:hAnsi="Times New Roman" w:cs="Times New Roman"/>
          <w:sz w:val="24"/>
          <w:szCs w:val="24"/>
        </w:rPr>
        <w:t>use</w:t>
      </w:r>
      <w:r w:rsidR="00A27727" w:rsidRPr="00841FF4">
        <w:rPr>
          <w:rFonts w:ascii="Times New Roman" w:hAnsi="Times New Roman" w:cs="Times New Roman"/>
          <w:sz w:val="24"/>
          <w:szCs w:val="24"/>
        </w:rPr>
        <w:t xml:space="preserve"> by the applicant</w:t>
      </w:r>
      <w:r w:rsidR="008C0D5B" w:rsidRPr="00841FF4">
        <w:rPr>
          <w:rFonts w:ascii="Times New Roman" w:hAnsi="Times New Roman" w:cs="Times New Roman"/>
          <w:sz w:val="24"/>
          <w:szCs w:val="24"/>
        </w:rPr>
        <w:t xml:space="preserve"> of the phrase ‘</w:t>
      </w:r>
      <w:r w:rsidR="008C0D5B" w:rsidRPr="00841FF4">
        <w:rPr>
          <w:rFonts w:ascii="Times New Roman" w:hAnsi="Times New Roman" w:cs="Times New Roman"/>
          <w:i/>
          <w:sz w:val="24"/>
          <w:szCs w:val="24"/>
        </w:rPr>
        <w:t>I luv it</w:t>
      </w:r>
      <w:r w:rsidR="008C0D5B" w:rsidRPr="00841FF4">
        <w:rPr>
          <w:rFonts w:ascii="Times New Roman" w:hAnsi="Times New Roman" w:cs="Times New Roman"/>
          <w:sz w:val="24"/>
          <w:szCs w:val="24"/>
        </w:rPr>
        <w:t>’</w:t>
      </w:r>
      <w:r w:rsidR="00A27727"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w:t>
      </w:r>
      <w:r w:rsidR="00955CD7" w:rsidRPr="00841FF4">
        <w:rPr>
          <w:rFonts w:ascii="Times New Roman" w:hAnsi="Times New Roman" w:cs="Times New Roman"/>
          <w:sz w:val="24"/>
          <w:szCs w:val="24"/>
        </w:rPr>
        <w:t xml:space="preserve">the </w:t>
      </w:r>
      <w:r w:rsidR="008C0D5B" w:rsidRPr="00841FF4">
        <w:rPr>
          <w:rFonts w:ascii="Times New Roman" w:hAnsi="Times New Roman" w:cs="Times New Roman"/>
          <w:sz w:val="24"/>
          <w:szCs w:val="24"/>
        </w:rPr>
        <w:t xml:space="preserve">respondent </w:t>
      </w:r>
      <w:r w:rsidR="00A27727" w:rsidRPr="00841FF4">
        <w:rPr>
          <w:rFonts w:ascii="Times New Roman" w:hAnsi="Times New Roman" w:cs="Times New Roman"/>
          <w:sz w:val="24"/>
          <w:szCs w:val="24"/>
        </w:rPr>
        <w:t>launched proceedings against the la</w:t>
      </w:r>
      <w:r w:rsidR="00FF75E9" w:rsidRPr="00841FF4">
        <w:rPr>
          <w:rFonts w:ascii="Times New Roman" w:hAnsi="Times New Roman" w:cs="Times New Roman"/>
          <w:sz w:val="24"/>
          <w:szCs w:val="24"/>
        </w:rPr>
        <w:t>tter and</w:t>
      </w:r>
      <w:r w:rsidR="00A27727" w:rsidRPr="00841FF4">
        <w:rPr>
          <w:rFonts w:ascii="Times New Roman" w:hAnsi="Times New Roman" w:cs="Times New Roman"/>
          <w:sz w:val="24"/>
          <w:szCs w:val="24"/>
        </w:rPr>
        <w:t xml:space="preserve"> </w:t>
      </w:r>
      <w:r w:rsidR="008C0D5B" w:rsidRPr="00841FF4">
        <w:rPr>
          <w:rFonts w:ascii="Times New Roman" w:hAnsi="Times New Roman" w:cs="Times New Roman"/>
          <w:sz w:val="24"/>
          <w:szCs w:val="24"/>
        </w:rPr>
        <w:t>issued summons in the High Court</w:t>
      </w:r>
      <w:r w:rsidR="00FF75E9" w:rsidRPr="00841FF4">
        <w:rPr>
          <w:rFonts w:ascii="Times New Roman" w:hAnsi="Times New Roman" w:cs="Times New Roman"/>
          <w:sz w:val="24"/>
          <w:szCs w:val="24"/>
        </w:rPr>
        <w:t xml:space="preserve">. </w:t>
      </w:r>
      <w:r w:rsidR="008C0D5B" w:rsidRPr="00841FF4">
        <w:rPr>
          <w:rFonts w:ascii="Times New Roman" w:hAnsi="Times New Roman" w:cs="Times New Roman"/>
          <w:sz w:val="24"/>
          <w:szCs w:val="24"/>
        </w:rPr>
        <w:t xml:space="preserve"> It alleged that the use of the phrase by the applicant was causing confusion on the part of its customers. It also a</w:t>
      </w:r>
      <w:r w:rsidR="00FF75E9" w:rsidRPr="00841FF4">
        <w:rPr>
          <w:rFonts w:ascii="Times New Roman" w:hAnsi="Times New Roman" w:cs="Times New Roman"/>
          <w:sz w:val="24"/>
          <w:szCs w:val="24"/>
        </w:rPr>
        <w:t xml:space="preserve">lleged </w:t>
      </w:r>
      <w:r w:rsidR="008C0D5B" w:rsidRPr="00841FF4">
        <w:rPr>
          <w:rFonts w:ascii="Times New Roman" w:hAnsi="Times New Roman" w:cs="Times New Roman"/>
          <w:sz w:val="24"/>
          <w:szCs w:val="24"/>
        </w:rPr>
        <w:t xml:space="preserve">that the applicant was passing off its products as if they were </w:t>
      </w:r>
      <w:r w:rsidR="00CB2736" w:rsidRPr="00841FF4">
        <w:rPr>
          <w:rFonts w:ascii="Times New Roman" w:hAnsi="Times New Roman" w:cs="Times New Roman"/>
          <w:sz w:val="24"/>
          <w:szCs w:val="24"/>
        </w:rPr>
        <w:t>its own</w:t>
      </w:r>
      <w:r w:rsidR="008C0D5B" w:rsidRPr="00841FF4">
        <w:rPr>
          <w:rFonts w:ascii="Times New Roman" w:hAnsi="Times New Roman" w:cs="Times New Roman"/>
          <w:sz w:val="24"/>
          <w:szCs w:val="24"/>
        </w:rPr>
        <w:t xml:space="preserve">. </w:t>
      </w:r>
      <w:r w:rsidR="00FF75E9" w:rsidRPr="00841FF4">
        <w:rPr>
          <w:rFonts w:ascii="Times New Roman" w:hAnsi="Times New Roman" w:cs="Times New Roman"/>
          <w:sz w:val="24"/>
          <w:szCs w:val="24"/>
        </w:rPr>
        <w:t>It therefore sought an order interdicting the applicant from using the phrase ‘</w:t>
      </w:r>
      <w:r w:rsidR="00FF75E9" w:rsidRPr="00841FF4">
        <w:rPr>
          <w:rFonts w:ascii="Times New Roman" w:hAnsi="Times New Roman" w:cs="Times New Roman"/>
          <w:i/>
          <w:sz w:val="24"/>
          <w:szCs w:val="24"/>
        </w:rPr>
        <w:t>I luv it</w:t>
      </w:r>
      <w:r w:rsidR="00FF75E9" w:rsidRPr="00841FF4">
        <w:rPr>
          <w:rFonts w:ascii="Times New Roman" w:hAnsi="Times New Roman" w:cs="Times New Roman"/>
          <w:sz w:val="24"/>
          <w:szCs w:val="24"/>
        </w:rPr>
        <w:t xml:space="preserve">’ in marketing its products. </w:t>
      </w:r>
    </w:p>
    <w:p w14:paraId="7A51B0C4" w14:textId="77777777" w:rsidR="000C4F61" w:rsidRPr="00841FF4" w:rsidRDefault="000C4F61" w:rsidP="000C4F61">
      <w:pPr>
        <w:spacing w:after="0" w:line="480" w:lineRule="auto"/>
        <w:ind w:left="709" w:hanging="709"/>
        <w:jc w:val="both"/>
        <w:rPr>
          <w:rFonts w:ascii="Times New Roman" w:hAnsi="Times New Roman" w:cs="Times New Roman"/>
          <w:sz w:val="24"/>
          <w:szCs w:val="24"/>
        </w:rPr>
      </w:pPr>
    </w:p>
    <w:p w14:paraId="3512F641" w14:textId="6B63F1E0" w:rsidR="008C0D5B" w:rsidRPr="00841FF4" w:rsidRDefault="00361237" w:rsidP="00361237">
      <w:pPr>
        <w:spacing w:after="0"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t>[6]</w:t>
      </w:r>
      <w:r w:rsidRPr="00841FF4">
        <w:rPr>
          <w:rFonts w:ascii="Times New Roman" w:hAnsi="Times New Roman" w:cs="Times New Roman"/>
          <w:sz w:val="24"/>
          <w:szCs w:val="24"/>
        </w:rPr>
        <w:tab/>
      </w:r>
      <w:r w:rsidR="008C0D5B" w:rsidRPr="00841FF4">
        <w:rPr>
          <w:rFonts w:ascii="Times New Roman" w:hAnsi="Times New Roman" w:cs="Times New Roman"/>
          <w:sz w:val="24"/>
          <w:szCs w:val="24"/>
        </w:rPr>
        <w:t xml:space="preserve">The </w:t>
      </w:r>
      <w:r w:rsidR="00FF75E9" w:rsidRPr="00841FF4">
        <w:rPr>
          <w:rFonts w:ascii="Times New Roman" w:hAnsi="Times New Roman" w:cs="Times New Roman"/>
          <w:sz w:val="24"/>
          <w:szCs w:val="24"/>
        </w:rPr>
        <w:t xml:space="preserve">applicant contested the </w:t>
      </w:r>
      <w:r w:rsidR="008C0D5B" w:rsidRPr="00841FF4">
        <w:rPr>
          <w:rFonts w:ascii="Times New Roman" w:hAnsi="Times New Roman" w:cs="Times New Roman"/>
          <w:sz w:val="24"/>
          <w:szCs w:val="24"/>
        </w:rPr>
        <w:t>claim</w:t>
      </w:r>
      <w:r w:rsidR="00FF75E9"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The applicant a</w:t>
      </w:r>
      <w:r w:rsidR="00FF75E9" w:rsidRPr="00841FF4">
        <w:rPr>
          <w:rFonts w:ascii="Times New Roman" w:hAnsi="Times New Roman" w:cs="Times New Roman"/>
          <w:sz w:val="24"/>
          <w:szCs w:val="24"/>
        </w:rPr>
        <w:t>ve</w:t>
      </w:r>
      <w:r w:rsidR="008C0D5B" w:rsidRPr="00841FF4">
        <w:rPr>
          <w:rFonts w:ascii="Times New Roman" w:hAnsi="Times New Roman" w:cs="Times New Roman"/>
          <w:sz w:val="24"/>
          <w:szCs w:val="24"/>
        </w:rPr>
        <w:t>r</w:t>
      </w:r>
      <w:r w:rsidR="00FF75E9" w:rsidRPr="00841FF4">
        <w:rPr>
          <w:rFonts w:ascii="Times New Roman" w:hAnsi="Times New Roman" w:cs="Times New Roman"/>
          <w:sz w:val="24"/>
          <w:szCs w:val="24"/>
        </w:rPr>
        <w:t>red</w:t>
      </w:r>
      <w:r w:rsidR="008C0D5B" w:rsidRPr="00841FF4">
        <w:rPr>
          <w:rFonts w:ascii="Times New Roman" w:hAnsi="Times New Roman" w:cs="Times New Roman"/>
          <w:sz w:val="24"/>
          <w:szCs w:val="24"/>
        </w:rPr>
        <w:t xml:space="preserve"> that the word ‘</w:t>
      </w:r>
      <w:r w:rsidR="008C0D5B" w:rsidRPr="00841FF4">
        <w:rPr>
          <w:rFonts w:ascii="Times New Roman" w:hAnsi="Times New Roman" w:cs="Times New Roman"/>
          <w:i/>
          <w:sz w:val="24"/>
          <w:szCs w:val="24"/>
        </w:rPr>
        <w:t>luv</w:t>
      </w:r>
      <w:r w:rsidR="008C0D5B" w:rsidRPr="00841FF4">
        <w:rPr>
          <w:rFonts w:ascii="Times New Roman" w:hAnsi="Times New Roman" w:cs="Times New Roman"/>
          <w:sz w:val="24"/>
          <w:szCs w:val="24"/>
        </w:rPr>
        <w:t xml:space="preserve">’ was used in </w:t>
      </w:r>
      <w:r w:rsidR="003F255C" w:rsidRPr="00841FF4">
        <w:rPr>
          <w:rFonts w:ascii="Times New Roman" w:hAnsi="Times New Roman" w:cs="Times New Roman"/>
          <w:sz w:val="24"/>
          <w:szCs w:val="24"/>
        </w:rPr>
        <w:t xml:space="preserve">a </w:t>
      </w:r>
      <w:r w:rsidR="008C0D5B" w:rsidRPr="00841FF4">
        <w:rPr>
          <w:rFonts w:ascii="Times New Roman" w:hAnsi="Times New Roman" w:cs="Times New Roman"/>
          <w:sz w:val="24"/>
          <w:szCs w:val="24"/>
        </w:rPr>
        <w:t>descriptive manner hence</w:t>
      </w:r>
      <w:r w:rsidR="003F255C" w:rsidRPr="00841FF4">
        <w:rPr>
          <w:rFonts w:ascii="Times New Roman" w:hAnsi="Times New Roman" w:cs="Times New Roman"/>
          <w:sz w:val="24"/>
          <w:szCs w:val="24"/>
        </w:rPr>
        <w:t xml:space="preserve"> it was</w:t>
      </w:r>
      <w:r w:rsidR="008C0D5B" w:rsidRPr="00841FF4">
        <w:rPr>
          <w:rFonts w:ascii="Times New Roman" w:hAnsi="Times New Roman" w:cs="Times New Roman"/>
          <w:sz w:val="24"/>
          <w:szCs w:val="24"/>
        </w:rPr>
        <w:t xml:space="preserve"> not a trademark. The applicant insisted that the respondent did not have exclusive rights in the word</w:t>
      </w:r>
      <w:r w:rsidR="00FF75E9" w:rsidRPr="00841FF4">
        <w:rPr>
          <w:rFonts w:ascii="Times New Roman" w:hAnsi="Times New Roman" w:cs="Times New Roman"/>
          <w:sz w:val="24"/>
          <w:szCs w:val="24"/>
        </w:rPr>
        <w:t xml:space="preserve"> and as a consequence denied that it was guilty of infringing the respondent’s trade mark</w:t>
      </w:r>
      <w:r w:rsidR="008C0D5B" w:rsidRPr="00841FF4">
        <w:rPr>
          <w:rFonts w:ascii="Times New Roman" w:hAnsi="Times New Roman" w:cs="Times New Roman"/>
          <w:sz w:val="24"/>
          <w:szCs w:val="24"/>
        </w:rPr>
        <w:t>.</w:t>
      </w:r>
      <w:r w:rsidR="00FF75E9" w:rsidRPr="00841FF4">
        <w:rPr>
          <w:rFonts w:ascii="Times New Roman" w:hAnsi="Times New Roman" w:cs="Times New Roman"/>
          <w:sz w:val="24"/>
          <w:szCs w:val="24"/>
        </w:rPr>
        <w:t xml:space="preserve"> It also denied passing off its products as those of the respondent.</w:t>
      </w:r>
    </w:p>
    <w:p w14:paraId="599DFB14" w14:textId="77777777" w:rsidR="000C4F61" w:rsidRPr="00841FF4" w:rsidRDefault="000C4F61" w:rsidP="008274FF">
      <w:pPr>
        <w:spacing w:after="0" w:line="480" w:lineRule="auto"/>
        <w:ind w:hanging="284"/>
        <w:jc w:val="both"/>
        <w:rPr>
          <w:rFonts w:ascii="Times New Roman" w:hAnsi="Times New Roman" w:cs="Times New Roman"/>
          <w:sz w:val="24"/>
          <w:szCs w:val="24"/>
        </w:rPr>
      </w:pPr>
    </w:p>
    <w:p w14:paraId="045518D4" w14:textId="52841C0F" w:rsidR="004B0F51" w:rsidRPr="00841FF4" w:rsidRDefault="00361237" w:rsidP="00361237">
      <w:pPr>
        <w:spacing w:after="0"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lastRenderedPageBreak/>
        <w:t>[7]</w:t>
      </w:r>
      <w:r w:rsidRPr="00841FF4">
        <w:rPr>
          <w:rFonts w:ascii="Times New Roman" w:hAnsi="Times New Roman" w:cs="Times New Roman"/>
          <w:sz w:val="24"/>
          <w:szCs w:val="24"/>
        </w:rPr>
        <w:tab/>
      </w:r>
      <w:r w:rsidR="00A562CE" w:rsidRPr="00841FF4">
        <w:rPr>
          <w:rFonts w:ascii="Times New Roman" w:hAnsi="Times New Roman" w:cs="Times New Roman"/>
          <w:sz w:val="24"/>
          <w:szCs w:val="24"/>
        </w:rPr>
        <w:t>The matter proceeded as a s</w:t>
      </w:r>
      <w:r w:rsidR="00CB2736" w:rsidRPr="00841FF4">
        <w:rPr>
          <w:rFonts w:ascii="Times New Roman" w:hAnsi="Times New Roman" w:cs="Times New Roman"/>
          <w:sz w:val="24"/>
          <w:szCs w:val="24"/>
        </w:rPr>
        <w:t xml:space="preserve">pecial </w:t>
      </w:r>
      <w:r w:rsidR="00FC4B48">
        <w:rPr>
          <w:rFonts w:ascii="Times New Roman" w:hAnsi="Times New Roman" w:cs="Times New Roman"/>
          <w:sz w:val="24"/>
          <w:szCs w:val="24"/>
        </w:rPr>
        <w:t>case in terms of r</w:t>
      </w:r>
      <w:r w:rsidR="00A562CE" w:rsidRPr="00841FF4">
        <w:rPr>
          <w:rFonts w:ascii="Times New Roman" w:hAnsi="Times New Roman" w:cs="Times New Roman"/>
          <w:sz w:val="24"/>
          <w:szCs w:val="24"/>
        </w:rPr>
        <w:t xml:space="preserve"> 52 of the High Court </w:t>
      </w:r>
      <w:r w:rsidR="00644438" w:rsidRPr="00841FF4">
        <w:rPr>
          <w:rFonts w:ascii="Times New Roman" w:hAnsi="Times New Roman" w:cs="Times New Roman"/>
          <w:sz w:val="24"/>
          <w:szCs w:val="24"/>
        </w:rPr>
        <w:t>R</w:t>
      </w:r>
      <w:r w:rsidR="00A562CE" w:rsidRPr="00841FF4">
        <w:rPr>
          <w:rFonts w:ascii="Times New Roman" w:hAnsi="Times New Roman" w:cs="Times New Roman"/>
          <w:sz w:val="24"/>
          <w:szCs w:val="24"/>
        </w:rPr>
        <w:t>ules</w:t>
      </w:r>
      <w:r w:rsidR="00644438" w:rsidRPr="00841FF4">
        <w:rPr>
          <w:rFonts w:ascii="Times New Roman" w:hAnsi="Times New Roman" w:cs="Times New Roman"/>
          <w:sz w:val="24"/>
          <w:szCs w:val="24"/>
        </w:rPr>
        <w:t>,</w:t>
      </w:r>
      <w:r w:rsidR="00A562CE" w:rsidRPr="00841FF4">
        <w:rPr>
          <w:rFonts w:ascii="Times New Roman" w:hAnsi="Times New Roman" w:cs="Times New Roman"/>
          <w:sz w:val="24"/>
          <w:szCs w:val="24"/>
        </w:rPr>
        <w:t xml:space="preserve"> 2021. In compliance therewith</w:t>
      </w:r>
      <w:r w:rsidR="00E849F5" w:rsidRPr="00841FF4">
        <w:rPr>
          <w:rFonts w:ascii="Times New Roman" w:hAnsi="Times New Roman" w:cs="Times New Roman"/>
          <w:sz w:val="24"/>
          <w:szCs w:val="24"/>
        </w:rPr>
        <w:t>,</w:t>
      </w:r>
      <w:r w:rsidR="006B1C71" w:rsidRPr="00841FF4">
        <w:rPr>
          <w:rFonts w:ascii="Times New Roman" w:hAnsi="Times New Roman" w:cs="Times New Roman"/>
          <w:sz w:val="24"/>
          <w:szCs w:val="24"/>
        </w:rPr>
        <w:t xml:space="preserve"> the parties filed a state</w:t>
      </w:r>
      <w:r w:rsidR="00955CD7" w:rsidRPr="00841FF4">
        <w:rPr>
          <w:rFonts w:ascii="Times New Roman" w:hAnsi="Times New Roman" w:cs="Times New Roman"/>
          <w:sz w:val="24"/>
          <w:szCs w:val="24"/>
        </w:rPr>
        <w:t>ment of agreed facts</w:t>
      </w:r>
      <w:r w:rsidR="006B1C71" w:rsidRPr="00841FF4">
        <w:rPr>
          <w:rFonts w:ascii="Times New Roman" w:hAnsi="Times New Roman" w:cs="Times New Roman"/>
          <w:sz w:val="24"/>
          <w:szCs w:val="24"/>
        </w:rPr>
        <w:t xml:space="preserve"> in terms of the rules. </w:t>
      </w:r>
    </w:p>
    <w:p w14:paraId="4FA632E3" w14:textId="6ADAFB5F" w:rsidR="004B0F51" w:rsidRPr="00841FF4" w:rsidRDefault="004B0F51" w:rsidP="00361237">
      <w:pPr>
        <w:autoSpaceDE w:val="0"/>
        <w:autoSpaceDN w:val="0"/>
        <w:adjustRightInd w:val="0"/>
        <w:spacing w:after="0" w:line="480" w:lineRule="auto"/>
        <w:ind w:left="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R</w:t>
      </w:r>
      <w:r w:rsidR="00FC4B48">
        <w:rPr>
          <w:rFonts w:ascii="Times New Roman" w:eastAsia="Calibri" w:hAnsi="Times New Roman" w:cs="Times New Roman"/>
          <w:bCs/>
          <w:sz w:val="24"/>
          <w:szCs w:val="24"/>
          <w:lang w:val="en-ZW"/>
        </w:rPr>
        <w:t>ule</w:t>
      </w:r>
      <w:r w:rsidRPr="00841FF4">
        <w:rPr>
          <w:rFonts w:ascii="Times New Roman" w:eastAsia="Calibri" w:hAnsi="Times New Roman" w:cs="Times New Roman"/>
          <w:bCs/>
          <w:sz w:val="24"/>
          <w:szCs w:val="24"/>
          <w:lang w:val="en-ZW"/>
        </w:rPr>
        <w:t xml:space="preserve"> 52 thereof reads as follows in relevant part:</w:t>
      </w:r>
    </w:p>
    <w:p w14:paraId="35FB1F4F" w14:textId="77777777" w:rsidR="004B0F51" w:rsidRPr="00841FF4" w:rsidRDefault="004B0F51" w:rsidP="00EE49D3">
      <w:pPr>
        <w:autoSpaceDE w:val="0"/>
        <w:autoSpaceDN w:val="0"/>
        <w:adjustRightInd w:val="0"/>
        <w:spacing w:after="0" w:line="240" w:lineRule="auto"/>
        <w:ind w:firstLine="1134"/>
        <w:jc w:val="both"/>
        <w:rPr>
          <w:rFonts w:ascii="Times New Roman" w:hAnsi="Times New Roman" w:cs="Times New Roman"/>
          <w:b/>
          <w:bCs/>
          <w:i/>
          <w:iCs/>
          <w:color w:val="231F20"/>
          <w:sz w:val="24"/>
          <w:szCs w:val="24"/>
          <w:lang w:val="en-ZW"/>
        </w:rPr>
      </w:pPr>
      <w:r w:rsidRPr="00841FF4">
        <w:rPr>
          <w:rFonts w:ascii="Times New Roman" w:eastAsia="Calibri" w:hAnsi="Times New Roman" w:cs="Times New Roman"/>
          <w:bCs/>
          <w:sz w:val="24"/>
          <w:szCs w:val="24"/>
          <w:lang w:val="en-ZW"/>
        </w:rPr>
        <w:t>“</w:t>
      </w:r>
      <w:r w:rsidRPr="00841FF4">
        <w:rPr>
          <w:rFonts w:ascii="Times New Roman" w:hAnsi="Times New Roman" w:cs="Times New Roman"/>
          <w:b/>
          <w:bCs/>
          <w:i/>
          <w:iCs/>
          <w:color w:val="231F20"/>
          <w:sz w:val="24"/>
          <w:szCs w:val="24"/>
          <w:lang w:val="en-ZW"/>
        </w:rPr>
        <w:t>52. Special cases</w:t>
      </w:r>
    </w:p>
    <w:p w14:paraId="7DECE24D" w14:textId="48B04660" w:rsidR="004B0F51" w:rsidRPr="00841FF4" w:rsidRDefault="004B0F51" w:rsidP="00EE49D3">
      <w:pPr>
        <w:pStyle w:val="ListParagraph"/>
        <w:numPr>
          <w:ilvl w:val="0"/>
          <w:numId w:val="22"/>
        </w:numPr>
        <w:autoSpaceDE w:val="0"/>
        <w:autoSpaceDN w:val="0"/>
        <w:adjustRightInd w:val="0"/>
        <w:spacing w:after="0" w:line="240" w:lineRule="auto"/>
        <w:jc w:val="both"/>
        <w:rPr>
          <w:rFonts w:ascii="Times New Roman" w:hAnsi="Times New Roman" w:cs="Times New Roman"/>
          <w:color w:val="231F20"/>
          <w:sz w:val="24"/>
          <w:szCs w:val="24"/>
          <w:lang w:val="en-ZW"/>
        </w:rPr>
      </w:pPr>
      <w:r w:rsidRPr="00841FF4">
        <w:rPr>
          <w:rFonts w:ascii="Times New Roman" w:hAnsi="Times New Roman" w:cs="Times New Roman"/>
          <w:color w:val="231F20"/>
          <w:sz w:val="24"/>
          <w:szCs w:val="24"/>
          <w:lang w:val="en-ZW"/>
        </w:rPr>
        <w:t>The parties to any civil action or suit may, after summons has been issued, agree upon a written statement of facts or the questions of law arising therein in the form of a special case for the adjudication or opinion of the court.</w:t>
      </w:r>
    </w:p>
    <w:p w14:paraId="6B98DA75" w14:textId="77777777" w:rsidR="008274FF" w:rsidRPr="00841FF4" w:rsidRDefault="008274FF" w:rsidP="00EE49D3">
      <w:pPr>
        <w:pStyle w:val="ListParagraph"/>
        <w:autoSpaceDE w:val="0"/>
        <w:autoSpaceDN w:val="0"/>
        <w:adjustRightInd w:val="0"/>
        <w:spacing w:after="0" w:line="240" w:lineRule="auto"/>
        <w:ind w:left="2138"/>
        <w:jc w:val="both"/>
        <w:rPr>
          <w:rFonts w:ascii="Times New Roman" w:hAnsi="Times New Roman" w:cs="Times New Roman"/>
          <w:color w:val="231F20"/>
          <w:sz w:val="24"/>
          <w:szCs w:val="24"/>
          <w:lang w:val="en-ZW"/>
        </w:rPr>
      </w:pPr>
    </w:p>
    <w:p w14:paraId="03B2A48E" w14:textId="7876FA34" w:rsidR="004B0F51" w:rsidRPr="00841FF4" w:rsidRDefault="004B0F51" w:rsidP="00EE49D3">
      <w:pPr>
        <w:pStyle w:val="ListParagraph"/>
        <w:numPr>
          <w:ilvl w:val="0"/>
          <w:numId w:val="22"/>
        </w:numPr>
        <w:autoSpaceDE w:val="0"/>
        <w:autoSpaceDN w:val="0"/>
        <w:adjustRightInd w:val="0"/>
        <w:spacing w:after="0" w:line="240" w:lineRule="auto"/>
        <w:jc w:val="both"/>
        <w:rPr>
          <w:rFonts w:ascii="Times New Roman" w:hAnsi="Times New Roman" w:cs="Times New Roman"/>
          <w:color w:val="231F20"/>
          <w:sz w:val="24"/>
          <w:szCs w:val="24"/>
          <w:lang w:val="en-ZW"/>
        </w:rPr>
      </w:pPr>
      <w:r w:rsidRPr="00841FF4">
        <w:rPr>
          <w:rFonts w:ascii="Times New Roman" w:hAnsi="Times New Roman" w:cs="Times New Roman"/>
          <w:color w:val="231F20"/>
          <w:sz w:val="24"/>
          <w:szCs w:val="24"/>
          <w:lang w:val="en-ZW"/>
        </w:rPr>
        <w:t>The statement referred to in subru</w:t>
      </w:r>
      <w:r w:rsidR="00AB0ACE" w:rsidRPr="00841FF4">
        <w:rPr>
          <w:rFonts w:ascii="Times New Roman" w:hAnsi="Times New Roman" w:cs="Times New Roman"/>
          <w:color w:val="231F20"/>
          <w:sz w:val="24"/>
          <w:szCs w:val="24"/>
          <w:lang w:val="en-ZW"/>
        </w:rPr>
        <w:t xml:space="preserve">le (1) shall set out the facts </w:t>
      </w:r>
      <w:r w:rsidRPr="00841FF4">
        <w:rPr>
          <w:rFonts w:ascii="Times New Roman" w:hAnsi="Times New Roman" w:cs="Times New Roman"/>
          <w:color w:val="231F20"/>
          <w:sz w:val="24"/>
          <w:szCs w:val="24"/>
          <w:lang w:val="en-ZW"/>
        </w:rPr>
        <w:t>agreed upon, the questions of law in dispute between the parties and their contentions thereon.</w:t>
      </w:r>
    </w:p>
    <w:p w14:paraId="5A7C796D" w14:textId="77777777" w:rsidR="00361237" w:rsidRPr="00841FF4" w:rsidRDefault="00361237" w:rsidP="00EE49D3">
      <w:pPr>
        <w:pStyle w:val="ListParagraph"/>
        <w:spacing w:line="240" w:lineRule="auto"/>
        <w:rPr>
          <w:rFonts w:ascii="Times New Roman" w:hAnsi="Times New Roman" w:cs="Times New Roman"/>
          <w:color w:val="231F20"/>
          <w:sz w:val="24"/>
          <w:szCs w:val="24"/>
          <w:lang w:val="en-ZW"/>
        </w:rPr>
      </w:pPr>
    </w:p>
    <w:p w14:paraId="396B0A72" w14:textId="77777777" w:rsidR="00361237" w:rsidRPr="00841FF4" w:rsidRDefault="00361237" w:rsidP="00EE49D3">
      <w:pPr>
        <w:pStyle w:val="ListParagraph"/>
        <w:autoSpaceDE w:val="0"/>
        <w:autoSpaceDN w:val="0"/>
        <w:adjustRightInd w:val="0"/>
        <w:spacing w:after="0" w:line="240" w:lineRule="auto"/>
        <w:ind w:left="2138"/>
        <w:jc w:val="both"/>
        <w:rPr>
          <w:rFonts w:ascii="Times New Roman" w:hAnsi="Times New Roman" w:cs="Times New Roman"/>
          <w:color w:val="231F20"/>
          <w:sz w:val="24"/>
          <w:szCs w:val="24"/>
          <w:lang w:val="en-ZW"/>
        </w:rPr>
      </w:pPr>
    </w:p>
    <w:p w14:paraId="775F835F" w14:textId="45666712" w:rsidR="004B0F51" w:rsidRPr="00841FF4" w:rsidRDefault="004B0F51" w:rsidP="00EE49D3">
      <w:pPr>
        <w:autoSpaceDE w:val="0"/>
        <w:autoSpaceDN w:val="0"/>
        <w:adjustRightInd w:val="0"/>
        <w:spacing w:after="0" w:line="240" w:lineRule="auto"/>
        <w:ind w:left="284" w:firstLine="1134"/>
        <w:jc w:val="both"/>
        <w:rPr>
          <w:rFonts w:ascii="Times New Roman" w:hAnsi="Times New Roman" w:cs="Times New Roman"/>
          <w:color w:val="231F20"/>
          <w:sz w:val="24"/>
          <w:szCs w:val="24"/>
          <w:lang w:val="en-ZW"/>
        </w:rPr>
      </w:pPr>
      <w:r w:rsidRPr="00841FF4">
        <w:rPr>
          <w:rFonts w:ascii="Times New Roman" w:hAnsi="Times New Roman" w:cs="Times New Roman"/>
          <w:color w:val="231F20"/>
          <w:sz w:val="24"/>
          <w:szCs w:val="24"/>
          <w:lang w:val="en-ZW"/>
        </w:rPr>
        <w:t>…………………………………………………</w:t>
      </w:r>
      <w:r w:rsidR="002A7937" w:rsidRPr="00841FF4">
        <w:rPr>
          <w:rFonts w:ascii="Times New Roman" w:hAnsi="Times New Roman" w:cs="Times New Roman"/>
          <w:color w:val="231F20"/>
          <w:sz w:val="24"/>
          <w:szCs w:val="24"/>
          <w:lang w:val="en-ZW"/>
        </w:rPr>
        <w:t>…………………………………………………………………………</w:t>
      </w:r>
    </w:p>
    <w:p w14:paraId="263FBEA9" w14:textId="77777777" w:rsidR="004B0F51" w:rsidRPr="00841FF4" w:rsidRDefault="004B0F51" w:rsidP="00EE49D3">
      <w:pPr>
        <w:autoSpaceDE w:val="0"/>
        <w:autoSpaceDN w:val="0"/>
        <w:adjustRightInd w:val="0"/>
        <w:spacing w:after="0" w:line="240" w:lineRule="auto"/>
        <w:ind w:left="2127" w:hanging="709"/>
        <w:jc w:val="both"/>
        <w:rPr>
          <w:rFonts w:ascii="Times New Roman" w:eastAsia="Calibri" w:hAnsi="Times New Roman" w:cs="Times New Roman"/>
          <w:bCs/>
          <w:sz w:val="24"/>
          <w:szCs w:val="24"/>
          <w:lang w:val="en-ZW"/>
        </w:rPr>
      </w:pPr>
      <w:r w:rsidRPr="00841FF4">
        <w:rPr>
          <w:rFonts w:ascii="Times New Roman" w:hAnsi="Times New Roman" w:cs="Times New Roman"/>
          <w:color w:val="231F20"/>
          <w:sz w:val="24"/>
          <w:szCs w:val="24"/>
          <w:lang w:val="en-ZW"/>
        </w:rPr>
        <w:t>(10) If the question in dispute is one of law, and the parties are agreed upon the facts, the facts may be admitted and recorded at the trial and the court may give judgment without hearing evidence.</w:t>
      </w:r>
    </w:p>
    <w:p w14:paraId="768229A4" w14:textId="77777777" w:rsidR="004B0F51" w:rsidRPr="00841FF4" w:rsidRDefault="004B0F51" w:rsidP="00EE49D3">
      <w:pPr>
        <w:autoSpaceDE w:val="0"/>
        <w:autoSpaceDN w:val="0"/>
        <w:adjustRightInd w:val="0"/>
        <w:spacing w:after="0" w:line="240" w:lineRule="auto"/>
        <w:rPr>
          <w:rFonts w:ascii="Times New Roman" w:eastAsia="Calibri" w:hAnsi="Times New Roman" w:cs="Times New Roman"/>
          <w:bCs/>
          <w:sz w:val="24"/>
          <w:szCs w:val="24"/>
          <w:lang w:val="en-ZW"/>
        </w:rPr>
      </w:pPr>
    </w:p>
    <w:p w14:paraId="7A846705" w14:textId="01D0F0CB" w:rsidR="004B0F51" w:rsidRPr="00841FF4" w:rsidRDefault="00361237" w:rsidP="00EE49D3">
      <w:pPr>
        <w:autoSpaceDE w:val="0"/>
        <w:autoSpaceDN w:val="0"/>
        <w:adjustRightInd w:val="0"/>
        <w:spacing w:after="0" w:line="24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[8]</w:t>
      </w:r>
      <w:r w:rsidRPr="00841FF4">
        <w:rPr>
          <w:rFonts w:ascii="Times New Roman" w:eastAsia="Calibri" w:hAnsi="Times New Roman" w:cs="Times New Roman"/>
          <w:bCs/>
          <w:sz w:val="24"/>
          <w:szCs w:val="24"/>
          <w:lang w:val="en-ZW"/>
        </w:rPr>
        <w:tab/>
      </w:r>
      <w:r w:rsidR="004B0F51" w:rsidRPr="00841FF4">
        <w:rPr>
          <w:rFonts w:ascii="Times New Roman" w:eastAsia="Calibri" w:hAnsi="Times New Roman" w:cs="Times New Roman"/>
          <w:bCs/>
          <w:sz w:val="24"/>
          <w:szCs w:val="24"/>
          <w:lang w:val="en-ZW"/>
        </w:rPr>
        <w:t xml:space="preserve">In compliance with </w:t>
      </w:r>
      <w:r w:rsidR="008F2045" w:rsidRPr="00841FF4">
        <w:rPr>
          <w:rFonts w:ascii="Times New Roman" w:eastAsia="Calibri" w:hAnsi="Times New Roman" w:cs="Times New Roman"/>
          <w:bCs/>
          <w:sz w:val="24"/>
          <w:szCs w:val="24"/>
          <w:lang w:val="en-ZW"/>
        </w:rPr>
        <w:t>subrule above</w:t>
      </w:r>
      <w:r w:rsidR="004B0F51" w:rsidRPr="00841FF4">
        <w:rPr>
          <w:rFonts w:ascii="Times New Roman" w:eastAsia="Calibri" w:hAnsi="Times New Roman" w:cs="Times New Roman"/>
          <w:bCs/>
          <w:sz w:val="24"/>
          <w:szCs w:val="24"/>
          <w:lang w:val="en-ZW"/>
        </w:rPr>
        <w:t>, the parties submitted a document termed an agreed stat</w:t>
      </w:r>
      <w:r w:rsidR="0063776C" w:rsidRPr="00841FF4">
        <w:rPr>
          <w:rFonts w:ascii="Times New Roman" w:eastAsia="Calibri" w:hAnsi="Times New Roman" w:cs="Times New Roman"/>
          <w:bCs/>
          <w:sz w:val="24"/>
          <w:szCs w:val="24"/>
          <w:lang w:val="en-ZW"/>
        </w:rPr>
        <w:t>e</w:t>
      </w:r>
      <w:r w:rsidR="004B0F51" w:rsidRPr="00841FF4">
        <w:rPr>
          <w:rFonts w:ascii="Times New Roman" w:eastAsia="Calibri" w:hAnsi="Times New Roman" w:cs="Times New Roman"/>
          <w:bCs/>
          <w:sz w:val="24"/>
          <w:szCs w:val="24"/>
          <w:lang w:val="en-ZW"/>
        </w:rPr>
        <w:t xml:space="preserve">ment of facts. </w:t>
      </w:r>
      <w:r w:rsidR="0063776C" w:rsidRPr="00841FF4">
        <w:rPr>
          <w:rFonts w:ascii="Times New Roman" w:eastAsia="Calibri" w:hAnsi="Times New Roman" w:cs="Times New Roman"/>
          <w:bCs/>
          <w:sz w:val="24"/>
          <w:szCs w:val="24"/>
          <w:lang w:val="en-ZW"/>
        </w:rPr>
        <w:t xml:space="preserve">The statement is captured in an excerpt from the judgment of the High Court. The excerpt </w:t>
      </w:r>
      <w:r w:rsidR="004B0F51" w:rsidRPr="00841FF4">
        <w:rPr>
          <w:rFonts w:ascii="Times New Roman" w:eastAsia="Calibri" w:hAnsi="Times New Roman" w:cs="Times New Roman"/>
          <w:bCs/>
          <w:sz w:val="24"/>
          <w:szCs w:val="24"/>
          <w:lang w:val="en-ZW"/>
        </w:rPr>
        <w:t>reads</w:t>
      </w:r>
      <w:r w:rsidR="0063776C" w:rsidRPr="00841FF4">
        <w:rPr>
          <w:rFonts w:ascii="Times New Roman" w:eastAsia="Calibri" w:hAnsi="Times New Roman" w:cs="Times New Roman"/>
          <w:bCs/>
          <w:sz w:val="24"/>
          <w:szCs w:val="24"/>
          <w:lang w:val="en-ZW"/>
        </w:rPr>
        <w:t xml:space="preserve"> as follows</w:t>
      </w:r>
      <w:r w:rsidR="004B0F51" w:rsidRPr="00841FF4">
        <w:rPr>
          <w:rFonts w:ascii="Times New Roman" w:eastAsia="Calibri" w:hAnsi="Times New Roman" w:cs="Times New Roman"/>
          <w:bCs/>
          <w:sz w:val="24"/>
          <w:szCs w:val="24"/>
          <w:lang w:val="en-ZW"/>
        </w:rPr>
        <w:t>:</w:t>
      </w:r>
    </w:p>
    <w:p w14:paraId="44712121" w14:textId="77777777" w:rsidR="004B0F51" w:rsidRPr="00841FF4" w:rsidRDefault="004B0F51" w:rsidP="00EE49D3">
      <w:pPr>
        <w:numPr>
          <w:ilvl w:val="0"/>
          <w:numId w:val="16"/>
        </w:numPr>
        <w:spacing w:line="240" w:lineRule="auto"/>
        <w:ind w:left="1701" w:hanging="567"/>
        <w:jc w:val="both"/>
        <w:rPr>
          <w:rFonts w:ascii="Times New Roman" w:hAnsi="Times New Roman" w:cs="Times New Roman"/>
          <w:sz w:val="24"/>
          <w:szCs w:val="24"/>
        </w:rPr>
      </w:pPr>
      <w:r w:rsidRPr="00841FF4">
        <w:rPr>
          <w:rFonts w:ascii="Times New Roman" w:hAnsi="Times New Roman" w:cs="Times New Roman"/>
          <w:sz w:val="24"/>
          <w:szCs w:val="24"/>
        </w:rPr>
        <w:t>“In 1987, the plaintiff established a brand called Chicken Inn as a restaurant. In 2010, the 1</w:t>
      </w:r>
      <w:r w:rsidRPr="00841FF4">
        <w:rPr>
          <w:rFonts w:ascii="Times New Roman" w:hAnsi="Times New Roman" w:cs="Times New Roman"/>
          <w:sz w:val="24"/>
          <w:szCs w:val="24"/>
          <w:vertAlign w:val="superscript"/>
        </w:rPr>
        <w:t>st</w:t>
      </w:r>
      <w:r w:rsidRPr="00841FF4">
        <w:rPr>
          <w:rFonts w:ascii="Times New Roman" w:hAnsi="Times New Roman" w:cs="Times New Roman"/>
          <w:sz w:val="24"/>
          <w:szCs w:val="24"/>
        </w:rPr>
        <w:t xml:space="preserve"> defendant established Chicken Slice, also a brand and a competitor of the plaintiff in the restaurant business.   </w:t>
      </w:r>
    </w:p>
    <w:p w14:paraId="4310C1A2" w14:textId="579401A2" w:rsidR="004B0F51" w:rsidRPr="00841FF4" w:rsidRDefault="004B0F51" w:rsidP="00EE49D3">
      <w:pPr>
        <w:numPr>
          <w:ilvl w:val="0"/>
          <w:numId w:val="16"/>
        </w:numPr>
        <w:spacing w:line="240" w:lineRule="auto"/>
        <w:ind w:left="1701" w:hanging="567"/>
        <w:jc w:val="both"/>
        <w:rPr>
          <w:rFonts w:ascii="Times New Roman" w:hAnsi="Times New Roman" w:cs="Times New Roman"/>
          <w:sz w:val="24"/>
          <w:szCs w:val="24"/>
        </w:rPr>
      </w:pPr>
      <w:r w:rsidRPr="00841FF4">
        <w:rPr>
          <w:rFonts w:ascii="Times New Roman" w:hAnsi="Times New Roman" w:cs="Times New Roman"/>
          <w:sz w:val="24"/>
          <w:szCs w:val="24"/>
        </w:rPr>
        <w:t>The plaintiff registered a trademark No. 1070/2006 in class 29. The presentation consisted of a chicken, two heart symbols and a phrase ‘luv dat chicken’. A certificate of Registration with ARIPO in classes 29</w:t>
      </w:r>
      <w:r w:rsidR="00013879" w:rsidRPr="00841FF4">
        <w:rPr>
          <w:rFonts w:ascii="Times New Roman" w:hAnsi="Times New Roman" w:cs="Times New Roman"/>
          <w:sz w:val="24"/>
          <w:szCs w:val="24"/>
        </w:rPr>
        <w:t>, 30</w:t>
      </w:r>
      <w:r w:rsidRPr="00841FF4">
        <w:rPr>
          <w:rFonts w:ascii="Times New Roman" w:hAnsi="Times New Roman" w:cs="Times New Roman"/>
          <w:sz w:val="24"/>
          <w:szCs w:val="24"/>
        </w:rPr>
        <w:t xml:space="preserve"> and 43 was attached. The plaintiff asserts that the trademark has been used by it since </w:t>
      </w:r>
      <w:r w:rsidR="00AF0A30" w:rsidRPr="00841FF4">
        <w:rPr>
          <w:rFonts w:ascii="Times New Roman" w:hAnsi="Times New Roman" w:cs="Times New Roman"/>
          <w:sz w:val="24"/>
          <w:szCs w:val="24"/>
        </w:rPr>
        <w:t>1</w:t>
      </w:r>
      <w:r w:rsidRPr="00841FF4">
        <w:rPr>
          <w:rFonts w:ascii="Times New Roman" w:hAnsi="Times New Roman" w:cs="Times New Roman"/>
          <w:sz w:val="24"/>
          <w:szCs w:val="24"/>
        </w:rPr>
        <w:t>9</w:t>
      </w:r>
      <w:r w:rsidR="00AF0A30" w:rsidRPr="00841FF4">
        <w:rPr>
          <w:rFonts w:ascii="Times New Roman" w:hAnsi="Times New Roman" w:cs="Times New Roman"/>
          <w:sz w:val="24"/>
          <w:szCs w:val="24"/>
        </w:rPr>
        <w:t>8</w:t>
      </w:r>
      <w:r w:rsidRPr="00841FF4">
        <w:rPr>
          <w:rFonts w:ascii="Times New Roman" w:hAnsi="Times New Roman" w:cs="Times New Roman"/>
          <w:sz w:val="24"/>
          <w:szCs w:val="24"/>
        </w:rPr>
        <w:t xml:space="preserve">7. Further that it carries an identifiable logo with a distinctive colour scheme of red, white, yellow and black. </w:t>
      </w:r>
    </w:p>
    <w:p w14:paraId="74E14B1A" w14:textId="77777777" w:rsidR="004B0F51" w:rsidRPr="00841FF4" w:rsidRDefault="004B0F51" w:rsidP="00EE49D3">
      <w:pPr>
        <w:numPr>
          <w:ilvl w:val="0"/>
          <w:numId w:val="16"/>
        </w:numPr>
        <w:spacing w:line="240" w:lineRule="auto"/>
        <w:ind w:left="1701" w:hanging="567"/>
        <w:jc w:val="both"/>
        <w:rPr>
          <w:rFonts w:ascii="Times New Roman" w:hAnsi="Times New Roman" w:cs="Times New Roman"/>
          <w:sz w:val="24"/>
          <w:szCs w:val="24"/>
        </w:rPr>
      </w:pPr>
      <w:r w:rsidRPr="00841FF4">
        <w:rPr>
          <w:rFonts w:ascii="Times New Roman" w:hAnsi="Times New Roman" w:cs="Times New Roman"/>
          <w:sz w:val="24"/>
          <w:szCs w:val="24"/>
        </w:rPr>
        <w:t>Sometime in March 2019, the plaintiff became aware that the 1</w:t>
      </w:r>
      <w:r w:rsidRPr="00841FF4">
        <w:rPr>
          <w:rFonts w:ascii="Times New Roman" w:hAnsi="Times New Roman" w:cs="Times New Roman"/>
          <w:sz w:val="24"/>
          <w:szCs w:val="24"/>
          <w:vertAlign w:val="superscript"/>
        </w:rPr>
        <w:t>st</w:t>
      </w:r>
      <w:r w:rsidRPr="00841FF4">
        <w:rPr>
          <w:rFonts w:ascii="Times New Roman" w:hAnsi="Times New Roman" w:cs="Times New Roman"/>
          <w:sz w:val="24"/>
          <w:szCs w:val="24"/>
        </w:rPr>
        <w:t xml:space="preserve"> defendant was using a mark containing the term ‘luv’ in its phrase, ‘I luv it’ in marketing products similar to those of the plaintiff. It has also been using a colour scheme resembling that of the plaintiff since its inception in 2010. </w:t>
      </w:r>
    </w:p>
    <w:p w14:paraId="020B09D4" w14:textId="77777777" w:rsidR="004B0F51" w:rsidRPr="00841FF4" w:rsidRDefault="004B0F51" w:rsidP="00EE49D3">
      <w:pPr>
        <w:numPr>
          <w:ilvl w:val="0"/>
          <w:numId w:val="16"/>
        </w:numPr>
        <w:spacing w:line="240" w:lineRule="auto"/>
        <w:ind w:left="1701" w:hanging="567"/>
        <w:jc w:val="both"/>
        <w:rPr>
          <w:rFonts w:ascii="Times New Roman" w:hAnsi="Times New Roman" w:cs="Times New Roman"/>
          <w:sz w:val="24"/>
          <w:szCs w:val="24"/>
        </w:rPr>
      </w:pPr>
      <w:r w:rsidRPr="00841FF4">
        <w:rPr>
          <w:rFonts w:ascii="Times New Roman" w:hAnsi="Times New Roman" w:cs="Times New Roman"/>
          <w:sz w:val="24"/>
          <w:szCs w:val="24"/>
        </w:rPr>
        <w:t>The 1</w:t>
      </w:r>
      <w:r w:rsidRPr="00841FF4">
        <w:rPr>
          <w:rFonts w:ascii="Times New Roman" w:hAnsi="Times New Roman" w:cs="Times New Roman"/>
          <w:sz w:val="24"/>
          <w:szCs w:val="24"/>
          <w:vertAlign w:val="superscript"/>
        </w:rPr>
        <w:t>st</w:t>
      </w:r>
      <w:r w:rsidRPr="00841FF4">
        <w:rPr>
          <w:rFonts w:ascii="Times New Roman" w:hAnsi="Times New Roman" w:cs="Times New Roman"/>
          <w:sz w:val="24"/>
          <w:szCs w:val="24"/>
        </w:rPr>
        <w:t xml:space="preserve"> defendant is the registered user of a trade mark ‘Chicken Slice’, having been assigned to it from Packers International in April 2016. It was registered in class 43, on the 20</w:t>
      </w:r>
      <w:r w:rsidRPr="00841FF4">
        <w:rPr>
          <w:rFonts w:ascii="Times New Roman" w:hAnsi="Times New Roman" w:cs="Times New Roman"/>
          <w:sz w:val="24"/>
          <w:szCs w:val="24"/>
          <w:vertAlign w:val="superscript"/>
        </w:rPr>
        <w:t>th</w:t>
      </w:r>
      <w:r w:rsidRPr="00841FF4">
        <w:rPr>
          <w:rFonts w:ascii="Times New Roman" w:hAnsi="Times New Roman" w:cs="Times New Roman"/>
          <w:sz w:val="24"/>
          <w:szCs w:val="24"/>
        </w:rPr>
        <w:t xml:space="preserve"> of November 2012, under no. 755/2022.  The trade mark consists of a chicken device in yellow, red and white, a red circle and an orange ribbon and the words ‘Chicken Slice’; in red, white and black. </w:t>
      </w:r>
    </w:p>
    <w:p w14:paraId="7C84B459" w14:textId="77777777" w:rsidR="004B0F51" w:rsidRPr="00841FF4" w:rsidRDefault="004B0F51" w:rsidP="00EE49D3">
      <w:pPr>
        <w:numPr>
          <w:ilvl w:val="0"/>
          <w:numId w:val="16"/>
        </w:numPr>
        <w:spacing w:line="240" w:lineRule="auto"/>
        <w:ind w:left="1701" w:hanging="567"/>
        <w:jc w:val="both"/>
        <w:rPr>
          <w:rFonts w:ascii="Times New Roman" w:hAnsi="Times New Roman" w:cs="Times New Roman"/>
          <w:sz w:val="24"/>
          <w:szCs w:val="24"/>
        </w:rPr>
      </w:pPr>
      <w:r w:rsidRPr="00841FF4">
        <w:rPr>
          <w:rFonts w:ascii="Times New Roman" w:hAnsi="Times New Roman" w:cs="Times New Roman"/>
          <w:sz w:val="24"/>
          <w:szCs w:val="24"/>
        </w:rPr>
        <w:lastRenderedPageBreak/>
        <w:t>On the 24</w:t>
      </w:r>
      <w:r w:rsidRPr="00841FF4">
        <w:rPr>
          <w:rFonts w:ascii="Times New Roman" w:hAnsi="Times New Roman" w:cs="Times New Roman"/>
          <w:sz w:val="24"/>
          <w:szCs w:val="24"/>
          <w:vertAlign w:val="superscript"/>
        </w:rPr>
        <w:t>th</w:t>
      </w:r>
      <w:r w:rsidRPr="00841FF4">
        <w:rPr>
          <w:rFonts w:ascii="Times New Roman" w:hAnsi="Times New Roman" w:cs="Times New Roman"/>
          <w:sz w:val="24"/>
          <w:szCs w:val="24"/>
        </w:rPr>
        <w:t xml:space="preserve"> of September 2019, the 1</w:t>
      </w:r>
      <w:r w:rsidRPr="00841FF4">
        <w:rPr>
          <w:rFonts w:ascii="Times New Roman" w:hAnsi="Times New Roman" w:cs="Times New Roman"/>
          <w:sz w:val="24"/>
          <w:szCs w:val="24"/>
          <w:vertAlign w:val="superscript"/>
        </w:rPr>
        <w:t>st</w:t>
      </w:r>
      <w:r w:rsidRPr="00841FF4">
        <w:rPr>
          <w:rFonts w:ascii="Times New Roman" w:hAnsi="Times New Roman" w:cs="Times New Roman"/>
          <w:sz w:val="24"/>
          <w:szCs w:val="24"/>
        </w:rPr>
        <w:t xml:space="preserve"> defendant registered a trade mark for Slice Grill and Burger, incorporating the words, “I luv it” in class 43 under registration number 250/2019. </w:t>
      </w:r>
    </w:p>
    <w:p w14:paraId="0A07AC3B" w14:textId="77777777" w:rsidR="004B0F51" w:rsidRPr="00841FF4" w:rsidRDefault="004B0F51" w:rsidP="00EE49D3">
      <w:pPr>
        <w:numPr>
          <w:ilvl w:val="0"/>
          <w:numId w:val="16"/>
        </w:numPr>
        <w:spacing w:line="240" w:lineRule="auto"/>
        <w:ind w:left="1701" w:hanging="567"/>
        <w:jc w:val="both"/>
        <w:rPr>
          <w:rFonts w:ascii="Times New Roman" w:hAnsi="Times New Roman" w:cs="Times New Roman"/>
          <w:sz w:val="24"/>
          <w:szCs w:val="24"/>
        </w:rPr>
      </w:pPr>
      <w:r w:rsidRPr="00841FF4">
        <w:rPr>
          <w:rFonts w:ascii="Times New Roman" w:hAnsi="Times New Roman" w:cs="Times New Roman"/>
          <w:sz w:val="24"/>
          <w:szCs w:val="24"/>
        </w:rPr>
        <w:t>The plaintiff has through its social media accounts been receiving comments regarding the perceived resemblance of the Chicken Inn and Chicken Slice brands.</w:t>
      </w:r>
    </w:p>
    <w:p w14:paraId="676A7AF5" w14:textId="77777777" w:rsidR="004A4CB3" w:rsidRPr="00841FF4" w:rsidRDefault="004B0F51" w:rsidP="00EE49D3">
      <w:pPr>
        <w:numPr>
          <w:ilvl w:val="0"/>
          <w:numId w:val="16"/>
        </w:numPr>
        <w:spacing w:line="240" w:lineRule="auto"/>
        <w:ind w:left="1701" w:hanging="567"/>
        <w:jc w:val="both"/>
        <w:rPr>
          <w:rFonts w:ascii="Times New Roman" w:hAnsi="Times New Roman" w:cs="Times New Roman"/>
          <w:sz w:val="24"/>
          <w:szCs w:val="24"/>
        </w:rPr>
      </w:pPr>
      <w:r w:rsidRPr="00841FF4">
        <w:rPr>
          <w:rFonts w:ascii="Times New Roman" w:hAnsi="Times New Roman" w:cs="Times New Roman"/>
          <w:sz w:val="24"/>
          <w:szCs w:val="24"/>
        </w:rPr>
        <w:t>The plaintiff wrote to the 1</w:t>
      </w:r>
      <w:r w:rsidRPr="00841FF4">
        <w:rPr>
          <w:rFonts w:ascii="Times New Roman" w:hAnsi="Times New Roman" w:cs="Times New Roman"/>
          <w:sz w:val="24"/>
          <w:szCs w:val="24"/>
          <w:vertAlign w:val="superscript"/>
        </w:rPr>
        <w:t>st</w:t>
      </w:r>
      <w:r w:rsidRPr="00841FF4">
        <w:rPr>
          <w:rFonts w:ascii="Times New Roman" w:hAnsi="Times New Roman" w:cs="Times New Roman"/>
          <w:sz w:val="24"/>
          <w:szCs w:val="24"/>
        </w:rPr>
        <w:t xml:space="preserve"> defendant demand</w:t>
      </w:r>
      <w:r w:rsidR="00CB2736" w:rsidRPr="00841FF4">
        <w:rPr>
          <w:rFonts w:ascii="Times New Roman" w:hAnsi="Times New Roman" w:cs="Times New Roman"/>
          <w:sz w:val="24"/>
          <w:szCs w:val="24"/>
        </w:rPr>
        <w:t xml:space="preserve">ing </w:t>
      </w:r>
      <w:r w:rsidRPr="00841FF4">
        <w:rPr>
          <w:rFonts w:ascii="Times New Roman" w:hAnsi="Times New Roman" w:cs="Times New Roman"/>
          <w:sz w:val="24"/>
          <w:szCs w:val="24"/>
        </w:rPr>
        <w:t>that it ceases to use the term ‘luv’ and desist from use of similar colour schemes. The 1</w:t>
      </w:r>
      <w:r w:rsidRPr="00841FF4">
        <w:rPr>
          <w:rFonts w:ascii="Times New Roman" w:hAnsi="Times New Roman" w:cs="Times New Roman"/>
          <w:sz w:val="24"/>
          <w:szCs w:val="24"/>
          <w:vertAlign w:val="superscript"/>
        </w:rPr>
        <w:t>st</w:t>
      </w:r>
      <w:r w:rsidRPr="00841FF4">
        <w:rPr>
          <w:rFonts w:ascii="Times New Roman" w:hAnsi="Times New Roman" w:cs="Times New Roman"/>
          <w:sz w:val="24"/>
          <w:szCs w:val="24"/>
        </w:rPr>
        <w:t xml:space="preserve"> defendant takes a position that the plaintiff does not have exclusive use of the term ‘luv’ and that the two brands do not resemble each other. They also consider the demand to be anti-competitive. </w:t>
      </w:r>
    </w:p>
    <w:p w14:paraId="00C07E7F" w14:textId="6BEA0D8A" w:rsidR="004B0F51" w:rsidRPr="00841FF4" w:rsidRDefault="004B0F51" w:rsidP="00EE49D3">
      <w:pPr>
        <w:spacing w:after="0" w:line="240" w:lineRule="auto"/>
        <w:ind w:left="1701"/>
        <w:jc w:val="both"/>
        <w:rPr>
          <w:rFonts w:ascii="Times New Roman" w:hAnsi="Times New Roman" w:cs="Times New Roman"/>
          <w:sz w:val="24"/>
          <w:szCs w:val="24"/>
        </w:rPr>
      </w:pPr>
      <w:r w:rsidRPr="00841FF4">
        <w:rPr>
          <w:rFonts w:ascii="Times New Roman" w:hAnsi="Times New Roman" w:cs="Times New Roman"/>
          <w:sz w:val="24"/>
          <w:szCs w:val="24"/>
        </w:rPr>
        <w:t xml:space="preserve">The agreed facts contained annexures. In addition, the parties filed written submissions advancing their understanding of the law on the issues raised.  The matter was then set down as an opposed one as per </w:t>
      </w:r>
      <w:r w:rsidR="004A4CB3" w:rsidRPr="00841FF4">
        <w:rPr>
          <w:rFonts w:ascii="Times New Roman" w:hAnsi="Times New Roman" w:cs="Times New Roman"/>
          <w:sz w:val="24"/>
          <w:szCs w:val="24"/>
        </w:rPr>
        <w:t>R52 (</w:t>
      </w:r>
      <w:r w:rsidRPr="00841FF4">
        <w:rPr>
          <w:rFonts w:ascii="Times New Roman" w:hAnsi="Times New Roman" w:cs="Times New Roman"/>
          <w:sz w:val="24"/>
          <w:szCs w:val="24"/>
        </w:rPr>
        <w:t>5).</w:t>
      </w:r>
      <w:r w:rsidR="00492D7D" w:rsidRPr="00841FF4">
        <w:rPr>
          <w:rFonts w:ascii="Times New Roman" w:hAnsi="Times New Roman" w:cs="Times New Roman"/>
          <w:sz w:val="24"/>
          <w:szCs w:val="24"/>
        </w:rPr>
        <w:t>”</w:t>
      </w:r>
    </w:p>
    <w:p w14:paraId="2DCB9C32" w14:textId="77777777" w:rsidR="00944CF2" w:rsidRPr="00841FF4" w:rsidRDefault="00944CF2" w:rsidP="004B0F51">
      <w:pPr>
        <w:spacing w:line="360" w:lineRule="auto"/>
        <w:ind w:firstLine="360"/>
        <w:jc w:val="both"/>
        <w:rPr>
          <w:rFonts w:ascii="Times New Roman" w:hAnsi="Times New Roman" w:cs="Times New Roman"/>
          <w:sz w:val="24"/>
          <w:szCs w:val="24"/>
        </w:rPr>
      </w:pPr>
    </w:p>
    <w:p w14:paraId="7E3598C4" w14:textId="52763495" w:rsidR="0080159E" w:rsidRPr="00841FF4" w:rsidRDefault="00361237" w:rsidP="00361237">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hAnsi="Times New Roman" w:cs="Times New Roman"/>
          <w:sz w:val="24"/>
          <w:szCs w:val="24"/>
        </w:rPr>
        <w:t>[9]</w:t>
      </w:r>
      <w:r w:rsidRPr="00841FF4">
        <w:rPr>
          <w:rFonts w:ascii="Times New Roman" w:hAnsi="Times New Roman" w:cs="Times New Roman"/>
          <w:sz w:val="24"/>
          <w:szCs w:val="24"/>
        </w:rPr>
        <w:tab/>
      </w:r>
      <w:r w:rsidR="00A669B0" w:rsidRPr="00841FF4">
        <w:rPr>
          <w:rFonts w:ascii="Times New Roman" w:hAnsi="Times New Roman" w:cs="Times New Roman"/>
          <w:sz w:val="24"/>
          <w:szCs w:val="24"/>
        </w:rPr>
        <w:t xml:space="preserve">The respective trademarks of the parties, the parties’ packaging materials, newspaper adverts and copies of social media comments from various unidentified customers were annexed to the statement of agreed facts. </w:t>
      </w:r>
      <w:r w:rsidR="00492D7D" w:rsidRPr="00841FF4">
        <w:rPr>
          <w:rFonts w:ascii="Times New Roman" w:eastAsia="Calibri" w:hAnsi="Times New Roman" w:cs="Times New Roman"/>
          <w:bCs/>
          <w:sz w:val="24"/>
          <w:szCs w:val="24"/>
          <w:lang w:val="en-ZW"/>
        </w:rPr>
        <w:t>The High Court also set out the issues as agreed by the parties. The issues are set out as follows:</w:t>
      </w:r>
    </w:p>
    <w:p w14:paraId="07F467F1" w14:textId="40E30514" w:rsidR="00757686" w:rsidRPr="00841FF4" w:rsidRDefault="00757686" w:rsidP="00757686">
      <w:pPr>
        <w:spacing w:line="240" w:lineRule="auto"/>
        <w:ind w:left="1985" w:hanging="851"/>
        <w:jc w:val="both"/>
        <w:rPr>
          <w:rFonts w:ascii="Times New Roman" w:hAnsi="Times New Roman" w:cs="Times New Roman"/>
          <w:sz w:val="24"/>
          <w:szCs w:val="24"/>
        </w:rPr>
      </w:pPr>
      <w:r w:rsidRPr="00841FF4">
        <w:rPr>
          <w:rFonts w:ascii="Times New Roman" w:eastAsia="Calibri" w:hAnsi="Times New Roman" w:cs="Times New Roman"/>
          <w:bCs/>
          <w:sz w:val="24"/>
          <w:szCs w:val="24"/>
          <w:lang w:val="en-ZW"/>
        </w:rPr>
        <w:t>” (</w:t>
      </w:r>
      <w:r w:rsidR="0080159E" w:rsidRPr="00841FF4">
        <w:rPr>
          <w:rFonts w:ascii="Times New Roman" w:eastAsia="Calibri" w:hAnsi="Times New Roman" w:cs="Times New Roman"/>
          <w:bCs/>
          <w:sz w:val="24"/>
          <w:szCs w:val="24"/>
          <w:lang w:val="en-ZW"/>
        </w:rPr>
        <w:t>a)</w:t>
      </w:r>
      <w:r w:rsidR="00CE02F0" w:rsidRPr="00841FF4">
        <w:rPr>
          <w:rFonts w:ascii="Times New Roman" w:eastAsia="Calibri" w:hAnsi="Times New Roman" w:cs="Times New Roman"/>
          <w:bCs/>
          <w:sz w:val="24"/>
          <w:szCs w:val="24"/>
          <w:lang w:val="en-ZW"/>
        </w:rPr>
        <w:tab/>
      </w:r>
      <w:r w:rsidR="004B0F51" w:rsidRPr="00841FF4">
        <w:rPr>
          <w:rFonts w:ascii="Times New Roman" w:hAnsi="Times New Roman" w:cs="Times New Roman"/>
          <w:sz w:val="24"/>
          <w:szCs w:val="24"/>
        </w:rPr>
        <w:t>Whether the 1</w:t>
      </w:r>
      <w:r w:rsidR="004B0F51" w:rsidRPr="00841FF4">
        <w:rPr>
          <w:rFonts w:ascii="Times New Roman" w:hAnsi="Times New Roman" w:cs="Times New Roman"/>
          <w:sz w:val="24"/>
          <w:szCs w:val="24"/>
          <w:vertAlign w:val="superscript"/>
        </w:rPr>
        <w:t>st</w:t>
      </w:r>
      <w:r w:rsidR="004B0F51" w:rsidRPr="00841FF4">
        <w:rPr>
          <w:rFonts w:ascii="Times New Roman" w:hAnsi="Times New Roman" w:cs="Times New Roman"/>
          <w:sz w:val="24"/>
          <w:szCs w:val="24"/>
        </w:rPr>
        <w:t xml:space="preserve"> defendant infringed the plaintiff’s registered trade mark no 1070/2006 in any way?</w:t>
      </w:r>
    </w:p>
    <w:p w14:paraId="5AD57FE5" w14:textId="30B2E8D9" w:rsidR="004B0F51" w:rsidRPr="00841FF4" w:rsidRDefault="00AD2053" w:rsidP="00AD2053">
      <w:pPr>
        <w:spacing w:line="240" w:lineRule="auto"/>
        <w:ind w:left="1985" w:hanging="567"/>
        <w:jc w:val="both"/>
        <w:rPr>
          <w:rFonts w:ascii="Times New Roman" w:hAnsi="Times New Roman" w:cs="Times New Roman"/>
          <w:sz w:val="24"/>
          <w:szCs w:val="24"/>
        </w:rPr>
      </w:pPr>
      <w:r w:rsidRPr="00841FF4">
        <w:rPr>
          <w:rFonts w:ascii="Times New Roman" w:hAnsi="Times New Roman" w:cs="Times New Roman"/>
          <w:sz w:val="24"/>
          <w:szCs w:val="24"/>
        </w:rPr>
        <w:t>(b)</w:t>
      </w:r>
      <w:r w:rsidRPr="00841FF4">
        <w:rPr>
          <w:rFonts w:ascii="Times New Roman" w:hAnsi="Times New Roman" w:cs="Times New Roman"/>
          <w:sz w:val="24"/>
          <w:szCs w:val="24"/>
        </w:rPr>
        <w:tab/>
      </w:r>
      <w:r w:rsidR="004B0F51" w:rsidRPr="00841FF4">
        <w:rPr>
          <w:rFonts w:ascii="Times New Roman" w:hAnsi="Times New Roman" w:cs="Times New Roman"/>
          <w:sz w:val="24"/>
          <w:szCs w:val="24"/>
        </w:rPr>
        <w:t>Whether the 1</w:t>
      </w:r>
      <w:r w:rsidR="004B0F51" w:rsidRPr="00841FF4">
        <w:rPr>
          <w:rFonts w:ascii="Times New Roman" w:hAnsi="Times New Roman" w:cs="Times New Roman"/>
          <w:sz w:val="24"/>
          <w:szCs w:val="24"/>
          <w:vertAlign w:val="superscript"/>
        </w:rPr>
        <w:t>st</w:t>
      </w:r>
      <w:r w:rsidR="004B0F51" w:rsidRPr="00841FF4">
        <w:rPr>
          <w:rFonts w:ascii="Times New Roman" w:hAnsi="Times New Roman" w:cs="Times New Roman"/>
          <w:sz w:val="24"/>
          <w:szCs w:val="24"/>
        </w:rPr>
        <w:t xml:space="preserve"> defendant passed off any of its products as those of plaintiff as alleged or at all?</w:t>
      </w:r>
    </w:p>
    <w:p w14:paraId="4B985D64" w14:textId="2733B398" w:rsidR="004B0F51" w:rsidRPr="00841FF4" w:rsidRDefault="0080159E" w:rsidP="00F03660">
      <w:pPr>
        <w:spacing w:after="0" w:line="240" w:lineRule="auto"/>
        <w:ind w:left="1985" w:hanging="567"/>
        <w:jc w:val="both"/>
        <w:rPr>
          <w:rFonts w:ascii="Times New Roman" w:hAnsi="Times New Roman" w:cs="Times New Roman"/>
          <w:sz w:val="24"/>
          <w:szCs w:val="24"/>
        </w:rPr>
      </w:pPr>
      <w:r w:rsidRPr="00841FF4">
        <w:rPr>
          <w:rFonts w:ascii="Times New Roman" w:hAnsi="Times New Roman" w:cs="Times New Roman"/>
          <w:sz w:val="24"/>
          <w:szCs w:val="24"/>
        </w:rPr>
        <w:t>(c)</w:t>
      </w:r>
      <w:r w:rsidR="004B0F51" w:rsidRPr="00841FF4">
        <w:rPr>
          <w:rFonts w:ascii="Times New Roman" w:hAnsi="Times New Roman" w:cs="Times New Roman"/>
          <w:sz w:val="24"/>
          <w:szCs w:val="24"/>
        </w:rPr>
        <w:t xml:space="preserve"> </w:t>
      </w:r>
      <w:r w:rsidRPr="00841FF4">
        <w:rPr>
          <w:rFonts w:ascii="Times New Roman" w:hAnsi="Times New Roman" w:cs="Times New Roman"/>
          <w:sz w:val="24"/>
          <w:szCs w:val="24"/>
        </w:rPr>
        <w:t xml:space="preserve">If </w:t>
      </w:r>
      <w:r w:rsidR="004B0F51" w:rsidRPr="00841FF4">
        <w:rPr>
          <w:rFonts w:ascii="Times New Roman" w:hAnsi="Times New Roman" w:cs="Times New Roman"/>
          <w:sz w:val="24"/>
          <w:szCs w:val="24"/>
        </w:rPr>
        <w:t>there was an infringement or passing off, what are the appropriate remedies?</w:t>
      </w:r>
      <w:r w:rsidRPr="00841FF4">
        <w:rPr>
          <w:rFonts w:ascii="Times New Roman" w:hAnsi="Times New Roman" w:cs="Times New Roman"/>
          <w:sz w:val="24"/>
          <w:szCs w:val="24"/>
        </w:rPr>
        <w:t>”</w:t>
      </w:r>
    </w:p>
    <w:p w14:paraId="29D64C74" w14:textId="77777777" w:rsidR="00F03660" w:rsidRPr="00841FF4" w:rsidRDefault="00F03660" w:rsidP="00692FD7">
      <w:pPr>
        <w:spacing w:line="240" w:lineRule="auto"/>
        <w:ind w:left="1985" w:hanging="567"/>
        <w:jc w:val="both"/>
        <w:rPr>
          <w:rFonts w:ascii="Times New Roman" w:hAnsi="Times New Roman" w:cs="Times New Roman"/>
          <w:sz w:val="24"/>
          <w:szCs w:val="24"/>
        </w:rPr>
      </w:pPr>
    </w:p>
    <w:p w14:paraId="1D3FD163" w14:textId="77777777" w:rsidR="00F03660" w:rsidRPr="00841FF4" w:rsidRDefault="00F03660" w:rsidP="00F03660">
      <w:pPr>
        <w:spacing w:after="0" w:line="240" w:lineRule="auto"/>
        <w:ind w:left="1985" w:hanging="567"/>
        <w:jc w:val="both"/>
        <w:rPr>
          <w:rFonts w:ascii="Times New Roman" w:hAnsi="Times New Roman" w:cs="Times New Roman"/>
          <w:sz w:val="24"/>
          <w:szCs w:val="24"/>
        </w:rPr>
      </w:pPr>
    </w:p>
    <w:p w14:paraId="337DE9C4" w14:textId="6A3F85E5" w:rsidR="008C0D5B" w:rsidRPr="00841FF4" w:rsidRDefault="00361237" w:rsidP="00361237">
      <w:pPr>
        <w:spacing w:after="0"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t>[10]</w:t>
      </w:r>
      <w:r w:rsidRPr="00841FF4">
        <w:rPr>
          <w:rFonts w:ascii="Times New Roman" w:hAnsi="Times New Roman" w:cs="Times New Roman"/>
          <w:sz w:val="24"/>
          <w:szCs w:val="24"/>
        </w:rPr>
        <w:tab/>
      </w:r>
      <w:r w:rsidR="007E1C1E" w:rsidRPr="00841FF4">
        <w:rPr>
          <w:rFonts w:ascii="Times New Roman" w:hAnsi="Times New Roman" w:cs="Times New Roman"/>
          <w:sz w:val="24"/>
          <w:szCs w:val="24"/>
        </w:rPr>
        <w:t>Consequent</w:t>
      </w:r>
      <w:r w:rsidR="00644438" w:rsidRPr="00841FF4">
        <w:rPr>
          <w:rFonts w:ascii="Times New Roman" w:hAnsi="Times New Roman" w:cs="Times New Roman"/>
          <w:sz w:val="24"/>
          <w:szCs w:val="24"/>
        </w:rPr>
        <w:t xml:space="preserve"> thereto</w:t>
      </w:r>
      <w:r w:rsidR="007E1C1E" w:rsidRPr="00841FF4">
        <w:rPr>
          <w:rFonts w:ascii="Times New Roman" w:hAnsi="Times New Roman" w:cs="Times New Roman"/>
          <w:sz w:val="24"/>
          <w:szCs w:val="24"/>
        </w:rPr>
        <w:t>, t</w:t>
      </w:r>
      <w:r w:rsidR="006B1C71" w:rsidRPr="00841FF4">
        <w:rPr>
          <w:rFonts w:ascii="Times New Roman" w:hAnsi="Times New Roman" w:cs="Times New Roman"/>
          <w:sz w:val="24"/>
          <w:szCs w:val="24"/>
        </w:rPr>
        <w:t>he parties filed heads of argument</w:t>
      </w:r>
      <w:r w:rsidR="0063776C" w:rsidRPr="00841FF4">
        <w:rPr>
          <w:rFonts w:ascii="Times New Roman" w:hAnsi="Times New Roman" w:cs="Times New Roman"/>
          <w:sz w:val="24"/>
          <w:szCs w:val="24"/>
        </w:rPr>
        <w:t>.</w:t>
      </w:r>
      <w:r w:rsidR="00A669B0" w:rsidRPr="00841FF4">
        <w:rPr>
          <w:rFonts w:ascii="Times New Roman" w:hAnsi="Times New Roman" w:cs="Times New Roman"/>
          <w:sz w:val="24"/>
          <w:szCs w:val="24"/>
        </w:rPr>
        <w:t xml:space="preserve"> </w:t>
      </w:r>
      <w:r w:rsidR="00944CF2" w:rsidRPr="00841FF4">
        <w:rPr>
          <w:rFonts w:ascii="Times New Roman" w:hAnsi="Times New Roman" w:cs="Times New Roman"/>
          <w:sz w:val="24"/>
          <w:szCs w:val="24"/>
        </w:rPr>
        <w:t>After hearing submissions from the parties, t</w:t>
      </w:r>
      <w:r w:rsidR="008C0D5B" w:rsidRPr="00841FF4">
        <w:rPr>
          <w:rFonts w:ascii="Times New Roman" w:hAnsi="Times New Roman" w:cs="Times New Roman"/>
          <w:sz w:val="24"/>
          <w:szCs w:val="24"/>
        </w:rPr>
        <w:t xml:space="preserve">he High Court dismissed the </w:t>
      </w:r>
      <w:r w:rsidR="00941920" w:rsidRPr="00841FF4">
        <w:rPr>
          <w:rFonts w:ascii="Times New Roman" w:hAnsi="Times New Roman" w:cs="Times New Roman"/>
          <w:sz w:val="24"/>
          <w:szCs w:val="24"/>
        </w:rPr>
        <w:t>application</w:t>
      </w:r>
      <w:r w:rsidR="00492D7D" w:rsidRPr="00841FF4">
        <w:rPr>
          <w:rFonts w:ascii="Times New Roman" w:hAnsi="Times New Roman" w:cs="Times New Roman"/>
          <w:sz w:val="24"/>
          <w:szCs w:val="24"/>
        </w:rPr>
        <w:t xml:space="preserve"> with costs</w:t>
      </w:r>
      <w:r w:rsidR="008C0D5B" w:rsidRPr="00841FF4">
        <w:rPr>
          <w:rFonts w:ascii="Times New Roman" w:hAnsi="Times New Roman" w:cs="Times New Roman"/>
          <w:sz w:val="24"/>
          <w:szCs w:val="24"/>
        </w:rPr>
        <w:t xml:space="preserve">. It found that </w:t>
      </w:r>
      <w:r w:rsidR="00CD4155" w:rsidRPr="00841FF4">
        <w:rPr>
          <w:rFonts w:ascii="Times New Roman" w:hAnsi="Times New Roman" w:cs="Times New Roman"/>
          <w:sz w:val="24"/>
          <w:szCs w:val="24"/>
        </w:rPr>
        <w:t>“</w:t>
      </w:r>
      <w:r w:rsidR="008C0D5B" w:rsidRPr="00841FF4">
        <w:rPr>
          <w:rFonts w:ascii="Times New Roman" w:hAnsi="Times New Roman" w:cs="Times New Roman"/>
          <w:sz w:val="24"/>
          <w:szCs w:val="24"/>
        </w:rPr>
        <w:t>the respondent’s customers</w:t>
      </w:r>
      <w:r w:rsidR="00CD4155"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w:t>
      </w:r>
      <w:r w:rsidR="00941920" w:rsidRPr="00841FF4">
        <w:rPr>
          <w:rFonts w:ascii="Times New Roman" w:hAnsi="Times New Roman" w:cs="Times New Roman"/>
          <w:sz w:val="24"/>
          <w:szCs w:val="24"/>
        </w:rPr>
        <w:t>we</w:t>
      </w:r>
      <w:r w:rsidR="008C0D5B" w:rsidRPr="00841FF4">
        <w:rPr>
          <w:rFonts w:ascii="Times New Roman" w:hAnsi="Times New Roman" w:cs="Times New Roman"/>
          <w:sz w:val="24"/>
          <w:szCs w:val="24"/>
        </w:rPr>
        <w:t>re not likely to be confused by the use of words ‘</w:t>
      </w:r>
      <w:r w:rsidR="008C0D5B" w:rsidRPr="00841FF4">
        <w:rPr>
          <w:rFonts w:ascii="Times New Roman" w:hAnsi="Times New Roman" w:cs="Times New Roman"/>
          <w:i/>
          <w:sz w:val="24"/>
          <w:szCs w:val="24"/>
        </w:rPr>
        <w:t>I luv it</w:t>
      </w:r>
      <w:r w:rsidR="008C0D5B" w:rsidRPr="00841FF4">
        <w:rPr>
          <w:rFonts w:ascii="Times New Roman" w:hAnsi="Times New Roman" w:cs="Times New Roman"/>
          <w:sz w:val="24"/>
          <w:szCs w:val="24"/>
        </w:rPr>
        <w:t xml:space="preserve">’ by the applicant. It </w:t>
      </w:r>
      <w:r w:rsidR="00941920" w:rsidRPr="00841FF4">
        <w:rPr>
          <w:rFonts w:ascii="Times New Roman" w:hAnsi="Times New Roman" w:cs="Times New Roman"/>
          <w:sz w:val="24"/>
          <w:szCs w:val="24"/>
        </w:rPr>
        <w:t xml:space="preserve">concluded </w:t>
      </w:r>
      <w:r w:rsidR="008C0D5B" w:rsidRPr="00841FF4">
        <w:rPr>
          <w:rFonts w:ascii="Times New Roman" w:hAnsi="Times New Roman" w:cs="Times New Roman"/>
          <w:sz w:val="24"/>
          <w:szCs w:val="24"/>
        </w:rPr>
        <w:t xml:space="preserve">that the respondent </w:t>
      </w:r>
      <w:r w:rsidR="00941920" w:rsidRPr="00841FF4">
        <w:rPr>
          <w:rFonts w:ascii="Times New Roman" w:hAnsi="Times New Roman" w:cs="Times New Roman"/>
          <w:sz w:val="24"/>
          <w:szCs w:val="24"/>
        </w:rPr>
        <w:t xml:space="preserve">had </w:t>
      </w:r>
      <w:r w:rsidR="008C0D5B" w:rsidRPr="00841FF4">
        <w:rPr>
          <w:rFonts w:ascii="Times New Roman" w:hAnsi="Times New Roman" w:cs="Times New Roman"/>
          <w:sz w:val="24"/>
          <w:szCs w:val="24"/>
        </w:rPr>
        <w:t xml:space="preserve">failed to establish </w:t>
      </w:r>
      <w:r w:rsidR="00941920" w:rsidRPr="00841FF4">
        <w:rPr>
          <w:rFonts w:ascii="Times New Roman" w:hAnsi="Times New Roman" w:cs="Times New Roman"/>
          <w:sz w:val="24"/>
          <w:szCs w:val="24"/>
        </w:rPr>
        <w:t xml:space="preserve">an infringement of its trademark as claimed. </w:t>
      </w:r>
      <w:r w:rsidR="008C0D5B" w:rsidRPr="00841FF4">
        <w:rPr>
          <w:rFonts w:ascii="Times New Roman" w:hAnsi="Times New Roman" w:cs="Times New Roman"/>
          <w:sz w:val="24"/>
          <w:szCs w:val="24"/>
        </w:rPr>
        <w:t xml:space="preserve">It </w:t>
      </w:r>
      <w:r w:rsidR="00941920" w:rsidRPr="00841FF4">
        <w:rPr>
          <w:rFonts w:ascii="Times New Roman" w:hAnsi="Times New Roman" w:cs="Times New Roman"/>
          <w:sz w:val="24"/>
          <w:szCs w:val="24"/>
        </w:rPr>
        <w:t xml:space="preserve">further </w:t>
      </w:r>
      <w:r w:rsidR="008C0D5B" w:rsidRPr="00841FF4">
        <w:rPr>
          <w:rFonts w:ascii="Times New Roman" w:hAnsi="Times New Roman" w:cs="Times New Roman"/>
          <w:sz w:val="24"/>
          <w:szCs w:val="24"/>
        </w:rPr>
        <w:t>found that</w:t>
      </w:r>
      <w:r w:rsidR="007E1C1E"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except for the word ‘</w:t>
      </w:r>
      <w:r w:rsidR="008C0D5B" w:rsidRPr="00841FF4">
        <w:rPr>
          <w:rFonts w:ascii="Times New Roman" w:hAnsi="Times New Roman" w:cs="Times New Roman"/>
          <w:i/>
          <w:sz w:val="24"/>
          <w:szCs w:val="24"/>
        </w:rPr>
        <w:t>luv</w:t>
      </w:r>
      <w:r w:rsidR="008C0D5B" w:rsidRPr="00841FF4">
        <w:rPr>
          <w:rFonts w:ascii="Times New Roman" w:hAnsi="Times New Roman" w:cs="Times New Roman"/>
          <w:sz w:val="24"/>
          <w:szCs w:val="24"/>
        </w:rPr>
        <w:t>’</w:t>
      </w:r>
      <w:r w:rsidR="007E1C1E"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the mark</w:t>
      </w:r>
      <w:r w:rsidR="00644438" w:rsidRPr="00841FF4">
        <w:rPr>
          <w:rFonts w:ascii="Times New Roman" w:hAnsi="Times New Roman" w:cs="Times New Roman"/>
          <w:sz w:val="24"/>
          <w:szCs w:val="24"/>
        </w:rPr>
        <w:t>s</w:t>
      </w:r>
      <w:r w:rsidR="008C0D5B" w:rsidRPr="00841FF4">
        <w:rPr>
          <w:rFonts w:ascii="Times New Roman" w:hAnsi="Times New Roman" w:cs="Times New Roman"/>
          <w:sz w:val="24"/>
          <w:szCs w:val="24"/>
        </w:rPr>
        <w:t xml:space="preserve"> used by the applicant and the first respondent </w:t>
      </w:r>
      <w:r w:rsidR="00941920" w:rsidRPr="00841FF4">
        <w:rPr>
          <w:rFonts w:ascii="Times New Roman" w:hAnsi="Times New Roman" w:cs="Times New Roman"/>
          <w:sz w:val="24"/>
          <w:szCs w:val="24"/>
        </w:rPr>
        <w:t xml:space="preserve">were markedly </w:t>
      </w:r>
      <w:r w:rsidR="008C0D5B" w:rsidRPr="00841FF4">
        <w:rPr>
          <w:rFonts w:ascii="Times New Roman" w:hAnsi="Times New Roman" w:cs="Times New Roman"/>
          <w:sz w:val="24"/>
          <w:szCs w:val="24"/>
        </w:rPr>
        <w:t xml:space="preserve">different. With regards to </w:t>
      </w:r>
      <w:r w:rsidR="00644438" w:rsidRPr="00841FF4">
        <w:rPr>
          <w:rFonts w:ascii="Times New Roman" w:hAnsi="Times New Roman" w:cs="Times New Roman"/>
          <w:sz w:val="24"/>
          <w:szCs w:val="24"/>
        </w:rPr>
        <w:t xml:space="preserve">the claim of </w:t>
      </w:r>
      <w:r w:rsidR="008C0D5B" w:rsidRPr="00841FF4">
        <w:rPr>
          <w:rFonts w:ascii="Times New Roman" w:hAnsi="Times New Roman" w:cs="Times New Roman"/>
          <w:sz w:val="24"/>
          <w:szCs w:val="24"/>
        </w:rPr>
        <w:t>passing off</w:t>
      </w:r>
      <w:r w:rsidR="00644438"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the </w:t>
      </w:r>
      <w:r w:rsidR="003F255C" w:rsidRPr="00841FF4">
        <w:rPr>
          <w:rFonts w:ascii="Times New Roman" w:hAnsi="Times New Roman" w:cs="Times New Roman"/>
          <w:sz w:val="24"/>
          <w:szCs w:val="24"/>
        </w:rPr>
        <w:t>High C</w:t>
      </w:r>
      <w:r w:rsidR="008C0D5B" w:rsidRPr="00841FF4">
        <w:rPr>
          <w:rFonts w:ascii="Times New Roman" w:hAnsi="Times New Roman" w:cs="Times New Roman"/>
          <w:sz w:val="24"/>
          <w:szCs w:val="24"/>
        </w:rPr>
        <w:t xml:space="preserve">ourt found that there was </w:t>
      </w:r>
      <w:r w:rsidR="007E1C1E" w:rsidRPr="00841FF4">
        <w:rPr>
          <w:rFonts w:ascii="Times New Roman" w:hAnsi="Times New Roman" w:cs="Times New Roman"/>
          <w:sz w:val="24"/>
          <w:szCs w:val="24"/>
        </w:rPr>
        <w:t>“</w:t>
      </w:r>
      <w:r w:rsidR="00941920" w:rsidRPr="00841FF4">
        <w:rPr>
          <w:rFonts w:ascii="Times New Roman" w:hAnsi="Times New Roman" w:cs="Times New Roman"/>
          <w:sz w:val="24"/>
          <w:szCs w:val="24"/>
        </w:rPr>
        <w:t>in</w:t>
      </w:r>
      <w:r w:rsidR="008C0D5B" w:rsidRPr="00841FF4">
        <w:rPr>
          <w:rFonts w:ascii="Times New Roman" w:hAnsi="Times New Roman" w:cs="Times New Roman"/>
          <w:sz w:val="24"/>
          <w:szCs w:val="24"/>
        </w:rPr>
        <w:t>sufficient evidence</w:t>
      </w:r>
      <w:r w:rsidR="007E1C1E"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to </w:t>
      </w:r>
      <w:r w:rsidR="00971291" w:rsidRPr="00841FF4">
        <w:rPr>
          <w:rFonts w:ascii="Times New Roman" w:hAnsi="Times New Roman" w:cs="Times New Roman"/>
          <w:sz w:val="24"/>
          <w:szCs w:val="24"/>
        </w:rPr>
        <w:lastRenderedPageBreak/>
        <w:t xml:space="preserve">suggest </w:t>
      </w:r>
      <w:r w:rsidR="008C0D5B" w:rsidRPr="00841FF4">
        <w:rPr>
          <w:rFonts w:ascii="Times New Roman" w:hAnsi="Times New Roman" w:cs="Times New Roman"/>
          <w:sz w:val="24"/>
          <w:szCs w:val="24"/>
        </w:rPr>
        <w:t xml:space="preserve">that the applicant </w:t>
      </w:r>
      <w:r w:rsidR="00941920" w:rsidRPr="00841FF4">
        <w:rPr>
          <w:rFonts w:ascii="Times New Roman" w:hAnsi="Times New Roman" w:cs="Times New Roman"/>
          <w:sz w:val="24"/>
          <w:szCs w:val="24"/>
        </w:rPr>
        <w:t xml:space="preserve">had in fact </w:t>
      </w:r>
      <w:r w:rsidR="008C0D5B" w:rsidRPr="00841FF4">
        <w:rPr>
          <w:rFonts w:ascii="Times New Roman" w:hAnsi="Times New Roman" w:cs="Times New Roman"/>
          <w:sz w:val="24"/>
          <w:szCs w:val="24"/>
        </w:rPr>
        <w:t>passed off any of its products as those of the first respondent.</w:t>
      </w:r>
      <w:r w:rsidR="007E1C1E" w:rsidRPr="00841FF4">
        <w:rPr>
          <w:rFonts w:ascii="Times New Roman" w:hAnsi="Times New Roman" w:cs="Times New Roman"/>
          <w:sz w:val="24"/>
          <w:szCs w:val="24"/>
        </w:rPr>
        <w:t xml:space="preserve"> </w:t>
      </w:r>
    </w:p>
    <w:p w14:paraId="0E4748E7" w14:textId="77777777" w:rsidR="00B9660B" w:rsidRPr="00841FF4" w:rsidRDefault="00B9660B" w:rsidP="00B9660B">
      <w:pPr>
        <w:spacing w:after="0" w:line="480" w:lineRule="auto"/>
        <w:ind w:left="709" w:hanging="709"/>
        <w:jc w:val="both"/>
        <w:rPr>
          <w:rFonts w:ascii="Times New Roman" w:hAnsi="Times New Roman" w:cs="Times New Roman"/>
          <w:sz w:val="24"/>
          <w:szCs w:val="24"/>
        </w:rPr>
      </w:pPr>
    </w:p>
    <w:p w14:paraId="3CA7102B" w14:textId="789AE584" w:rsidR="00941920" w:rsidRPr="00841FF4" w:rsidRDefault="00D809C3" w:rsidP="00D809C3">
      <w:pPr>
        <w:spacing w:after="0"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t>[11]</w:t>
      </w:r>
      <w:r w:rsidRPr="00841FF4">
        <w:rPr>
          <w:rFonts w:ascii="Times New Roman" w:hAnsi="Times New Roman" w:cs="Times New Roman"/>
          <w:sz w:val="24"/>
          <w:szCs w:val="24"/>
        </w:rPr>
        <w:tab/>
      </w:r>
      <w:r w:rsidR="00955CD7" w:rsidRPr="00841FF4">
        <w:rPr>
          <w:rFonts w:ascii="Times New Roman" w:hAnsi="Times New Roman" w:cs="Times New Roman"/>
          <w:sz w:val="24"/>
          <w:szCs w:val="24"/>
        </w:rPr>
        <w:t>T</w:t>
      </w:r>
      <w:r w:rsidR="008C0D5B" w:rsidRPr="00841FF4">
        <w:rPr>
          <w:rFonts w:ascii="Times New Roman" w:hAnsi="Times New Roman" w:cs="Times New Roman"/>
          <w:sz w:val="24"/>
          <w:szCs w:val="24"/>
        </w:rPr>
        <w:t>he</w:t>
      </w:r>
      <w:r w:rsidR="00955CD7" w:rsidRPr="00841FF4">
        <w:rPr>
          <w:rFonts w:ascii="Times New Roman" w:hAnsi="Times New Roman" w:cs="Times New Roman"/>
          <w:sz w:val="24"/>
          <w:szCs w:val="24"/>
        </w:rPr>
        <w:t xml:space="preserve"> </w:t>
      </w:r>
      <w:r w:rsidR="008C0D5B" w:rsidRPr="00841FF4">
        <w:rPr>
          <w:rFonts w:ascii="Times New Roman" w:hAnsi="Times New Roman" w:cs="Times New Roman"/>
          <w:sz w:val="24"/>
          <w:szCs w:val="24"/>
        </w:rPr>
        <w:t>respondent</w:t>
      </w:r>
      <w:r w:rsidR="00955CD7" w:rsidRPr="00841FF4">
        <w:rPr>
          <w:rFonts w:ascii="Times New Roman" w:hAnsi="Times New Roman" w:cs="Times New Roman"/>
          <w:sz w:val="24"/>
          <w:szCs w:val="24"/>
        </w:rPr>
        <w:t xml:space="preserve"> was aggrieved and</w:t>
      </w:r>
      <w:r w:rsidR="008C0D5B" w:rsidRPr="00841FF4">
        <w:rPr>
          <w:rFonts w:ascii="Times New Roman" w:hAnsi="Times New Roman" w:cs="Times New Roman"/>
          <w:sz w:val="24"/>
          <w:szCs w:val="24"/>
        </w:rPr>
        <w:t xml:space="preserve"> appealed to the Supreme Court. It was the respondent’s c</w:t>
      </w:r>
      <w:r w:rsidR="007E1C1E" w:rsidRPr="00841FF4">
        <w:rPr>
          <w:rFonts w:ascii="Times New Roman" w:hAnsi="Times New Roman" w:cs="Times New Roman"/>
          <w:sz w:val="24"/>
          <w:szCs w:val="24"/>
        </w:rPr>
        <w:t>ontention</w:t>
      </w:r>
      <w:r w:rsidR="008C0D5B" w:rsidRPr="00841FF4">
        <w:rPr>
          <w:rFonts w:ascii="Times New Roman" w:hAnsi="Times New Roman" w:cs="Times New Roman"/>
          <w:sz w:val="24"/>
          <w:szCs w:val="24"/>
        </w:rPr>
        <w:t xml:space="preserve"> that the use of the phrase </w:t>
      </w:r>
      <w:r w:rsidR="00941920" w:rsidRPr="00841FF4">
        <w:rPr>
          <w:rFonts w:ascii="Times New Roman" w:hAnsi="Times New Roman" w:cs="Times New Roman"/>
          <w:sz w:val="24"/>
          <w:szCs w:val="24"/>
        </w:rPr>
        <w:t xml:space="preserve">‘I luv it’ </w:t>
      </w:r>
      <w:r w:rsidR="008C0D5B" w:rsidRPr="00841FF4">
        <w:rPr>
          <w:rFonts w:ascii="Times New Roman" w:hAnsi="Times New Roman" w:cs="Times New Roman"/>
          <w:sz w:val="24"/>
          <w:szCs w:val="24"/>
        </w:rPr>
        <w:t xml:space="preserve">by the applicant infringed its registered trademark. </w:t>
      </w:r>
    </w:p>
    <w:p w14:paraId="08D51CC4" w14:textId="77777777" w:rsidR="00214399" w:rsidRPr="00841FF4" w:rsidRDefault="00214399" w:rsidP="00B9660B">
      <w:pPr>
        <w:spacing w:line="480" w:lineRule="auto"/>
        <w:ind w:left="709" w:hanging="709"/>
        <w:jc w:val="both"/>
        <w:rPr>
          <w:rFonts w:ascii="Times New Roman" w:hAnsi="Times New Roman" w:cs="Times New Roman"/>
          <w:sz w:val="24"/>
          <w:szCs w:val="24"/>
        </w:rPr>
      </w:pPr>
    </w:p>
    <w:p w14:paraId="007DC8FE" w14:textId="331AF661" w:rsidR="008C0D5B" w:rsidRPr="00841FF4" w:rsidRDefault="00D809C3" w:rsidP="00D809C3">
      <w:pPr>
        <w:spacing w:after="0"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t>[12]</w:t>
      </w:r>
      <w:r w:rsidRPr="00841FF4">
        <w:rPr>
          <w:rFonts w:ascii="Times New Roman" w:hAnsi="Times New Roman" w:cs="Times New Roman"/>
          <w:sz w:val="24"/>
          <w:szCs w:val="24"/>
        </w:rPr>
        <w:tab/>
      </w:r>
      <w:r w:rsidR="00941920" w:rsidRPr="00841FF4">
        <w:rPr>
          <w:rFonts w:ascii="Times New Roman" w:hAnsi="Times New Roman" w:cs="Times New Roman"/>
          <w:i/>
          <w:iCs/>
          <w:sz w:val="24"/>
          <w:szCs w:val="24"/>
        </w:rPr>
        <w:t>Per contra</w:t>
      </w:r>
      <w:r w:rsidR="00941920" w:rsidRPr="00841FF4">
        <w:rPr>
          <w:rFonts w:ascii="Times New Roman" w:hAnsi="Times New Roman" w:cs="Times New Roman"/>
          <w:sz w:val="24"/>
          <w:szCs w:val="24"/>
        </w:rPr>
        <w:t xml:space="preserve">, </w:t>
      </w:r>
      <w:r w:rsidR="008C0D5B" w:rsidRPr="00841FF4">
        <w:rPr>
          <w:rFonts w:ascii="Times New Roman" w:hAnsi="Times New Roman" w:cs="Times New Roman"/>
          <w:sz w:val="24"/>
          <w:szCs w:val="24"/>
        </w:rPr>
        <w:t xml:space="preserve">the applicant </w:t>
      </w:r>
      <w:r w:rsidR="007A10EF" w:rsidRPr="00841FF4">
        <w:rPr>
          <w:rFonts w:ascii="Times New Roman" w:hAnsi="Times New Roman" w:cs="Times New Roman"/>
          <w:sz w:val="24"/>
          <w:szCs w:val="24"/>
        </w:rPr>
        <w:t xml:space="preserve">countered the attack by </w:t>
      </w:r>
      <w:r w:rsidR="008C0D5B" w:rsidRPr="00841FF4">
        <w:rPr>
          <w:rFonts w:ascii="Times New Roman" w:hAnsi="Times New Roman" w:cs="Times New Roman"/>
          <w:sz w:val="24"/>
          <w:szCs w:val="24"/>
        </w:rPr>
        <w:t>insist</w:t>
      </w:r>
      <w:r w:rsidR="007A10EF" w:rsidRPr="00841FF4">
        <w:rPr>
          <w:rFonts w:ascii="Times New Roman" w:hAnsi="Times New Roman" w:cs="Times New Roman"/>
          <w:sz w:val="24"/>
          <w:szCs w:val="24"/>
        </w:rPr>
        <w:t xml:space="preserve">ing </w:t>
      </w:r>
      <w:r w:rsidR="008C0D5B" w:rsidRPr="00841FF4">
        <w:rPr>
          <w:rFonts w:ascii="Times New Roman" w:hAnsi="Times New Roman" w:cs="Times New Roman"/>
          <w:sz w:val="24"/>
          <w:szCs w:val="24"/>
        </w:rPr>
        <w:t xml:space="preserve">that the </w:t>
      </w:r>
      <w:r w:rsidR="00955CD7" w:rsidRPr="00841FF4">
        <w:rPr>
          <w:rFonts w:ascii="Times New Roman" w:hAnsi="Times New Roman" w:cs="Times New Roman"/>
          <w:sz w:val="24"/>
          <w:szCs w:val="24"/>
        </w:rPr>
        <w:t>r</w:t>
      </w:r>
      <w:r w:rsidR="008C0D5B" w:rsidRPr="00841FF4">
        <w:rPr>
          <w:rFonts w:ascii="Times New Roman" w:hAnsi="Times New Roman" w:cs="Times New Roman"/>
          <w:sz w:val="24"/>
          <w:szCs w:val="24"/>
        </w:rPr>
        <w:t xml:space="preserve">espondent </w:t>
      </w:r>
      <w:r w:rsidR="00941920" w:rsidRPr="00841FF4">
        <w:rPr>
          <w:rFonts w:ascii="Times New Roman" w:hAnsi="Times New Roman" w:cs="Times New Roman"/>
          <w:sz w:val="24"/>
          <w:szCs w:val="24"/>
        </w:rPr>
        <w:t>ha</w:t>
      </w:r>
      <w:r w:rsidR="008C0D5B" w:rsidRPr="00841FF4">
        <w:rPr>
          <w:rFonts w:ascii="Times New Roman" w:hAnsi="Times New Roman" w:cs="Times New Roman"/>
          <w:sz w:val="24"/>
          <w:szCs w:val="24"/>
        </w:rPr>
        <w:t>d not object</w:t>
      </w:r>
      <w:r w:rsidR="00941920" w:rsidRPr="00841FF4">
        <w:rPr>
          <w:rFonts w:ascii="Times New Roman" w:hAnsi="Times New Roman" w:cs="Times New Roman"/>
          <w:sz w:val="24"/>
          <w:szCs w:val="24"/>
        </w:rPr>
        <w:t>ed</w:t>
      </w:r>
      <w:r w:rsidR="008C0D5B" w:rsidRPr="00841FF4">
        <w:rPr>
          <w:rFonts w:ascii="Times New Roman" w:hAnsi="Times New Roman" w:cs="Times New Roman"/>
          <w:sz w:val="24"/>
          <w:szCs w:val="24"/>
        </w:rPr>
        <w:t xml:space="preserve"> when it registered its own trademark and that the respondent</w:t>
      </w:r>
      <w:r w:rsidR="00941920" w:rsidRPr="00841FF4">
        <w:rPr>
          <w:rFonts w:ascii="Times New Roman" w:hAnsi="Times New Roman" w:cs="Times New Roman"/>
          <w:sz w:val="24"/>
          <w:szCs w:val="24"/>
        </w:rPr>
        <w:t xml:space="preserve">, subsequent thereto, </w:t>
      </w:r>
      <w:r w:rsidR="008C0D5B" w:rsidRPr="00841FF4">
        <w:rPr>
          <w:rFonts w:ascii="Times New Roman" w:hAnsi="Times New Roman" w:cs="Times New Roman"/>
          <w:sz w:val="24"/>
          <w:szCs w:val="24"/>
        </w:rPr>
        <w:t xml:space="preserve">has not sought its expungement. It argued that the </w:t>
      </w:r>
      <w:r w:rsidR="00955CD7" w:rsidRPr="00841FF4">
        <w:rPr>
          <w:rFonts w:ascii="Times New Roman" w:hAnsi="Times New Roman" w:cs="Times New Roman"/>
          <w:sz w:val="24"/>
          <w:szCs w:val="24"/>
        </w:rPr>
        <w:t xml:space="preserve">respondent </w:t>
      </w:r>
      <w:r w:rsidR="008C0D5B" w:rsidRPr="00841FF4">
        <w:rPr>
          <w:rFonts w:ascii="Times New Roman" w:hAnsi="Times New Roman" w:cs="Times New Roman"/>
          <w:sz w:val="24"/>
          <w:szCs w:val="24"/>
        </w:rPr>
        <w:t>ought to have objected when it registered its trademark with the phrase ‘</w:t>
      </w:r>
      <w:r w:rsidR="008C0D5B" w:rsidRPr="00841FF4">
        <w:rPr>
          <w:rFonts w:ascii="Times New Roman" w:hAnsi="Times New Roman" w:cs="Times New Roman"/>
          <w:i/>
          <w:sz w:val="24"/>
          <w:szCs w:val="24"/>
        </w:rPr>
        <w:t>I luv it</w:t>
      </w:r>
      <w:r w:rsidR="008C0D5B" w:rsidRPr="00841FF4">
        <w:rPr>
          <w:rFonts w:ascii="Times New Roman" w:hAnsi="Times New Roman" w:cs="Times New Roman"/>
          <w:sz w:val="24"/>
          <w:szCs w:val="24"/>
        </w:rPr>
        <w:t>’.</w:t>
      </w:r>
    </w:p>
    <w:p w14:paraId="6BD28A42" w14:textId="77777777" w:rsidR="0040366F" w:rsidRPr="00841FF4" w:rsidRDefault="0040366F" w:rsidP="00302CB3">
      <w:pPr>
        <w:spacing w:after="0" w:line="480" w:lineRule="auto"/>
        <w:ind w:left="709" w:hanging="709"/>
        <w:jc w:val="both"/>
        <w:rPr>
          <w:rFonts w:ascii="Times New Roman" w:hAnsi="Times New Roman" w:cs="Times New Roman"/>
          <w:sz w:val="24"/>
          <w:szCs w:val="24"/>
        </w:rPr>
      </w:pPr>
    </w:p>
    <w:p w14:paraId="7FCA937C" w14:textId="6FBDAE0E" w:rsidR="007A10EF" w:rsidRPr="00841FF4" w:rsidRDefault="00D809C3" w:rsidP="00D809C3">
      <w:pPr>
        <w:spacing w:after="0"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t>[13]</w:t>
      </w:r>
      <w:r w:rsidRPr="00841FF4">
        <w:rPr>
          <w:rFonts w:ascii="Times New Roman" w:hAnsi="Times New Roman" w:cs="Times New Roman"/>
          <w:sz w:val="24"/>
          <w:szCs w:val="24"/>
        </w:rPr>
        <w:tab/>
      </w:r>
      <w:r w:rsidR="008C0D5B" w:rsidRPr="00841FF4">
        <w:rPr>
          <w:rFonts w:ascii="Times New Roman" w:hAnsi="Times New Roman" w:cs="Times New Roman"/>
          <w:sz w:val="24"/>
          <w:szCs w:val="24"/>
        </w:rPr>
        <w:t xml:space="preserve">The court </w:t>
      </w:r>
      <w:r w:rsidR="00844754" w:rsidRPr="00841FF4">
        <w:rPr>
          <w:rFonts w:ascii="Times New Roman" w:hAnsi="Times New Roman" w:cs="Times New Roman"/>
          <w:i/>
          <w:sz w:val="24"/>
          <w:szCs w:val="24"/>
        </w:rPr>
        <w:t>a quo</w:t>
      </w:r>
      <w:r w:rsidR="008C0D5B" w:rsidRPr="00841FF4">
        <w:rPr>
          <w:rFonts w:ascii="Times New Roman" w:hAnsi="Times New Roman" w:cs="Times New Roman"/>
          <w:sz w:val="24"/>
          <w:szCs w:val="24"/>
        </w:rPr>
        <w:t xml:space="preserve"> held</w:t>
      </w:r>
      <w:r w:rsidR="006E593C" w:rsidRPr="00841FF4">
        <w:rPr>
          <w:rFonts w:ascii="Times New Roman" w:hAnsi="Times New Roman" w:cs="Times New Roman"/>
          <w:sz w:val="24"/>
          <w:szCs w:val="24"/>
        </w:rPr>
        <w:t>,</w:t>
      </w:r>
      <w:r w:rsidR="007A10EF" w:rsidRPr="00841FF4">
        <w:rPr>
          <w:rFonts w:ascii="Times New Roman" w:hAnsi="Times New Roman" w:cs="Times New Roman"/>
          <w:sz w:val="24"/>
          <w:szCs w:val="24"/>
        </w:rPr>
        <w:t xml:space="preserve"> correctly in my view</w:t>
      </w:r>
      <w:r w:rsidR="00AF1953" w:rsidRPr="00841FF4">
        <w:rPr>
          <w:rFonts w:ascii="Times New Roman" w:hAnsi="Times New Roman" w:cs="Times New Roman"/>
          <w:sz w:val="24"/>
          <w:szCs w:val="24"/>
        </w:rPr>
        <w:t>, that</w:t>
      </w:r>
      <w:r w:rsidR="008C0D5B" w:rsidRPr="00841FF4">
        <w:rPr>
          <w:rFonts w:ascii="Times New Roman" w:hAnsi="Times New Roman" w:cs="Times New Roman"/>
          <w:sz w:val="24"/>
          <w:szCs w:val="24"/>
        </w:rPr>
        <w:t xml:space="preserve"> in considering whether or not there is trademark infringement, the trademark should be looked at in its totality. </w:t>
      </w:r>
      <w:r w:rsidR="007A10EF" w:rsidRPr="00841FF4">
        <w:rPr>
          <w:rFonts w:ascii="Times New Roman" w:hAnsi="Times New Roman" w:cs="Times New Roman"/>
          <w:sz w:val="24"/>
          <w:szCs w:val="24"/>
        </w:rPr>
        <w:t xml:space="preserve">From this premise, it then went on to find </w:t>
      </w:r>
      <w:r w:rsidR="008C0D5B" w:rsidRPr="00841FF4">
        <w:rPr>
          <w:rFonts w:ascii="Times New Roman" w:hAnsi="Times New Roman" w:cs="Times New Roman"/>
          <w:sz w:val="24"/>
          <w:szCs w:val="24"/>
        </w:rPr>
        <w:t>that</w:t>
      </w:r>
      <w:r w:rsidR="006F66D0"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when the respondent registered its trademark</w:t>
      </w:r>
      <w:r w:rsidR="004B0F36"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it was restricted from using the word chicken exclusively. </w:t>
      </w:r>
      <w:r w:rsidR="007A10EF" w:rsidRPr="00841FF4">
        <w:rPr>
          <w:rFonts w:ascii="Times New Roman" w:hAnsi="Times New Roman" w:cs="Times New Roman"/>
          <w:sz w:val="24"/>
          <w:szCs w:val="24"/>
        </w:rPr>
        <w:t>T</w:t>
      </w:r>
      <w:r w:rsidR="008C0D5B" w:rsidRPr="00841FF4">
        <w:rPr>
          <w:rFonts w:ascii="Times New Roman" w:hAnsi="Times New Roman" w:cs="Times New Roman"/>
          <w:sz w:val="24"/>
          <w:szCs w:val="24"/>
        </w:rPr>
        <w:t>he</w:t>
      </w:r>
      <w:r w:rsidR="007A10EF" w:rsidRPr="00841FF4">
        <w:rPr>
          <w:rFonts w:ascii="Times New Roman" w:hAnsi="Times New Roman" w:cs="Times New Roman"/>
          <w:sz w:val="24"/>
          <w:szCs w:val="24"/>
        </w:rPr>
        <w:t xml:space="preserve"> </w:t>
      </w:r>
      <w:r w:rsidR="008C0D5B" w:rsidRPr="00841FF4">
        <w:rPr>
          <w:rFonts w:ascii="Times New Roman" w:hAnsi="Times New Roman" w:cs="Times New Roman"/>
          <w:sz w:val="24"/>
          <w:szCs w:val="24"/>
        </w:rPr>
        <w:t>court</w:t>
      </w:r>
      <w:r w:rsidR="007A10EF" w:rsidRPr="00841FF4">
        <w:rPr>
          <w:rFonts w:ascii="Times New Roman" w:hAnsi="Times New Roman" w:cs="Times New Roman"/>
          <w:sz w:val="24"/>
          <w:szCs w:val="24"/>
        </w:rPr>
        <w:t xml:space="preserve"> expressed the </w:t>
      </w:r>
      <w:r w:rsidR="008C0D5B" w:rsidRPr="00841FF4">
        <w:rPr>
          <w:rFonts w:ascii="Times New Roman" w:hAnsi="Times New Roman" w:cs="Times New Roman"/>
          <w:sz w:val="24"/>
          <w:szCs w:val="24"/>
        </w:rPr>
        <w:t>view that the use of the word ‘</w:t>
      </w:r>
      <w:r w:rsidR="008C0D5B" w:rsidRPr="00841FF4">
        <w:rPr>
          <w:rFonts w:ascii="Times New Roman" w:hAnsi="Times New Roman" w:cs="Times New Roman"/>
          <w:i/>
          <w:sz w:val="24"/>
          <w:szCs w:val="24"/>
        </w:rPr>
        <w:t>luv</w:t>
      </w:r>
      <w:r w:rsidR="008C0D5B" w:rsidRPr="00841FF4">
        <w:rPr>
          <w:rFonts w:ascii="Times New Roman" w:hAnsi="Times New Roman" w:cs="Times New Roman"/>
          <w:sz w:val="24"/>
          <w:szCs w:val="24"/>
        </w:rPr>
        <w:t xml:space="preserve">’ by the applicant in marketing its products </w:t>
      </w:r>
      <w:r w:rsidR="007A10EF" w:rsidRPr="00841FF4">
        <w:rPr>
          <w:rFonts w:ascii="Times New Roman" w:hAnsi="Times New Roman" w:cs="Times New Roman"/>
          <w:sz w:val="24"/>
          <w:szCs w:val="24"/>
        </w:rPr>
        <w:t xml:space="preserve">had </w:t>
      </w:r>
      <w:r w:rsidR="008C0D5B" w:rsidRPr="00841FF4">
        <w:rPr>
          <w:rFonts w:ascii="Times New Roman" w:hAnsi="Times New Roman" w:cs="Times New Roman"/>
          <w:sz w:val="24"/>
          <w:szCs w:val="24"/>
        </w:rPr>
        <w:t xml:space="preserve">created confusion between the products of the applicant and those of the respondent. </w:t>
      </w:r>
    </w:p>
    <w:p w14:paraId="3C8A6CD8" w14:textId="77777777" w:rsidR="00302CB3" w:rsidRPr="00841FF4" w:rsidRDefault="00302CB3" w:rsidP="00302CB3">
      <w:pPr>
        <w:spacing w:after="0" w:line="480" w:lineRule="auto"/>
        <w:ind w:left="709" w:hanging="709"/>
        <w:jc w:val="both"/>
        <w:rPr>
          <w:rFonts w:ascii="Times New Roman" w:hAnsi="Times New Roman" w:cs="Times New Roman"/>
          <w:sz w:val="24"/>
          <w:szCs w:val="24"/>
        </w:rPr>
      </w:pPr>
    </w:p>
    <w:p w14:paraId="7C151F28" w14:textId="2F5294BD" w:rsidR="009B4557" w:rsidRPr="00841FF4" w:rsidRDefault="00D809C3" w:rsidP="00D809C3">
      <w:pPr>
        <w:spacing w:after="0"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t>[14]</w:t>
      </w:r>
      <w:r w:rsidRPr="00841FF4">
        <w:rPr>
          <w:rFonts w:ascii="Times New Roman" w:hAnsi="Times New Roman" w:cs="Times New Roman"/>
          <w:sz w:val="24"/>
          <w:szCs w:val="24"/>
        </w:rPr>
        <w:tab/>
      </w:r>
      <w:r w:rsidR="007A10EF" w:rsidRPr="00841FF4">
        <w:rPr>
          <w:rFonts w:ascii="Times New Roman" w:hAnsi="Times New Roman" w:cs="Times New Roman"/>
          <w:sz w:val="24"/>
          <w:szCs w:val="24"/>
        </w:rPr>
        <w:t xml:space="preserve">As regards </w:t>
      </w:r>
      <w:r w:rsidR="008C0D5B" w:rsidRPr="00841FF4">
        <w:rPr>
          <w:rFonts w:ascii="Times New Roman" w:hAnsi="Times New Roman" w:cs="Times New Roman"/>
          <w:sz w:val="24"/>
          <w:szCs w:val="24"/>
        </w:rPr>
        <w:t xml:space="preserve">the </w:t>
      </w:r>
      <w:r w:rsidR="008F1924" w:rsidRPr="00841FF4">
        <w:rPr>
          <w:rFonts w:ascii="Times New Roman" w:hAnsi="Times New Roman" w:cs="Times New Roman"/>
          <w:sz w:val="24"/>
          <w:szCs w:val="24"/>
        </w:rPr>
        <w:t xml:space="preserve">allegations that the applicant was guilty of </w:t>
      </w:r>
      <w:r w:rsidR="008C0D5B" w:rsidRPr="00841FF4">
        <w:rPr>
          <w:rFonts w:ascii="Times New Roman" w:hAnsi="Times New Roman" w:cs="Times New Roman"/>
          <w:sz w:val="24"/>
          <w:szCs w:val="24"/>
        </w:rPr>
        <w:t>passing off</w:t>
      </w:r>
      <w:r w:rsidR="008F1924" w:rsidRPr="00841FF4">
        <w:rPr>
          <w:rFonts w:ascii="Times New Roman" w:hAnsi="Times New Roman" w:cs="Times New Roman"/>
          <w:sz w:val="24"/>
          <w:szCs w:val="24"/>
        </w:rPr>
        <w:t xml:space="preserve"> its </w:t>
      </w:r>
      <w:r w:rsidR="007A10EF" w:rsidRPr="00841FF4">
        <w:rPr>
          <w:rFonts w:ascii="Times New Roman" w:hAnsi="Times New Roman" w:cs="Times New Roman"/>
          <w:sz w:val="24"/>
          <w:szCs w:val="24"/>
        </w:rPr>
        <w:t xml:space="preserve">own </w:t>
      </w:r>
      <w:r w:rsidR="008F1924" w:rsidRPr="00841FF4">
        <w:rPr>
          <w:rFonts w:ascii="Times New Roman" w:hAnsi="Times New Roman" w:cs="Times New Roman"/>
          <w:sz w:val="24"/>
          <w:szCs w:val="24"/>
        </w:rPr>
        <w:t>products as those of the respondent</w:t>
      </w:r>
      <w:r w:rsidR="00844754"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t</w:t>
      </w:r>
      <w:r w:rsidR="007A10EF" w:rsidRPr="00841FF4">
        <w:rPr>
          <w:rFonts w:ascii="Times New Roman" w:hAnsi="Times New Roman" w:cs="Times New Roman"/>
          <w:sz w:val="24"/>
          <w:szCs w:val="24"/>
        </w:rPr>
        <w:t xml:space="preserve">he court </w:t>
      </w:r>
      <w:r w:rsidR="007A10EF" w:rsidRPr="00841FF4">
        <w:rPr>
          <w:rFonts w:ascii="Times New Roman" w:hAnsi="Times New Roman" w:cs="Times New Roman"/>
          <w:i/>
          <w:iCs/>
          <w:sz w:val="24"/>
          <w:szCs w:val="24"/>
        </w:rPr>
        <w:t>a quo</w:t>
      </w:r>
      <w:r w:rsidR="008C0D5B" w:rsidRPr="00841FF4">
        <w:rPr>
          <w:rFonts w:ascii="Times New Roman" w:hAnsi="Times New Roman" w:cs="Times New Roman"/>
          <w:sz w:val="24"/>
          <w:szCs w:val="24"/>
        </w:rPr>
        <w:t xml:space="preserve"> found that there was </w:t>
      </w:r>
      <w:r w:rsidR="009B4557" w:rsidRPr="00841FF4">
        <w:rPr>
          <w:rFonts w:ascii="Times New Roman" w:hAnsi="Times New Roman" w:cs="Times New Roman"/>
          <w:sz w:val="24"/>
          <w:szCs w:val="24"/>
        </w:rPr>
        <w:t>“</w:t>
      </w:r>
      <w:r w:rsidR="008C0D5B" w:rsidRPr="00841FF4">
        <w:rPr>
          <w:rFonts w:ascii="Times New Roman" w:hAnsi="Times New Roman" w:cs="Times New Roman"/>
          <w:sz w:val="24"/>
          <w:szCs w:val="24"/>
        </w:rPr>
        <w:t>no evidence</w:t>
      </w:r>
      <w:r w:rsidR="009B4557" w:rsidRPr="00841FF4">
        <w:rPr>
          <w:rFonts w:ascii="Times New Roman" w:hAnsi="Times New Roman" w:cs="Times New Roman"/>
          <w:sz w:val="24"/>
          <w:szCs w:val="24"/>
        </w:rPr>
        <w:t>”</w:t>
      </w:r>
      <w:r w:rsidR="008C0D5B" w:rsidRPr="00841FF4">
        <w:rPr>
          <w:rFonts w:ascii="Times New Roman" w:hAnsi="Times New Roman" w:cs="Times New Roman"/>
          <w:sz w:val="24"/>
          <w:szCs w:val="24"/>
        </w:rPr>
        <w:t xml:space="preserve"> to prove that the applicant passed </w:t>
      </w:r>
      <w:r w:rsidR="00677ECA" w:rsidRPr="00841FF4">
        <w:rPr>
          <w:rFonts w:ascii="Times New Roman" w:hAnsi="Times New Roman" w:cs="Times New Roman"/>
          <w:sz w:val="24"/>
          <w:szCs w:val="24"/>
        </w:rPr>
        <w:t xml:space="preserve">off </w:t>
      </w:r>
      <w:r w:rsidR="008C0D5B" w:rsidRPr="00841FF4">
        <w:rPr>
          <w:rFonts w:ascii="Times New Roman" w:hAnsi="Times New Roman" w:cs="Times New Roman"/>
          <w:sz w:val="24"/>
          <w:szCs w:val="24"/>
        </w:rPr>
        <w:t>its goods as those of the respondent.</w:t>
      </w:r>
      <w:r w:rsidR="008F1924" w:rsidRPr="00841FF4">
        <w:rPr>
          <w:rFonts w:ascii="Times New Roman" w:hAnsi="Times New Roman" w:cs="Times New Roman"/>
          <w:sz w:val="24"/>
          <w:szCs w:val="24"/>
        </w:rPr>
        <w:t xml:space="preserve"> </w:t>
      </w:r>
    </w:p>
    <w:p w14:paraId="5BD44BC9" w14:textId="77777777" w:rsidR="005D2A31" w:rsidRPr="00841FF4" w:rsidRDefault="005D2A31" w:rsidP="005D2A31">
      <w:pPr>
        <w:spacing w:after="0" w:line="480" w:lineRule="auto"/>
        <w:ind w:left="709" w:hanging="709"/>
        <w:jc w:val="both"/>
        <w:rPr>
          <w:rFonts w:ascii="Times New Roman" w:hAnsi="Times New Roman" w:cs="Times New Roman"/>
          <w:sz w:val="24"/>
          <w:szCs w:val="24"/>
        </w:rPr>
      </w:pPr>
    </w:p>
    <w:p w14:paraId="74946201" w14:textId="77B3BD81" w:rsidR="008C0D5B" w:rsidRPr="00841FF4" w:rsidRDefault="00D809C3" w:rsidP="00D809C3">
      <w:pPr>
        <w:spacing w:after="0" w:line="480" w:lineRule="auto"/>
        <w:ind w:left="709" w:hanging="709"/>
        <w:jc w:val="both"/>
        <w:rPr>
          <w:rFonts w:ascii="Times New Roman" w:hAnsi="Times New Roman" w:cs="Times New Roman"/>
          <w:sz w:val="24"/>
          <w:szCs w:val="24"/>
        </w:rPr>
      </w:pPr>
      <w:r w:rsidRPr="00841FF4">
        <w:rPr>
          <w:rFonts w:ascii="Times New Roman" w:hAnsi="Times New Roman" w:cs="Times New Roman"/>
          <w:sz w:val="24"/>
          <w:szCs w:val="24"/>
        </w:rPr>
        <w:t>[16]</w:t>
      </w:r>
      <w:r w:rsidRPr="00841FF4">
        <w:rPr>
          <w:rFonts w:ascii="Times New Roman" w:hAnsi="Times New Roman" w:cs="Times New Roman"/>
          <w:sz w:val="24"/>
          <w:szCs w:val="24"/>
        </w:rPr>
        <w:tab/>
      </w:r>
      <w:r w:rsidR="008F1924" w:rsidRPr="00841FF4">
        <w:rPr>
          <w:rFonts w:ascii="Times New Roman" w:hAnsi="Times New Roman" w:cs="Times New Roman"/>
          <w:sz w:val="24"/>
          <w:szCs w:val="24"/>
        </w:rPr>
        <w:t xml:space="preserve">It </w:t>
      </w:r>
      <w:r w:rsidR="009B4557" w:rsidRPr="00841FF4">
        <w:rPr>
          <w:rFonts w:ascii="Times New Roman" w:hAnsi="Times New Roman" w:cs="Times New Roman"/>
          <w:sz w:val="24"/>
          <w:szCs w:val="24"/>
        </w:rPr>
        <w:t xml:space="preserve">then allowed </w:t>
      </w:r>
      <w:r w:rsidR="008F1924" w:rsidRPr="00841FF4">
        <w:rPr>
          <w:rFonts w:ascii="Times New Roman" w:hAnsi="Times New Roman" w:cs="Times New Roman"/>
          <w:sz w:val="24"/>
          <w:szCs w:val="24"/>
        </w:rPr>
        <w:t xml:space="preserve">the appeal in part, </w:t>
      </w:r>
      <w:r w:rsidR="009B4557" w:rsidRPr="00841FF4">
        <w:rPr>
          <w:rFonts w:ascii="Times New Roman" w:hAnsi="Times New Roman" w:cs="Times New Roman"/>
          <w:sz w:val="24"/>
          <w:szCs w:val="24"/>
        </w:rPr>
        <w:t xml:space="preserve">and proceeded to </w:t>
      </w:r>
      <w:r w:rsidR="008F1924" w:rsidRPr="00841FF4">
        <w:rPr>
          <w:rFonts w:ascii="Times New Roman" w:hAnsi="Times New Roman" w:cs="Times New Roman"/>
          <w:sz w:val="24"/>
          <w:szCs w:val="24"/>
        </w:rPr>
        <w:t>issue</w:t>
      </w:r>
      <w:r w:rsidR="009B4557" w:rsidRPr="00841FF4">
        <w:rPr>
          <w:rFonts w:ascii="Times New Roman" w:hAnsi="Times New Roman" w:cs="Times New Roman"/>
          <w:sz w:val="24"/>
          <w:szCs w:val="24"/>
        </w:rPr>
        <w:t xml:space="preserve"> </w:t>
      </w:r>
      <w:r w:rsidR="008F1924" w:rsidRPr="00841FF4">
        <w:rPr>
          <w:rFonts w:ascii="Times New Roman" w:hAnsi="Times New Roman" w:cs="Times New Roman"/>
          <w:sz w:val="24"/>
          <w:szCs w:val="24"/>
        </w:rPr>
        <w:t>an interdict</w:t>
      </w:r>
      <w:r w:rsidR="009B4557" w:rsidRPr="00841FF4">
        <w:rPr>
          <w:rFonts w:ascii="Times New Roman" w:hAnsi="Times New Roman" w:cs="Times New Roman"/>
          <w:sz w:val="24"/>
          <w:szCs w:val="24"/>
        </w:rPr>
        <w:t xml:space="preserve"> in </w:t>
      </w:r>
      <w:r w:rsidR="00BE00F9" w:rsidRPr="00841FF4">
        <w:rPr>
          <w:rFonts w:ascii="Times New Roman" w:hAnsi="Times New Roman" w:cs="Times New Roman"/>
          <w:sz w:val="24"/>
          <w:szCs w:val="24"/>
        </w:rPr>
        <w:t xml:space="preserve">favour of the respondent. </w:t>
      </w:r>
    </w:p>
    <w:p w14:paraId="29EFC2DC" w14:textId="77777777" w:rsidR="00EF5304" w:rsidRPr="00841FF4" w:rsidRDefault="00EF5304" w:rsidP="005E6446">
      <w:pPr>
        <w:spacing w:after="0" w:line="480" w:lineRule="auto"/>
        <w:jc w:val="both"/>
        <w:rPr>
          <w:rFonts w:ascii="Times New Roman" w:hAnsi="Times New Roman" w:cs="Times New Roman"/>
          <w:sz w:val="24"/>
          <w:szCs w:val="24"/>
        </w:rPr>
      </w:pPr>
    </w:p>
    <w:p w14:paraId="59AA5FCA" w14:textId="12AB5AEC" w:rsidR="00241752" w:rsidRPr="00841FF4" w:rsidRDefault="00D809C3" w:rsidP="00D809C3">
      <w:pPr>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[17]</w:t>
      </w:r>
      <w:r w:rsidRPr="00841FF4">
        <w:rPr>
          <w:rFonts w:ascii="Times New Roman" w:eastAsia="Calibri" w:hAnsi="Times New Roman" w:cs="Times New Roman"/>
          <w:sz w:val="24"/>
          <w:szCs w:val="24"/>
          <w:lang w:val="en-ZW"/>
        </w:rPr>
        <w:tab/>
      </w:r>
      <w:r w:rsidR="00272441" w:rsidRPr="00841FF4">
        <w:rPr>
          <w:rFonts w:ascii="Times New Roman" w:eastAsia="Calibri" w:hAnsi="Times New Roman" w:cs="Times New Roman"/>
          <w:sz w:val="24"/>
          <w:szCs w:val="24"/>
          <w:lang w:val="en-ZW"/>
        </w:rPr>
        <w:t>Aggrieved, the applicant</w:t>
      </w:r>
      <w:r w:rsidR="00AE415F" w:rsidRPr="00841FF4">
        <w:rPr>
          <w:rFonts w:ascii="Times New Roman" w:eastAsia="Calibri" w:hAnsi="Times New Roman" w:cs="Times New Roman"/>
          <w:sz w:val="24"/>
          <w:szCs w:val="24"/>
          <w:lang w:val="en-ZW"/>
        </w:rPr>
        <w:t xml:space="preserve"> has approached this Court</w:t>
      </w:r>
      <w:r w:rsidR="00272441" w:rsidRPr="00841FF4">
        <w:rPr>
          <w:rFonts w:ascii="Times New Roman" w:eastAsia="Calibri" w:hAnsi="Times New Roman" w:cs="Times New Roman"/>
          <w:sz w:val="24"/>
          <w:szCs w:val="24"/>
          <w:lang w:val="en-ZW"/>
        </w:rPr>
        <w:t xml:space="preserve"> seek</w:t>
      </w:r>
      <w:r w:rsidR="00AE415F" w:rsidRPr="00841FF4">
        <w:rPr>
          <w:rFonts w:ascii="Times New Roman" w:eastAsia="Calibri" w:hAnsi="Times New Roman" w:cs="Times New Roman"/>
          <w:sz w:val="24"/>
          <w:szCs w:val="24"/>
          <w:lang w:val="en-ZW"/>
        </w:rPr>
        <w:t>ing</w:t>
      </w:r>
      <w:r w:rsidR="00B112F9" w:rsidRPr="00841FF4">
        <w:rPr>
          <w:rFonts w:ascii="Times New Roman" w:eastAsia="Calibri" w:hAnsi="Times New Roman" w:cs="Times New Roman"/>
          <w:sz w:val="24"/>
          <w:szCs w:val="24"/>
          <w:lang w:val="en-ZW"/>
        </w:rPr>
        <w:t xml:space="preserve"> </w:t>
      </w:r>
      <w:r w:rsidR="009B4557" w:rsidRPr="00841FF4">
        <w:rPr>
          <w:rFonts w:ascii="Times New Roman" w:eastAsia="Calibri" w:hAnsi="Times New Roman" w:cs="Times New Roman"/>
          <w:sz w:val="24"/>
          <w:szCs w:val="24"/>
          <w:lang w:val="en-ZW"/>
        </w:rPr>
        <w:t xml:space="preserve">direct access to the Court for </w:t>
      </w:r>
      <w:r w:rsidR="00CC2C5F" w:rsidRPr="00841FF4">
        <w:rPr>
          <w:rFonts w:ascii="Times New Roman" w:eastAsia="Calibri" w:hAnsi="Times New Roman" w:cs="Times New Roman"/>
          <w:sz w:val="24"/>
          <w:szCs w:val="24"/>
          <w:lang w:val="en-ZW"/>
        </w:rPr>
        <w:t xml:space="preserve">a determination and </w:t>
      </w:r>
      <w:r w:rsidR="009B4557" w:rsidRPr="00841FF4">
        <w:rPr>
          <w:rFonts w:ascii="Times New Roman" w:eastAsia="Calibri" w:hAnsi="Times New Roman" w:cs="Times New Roman"/>
          <w:sz w:val="24"/>
          <w:szCs w:val="24"/>
          <w:lang w:val="en-ZW"/>
        </w:rPr>
        <w:t xml:space="preserve">consequential relief under s 85(1) based on allegations that the </w:t>
      </w:r>
      <w:r w:rsidR="002B4579" w:rsidRPr="00841FF4">
        <w:rPr>
          <w:rFonts w:ascii="Times New Roman" w:eastAsia="Calibri" w:hAnsi="Times New Roman" w:cs="Times New Roman"/>
          <w:sz w:val="24"/>
          <w:szCs w:val="24"/>
          <w:lang w:val="en-ZW"/>
        </w:rPr>
        <w:t xml:space="preserve">judgment by the court </w:t>
      </w:r>
      <w:r w:rsidR="002B4579" w:rsidRPr="00841FF4">
        <w:rPr>
          <w:rFonts w:ascii="Times New Roman" w:eastAsia="Calibri" w:hAnsi="Times New Roman" w:cs="Times New Roman"/>
          <w:i/>
          <w:iCs/>
          <w:sz w:val="24"/>
          <w:szCs w:val="24"/>
          <w:lang w:val="en-ZW"/>
        </w:rPr>
        <w:t>a quo</w:t>
      </w:r>
      <w:r w:rsidR="002B4579" w:rsidRPr="00841FF4">
        <w:rPr>
          <w:rFonts w:ascii="Times New Roman" w:eastAsia="Calibri" w:hAnsi="Times New Roman" w:cs="Times New Roman"/>
          <w:sz w:val="24"/>
          <w:szCs w:val="24"/>
          <w:lang w:val="en-ZW"/>
        </w:rPr>
        <w:t xml:space="preserve"> violates its rights as enshrined in s</w:t>
      </w:r>
      <w:r w:rsidR="00955CD7" w:rsidRPr="00841FF4">
        <w:rPr>
          <w:rFonts w:ascii="Times New Roman" w:eastAsia="Calibri" w:hAnsi="Times New Roman" w:cs="Times New Roman"/>
          <w:sz w:val="24"/>
          <w:szCs w:val="24"/>
          <w:lang w:val="en-ZW"/>
        </w:rPr>
        <w:t>s</w:t>
      </w:r>
      <w:r w:rsidR="002B4579" w:rsidRPr="00841FF4">
        <w:rPr>
          <w:rFonts w:ascii="Times New Roman" w:eastAsia="Calibri" w:hAnsi="Times New Roman" w:cs="Times New Roman"/>
          <w:sz w:val="24"/>
          <w:szCs w:val="24"/>
          <w:lang w:val="en-ZW"/>
        </w:rPr>
        <w:t xml:space="preserve"> 61, 71, and 64</w:t>
      </w:r>
      <w:r w:rsidR="00EA3A3D" w:rsidRPr="00841FF4">
        <w:rPr>
          <w:rFonts w:ascii="Times New Roman" w:eastAsia="Calibri" w:hAnsi="Times New Roman" w:cs="Times New Roman"/>
          <w:sz w:val="24"/>
          <w:szCs w:val="24"/>
          <w:lang w:val="en-ZW"/>
        </w:rPr>
        <w:t xml:space="preserve"> of the Constitution</w:t>
      </w:r>
      <w:r w:rsidR="002B4579" w:rsidRPr="00841FF4">
        <w:rPr>
          <w:rFonts w:ascii="Times New Roman" w:eastAsia="Calibri" w:hAnsi="Times New Roman" w:cs="Times New Roman"/>
          <w:sz w:val="24"/>
          <w:szCs w:val="24"/>
          <w:lang w:val="en-ZW"/>
        </w:rPr>
        <w:t xml:space="preserve">. </w:t>
      </w:r>
      <w:r w:rsidR="00955CD7" w:rsidRPr="00841FF4">
        <w:rPr>
          <w:rFonts w:ascii="Times New Roman" w:eastAsia="Calibri" w:hAnsi="Times New Roman" w:cs="Times New Roman"/>
          <w:sz w:val="24"/>
          <w:szCs w:val="24"/>
          <w:lang w:val="en-ZW"/>
        </w:rPr>
        <w:t xml:space="preserve">There is also an allegation of the violation of the right to </w:t>
      </w:r>
      <w:r w:rsidR="004B0F36" w:rsidRPr="00841FF4">
        <w:rPr>
          <w:rFonts w:ascii="Times New Roman" w:eastAsia="Calibri" w:hAnsi="Times New Roman" w:cs="Times New Roman"/>
          <w:sz w:val="24"/>
          <w:szCs w:val="24"/>
          <w:lang w:val="en-ZW"/>
        </w:rPr>
        <w:t xml:space="preserve">the </w:t>
      </w:r>
      <w:r w:rsidR="007531E0" w:rsidRPr="00841FF4">
        <w:rPr>
          <w:rFonts w:ascii="Times New Roman" w:eastAsia="Calibri" w:hAnsi="Times New Roman" w:cs="Times New Roman"/>
          <w:sz w:val="24"/>
          <w:szCs w:val="24"/>
          <w:lang w:val="en-ZW"/>
        </w:rPr>
        <w:t>protection of the law and equal treatment and benefit of the law. Th</w:t>
      </w:r>
      <w:r w:rsidR="00CC2C5F" w:rsidRPr="00841FF4">
        <w:rPr>
          <w:rFonts w:ascii="Times New Roman" w:eastAsia="Calibri" w:hAnsi="Times New Roman" w:cs="Times New Roman"/>
          <w:sz w:val="24"/>
          <w:szCs w:val="24"/>
          <w:lang w:val="en-ZW"/>
        </w:rPr>
        <w:t xml:space="preserve">e </w:t>
      </w:r>
      <w:r w:rsidR="007531E0" w:rsidRPr="00841FF4">
        <w:rPr>
          <w:rFonts w:ascii="Times New Roman" w:eastAsia="Calibri" w:hAnsi="Times New Roman" w:cs="Times New Roman"/>
          <w:sz w:val="24"/>
          <w:szCs w:val="24"/>
          <w:lang w:val="en-ZW"/>
        </w:rPr>
        <w:t>lat</w:t>
      </w:r>
      <w:r w:rsidR="00CC2C5F" w:rsidRPr="00841FF4">
        <w:rPr>
          <w:rFonts w:ascii="Times New Roman" w:eastAsia="Calibri" w:hAnsi="Times New Roman" w:cs="Times New Roman"/>
          <w:sz w:val="24"/>
          <w:szCs w:val="24"/>
          <w:lang w:val="en-ZW"/>
        </w:rPr>
        <w:t xml:space="preserve">ter </w:t>
      </w:r>
      <w:r w:rsidR="0035626A" w:rsidRPr="00841FF4">
        <w:rPr>
          <w:rFonts w:ascii="Times New Roman" w:eastAsia="Calibri" w:hAnsi="Times New Roman" w:cs="Times New Roman"/>
          <w:sz w:val="24"/>
          <w:szCs w:val="24"/>
          <w:lang w:val="en-ZW"/>
        </w:rPr>
        <w:t xml:space="preserve">allegation </w:t>
      </w:r>
      <w:r w:rsidR="007531E0" w:rsidRPr="00841FF4">
        <w:rPr>
          <w:rFonts w:ascii="Times New Roman" w:eastAsia="Calibri" w:hAnsi="Times New Roman" w:cs="Times New Roman"/>
          <w:sz w:val="24"/>
          <w:szCs w:val="24"/>
          <w:lang w:val="en-ZW"/>
        </w:rPr>
        <w:t xml:space="preserve">was </w:t>
      </w:r>
      <w:r w:rsidR="00CC2C5F" w:rsidRPr="00841FF4">
        <w:rPr>
          <w:rFonts w:ascii="Times New Roman" w:eastAsia="Calibri" w:hAnsi="Times New Roman" w:cs="Times New Roman"/>
          <w:sz w:val="24"/>
          <w:szCs w:val="24"/>
          <w:lang w:val="en-ZW"/>
        </w:rPr>
        <w:t xml:space="preserve">abandoned by counsel for the applicant at the hearing. </w:t>
      </w:r>
      <w:r w:rsidR="00955CD7" w:rsidRPr="00841FF4">
        <w:rPr>
          <w:rFonts w:ascii="Times New Roman" w:eastAsia="Calibri" w:hAnsi="Times New Roman" w:cs="Times New Roman"/>
          <w:sz w:val="24"/>
          <w:szCs w:val="24"/>
          <w:lang w:val="en-ZW"/>
        </w:rPr>
        <w:t xml:space="preserve"> </w:t>
      </w:r>
    </w:p>
    <w:p w14:paraId="05A6A6BA" w14:textId="77777777" w:rsidR="00BB5C19" w:rsidRPr="00841FF4" w:rsidRDefault="00BB5C19" w:rsidP="002B4579">
      <w:pPr>
        <w:spacing w:line="480" w:lineRule="auto"/>
        <w:ind w:firstLine="720"/>
        <w:jc w:val="both"/>
        <w:rPr>
          <w:rFonts w:ascii="Times New Roman" w:eastAsia="Calibri" w:hAnsi="Times New Roman" w:cs="Times New Roman"/>
          <w:b/>
          <w:sz w:val="24"/>
          <w:szCs w:val="24"/>
          <w:lang w:val="en-ZW"/>
        </w:rPr>
      </w:pPr>
    </w:p>
    <w:p w14:paraId="7654F41B" w14:textId="7D986011" w:rsidR="00241752" w:rsidRPr="00841FF4" w:rsidRDefault="00241752" w:rsidP="00830DF1">
      <w:pPr>
        <w:spacing w:after="0" w:line="480" w:lineRule="auto"/>
        <w:jc w:val="both"/>
        <w:rPr>
          <w:rFonts w:ascii="Times New Roman" w:eastAsia="Calibri" w:hAnsi="Times New Roman" w:cs="Times New Roman"/>
          <w:b/>
          <w:sz w:val="24"/>
          <w:szCs w:val="24"/>
          <w:lang w:val="en-ZW"/>
        </w:rPr>
      </w:pPr>
      <w:r w:rsidRPr="00841FF4">
        <w:rPr>
          <w:rFonts w:ascii="Times New Roman" w:eastAsia="Calibri" w:hAnsi="Times New Roman" w:cs="Times New Roman"/>
          <w:b/>
          <w:sz w:val="24"/>
          <w:szCs w:val="24"/>
          <w:lang w:val="en-ZW"/>
        </w:rPr>
        <w:t>THE APPLICATION</w:t>
      </w:r>
    </w:p>
    <w:p w14:paraId="25DAFB06" w14:textId="055E4CA0" w:rsidR="0027744A" w:rsidRPr="00841FF4" w:rsidRDefault="00D809C3" w:rsidP="00D809C3">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[18]</w:t>
      </w:r>
      <w:r w:rsidRPr="00841FF4">
        <w:rPr>
          <w:rFonts w:ascii="Times New Roman" w:eastAsia="Calibri" w:hAnsi="Times New Roman" w:cs="Times New Roman"/>
          <w:sz w:val="24"/>
          <w:szCs w:val="24"/>
          <w:lang w:val="en-ZW"/>
        </w:rPr>
        <w:tab/>
      </w:r>
      <w:r w:rsidR="002B4579" w:rsidRPr="00841FF4">
        <w:rPr>
          <w:rFonts w:ascii="Times New Roman" w:eastAsia="Calibri" w:hAnsi="Times New Roman" w:cs="Times New Roman"/>
          <w:sz w:val="24"/>
          <w:szCs w:val="24"/>
          <w:lang w:val="en-ZW"/>
        </w:rPr>
        <w:t xml:space="preserve">The application </w:t>
      </w:r>
      <w:r w:rsidR="002962DE" w:rsidRPr="00841FF4">
        <w:rPr>
          <w:rFonts w:ascii="Times New Roman" w:eastAsia="Calibri" w:hAnsi="Times New Roman" w:cs="Times New Roman"/>
          <w:sz w:val="24"/>
          <w:szCs w:val="24"/>
          <w:lang w:val="en-ZW"/>
        </w:rPr>
        <w:t xml:space="preserve">is filed </w:t>
      </w:r>
      <w:r w:rsidR="002B4579" w:rsidRPr="00841FF4">
        <w:rPr>
          <w:rFonts w:ascii="Times New Roman" w:eastAsia="Calibri" w:hAnsi="Times New Roman" w:cs="Times New Roman"/>
          <w:sz w:val="24"/>
          <w:szCs w:val="24"/>
          <w:lang w:val="en-ZW"/>
        </w:rPr>
        <w:t xml:space="preserve">in terms of s 167(5) </w:t>
      </w:r>
      <w:r w:rsidR="002962DE" w:rsidRPr="00841FF4">
        <w:rPr>
          <w:rFonts w:ascii="Times New Roman" w:eastAsia="Calibri" w:hAnsi="Times New Roman" w:cs="Times New Roman"/>
          <w:sz w:val="24"/>
          <w:szCs w:val="24"/>
          <w:lang w:val="en-ZW"/>
        </w:rPr>
        <w:t>of the Constitution as read with r 22(2) of the Rules of the Constitutional Court. The applicant</w:t>
      </w:r>
      <w:r w:rsidR="00CC2C5F" w:rsidRPr="00841FF4">
        <w:rPr>
          <w:rFonts w:ascii="Times New Roman" w:eastAsia="Calibri" w:hAnsi="Times New Roman" w:cs="Times New Roman"/>
          <w:sz w:val="24"/>
          <w:szCs w:val="24"/>
          <w:lang w:val="en-ZW"/>
        </w:rPr>
        <w:t>, in its founding affidavit</w:t>
      </w:r>
      <w:r w:rsidR="00E849F5" w:rsidRPr="00841FF4">
        <w:rPr>
          <w:rFonts w:ascii="Times New Roman" w:eastAsia="Calibri" w:hAnsi="Times New Roman" w:cs="Times New Roman"/>
          <w:sz w:val="24"/>
          <w:szCs w:val="24"/>
          <w:lang w:val="en-ZW"/>
        </w:rPr>
        <w:t>,</w:t>
      </w:r>
      <w:r w:rsidR="00CC2C5F" w:rsidRPr="00841FF4">
        <w:rPr>
          <w:rFonts w:ascii="Times New Roman" w:eastAsia="Calibri" w:hAnsi="Times New Roman" w:cs="Times New Roman"/>
          <w:sz w:val="24"/>
          <w:szCs w:val="24"/>
          <w:lang w:val="en-ZW"/>
        </w:rPr>
        <w:t xml:space="preserve"> </w:t>
      </w:r>
      <w:r w:rsidR="006A52F4" w:rsidRPr="00841FF4">
        <w:rPr>
          <w:rFonts w:ascii="Times New Roman" w:eastAsia="Calibri" w:hAnsi="Times New Roman" w:cs="Times New Roman"/>
          <w:sz w:val="24"/>
          <w:szCs w:val="24"/>
          <w:lang w:val="en-ZW"/>
        </w:rPr>
        <w:t>narrates the setting up of the rival fast food entities by the respondent and the applicant in due course</w:t>
      </w:r>
      <w:r w:rsidR="00CC2C5F" w:rsidRPr="00841FF4">
        <w:rPr>
          <w:rFonts w:ascii="Times New Roman" w:eastAsia="Calibri" w:hAnsi="Times New Roman" w:cs="Times New Roman"/>
          <w:sz w:val="24"/>
          <w:szCs w:val="24"/>
          <w:lang w:val="en-ZW"/>
        </w:rPr>
        <w:t xml:space="preserve">. The deponent confirms </w:t>
      </w:r>
      <w:r w:rsidR="0027744A" w:rsidRPr="00841FF4">
        <w:rPr>
          <w:rFonts w:ascii="Times New Roman" w:eastAsia="Calibri" w:hAnsi="Times New Roman" w:cs="Times New Roman"/>
          <w:sz w:val="24"/>
          <w:szCs w:val="24"/>
          <w:lang w:val="en-ZW"/>
        </w:rPr>
        <w:t xml:space="preserve">the registration by </w:t>
      </w:r>
      <w:r w:rsidR="001C69A3" w:rsidRPr="00841FF4">
        <w:rPr>
          <w:rFonts w:ascii="Times New Roman" w:eastAsia="Calibri" w:hAnsi="Times New Roman" w:cs="Times New Roman"/>
          <w:sz w:val="24"/>
          <w:szCs w:val="24"/>
          <w:lang w:val="en-ZW"/>
        </w:rPr>
        <w:t>the respondent</w:t>
      </w:r>
      <w:r w:rsidR="0027744A" w:rsidRPr="00841FF4">
        <w:rPr>
          <w:rFonts w:ascii="Times New Roman" w:eastAsia="Calibri" w:hAnsi="Times New Roman" w:cs="Times New Roman"/>
          <w:sz w:val="24"/>
          <w:szCs w:val="24"/>
          <w:lang w:val="en-ZW"/>
        </w:rPr>
        <w:t xml:space="preserve"> of </w:t>
      </w:r>
      <w:r w:rsidR="006A52F4" w:rsidRPr="00841FF4">
        <w:rPr>
          <w:rFonts w:ascii="Times New Roman" w:eastAsia="Calibri" w:hAnsi="Times New Roman" w:cs="Times New Roman"/>
          <w:sz w:val="24"/>
          <w:szCs w:val="24"/>
          <w:lang w:val="en-ZW"/>
        </w:rPr>
        <w:t xml:space="preserve">its trademark in 2006 </w:t>
      </w:r>
      <w:r w:rsidR="0027744A" w:rsidRPr="00841FF4">
        <w:rPr>
          <w:rFonts w:ascii="Times New Roman" w:eastAsia="Calibri" w:hAnsi="Times New Roman" w:cs="Times New Roman"/>
          <w:sz w:val="24"/>
          <w:szCs w:val="24"/>
          <w:lang w:val="en-ZW"/>
        </w:rPr>
        <w:t>u</w:t>
      </w:r>
      <w:r w:rsidR="006A52F4" w:rsidRPr="00841FF4">
        <w:rPr>
          <w:rFonts w:ascii="Times New Roman" w:eastAsia="Calibri" w:hAnsi="Times New Roman" w:cs="Times New Roman"/>
          <w:sz w:val="24"/>
          <w:szCs w:val="24"/>
          <w:lang w:val="en-ZW"/>
        </w:rPr>
        <w:t>n</w:t>
      </w:r>
      <w:r w:rsidR="0027744A" w:rsidRPr="00841FF4">
        <w:rPr>
          <w:rFonts w:ascii="Times New Roman" w:eastAsia="Calibri" w:hAnsi="Times New Roman" w:cs="Times New Roman"/>
          <w:sz w:val="24"/>
          <w:szCs w:val="24"/>
          <w:lang w:val="en-ZW"/>
        </w:rPr>
        <w:t>der</w:t>
      </w:r>
      <w:r w:rsidR="006A52F4" w:rsidRPr="00841FF4">
        <w:rPr>
          <w:rFonts w:ascii="Times New Roman" w:eastAsia="Calibri" w:hAnsi="Times New Roman" w:cs="Times New Roman"/>
          <w:sz w:val="24"/>
          <w:szCs w:val="24"/>
          <w:lang w:val="en-ZW"/>
        </w:rPr>
        <w:t xml:space="preserve"> class 29 which related to poultry, meat and milk products. </w:t>
      </w:r>
    </w:p>
    <w:p w14:paraId="7A0F7AD6" w14:textId="77777777" w:rsidR="0034633F" w:rsidRPr="00841FF4" w:rsidRDefault="0034633F" w:rsidP="00DF640F">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p>
    <w:p w14:paraId="60EE3372" w14:textId="474CE6F8" w:rsidR="001A389D" w:rsidRPr="00841FF4" w:rsidRDefault="00D809C3" w:rsidP="00D809C3">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[19]</w:t>
      </w:r>
      <w:r w:rsidRPr="00841FF4">
        <w:rPr>
          <w:rFonts w:ascii="Times New Roman" w:eastAsia="Calibri" w:hAnsi="Times New Roman" w:cs="Times New Roman"/>
          <w:sz w:val="24"/>
          <w:szCs w:val="24"/>
          <w:lang w:val="en-ZW"/>
        </w:rPr>
        <w:tab/>
      </w:r>
      <w:r w:rsidR="006A52F4" w:rsidRPr="00841FF4">
        <w:rPr>
          <w:rFonts w:ascii="Times New Roman" w:eastAsia="Calibri" w:hAnsi="Times New Roman" w:cs="Times New Roman"/>
          <w:sz w:val="24"/>
          <w:szCs w:val="24"/>
          <w:lang w:val="en-ZW"/>
        </w:rPr>
        <w:t xml:space="preserve">Thereafter the applicant </w:t>
      </w:r>
      <w:r w:rsidR="0027744A" w:rsidRPr="00841FF4">
        <w:rPr>
          <w:rFonts w:ascii="Times New Roman" w:eastAsia="Calibri" w:hAnsi="Times New Roman" w:cs="Times New Roman"/>
          <w:sz w:val="24"/>
          <w:szCs w:val="24"/>
          <w:lang w:val="en-ZW"/>
        </w:rPr>
        <w:t>came onto the market as a rival and</w:t>
      </w:r>
      <w:r w:rsidR="00E849F5" w:rsidRPr="00841FF4">
        <w:rPr>
          <w:rFonts w:ascii="Times New Roman" w:eastAsia="Calibri" w:hAnsi="Times New Roman" w:cs="Times New Roman"/>
          <w:sz w:val="24"/>
          <w:szCs w:val="24"/>
          <w:lang w:val="en-ZW"/>
        </w:rPr>
        <w:t>,</w:t>
      </w:r>
      <w:r w:rsidR="0027744A" w:rsidRPr="00841FF4">
        <w:rPr>
          <w:rFonts w:ascii="Times New Roman" w:eastAsia="Calibri" w:hAnsi="Times New Roman" w:cs="Times New Roman"/>
          <w:sz w:val="24"/>
          <w:szCs w:val="24"/>
          <w:lang w:val="en-ZW"/>
        </w:rPr>
        <w:t xml:space="preserve"> in due course</w:t>
      </w:r>
      <w:r w:rsidR="00E849F5" w:rsidRPr="00841FF4">
        <w:rPr>
          <w:rFonts w:ascii="Times New Roman" w:eastAsia="Calibri" w:hAnsi="Times New Roman" w:cs="Times New Roman"/>
          <w:sz w:val="24"/>
          <w:szCs w:val="24"/>
          <w:lang w:val="en-ZW"/>
        </w:rPr>
        <w:t>,</w:t>
      </w:r>
      <w:r w:rsidR="0027744A" w:rsidRPr="00841FF4">
        <w:rPr>
          <w:rFonts w:ascii="Times New Roman" w:eastAsia="Calibri" w:hAnsi="Times New Roman" w:cs="Times New Roman"/>
          <w:sz w:val="24"/>
          <w:szCs w:val="24"/>
          <w:lang w:val="en-ZW"/>
        </w:rPr>
        <w:t xml:space="preserve"> </w:t>
      </w:r>
      <w:r w:rsidR="006A52F4" w:rsidRPr="00841FF4">
        <w:rPr>
          <w:rFonts w:ascii="Times New Roman" w:eastAsia="Calibri" w:hAnsi="Times New Roman" w:cs="Times New Roman"/>
          <w:sz w:val="24"/>
          <w:szCs w:val="24"/>
          <w:lang w:val="en-ZW"/>
        </w:rPr>
        <w:t>caused the registration of its own trademark. The graphics of the respective trademarks were produced before the High Court</w:t>
      </w:r>
      <w:r w:rsidR="00CC2C5F" w:rsidRPr="00841FF4">
        <w:rPr>
          <w:rFonts w:ascii="Times New Roman" w:eastAsia="Calibri" w:hAnsi="Times New Roman" w:cs="Times New Roman"/>
          <w:sz w:val="24"/>
          <w:szCs w:val="24"/>
          <w:lang w:val="en-ZW"/>
        </w:rPr>
        <w:t xml:space="preserve"> as attachments to the </w:t>
      </w:r>
      <w:r w:rsidR="00677E34" w:rsidRPr="00841FF4">
        <w:rPr>
          <w:rFonts w:ascii="Times New Roman" w:eastAsia="Calibri" w:hAnsi="Times New Roman" w:cs="Times New Roman"/>
          <w:sz w:val="24"/>
          <w:szCs w:val="24"/>
          <w:lang w:val="en-ZW"/>
        </w:rPr>
        <w:t xml:space="preserve">agreed </w:t>
      </w:r>
      <w:r w:rsidR="00CC2C5F" w:rsidRPr="00841FF4">
        <w:rPr>
          <w:rFonts w:ascii="Times New Roman" w:eastAsia="Calibri" w:hAnsi="Times New Roman" w:cs="Times New Roman"/>
          <w:sz w:val="24"/>
          <w:szCs w:val="24"/>
          <w:lang w:val="en-ZW"/>
        </w:rPr>
        <w:t>state</w:t>
      </w:r>
      <w:r w:rsidR="00677E34" w:rsidRPr="00841FF4">
        <w:rPr>
          <w:rFonts w:ascii="Times New Roman" w:eastAsia="Calibri" w:hAnsi="Times New Roman" w:cs="Times New Roman"/>
          <w:sz w:val="24"/>
          <w:szCs w:val="24"/>
          <w:lang w:val="en-ZW"/>
        </w:rPr>
        <w:t>ment of facts</w:t>
      </w:r>
      <w:r w:rsidR="00CC2C5F" w:rsidRPr="00841FF4">
        <w:rPr>
          <w:rFonts w:ascii="Times New Roman" w:eastAsia="Calibri" w:hAnsi="Times New Roman" w:cs="Times New Roman"/>
          <w:sz w:val="24"/>
          <w:szCs w:val="24"/>
          <w:lang w:val="en-ZW"/>
        </w:rPr>
        <w:t xml:space="preserve"> filed by the parties. </w:t>
      </w:r>
      <w:r w:rsidR="006A52F4" w:rsidRPr="00841FF4">
        <w:rPr>
          <w:rFonts w:ascii="Times New Roman" w:eastAsia="Calibri" w:hAnsi="Times New Roman" w:cs="Times New Roman"/>
          <w:sz w:val="24"/>
          <w:szCs w:val="24"/>
          <w:lang w:val="en-ZW"/>
        </w:rPr>
        <w:t xml:space="preserve"> </w:t>
      </w:r>
    </w:p>
    <w:p w14:paraId="46AACC8E" w14:textId="77777777" w:rsidR="0034633F" w:rsidRPr="00841FF4" w:rsidRDefault="0034633F" w:rsidP="00DF640F">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p>
    <w:p w14:paraId="1069395D" w14:textId="15F22F22" w:rsidR="00DF640F" w:rsidRPr="00841FF4" w:rsidRDefault="00D809C3" w:rsidP="00D809C3">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[20]</w:t>
      </w:r>
      <w:r w:rsidRPr="00841FF4">
        <w:rPr>
          <w:rFonts w:ascii="Times New Roman" w:eastAsia="Calibri" w:hAnsi="Times New Roman" w:cs="Times New Roman"/>
          <w:sz w:val="24"/>
          <w:szCs w:val="24"/>
          <w:lang w:val="en-ZW"/>
        </w:rPr>
        <w:tab/>
      </w:r>
      <w:r w:rsidR="00DF640F" w:rsidRPr="00841FF4">
        <w:rPr>
          <w:rFonts w:ascii="Times New Roman" w:eastAsia="Calibri" w:hAnsi="Times New Roman" w:cs="Times New Roman"/>
          <w:sz w:val="24"/>
          <w:szCs w:val="24"/>
          <w:lang w:val="en-ZW"/>
        </w:rPr>
        <w:t xml:space="preserve">Sometime in 2019, the </w:t>
      </w:r>
      <w:r w:rsidR="007531E0" w:rsidRPr="00841FF4">
        <w:rPr>
          <w:rFonts w:ascii="Times New Roman" w:eastAsia="Calibri" w:hAnsi="Times New Roman" w:cs="Times New Roman"/>
          <w:sz w:val="24"/>
          <w:szCs w:val="24"/>
          <w:lang w:val="en-ZW"/>
        </w:rPr>
        <w:t>r</w:t>
      </w:r>
      <w:r w:rsidR="00DF640F" w:rsidRPr="00841FF4">
        <w:rPr>
          <w:rFonts w:ascii="Times New Roman" w:eastAsia="Calibri" w:hAnsi="Times New Roman" w:cs="Times New Roman"/>
          <w:sz w:val="24"/>
          <w:szCs w:val="24"/>
          <w:lang w:val="en-ZW"/>
        </w:rPr>
        <w:t xml:space="preserve">espondent </w:t>
      </w:r>
      <w:r w:rsidR="0027744A" w:rsidRPr="00841FF4">
        <w:rPr>
          <w:rFonts w:ascii="Times New Roman" w:eastAsia="Calibri" w:hAnsi="Times New Roman" w:cs="Times New Roman"/>
          <w:sz w:val="24"/>
          <w:szCs w:val="24"/>
          <w:lang w:val="en-ZW"/>
        </w:rPr>
        <w:t xml:space="preserve">sent a letter to the applicant demanding that it </w:t>
      </w:r>
      <w:r w:rsidR="00DF640F" w:rsidRPr="00841FF4">
        <w:rPr>
          <w:rFonts w:ascii="Times New Roman" w:eastAsia="Calibri" w:hAnsi="Times New Roman" w:cs="Times New Roman"/>
          <w:sz w:val="24"/>
          <w:szCs w:val="24"/>
          <w:lang w:val="en-ZW"/>
        </w:rPr>
        <w:t xml:space="preserve">cease and desist </w:t>
      </w:r>
      <w:r w:rsidR="0027744A" w:rsidRPr="00841FF4">
        <w:rPr>
          <w:rFonts w:ascii="Times New Roman" w:eastAsia="Calibri" w:hAnsi="Times New Roman" w:cs="Times New Roman"/>
          <w:sz w:val="24"/>
          <w:szCs w:val="24"/>
          <w:lang w:val="en-ZW"/>
        </w:rPr>
        <w:t>from</w:t>
      </w:r>
      <w:r w:rsidR="00DF640F" w:rsidRPr="00841FF4">
        <w:rPr>
          <w:rFonts w:ascii="Times New Roman" w:eastAsia="Calibri" w:hAnsi="Times New Roman" w:cs="Times New Roman"/>
          <w:sz w:val="24"/>
          <w:szCs w:val="24"/>
          <w:lang w:val="en-ZW"/>
        </w:rPr>
        <w:t xml:space="preserve"> infringing its</w:t>
      </w:r>
      <w:r w:rsidR="001A389D" w:rsidRPr="00841FF4">
        <w:rPr>
          <w:rFonts w:ascii="Times New Roman" w:eastAsia="Calibri" w:hAnsi="Times New Roman" w:cs="Times New Roman"/>
          <w:sz w:val="24"/>
          <w:szCs w:val="24"/>
          <w:lang w:val="en-ZW"/>
        </w:rPr>
        <w:t xml:space="preserve"> </w:t>
      </w:r>
      <w:r w:rsidR="0027744A" w:rsidRPr="00841FF4">
        <w:rPr>
          <w:rFonts w:ascii="Times New Roman" w:eastAsia="Calibri" w:hAnsi="Times New Roman" w:cs="Times New Roman"/>
          <w:sz w:val="24"/>
          <w:szCs w:val="24"/>
          <w:lang w:val="en-ZW"/>
        </w:rPr>
        <w:t>trademark number</w:t>
      </w:r>
      <w:r w:rsidR="00DF640F" w:rsidRPr="00841FF4">
        <w:rPr>
          <w:rFonts w:ascii="Times New Roman" w:eastAsia="Calibri" w:hAnsi="Times New Roman" w:cs="Times New Roman"/>
          <w:sz w:val="24"/>
          <w:szCs w:val="24"/>
          <w:lang w:val="en-ZW"/>
        </w:rPr>
        <w:t xml:space="preserve"> 1070/2006</w:t>
      </w:r>
      <w:r w:rsidR="0027744A" w:rsidRPr="00841FF4">
        <w:rPr>
          <w:rFonts w:ascii="Times New Roman" w:eastAsia="Calibri" w:hAnsi="Times New Roman" w:cs="Times New Roman"/>
          <w:sz w:val="24"/>
          <w:szCs w:val="24"/>
          <w:lang w:val="en-ZW"/>
        </w:rPr>
        <w:t xml:space="preserve">. </w:t>
      </w:r>
      <w:r w:rsidR="00DF640F" w:rsidRPr="00841FF4">
        <w:rPr>
          <w:rFonts w:ascii="Times New Roman" w:eastAsia="Calibri" w:hAnsi="Times New Roman" w:cs="Times New Roman"/>
          <w:sz w:val="24"/>
          <w:szCs w:val="24"/>
          <w:lang w:val="en-ZW"/>
        </w:rPr>
        <w:t xml:space="preserve">In the same letter the </w:t>
      </w:r>
      <w:r w:rsidR="007531E0" w:rsidRPr="00841FF4">
        <w:rPr>
          <w:rFonts w:ascii="Times New Roman" w:eastAsia="Calibri" w:hAnsi="Times New Roman" w:cs="Times New Roman"/>
          <w:sz w:val="24"/>
          <w:szCs w:val="24"/>
          <w:lang w:val="en-ZW"/>
        </w:rPr>
        <w:t>r</w:t>
      </w:r>
      <w:r w:rsidR="00DF640F" w:rsidRPr="00841FF4">
        <w:rPr>
          <w:rFonts w:ascii="Times New Roman" w:eastAsia="Calibri" w:hAnsi="Times New Roman" w:cs="Times New Roman"/>
          <w:sz w:val="24"/>
          <w:szCs w:val="24"/>
          <w:lang w:val="en-ZW"/>
        </w:rPr>
        <w:t>espondent d</w:t>
      </w:r>
      <w:r w:rsidR="0027744A" w:rsidRPr="00841FF4">
        <w:rPr>
          <w:rFonts w:ascii="Times New Roman" w:eastAsia="Calibri" w:hAnsi="Times New Roman" w:cs="Times New Roman"/>
          <w:sz w:val="24"/>
          <w:szCs w:val="24"/>
          <w:lang w:val="en-ZW"/>
        </w:rPr>
        <w:t xml:space="preserve">emanded that the applicant desist </w:t>
      </w:r>
      <w:r w:rsidR="00DF640F" w:rsidRPr="00841FF4">
        <w:rPr>
          <w:rFonts w:ascii="Times New Roman" w:eastAsia="Calibri" w:hAnsi="Times New Roman" w:cs="Times New Roman"/>
          <w:sz w:val="24"/>
          <w:szCs w:val="24"/>
          <w:lang w:val="en-ZW"/>
        </w:rPr>
        <w:t xml:space="preserve">from using colour schemes similar to those of </w:t>
      </w:r>
      <w:r w:rsidR="0027744A" w:rsidRPr="00841FF4">
        <w:rPr>
          <w:rFonts w:ascii="Times New Roman" w:eastAsia="Calibri" w:hAnsi="Times New Roman" w:cs="Times New Roman"/>
          <w:sz w:val="24"/>
          <w:szCs w:val="24"/>
          <w:lang w:val="en-ZW"/>
        </w:rPr>
        <w:t>i</w:t>
      </w:r>
      <w:r w:rsidR="00DF640F" w:rsidRPr="00841FF4">
        <w:rPr>
          <w:rFonts w:ascii="Times New Roman" w:eastAsia="Calibri" w:hAnsi="Times New Roman" w:cs="Times New Roman"/>
          <w:sz w:val="24"/>
          <w:szCs w:val="24"/>
          <w:lang w:val="en-ZW"/>
        </w:rPr>
        <w:t>t</w:t>
      </w:r>
      <w:r w:rsidR="0027744A" w:rsidRPr="00841FF4">
        <w:rPr>
          <w:rFonts w:ascii="Times New Roman" w:eastAsia="Calibri" w:hAnsi="Times New Roman" w:cs="Times New Roman"/>
          <w:sz w:val="24"/>
          <w:szCs w:val="24"/>
          <w:lang w:val="en-ZW"/>
        </w:rPr>
        <w:t>s</w:t>
      </w:r>
      <w:r w:rsidR="00DF640F" w:rsidRPr="00841FF4">
        <w:rPr>
          <w:rFonts w:ascii="Times New Roman" w:eastAsia="Calibri" w:hAnsi="Times New Roman" w:cs="Times New Roman"/>
          <w:sz w:val="24"/>
          <w:szCs w:val="24"/>
          <w:lang w:val="en-ZW"/>
        </w:rPr>
        <w:t xml:space="preserve"> registered</w:t>
      </w:r>
      <w:r w:rsidR="001A389D" w:rsidRPr="00841FF4">
        <w:rPr>
          <w:rFonts w:ascii="Times New Roman" w:eastAsia="Calibri" w:hAnsi="Times New Roman" w:cs="Times New Roman"/>
          <w:sz w:val="24"/>
          <w:szCs w:val="24"/>
          <w:lang w:val="en-ZW"/>
        </w:rPr>
        <w:t xml:space="preserve"> </w:t>
      </w:r>
      <w:r w:rsidR="00DF640F" w:rsidRPr="00841FF4">
        <w:rPr>
          <w:rFonts w:ascii="Times New Roman" w:eastAsia="Calibri" w:hAnsi="Times New Roman" w:cs="Times New Roman"/>
          <w:sz w:val="24"/>
          <w:szCs w:val="24"/>
          <w:lang w:val="en-ZW"/>
        </w:rPr>
        <w:t>trademark.</w:t>
      </w:r>
    </w:p>
    <w:p w14:paraId="0B791DBD" w14:textId="77777777" w:rsidR="00902549" w:rsidRPr="00841FF4" w:rsidRDefault="00902549" w:rsidP="00D809C3">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p>
    <w:p w14:paraId="016DB110" w14:textId="67F1A254" w:rsidR="00DF640F" w:rsidRPr="00841FF4" w:rsidRDefault="00D809C3" w:rsidP="00D809C3">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lastRenderedPageBreak/>
        <w:t>[21]</w:t>
      </w:r>
      <w:r w:rsidRPr="00841FF4">
        <w:rPr>
          <w:rFonts w:ascii="Times New Roman" w:eastAsia="Calibri" w:hAnsi="Times New Roman" w:cs="Times New Roman"/>
          <w:sz w:val="24"/>
          <w:szCs w:val="24"/>
          <w:lang w:val="en-ZW"/>
        </w:rPr>
        <w:tab/>
      </w:r>
      <w:r w:rsidR="00DF640F" w:rsidRPr="00841FF4">
        <w:rPr>
          <w:rFonts w:ascii="Times New Roman" w:eastAsia="Calibri" w:hAnsi="Times New Roman" w:cs="Times New Roman"/>
          <w:sz w:val="24"/>
          <w:szCs w:val="24"/>
          <w:lang w:val="en-ZW"/>
        </w:rPr>
        <w:t xml:space="preserve">The Applicant responded to the </w:t>
      </w:r>
      <w:r w:rsidR="00627B28" w:rsidRPr="00841FF4">
        <w:rPr>
          <w:rFonts w:ascii="Times New Roman" w:eastAsia="Calibri" w:hAnsi="Times New Roman" w:cs="Times New Roman"/>
          <w:sz w:val="24"/>
          <w:szCs w:val="24"/>
          <w:lang w:val="en-ZW"/>
        </w:rPr>
        <w:t xml:space="preserve">letter </w:t>
      </w:r>
      <w:r w:rsidR="00B125E3" w:rsidRPr="00841FF4">
        <w:rPr>
          <w:rFonts w:ascii="Times New Roman" w:eastAsia="Calibri" w:hAnsi="Times New Roman" w:cs="Times New Roman"/>
          <w:sz w:val="24"/>
          <w:szCs w:val="24"/>
          <w:lang w:val="en-ZW"/>
        </w:rPr>
        <w:t xml:space="preserve">from the Respondent </w:t>
      </w:r>
      <w:r w:rsidR="00570B5F" w:rsidRPr="00841FF4">
        <w:rPr>
          <w:rFonts w:ascii="Times New Roman" w:eastAsia="Calibri" w:hAnsi="Times New Roman" w:cs="Times New Roman"/>
          <w:sz w:val="24"/>
          <w:szCs w:val="24"/>
          <w:lang w:val="en-ZW"/>
        </w:rPr>
        <w:t xml:space="preserve">demanding that it </w:t>
      </w:r>
      <w:r w:rsidR="00E9734B" w:rsidRPr="00841FF4">
        <w:rPr>
          <w:rFonts w:ascii="Times New Roman" w:eastAsia="Calibri" w:hAnsi="Times New Roman" w:cs="Times New Roman"/>
          <w:sz w:val="24"/>
          <w:szCs w:val="24"/>
          <w:lang w:val="en-ZW"/>
        </w:rPr>
        <w:t>stop using</w:t>
      </w:r>
      <w:r w:rsidR="00B125E3" w:rsidRPr="00841FF4">
        <w:rPr>
          <w:rFonts w:ascii="Times New Roman" w:eastAsia="Calibri" w:hAnsi="Times New Roman" w:cs="Times New Roman"/>
          <w:sz w:val="24"/>
          <w:szCs w:val="24"/>
          <w:lang w:val="en-ZW"/>
        </w:rPr>
        <w:t xml:space="preserve"> the word “luv” in marketing its products. The applicant</w:t>
      </w:r>
      <w:r w:rsidR="00627B28" w:rsidRPr="00841FF4">
        <w:rPr>
          <w:rFonts w:ascii="Times New Roman" w:eastAsia="Calibri" w:hAnsi="Times New Roman" w:cs="Times New Roman"/>
          <w:sz w:val="24"/>
          <w:szCs w:val="24"/>
          <w:lang w:val="en-ZW"/>
        </w:rPr>
        <w:t xml:space="preserve"> indicated </w:t>
      </w:r>
      <w:r w:rsidR="00DF640F" w:rsidRPr="00841FF4">
        <w:rPr>
          <w:rFonts w:ascii="Times New Roman" w:eastAsia="Calibri" w:hAnsi="Times New Roman" w:cs="Times New Roman"/>
          <w:sz w:val="24"/>
          <w:szCs w:val="24"/>
          <w:lang w:val="en-ZW"/>
        </w:rPr>
        <w:t xml:space="preserve">that the </w:t>
      </w:r>
      <w:r w:rsidR="00570B5F" w:rsidRPr="00841FF4">
        <w:rPr>
          <w:rFonts w:ascii="Times New Roman" w:eastAsia="Calibri" w:hAnsi="Times New Roman" w:cs="Times New Roman"/>
          <w:sz w:val="24"/>
          <w:szCs w:val="24"/>
          <w:lang w:val="en-ZW"/>
        </w:rPr>
        <w:t>r</w:t>
      </w:r>
      <w:r w:rsidR="00DF640F" w:rsidRPr="00841FF4">
        <w:rPr>
          <w:rFonts w:ascii="Times New Roman" w:eastAsia="Calibri" w:hAnsi="Times New Roman" w:cs="Times New Roman"/>
          <w:sz w:val="24"/>
          <w:szCs w:val="24"/>
          <w:lang w:val="en-ZW"/>
        </w:rPr>
        <w:t>espondent did not have exclusive</w:t>
      </w:r>
      <w:r w:rsidR="001A389D" w:rsidRPr="00841FF4">
        <w:rPr>
          <w:rFonts w:ascii="Times New Roman" w:eastAsia="Calibri" w:hAnsi="Times New Roman" w:cs="Times New Roman"/>
          <w:sz w:val="24"/>
          <w:szCs w:val="24"/>
          <w:lang w:val="en-ZW"/>
        </w:rPr>
        <w:t xml:space="preserve"> use of the </w:t>
      </w:r>
      <w:r w:rsidR="00B125E3" w:rsidRPr="00841FF4">
        <w:rPr>
          <w:rFonts w:ascii="Times New Roman" w:eastAsia="Calibri" w:hAnsi="Times New Roman" w:cs="Times New Roman"/>
          <w:sz w:val="24"/>
          <w:szCs w:val="24"/>
          <w:lang w:val="en-ZW"/>
        </w:rPr>
        <w:t xml:space="preserve">word </w:t>
      </w:r>
      <w:r w:rsidR="00E849F5" w:rsidRPr="00841FF4">
        <w:rPr>
          <w:rFonts w:ascii="Times New Roman" w:eastAsia="Calibri" w:hAnsi="Times New Roman" w:cs="Times New Roman"/>
          <w:sz w:val="24"/>
          <w:szCs w:val="24"/>
          <w:lang w:val="en-ZW"/>
        </w:rPr>
        <w:t>and/</w:t>
      </w:r>
      <w:r w:rsidR="00B125E3" w:rsidRPr="00841FF4">
        <w:rPr>
          <w:rFonts w:ascii="Times New Roman" w:eastAsia="Calibri" w:hAnsi="Times New Roman" w:cs="Times New Roman"/>
          <w:sz w:val="24"/>
          <w:szCs w:val="24"/>
          <w:lang w:val="en-ZW"/>
        </w:rPr>
        <w:t xml:space="preserve">or the colours that made up its marketing paraphernalia. It indicated further that </w:t>
      </w:r>
      <w:r w:rsidR="007F10A9" w:rsidRPr="00841FF4">
        <w:rPr>
          <w:rFonts w:ascii="Times New Roman" w:eastAsia="Calibri" w:hAnsi="Times New Roman" w:cs="Times New Roman"/>
          <w:sz w:val="24"/>
          <w:szCs w:val="24"/>
          <w:lang w:val="en-ZW"/>
        </w:rPr>
        <w:t>the marks</w:t>
      </w:r>
      <w:r w:rsidR="001A389D" w:rsidRPr="00841FF4">
        <w:rPr>
          <w:rFonts w:ascii="Times New Roman" w:eastAsia="Calibri" w:hAnsi="Times New Roman" w:cs="Times New Roman"/>
          <w:sz w:val="24"/>
          <w:szCs w:val="24"/>
          <w:lang w:val="en-ZW"/>
        </w:rPr>
        <w:t xml:space="preserve"> </w:t>
      </w:r>
      <w:r w:rsidR="00B125E3" w:rsidRPr="00841FF4">
        <w:rPr>
          <w:rFonts w:ascii="Times New Roman" w:eastAsia="Calibri" w:hAnsi="Times New Roman" w:cs="Times New Roman"/>
          <w:sz w:val="24"/>
          <w:szCs w:val="24"/>
          <w:lang w:val="en-ZW"/>
        </w:rPr>
        <w:t xml:space="preserve">used by both parties </w:t>
      </w:r>
      <w:r w:rsidR="00DF640F" w:rsidRPr="00841FF4">
        <w:rPr>
          <w:rFonts w:ascii="Times New Roman" w:eastAsia="Calibri" w:hAnsi="Times New Roman" w:cs="Times New Roman"/>
          <w:sz w:val="24"/>
          <w:szCs w:val="24"/>
          <w:lang w:val="en-ZW"/>
        </w:rPr>
        <w:t>did not resemble each other.</w:t>
      </w:r>
    </w:p>
    <w:p w14:paraId="64EBC76E" w14:textId="77777777" w:rsidR="00AD72C5" w:rsidRPr="00841FF4" w:rsidRDefault="00AD72C5" w:rsidP="00DF640F">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p>
    <w:p w14:paraId="065A96EE" w14:textId="6AC69735" w:rsidR="00DF640F" w:rsidRPr="00841FF4" w:rsidRDefault="00D809C3" w:rsidP="00D809C3">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[22]</w:t>
      </w:r>
      <w:r w:rsidRPr="00841FF4">
        <w:rPr>
          <w:rFonts w:ascii="Times New Roman" w:eastAsia="Calibri" w:hAnsi="Times New Roman" w:cs="Times New Roman"/>
          <w:sz w:val="24"/>
          <w:szCs w:val="24"/>
          <w:lang w:val="en-ZW"/>
        </w:rPr>
        <w:tab/>
      </w:r>
      <w:r w:rsidR="00DF640F" w:rsidRPr="00841FF4">
        <w:rPr>
          <w:rFonts w:ascii="Times New Roman" w:eastAsia="Calibri" w:hAnsi="Times New Roman" w:cs="Times New Roman"/>
          <w:sz w:val="24"/>
          <w:szCs w:val="24"/>
          <w:lang w:val="en-ZW"/>
        </w:rPr>
        <w:t xml:space="preserve">In </w:t>
      </w:r>
      <w:r w:rsidR="001A389D" w:rsidRPr="00841FF4">
        <w:rPr>
          <w:rFonts w:ascii="Times New Roman" w:eastAsia="Calibri" w:hAnsi="Times New Roman" w:cs="Times New Roman"/>
          <w:sz w:val="24"/>
          <w:szCs w:val="24"/>
          <w:lang w:val="en-ZW"/>
        </w:rPr>
        <w:t>i</w:t>
      </w:r>
      <w:r w:rsidR="00DF640F" w:rsidRPr="00841FF4">
        <w:rPr>
          <w:rFonts w:ascii="Times New Roman" w:eastAsia="Calibri" w:hAnsi="Times New Roman" w:cs="Times New Roman"/>
          <w:sz w:val="24"/>
          <w:szCs w:val="24"/>
          <w:lang w:val="en-ZW"/>
        </w:rPr>
        <w:t>t</w:t>
      </w:r>
      <w:r w:rsidR="001A389D" w:rsidRPr="00841FF4">
        <w:rPr>
          <w:rFonts w:ascii="Times New Roman" w:eastAsia="Calibri" w:hAnsi="Times New Roman" w:cs="Times New Roman"/>
          <w:sz w:val="24"/>
          <w:szCs w:val="24"/>
          <w:lang w:val="en-ZW"/>
        </w:rPr>
        <w:t>s</w:t>
      </w:r>
      <w:r w:rsidR="00DF640F" w:rsidRPr="00841FF4">
        <w:rPr>
          <w:rFonts w:ascii="Times New Roman" w:eastAsia="Calibri" w:hAnsi="Times New Roman" w:cs="Times New Roman"/>
          <w:sz w:val="24"/>
          <w:szCs w:val="24"/>
          <w:lang w:val="en-ZW"/>
        </w:rPr>
        <w:t xml:space="preserve"> response, the Applicant </w:t>
      </w:r>
      <w:r w:rsidR="001A389D" w:rsidRPr="00841FF4">
        <w:rPr>
          <w:rFonts w:ascii="Times New Roman" w:eastAsia="Calibri" w:hAnsi="Times New Roman" w:cs="Times New Roman"/>
          <w:sz w:val="24"/>
          <w:szCs w:val="24"/>
          <w:lang w:val="en-ZW"/>
        </w:rPr>
        <w:t xml:space="preserve">also </w:t>
      </w:r>
      <w:r w:rsidR="00DF640F" w:rsidRPr="00841FF4">
        <w:rPr>
          <w:rFonts w:ascii="Times New Roman" w:eastAsia="Calibri" w:hAnsi="Times New Roman" w:cs="Times New Roman"/>
          <w:sz w:val="24"/>
          <w:szCs w:val="24"/>
          <w:lang w:val="en-ZW"/>
        </w:rPr>
        <w:t>highlighted that the demand</w:t>
      </w:r>
      <w:r w:rsidR="001A389D" w:rsidRPr="00841FF4">
        <w:rPr>
          <w:rFonts w:ascii="Times New Roman" w:eastAsia="Calibri" w:hAnsi="Times New Roman" w:cs="Times New Roman"/>
          <w:sz w:val="24"/>
          <w:szCs w:val="24"/>
          <w:lang w:val="en-ZW"/>
        </w:rPr>
        <w:t xml:space="preserve"> </w:t>
      </w:r>
      <w:r w:rsidR="00DF640F" w:rsidRPr="00841FF4">
        <w:rPr>
          <w:rFonts w:ascii="Times New Roman" w:eastAsia="Calibri" w:hAnsi="Times New Roman" w:cs="Times New Roman"/>
          <w:sz w:val="24"/>
          <w:szCs w:val="24"/>
          <w:lang w:val="en-ZW"/>
        </w:rPr>
        <w:t>amounted to anti-competitive behavio</w:t>
      </w:r>
      <w:r w:rsidR="00570B5F" w:rsidRPr="00841FF4">
        <w:rPr>
          <w:rFonts w:ascii="Times New Roman" w:eastAsia="Calibri" w:hAnsi="Times New Roman" w:cs="Times New Roman"/>
          <w:sz w:val="24"/>
          <w:szCs w:val="24"/>
          <w:lang w:val="en-ZW"/>
        </w:rPr>
        <w:t>u</w:t>
      </w:r>
      <w:r w:rsidR="00DF640F" w:rsidRPr="00841FF4">
        <w:rPr>
          <w:rFonts w:ascii="Times New Roman" w:eastAsia="Calibri" w:hAnsi="Times New Roman" w:cs="Times New Roman"/>
          <w:sz w:val="24"/>
          <w:szCs w:val="24"/>
          <w:lang w:val="en-ZW"/>
        </w:rPr>
        <w:t>r.</w:t>
      </w:r>
      <w:r w:rsidR="001A389D" w:rsidRPr="00841FF4">
        <w:rPr>
          <w:rFonts w:ascii="Times New Roman" w:eastAsia="Calibri" w:hAnsi="Times New Roman" w:cs="Times New Roman"/>
          <w:sz w:val="24"/>
          <w:szCs w:val="24"/>
          <w:lang w:val="en-ZW"/>
        </w:rPr>
        <w:t xml:space="preserve"> It made reference to t</w:t>
      </w:r>
      <w:r w:rsidR="00DF640F" w:rsidRPr="00841FF4">
        <w:rPr>
          <w:rFonts w:ascii="Times New Roman" w:eastAsia="Calibri" w:hAnsi="Times New Roman" w:cs="Times New Roman"/>
          <w:sz w:val="24"/>
          <w:szCs w:val="24"/>
          <w:lang w:val="en-ZW"/>
        </w:rPr>
        <w:t>he World Trade Organization</w:t>
      </w:r>
      <w:r w:rsidR="001A389D" w:rsidRPr="00841FF4">
        <w:rPr>
          <w:rFonts w:ascii="Times New Roman" w:eastAsia="Calibri" w:hAnsi="Times New Roman" w:cs="Times New Roman"/>
          <w:sz w:val="24"/>
          <w:szCs w:val="24"/>
          <w:lang w:val="en-ZW"/>
        </w:rPr>
        <w:t xml:space="preserve"> </w:t>
      </w:r>
      <w:r w:rsidR="00DF640F" w:rsidRPr="00841FF4">
        <w:rPr>
          <w:rFonts w:ascii="Times New Roman" w:eastAsia="Calibri" w:hAnsi="Times New Roman" w:cs="Times New Roman"/>
          <w:sz w:val="24"/>
          <w:szCs w:val="24"/>
          <w:lang w:val="en-ZW"/>
        </w:rPr>
        <w:t>Agreement on Trade Related Aspects of Intellectual Property Rights,</w:t>
      </w:r>
      <w:r w:rsidR="001A389D" w:rsidRPr="00841FF4">
        <w:rPr>
          <w:rFonts w:ascii="Times New Roman" w:eastAsia="Calibri" w:hAnsi="Times New Roman" w:cs="Times New Roman"/>
          <w:sz w:val="24"/>
          <w:szCs w:val="24"/>
          <w:lang w:val="en-ZW"/>
        </w:rPr>
        <w:t xml:space="preserve"> </w:t>
      </w:r>
      <w:r w:rsidR="00DF640F" w:rsidRPr="00841FF4">
        <w:rPr>
          <w:rFonts w:ascii="Times New Roman" w:eastAsia="Calibri" w:hAnsi="Times New Roman" w:cs="Times New Roman"/>
          <w:sz w:val="24"/>
          <w:szCs w:val="24"/>
          <w:lang w:val="en-ZW"/>
        </w:rPr>
        <w:t xml:space="preserve">commonly known as the TRIPS Agreement </w:t>
      </w:r>
      <w:r w:rsidR="001A389D" w:rsidRPr="00841FF4">
        <w:rPr>
          <w:rFonts w:ascii="Times New Roman" w:eastAsia="Calibri" w:hAnsi="Times New Roman" w:cs="Times New Roman"/>
          <w:sz w:val="24"/>
          <w:szCs w:val="24"/>
          <w:lang w:val="en-ZW"/>
        </w:rPr>
        <w:t xml:space="preserve">which </w:t>
      </w:r>
      <w:r w:rsidR="00DF640F" w:rsidRPr="00841FF4">
        <w:rPr>
          <w:rFonts w:ascii="Times New Roman" w:eastAsia="Calibri" w:hAnsi="Times New Roman" w:cs="Times New Roman"/>
          <w:sz w:val="24"/>
          <w:szCs w:val="24"/>
          <w:lang w:val="en-ZW"/>
        </w:rPr>
        <w:t>mandates member states,</w:t>
      </w:r>
      <w:r w:rsidR="003820B4" w:rsidRPr="00841FF4">
        <w:rPr>
          <w:rFonts w:ascii="Times New Roman" w:eastAsia="Calibri" w:hAnsi="Times New Roman" w:cs="Times New Roman"/>
          <w:sz w:val="24"/>
          <w:szCs w:val="24"/>
          <w:lang w:val="en-ZW"/>
        </w:rPr>
        <w:t xml:space="preserve"> </w:t>
      </w:r>
      <w:r w:rsidR="00677E34" w:rsidRPr="00841FF4">
        <w:rPr>
          <w:rFonts w:ascii="Times New Roman" w:eastAsia="Calibri" w:hAnsi="Times New Roman" w:cs="Times New Roman"/>
          <w:sz w:val="24"/>
          <w:szCs w:val="24"/>
          <w:lang w:val="en-ZW"/>
        </w:rPr>
        <w:t xml:space="preserve">including </w:t>
      </w:r>
      <w:r w:rsidR="00DF640F" w:rsidRPr="00841FF4">
        <w:rPr>
          <w:rFonts w:ascii="Times New Roman" w:eastAsia="Calibri" w:hAnsi="Times New Roman" w:cs="Times New Roman"/>
          <w:sz w:val="24"/>
          <w:szCs w:val="24"/>
          <w:lang w:val="en-ZW"/>
        </w:rPr>
        <w:t>Zimbabwe, to ensure that enforcement of Intellectual property</w:t>
      </w:r>
      <w:r w:rsidR="006467B8" w:rsidRPr="00841FF4">
        <w:rPr>
          <w:rFonts w:ascii="Times New Roman" w:eastAsia="Calibri" w:hAnsi="Times New Roman" w:cs="Times New Roman"/>
          <w:sz w:val="24"/>
          <w:szCs w:val="24"/>
          <w:lang w:val="en-ZW"/>
        </w:rPr>
        <w:t xml:space="preserve"> </w:t>
      </w:r>
      <w:r w:rsidR="00DF640F" w:rsidRPr="00841FF4">
        <w:rPr>
          <w:rFonts w:ascii="Times New Roman" w:eastAsia="Calibri" w:hAnsi="Times New Roman" w:cs="Times New Roman"/>
          <w:sz w:val="24"/>
          <w:szCs w:val="24"/>
          <w:lang w:val="en-ZW"/>
        </w:rPr>
        <w:t>righ</w:t>
      </w:r>
      <w:r w:rsidR="00642B0A" w:rsidRPr="00841FF4">
        <w:rPr>
          <w:rFonts w:ascii="Times New Roman" w:eastAsia="Calibri" w:hAnsi="Times New Roman" w:cs="Times New Roman"/>
          <w:sz w:val="24"/>
          <w:szCs w:val="24"/>
          <w:lang w:val="en-ZW"/>
        </w:rPr>
        <w:t>t</w:t>
      </w:r>
      <w:r w:rsidR="00DF640F" w:rsidRPr="00841FF4">
        <w:rPr>
          <w:rFonts w:ascii="Times New Roman" w:eastAsia="Calibri" w:hAnsi="Times New Roman" w:cs="Times New Roman"/>
          <w:sz w:val="24"/>
          <w:szCs w:val="24"/>
          <w:lang w:val="en-ZW"/>
        </w:rPr>
        <w:t xml:space="preserve">s does not unreasonably </w:t>
      </w:r>
      <w:r w:rsidR="00AD72C5" w:rsidRPr="00841FF4">
        <w:rPr>
          <w:rFonts w:ascii="Times New Roman" w:eastAsia="Calibri" w:hAnsi="Times New Roman" w:cs="Times New Roman"/>
          <w:sz w:val="24"/>
          <w:szCs w:val="24"/>
          <w:lang w:val="en-ZW"/>
        </w:rPr>
        <w:t>curtail competition</w:t>
      </w:r>
      <w:r w:rsidR="00DF640F" w:rsidRPr="00841FF4">
        <w:rPr>
          <w:rFonts w:ascii="Times New Roman" w:eastAsia="Calibri" w:hAnsi="Times New Roman" w:cs="Times New Roman"/>
          <w:sz w:val="24"/>
          <w:szCs w:val="24"/>
          <w:lang w:val="en-ZW"/>
        </w:rPr>
        <w:t>.</w:t>
      </w:r>
    </w:p>
    <w:p w14:paraId="611A842D" w14:textId="77777777" w:rsidR="00AD72C5" w:rsidRPr="00841FF4" w:rsidRDefault="00AD72C5" w:rsidP="00DF640F">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p>
    <w:p w14:paraId="6A640998" w14:textId="5E9BA63A" w:rsidR="003E27CC" w:rsidRPr="00841FF4" w:rsidRDefault="00D809C3" w:rsidP="00D809C3">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[23]</w:t>
      </w:r>
      <w:r w:rsidRPr="00841FF4">
        <w:rPr>
          <w:rFonts w:ascii="Times New Roman" w:eastAsia="Calibri" w:hAnsi="Times New Roman" w:cs="Times New Roman"/>
          <w:sz w:val="24"/>
          <w:szCs w:val="24"/>
          <w:lang w:val="en-ZW"/>
        </w:rPr>
        <w:tab/>
      </w:r>
      <w:r w:rsidR="004E3E93" w:rsidRPr="00841FF4">
        <w:rPr>
          <w:rFonts w:ascii="Times New Roman" w:eastAsia="Calibri" w:hAnsi="Times New Roman" w:cs="Times New Roman"/>
          <w:sz w:val="24"/>
          <w:szCs w:val="24"/>
          <w:lang w:val="en-ZW"/>
        </w:rPr>
        <w:t>T</w:t>
      </w:r>
      <w:r w:rsidR="003E27CC" w:rsidRPr="00841FF4">
        <w:rPr>
          <w:rFonts w:ascii="Times New Roman" w:eastAsia="Calibri" w:hAnsi="Times New Roman" w:cs="Times New Roman"/>
          <w:sz w:val="24"/>
          <w:szCs w:val="24"/>
          <w:lang w:val="en-ZW"/>
        </w:rPr>
        <w:t>he</w:t>
      </w:r>
      <w:r w:rsidR="004E3E93" w:rsidRPr="00841FF4">
        <w:rPr>
          <w:rFonts w:ascii="Times New Roman" w:eastAsia="Calibri" w:hAnsi="Times New Roman" w:cs="Times New Roman"/>
          <w:sz w:val="24"/>
          <w:szCs w:val="24"/>
          <w:lang w:val="en-ZW"/>
        </w:rPr>
        <w:t xml:space="preserve"> applicant </w:t>
      </w:r>
      <w:r w:rsidR="00694053" w:rsidRPr="00841FF4">
        <w:rPr>
          <w:rFonts w:ascii="Times New Roman" w:eastAsia="Calibri" w:hAnsi="Times New Roman" w:cs="Times New Roman"/>
          <w:sz w:val="24"/>
          <w:szCs w:val="24"/>
          <w:lang w:val="en-ZW"/>
        </w:rPr>
        <w:t xml:space="preserve">contends that </w:t>
      </w:r>
      <w:r w:rsidR="003E27CC" w:rsidRPr="00841FF4">
        <w:rPr>
          <w:rFonts w:ascii="Times New Roman" w:eastAsia="Calibri" w:hAnsi="Times New Roman" w:cs="Times New Roman"/>
          <w:sz w:val="24"/>
          <w:szCs w:val="24"/>
          <w:lang w:val="en-ZW"/>
        </w:rPr>
        <w:t xml:space="preserve">the </w:t>
      </w:r>
      <w:r w:rsidR="00694053" w:rsidRPr="00841FF4">
        <w:rPr>
          <w:rFonts w:ascii="Times New Roman" w:eastAsia="Calibri" w:hAnsi="Times New Roman" w:cs="Times New Roman"/>
          <w:sz w:val="24"/>
          <w:szCs w:val="24"/>
          <w:lang w:val="en-ZW"/>
        </w:rPr>
        <w:t xml:space="preserve">decision of the </w:t>
      </w:r>
      <w:r w:rsidR="003E27CC" w:rsidRPr="00841FF4">
        <w:rPr>
          <w:rFonts w:ascii="Times New Roman" w:eastAsia="Calibri" w:hAnsi="Times New Roman" w:cs="Times New Roman"/>
          <w:sz w:val="24"/>
          <w:szCs w:val="24"/>
          <w:lang w:val="en-ZW"/>
        </w:rPr>
        <w:t>Supreme Court allowing the appeal and interdict</w:t>
      </w:r>
      <w:r w:rsidR="00BE1B01" w:rsidRPr="00841FF4">
        <w:rPr>
          <w:rFonts w:ascii="Times New Roman" w:eastAsia="Calibri" w:hAnsi="Times New Roman" w:cs="Times New Roman"/>
          <w:sz w:val="24"/>
          <w:szCs w:val="24"/>
          <w:lang w:val="en-ZW"/>
        </w:rPr>
        <w:t xml:space="preserve">ing </w:t>
      </w:r>
      <w:r w:rsidR="004E3E93" w:rsidRPr="00841FF4">
        <w:rPr>
          <w:rFonts w:ascii="Times New Roman" w:eastAsia="Calibri" w:hAnsi="Times New Roman" w:cs="Times New Roman"/>
          <w:sz w:val="24"/>
          <w:szCs w:val="24"/>
          <w:lang w:val="en-ZW"/>
        </w:rPr>
        <w:t xml:space="preserve">it </w:t>
      </w:r>
      <w:r w:rsidR="003E27CC" w:rsidRPr="00841FF4">
        <w:rPr>
          <w:rFonts w:ascii="Times New Roman" w:eastAsia="Calibri" w:hAnsi="Times New Roman" w:cs="Times New Roman"/>
          <w:sz w:val="24"/>
          <w:szCs w:val="24"/>
          <w:lang w:val="en-ZW"/>
        </w:rPr>
        <w:t>from</w:t>
      </w:r>
      <w:r w:rsidR="004E3E93" w:rsidRPr="00841FF4">
        <w:rPr>
          <w:rFonts w:ascii="Times New Roman" w:eastAsia="Calibri" w:hAnsi="Times New Roman" w:cs="Times New Roman"/>
          <w:sz w:val="24"/>
          <w:szCs w:val="24"/>
          <w:lang w:val="en-ZW"/>
        </w:rPr>
        <w:t xml:space="preserve"> </w:t>
      </w:r>
      <w:r w:rsidR="003E27CC" w:rsidRPr="00841FF4">
        <w:rPr>
          <w:rFonts w:ascii="Times New Roman" w:eastAsia="Calibri" w:hAnsi="Times New Roman" w:cs="Times New Roman"/>
          <w:sz w:val="24"/>
          <w:szCs w:val="24"/>
          <w:lang w:val="en-ZW"/>
        </w:rPr>
        <w:t xml:space="preserve">using </w:t>
      </w:r>
      <w:r w:rsidR="004E3E93" w:rsidRPr="00841FF4">
        <w:rPr>
          <w:rFonts w:ascii="Times New Roman" w:eastAsia="Calibri" w:hAnsi="Times New Roman" w:cs="Times New Roman"/>
          <w:sz w:val="24"/>
          <w:szCs w:val="24"/>
          <w:lang w:val="en-ZW"/>
        </w:rPr>
        <w:t xml:space="preserve">its </w:t>
      </w:r>
      <w:r w:rsidR="003E27CC" w:rsidRPr="00841FF4">
        <w:rPr>
          <w:rFonts w:ascii="Times New Roman" w:eastAsia="Calibri" w:hAnsi="Times New Roman" w:cs="Times New Roman"/>
          <w:sz w:val="24"/>
          <w:szCs w:val="24"/>
          <w:lang w:val="en-ZW"/>
        </w:rPr>
        <w:t xml:space="preserve">registered trademark </w:t>
      </w:r>
      <w:r w:rsidR="00694053" w:rsidRPr="00841FF4">
        <w:rPr>
          <w:rFonts w:ascii="Times New Roman" w:eastAsia="Calibri" w:hAnsi="Times New Roman" w:cs="Times New Roman"/>
          <w:sz w:val="24"/>
          <w:szCs w:val="24"/>
          <w:lang w:val="en-ZW"/>
        </w:rPr>
        <w:t>violated its fundamental rights and</w:t>
      </w:r>
      <w:r w:rsidR="00E849F5" w:rsidRPr="00841FF4">
        <w:rPr>
          <w:rFonts w:ascii="Times New Roman" w:eastAsia="Calibri" w:hAnsi="Times New Roman" w:cs="Times New Roman"/>
          <w:sz w:val="24"/>
          <w:szCs w:val="24"/>
          <w:lang w:val="en-ZW"/>
        </w:rPr>
        <w:t>,</w:t>
      </w:r>
      <w:r w:rsidR="00694053" w:rsidRPr="00841FF4">
        <w:rPr>
          <w:rFonts w:ascii="Times New Roman" w:eastAsia="Calibri" w:hAnsi="Times New Roman" w:cs="Times New Roman"/>
          <w:sz w:val="24"/>
          <w:szCs w:val="24"/>
          <w:lang w:val="en-ZW"/>
        </w:rPr>
        <w:t xml:space="preserve"> as a result</w:t>
      </w:r>
      <w:r w:rsidR="003736CD" w:rsidRPr="00841FF4">
        <w:rPr>
          <w:rFonts w:ascii="Times New Roman" w:eastAsia="Calibri" w:hAnsi="Times New Roman" w:cs="Times New Roman"/>
          <w:sz w:val="24"/>
          <w:szCs w:val="24"/>
          <w:lang w:val="en-ZW"/>
        </w:rPr>
        <w:t>,</w:t>
      </w:r>
      <w:r w:rsidR="00694053" w:rsidRPr="00841FF4">
        <w:rPr>
          <w:rFonts w:ascii="Times New Roman" w:eastAsia="Calibri" w:hAnsi="Times New Roman" w:cs="Times New Roman"/>
          <w:sz w:val="24"/>
          <w:szCs w:val="24"/>
          <w:lang w:val="en-ZW"/>
        </w:rPr>
        <w:t xml:space="preserve"> the applicant was constrained</w:t>
      </w:r>
      <w:r w:rsidR="00B20491" w:rsidRPr="00841FF4">
        <w:rPr>
          <w:rFonts w:ascii="Times New Roman" w:eastAsia="Calibri" w:hAnsi="Times New Roman" w:cs="Times New Roman"/>
          <w:sz w:val="24"/>
          <w:szCs w:val="24"/>
          <w:lang w:val="en-ZW"/>
        </w:rPr>
        <w:t xml:space="preserve"> to</w:t>
      </w:r>
      <w:r w:rsidR="00694053" w:rsidRPr="00841FF4">
        <w:rPr>
          <w:rFonts w:ascii="Times New Roman" w:eastAsia="Calibri" w:hAnsi="Times New Roman" w:cs="Times New Roman"/>
          <w:sz w:val="24"/>
          <w:szCs w:val="24"/>
          <w:lang w:val="en-ZW"/>
        </w:rPr>
        <w:t xml:space="preserve"> </w:t>
      </w:r>
      <w:r w:rsidR="00BE1B01" w:rsidRPr="00841FF4">
        <w:rPr>
          <w:rFonts w:ascii="Times New Roman" w:eastAsia="Calibri" w:hAnsi="Times New Roman" w:cs="Times New Roman"/>
          <w:sz w:val="24"/>
          <w:szCs w:val="24"/>
          <w:lang w:val="en-ZW"/>
        </w:rPr>
        <w:t xml:space="preserve">file </w:t>
      </w:r>
      <w:r w:rsidR="003E27CC" w:rsidRPr="00841FF4">
        <w:rPr>
          <w:rFonts w:ascii="Times New Roman" w:eastAsia="Calibri" w:hAnsi="Times New Roman" w:cs="Times New Roman"/>
          <w:sz w:val="24"/>
          <w:szCs w:val="24"/>
          <w:lang w:val="en-ZW"/>
        </w:rPr>
        <w:t>this application</w:t>
      </w:r>
      <w:r w:rsidR="00694053" w:rsidRPr="00841FF4">
        <w:rPr>
          <w:rFonts w:ascii="Times New Roman" w:eastAsia="Calibri" w:hAnsi="Times New Roman" w:cs="Times New Roman"/>
          <w:sz w:val="24"/>
          <w:szCs w:val="24"/>
          <w:lang w:val="en-ZW"/>
        </w:rPr>
        <w:t xml:space="preserve"> to vindicate those rights</w:t>
      </w:r>
      <w:r w:rsidR="003E27CC" w:rsidRPr="00841FF4">
        <w:rPr>
          <w:rFonts w:ascii="Times New Roman" w:eastAsia="Calibri" w:hAnsi="Times New Roman" w:cs="Times New Roman"/>
          <w:sz w:val="24"/>
          <w:szCs w:val="24"/>
          <w:lang w:val="en-ZW"/>
        </w:rPr>
        <w:t>.</w:t>
      </w:r>
    </w:p>
    <w:p w14:paraId="51D355DE" w14:textId="77777777" w:rsidR="00AD72C5" w:rsidRPr="00841FF4" w:rsidRDefault="00AD72C5" w:rsidP="003E27CC">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p>
    <w:p w14:paraId="37981DDE" w14:textId="111A5FE2" w:rsidR="00891889" w:rsidRPr="00841FF4" w:rsidRDefault="00D809C3" w:rsidP="00D809C3">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[24]</w:t>
      </w:r>
      <w:r w:rsidRPr="00841FF4">
        <w:rPr>
          <w:rFonts w:ascii="Times New Roman" w:eastAsia="Calibri" w:hAnsi="Times New Roman" w:cs="Times New Roman"/>
          <w:sz w:val="24"/>
          <w:szCs w:val="24"/>
          <w:lang w:val="en-ZW"/>
        </w:rPr>
        <w:tab/>
      </w:r>
      <w:r w:rsidR="00942BF3" w:rsidRPr="00841FF4">
        <w:rPr>
          <w:rFonts w:ascii="Times New Roman" w:eastAsia="Calibri" w:hAnsi="Times New Roman" w:cs="Times New Roman"/>
          <w:sz w:val="24"/>
          <w:szCs w:val="24"/>
          <w:lang w:val="en-ZW"/>
        </w:rPr>
        <w:t xml:space="preserve">The applicant contends that the judgment violates </w:t>
      </w:r>
      <w:r w:rsidR="004E3E93" w:rsidRPr="00841FF4">
        <w:rPr>
          <w:rFonts w:ascii="Times New Roman" w:eastAsia="Calibri" w:hAnsi="Times New Roman" w:cs="Times New Roman"/>
          <w:sz w:val="24"/>
          <w:szCs w:val="24"/>
          <w:lang w:val="en-ZW"/>
        </w:rPr>
        <w:t xml:space="preserve">at least three of </w:t>
      </w:r>
      <w:r w:rsidR="00942BF3" w:rsidRPr="00841FF4">
        <w:rPr>
          <w:rFonts w:ascii="Times New Roman" w:eastAsia="Calibri" w:hAnsi="Times New Roman" w:cs="Times New Roman"/>
          <w:sz w:val="24"/>
          <w:szCs w:val="24"/>
          <w:lang w:val="en-ZW"/>
        </w:rPr>
        <w:t>its fundamental rights as follows</w:t>
      </w:r>
      <w:r w:rsidR="00642B0A" w:rsidRPr="00841FF4">
        <w:rPr>
          <w:rFonts w:ascii="Times New Roman" w:eastAsia="Calibri" w:hAnsi="Times New Roman" w:cs="Times New Roman"/>
          <w:sz w:val="24"/>
          <w:szCs w:val="24"/>
          <w:lang w:val="en-ZW"/>
        </w:rPr>
        <w:t>:</w:t>
      </w:r>
      <w:r w:rsidR="00942BF3" w:rsidRPr="00841FF4">
        <w:rPr>
          <w:rFonts w:ascii="Times New Roman" w:eastAsia="Calibri" w:hAnsi="Times New Roman" w:cs="Times New Roman"/>
          <w:sz w:val="24"/>
          <w:szCs w:val="24"/>
          <w:lang w:val="en-ZW"/>
        </w:rPr>
        <w:t xml:space="preserve"> the right </w:t>
      </w:r>
      <w:r w:rsidR="0091592D" w:rsidRPr="00841FF4">
        <w:rPr>
          <w:rFonts w:ascii="Times New Roman" w:eastAsia="Calibri" w:hAnsi="Times New Roman" w:cs="Times New Roman"/>
          <w:sz w:val="24"/>
          <w:szCs w:val="24"/>
          <w:lang w:val="en-ZW"/>
        </w:rPr>
        <w:t>to property under s 71</w:t>
      </w:r>
      <w:r w:rsidR="00642B0A" w:rsidRPr="00841FF4">
        <w:rPr>
          <w:rFonts w:ascii="Times New Roman" w:eastAsia="Calibri" w:hAnsi="Times New Roman" w:cs="Times New Roman"/>
          <w:sz w:val="24"/>
          <w:szCs w:val="24"/>
          <w:lang w:val="en-ZW"/>
        </w:rPr>
        <w:t>,</w:t>
      </w:r>
      <w:r w:rsidR="0091592D" w:rsidRPr="00841FF4">
        <w:rPr>
          <w:rFonts w:ascii="Times New Roman" w:eastAsia="Calibri" w:hAnsi="Times New Roman" w:cs="Times New Roman"/>
          <w:sz w:val="24"/>
          <w:szCs w:val="24"/>
          <w:lang w:val="en-ZW"/>
        </w:rPr>
        <w:t xml:space="preserve"> the right to carry on a trade or occupation under s 64 and the right to freedom of expression under</w:t>
      </w:r>
      <w:r w:rsidR="00A72297" w:rsidRPr="00841FF4">
        <w:rPr>
          <w:rFonts w:ascii="Times New Roman" w:eastAsia="Calibri" w:hAnsi="Times New Roman" w:cs="Times New Roman"/>
          <w:sz w:val="24"/>
          <w:szCs w:val="24"/>
          <w:lang w:val="en-ZW"/>
        </w:rPr>
        <w:t xml:space="preserve"> </w:t>
      </w:r>
      <w:r w:rsidR="0091592D" w:rsidRPr="00841FF4">
        <w:rPr>
          <w:rFonts w:ascii="Times New Roman" w:eastAsia="Calibri" w:hAnsi="Times New Roman" w:cs="Times New Roman"/>
          <w:sz w:val="24"/>
          <w:szCs w:val="24"/>
          <w:lang w:val="en-ZW"/>
        </w:rPr>
        <w:t>s 61.</w:t>
      </w:r>
      <w:r w:rsidR="00B10C31" w:rsidRPr="00841FF4">
        <w:rPr>
          <w:rFonts w:ascii="Times New Roman" w:eastAsia="Calibri" w:hAnsi="Times New Roman" w:cs="Times New Roman"/>
          <w:sz w:val="24"/>
          <w:szCs w:val="24"/>
          <w:lang w:val="en-ZW"/>
        </w:rPr>
        <w:t xml:space="preserve"> In addition, the applicant alleges that its right to protection and benefit of the law was violated by the Supreme Court.</w:t>
      </w:r>
      <w:r w:rsidR="00891889" w:rsidRPr="00841FF4">
        <w:rPr>
          <w:rFonts w:ascii="Times New Roman" w:eastAsia="Calibri" w:hAnsi="Times New Roman" w:cs="Times New Roman"/>
          <w:sz w:val="24"/>
          <w:szCs w:val="24"/>
          <w:lang w:val="en-ZW"/>
        </w:rPr>
        <w:t xml:space="preserve"> </w:t>
      </w:r>
    </w:p>
    <w:p w14:paraId="27A13573" w14:textId="77777777" w:rsidR="00D9589C" w:rsidRPr="00841FF4" w:rsidRDefault="00D9589C" w:rsidP="00B10C31">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p>
    <w:p w14:paraId="3AA6F634" w14:textId="7D922A77" w:rsidR="00B10C31" w:rsidRPr="00841FF4" w:rsidRDefault="00D809C3" w:rsidP="00D809C3">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[25]</w:t>
      </w:r>
      <w:r w:rsidRPr="00841FF4">
        <w:rPr>
          <w:rFonts w:ascii="Times New Roman" w:eastAsia="Calibri" w:hAnsi="Times New Roman" w:cs="Times New Roman"/>
          <w:sz w:val="24"/>
          <w:szCs w:val="24"/>
          <w:lang w:val="en-ZW"/>
        </w:rPr>
        <w:tab/>
      </w:r>
      <w:r w:rsidR="00891889" w:rsidRPr="00841FF4">
        <w:rPr>
          <w:rFonts w:ascii="Times New Roman" w:eastAsia="Calibri" w:hAnsi="Times New Roman" w:cs="Times New Roman"/>
          <w:sz w:val="24"/>
          <w:szCs w:val="24"/>
          <w:lang w:val="en-ZW"/>
        </w:rPr>
        <w:t>The applicant contends</w:t>
      </w:r>
      <w:r w:rsidR="00B10C31" w:rsidRPr="00841FF4">
        <w:rPr>
          <w:rFonts w:ascii="Times New Roman" w:eastAsia="Calibri" w:hAnsi="Times New Roman" w:cs="Times New Roman"/>
          <w:sz w:val="24"/>
          <w:szCs w:val="24"/>
          <w:lang w:val="en-ZW"/>
        </w:rPr>
        <w:t xml:space="preserve"> that </w:t>
      </w:r>
      <w:r w:rsidR="00891889" w:rsidRPr="00841FF4">
        <w:rPr>
          <w:rFonts w:ascii="Times New Roman" w:eastAsia="Calibri" w:hAnsi="Times New Roman" w:cs="Times New Roman"/>
          <w:sz w:val="24"/>
          <w:szCs w:val="24"/>
          <w:lang w:val="en-ZW"/>
        </w:rPr>
        <w:t>e</w:t>
      </w:r>
      <w:r w:rsidR="00B10C31" w:rsidRPr="00841FF4">
        <w:rPr>
          <w:rFonts w:ascii="Times New Roman" w:eastAsia="Calibri" w:hAnsi="Times New Roman" w:cs="Times New Roman"/>
          <w:sz w:val="24"/>
          <w:szCs w:val="24"/>
          <w:lang w:val="en-ZW"/>
        </w:rPr>
        <w:t>very</w:t>
      </w:r>
      <w:r w:rsidR="00891889" w:rsidRPr="00841FF4">
        <w:rPr>
          <w:rFonts w:ascii="Times New Roman" w:eastAsia="Calibri" w:hAnsi="Times New Roman" w:cs="Times New Roman"/>
          <w:sz w:val="24"/>
          <w:szCs w:val="24"/>
          <w:lang w:val="en-ZW"/>
        </w:rPr>
        <w:t xml:space="preserve"> </w:t>
      </w:r>
      <w:r w:rsidR="00B10C31" w:rsidRPr="00841FF4">
        <w:rPr>
          <w:rFonts w:ascii="Times New Roman" w:eastAsia="Calibri" w:hAnsi="Times New Roman" w:cs="Times New Roman"/>
          <w:sz w:val="24"/>
          <w:szCs w:val="24"/>
          <w:lang w:val="en-ZW"/>
        </w:rPr>
        <w:t>court, including the Supreme Court</w:t>
      </w:r>
      <w:r w:rsidR="00891889" w:rsidRPr="00841FF4">
        <w:rPr>
          <w:rFonts w:ascii="Times New Roman" w:eastAsia="Calibri" w:hAnsi="Times New Roman" w:cs="Times New Roman"/>
          <w:sz w:val="24"/>
          <w:szCs w:val="24"/>
          <w:lang w:val="en-ZW"/>
        </w:rPr>
        <w:t xml:space="preserve"> itself</w:t>
      </w:r>
      <w:r w:rsidR="00B10C31" w:rsidRPr="00841FF4">
        <w:rPr>
          <w:rFonts w:ascii="Times New Roman" w:eastAsia="Calibri" w:hAnsi="Times New Roman" w:cs="Times New Roman"/>
          <w:sz w:val="24"/>
          <w:szCs w:val="24"/>
          <w:lang w:val="en-ZW"/>
        </w:rPr>
        <w:t>, is bound by the Constitution</w:t>
      </w:r>
      <w:r w:rsidR="007461C8" w:rsidRPr="00841FF4">
        <w:rPr>
          <w:rFonts w:ascii="Times New Roman" w:eastAsia="Calibri" w:hAnsi="Times New Roman" w:cs="Times New Roman"/>
          <w:sz w:val="24"/>
          <w:szCs w:val="24"/>
          <w:lang w:val="en-ZW"/>
        </w:rPr>
        <w:t xml:space="preserve"> and, further</w:t>
      </w:r>
      <w:r w:rsidR="00E849F5" w:rsidRPr="00841FF4">
        <w:rPr>
          <w:rFonts w:ascii="Times New Roman" w:eastAsia="Calibri" w:hAnsi="Times New Roman" w:cs="Times New Roman"/>
          <w:sz w:val="24"/>
          <w:szCs w:val="24"/>
          <w:lang w:val="en-ZW"/>
        </w:rPr>
        <w:t>,</w:t>
      </w:r>
      <w:r w:rsidR="007461C8" w:rsidRPr="00841FF4">
        <w:rPr>
          <w:rFonts w:ascii="Times New Roman" w:eastAsia="Calibri" w:hAnsi="Times New Roman" w:cs="Times New Roman"/>
          <w:sz w:val="24"/>
          <w:szCs w:val="24"/>
          <w:lang w:val="en-ZW"/>
        </w:rPr>
        <w:t xml:space="preserve"> that </w:t>
      </w:r>
      <w:r w:rsidR="00872F09" w:rsidRPr="00841FF4">
        <w:rPr>
          <w:rFonts w:ascii="Times New Roman" w:eastAsia="Calibri" w:hAnsi="Times New Roman" w:cs="Times New Roman"/>
          <w:sz w:val="24"/>
          <w:szCs w:val="24"/>
          <w:lang w:val="en-ZW"/>
        </w:rPr>
        <w:t xml:space="preserve">a </w:t>
      </w:r>
      <w:r w:rsidR="00B10C31" w:rsidRPr="00841FF4">
        <w:rPr>
          <w:rFonts w:ascii="Times New Roman" w:eastAsia="Calibri" w:hAnsi="Times New Roman" w:cs="Times New Roman"/>
          <w:sz w:val="24"/>
          <w:szCs w:val="24"/>
          <w:lang w:val="en-ZW"/>
        </w:rPr>
        <w:t xml:space="preserve">court may, itself, be the organ of state infringing fundamental rights. </w:t>
      </w:r>
      <w:r w:rsidR="002471E7" w:rsidRPr="00841FF4">
        <w:rPr>
          <w:rFonts w:ascii="Times New Roman" w:eastAsia="Calibri" w:hAnsi="Times New Roman" w:cs="Times New Roman"/>
          <w:sz w:val="24"/>
          <w:szCs w:val="24"/>
          <w:lang w:val="en-ZW"/>
        </w:rPr>
        <w:t>According to the applicant, the focus in this application under</w:t>
      </w:r>
      <w:r w:rsidR="00E77E03" w:rsidRPr="00841FF4">
        <w:rPr>
          <w:rFonts w:ascii="Times New Roman" w:eastAsia="Calibri" w:hAnsi="Times New Roman" w:cs="Times New Roman"/>
          <w:sz w:val="24"/>
          <w:szCs w:val="24"/>
          <w:lang w:val="en-ZW"/>
        </w:rPr>
        <w:t xml:space="preserve"> </w:t>
      </w:r>
      <w:r w:rsidR="000E27CF">
        <w:t xml:space="preserve">      </w:t>
      </w:r>
      <w:r w:rsidR="000E27CF">
        <w:rPr>
          <w:lang w:val="en-GB"/>
        </w:rPr>
        <w:t xml:space="preserve">       </w:t>
      </w:r>
      <w:r w:rsidR="00A40A84" w:rsidRPr="00841FF4">
        <w:rPr>
          <w:rFonts w:ascii="Times New Roman" w:eastAsia="Calibri" w:hAnsi="Times New Roman" w:cs="Times New Roman"/>
          <w:sz w:val="24"/>
          <w:szCs w:val="24"/>
          <w:lang w:val="en-ZW"/>
        </w:rPr>
        <w:t>s</w:t>
      </w:r>
      <w:r w:rsidR="002471E7" w:rsidRPr="00841FF4">
        <w:rPr>
          <w:rFonts w:ascii="Times New Roman" w:eastAsia="Calibri" w:hAnsi="Times New Roman" w:cs="Times New Roman"/>
          <w:sz w:val="24"/>
          <w:szCs w:val="24"/>
          <w:lang w:val="en-ZW"/>
        </w:rPr>
        <w:t xml:space="preserve"> </w:t>
      </w:r>
      <w:r w:rsidR="002471E7" w:rsidRPr="00841FF4">
        <w:rPr>
          <w:rFonts w:ascii="Times New Roman" w:eastAsia="Calibri" w:hAnsi="Times New Roman" w:cs="Times New Roman"/>
          <w:sz w:val="24"/>
          <w:szCs w:val="24"/>
          <w:lang w:val="en-ZW"/>
        </w:rPr>
        <w:lastRenderedPageBreak/>
        <w:t>85(1) of the Constitution is to attack the manner in which the</w:t>
      </w:r>
      <w:r w:rsidR="00E77E03" w:rsidRPr="00841FF4">
        <w:rPr>
          <w:rFonts w:ascii="Times New Roman" w:eastAsia="Calibri" w:hAnsi="Times New Roman" w:cs="Times New Roman"/>
          <w:sz w:val="24"/>
          <w:szCs w:val="24"/>
          <w:lang w:val="en-ZW"/>
        </w:rPr>
        <w:t xml:space="preserve"> </w:t>
      </w:r>
      <w:r w:rsidR="002471E7" w:rsidRPr="00841FF4">
        <w:rPr>
          <w:rFonts w:ascii="Times New Roman" w:eastAsia="Calibri" w:hAnsi="Times New Roman" w:cs="Times New Roman"/>
          <w:sz w:val="24"/>
          <w:szCs w:val="24"/>
          <w:lang w:val="en-ZW"/>
        </w:rPr>
        <w:t>Supreme Court reached its decision. This is because the approach to</w:t>
      </w:r>
      <w:r w:rsidR="00E77E03" w:rsidRPr="00841FF4">
        <w:rPr>
          <w:rFonts w:ascii="Times New Roman" w:eastAsia="Calibri" w:hAnsi="Times New Roman" w:cs="Times New Roman"/>
          <w:sz w:val="24"/>
          <w:szCs w:val="24"/>
          <w:lang w:val="en-ZW"/>
        </w:rPr>
        <w:t xml:space="preserve"> </w:t>
      </w:r>
      <w:r w:rsidR="00147783" w:rsidRPr="00841FF4">
        <w:rPr>
          <w:rFonts w:ascii="Times New Roman" w:eastAsia="Calibri" w:hAnsi="Times New Roman" w:cs="Times New Roman"/>
          <w:sz w:val="24"/>
          <w:szCs w:val="24"/>
          <w:lang w:val="en-ZW"/>
        </w:rPr>
        <w:t>this Court under s</w:t>
      </w:r>
      <w:r w:rsidR="002471E7" w:rsidRPr="00841FF4">
        <w:rPr>
          <w:rFonts w:ascii="Times New Roman" w:eastAsia="Calibri" w:hAnsi="Times New Roman" w:cs="Times New Roman"/>
          <w:sz w:val="24"/>
          <w:szCs w:val="24"/>
          <w:lang w:val="en-ZW"/>
        </w:rPr>
        <w:t xml:space="preserve"> 85(1) of the Constitution is in the form of a</w:t>
      </w:r>
      <w:r w:rsidR="00E77E03" w:rsidRPr="00841FF4">
        <w:rPr>
          <w:rFonts w:ascii="Times New Roman" w:eastAsia="Calibri" w:hAnsi="Times New Roman" w:cs="Times New Roman"/>
          <w:sz w:val="24"/>
          <w:szCs w:val="24"/>
          <w:lang w:val="en-ZW"/>
        </w:rPr>
        <w:t xml:space="preserve"> </w:t>
      </w:r>
      <w:r w:rsidR="002471E7" w:rsidRPr="00841FF4">
        <w:rPr>
          <w:rFonts w:ascii="Times New Roman" w:eastAsia="Calibri" w:hAnsi="Times New Roman" w:cs="Times New Roman"/>
          <w:sz w:val="24"/>
          <w:szCs w:val="24"/>
          <w:lang w:val="en-ZW"/>
        </w:rPr>
        <w:t>constitutional review proce</w:t>
      </w:r>
      <w:r w:rsidR="00677E34" w:rsidRPr="00841FF4">
        <w:rPr>
          <w:rFonts w:ascii="Times New Roman" w:eastAsia="Calibri" w:hAnsi="Times New Roman" w:cs="Times New Roman"/>
          <w:sz w:val="24"/>
          <w:szCs w:val="24"/>
          <w:lang w:val="en-ZW"/>
        </w:rPr>
        <w:t>ss</w:t>
      </w:r>
      <w:r w:rsidR="002471E7" w:rsidRPr="00841FF4">
        <w:rPr>
          <w:rFonts w:ascii="Times New Roman" w:eastAsia="Calibri" w:hAnsi="Times New Roman" w:cs="Times New Roman"/>
          <w:sz w:val="24"/>
          <w:szCs w:val="24"/>
          <w:lang w:val="en-ZW"/>
        </w:rPr>
        <w:t>.</w:t>
      </w:r>
    </w:p>
    <w:p w14:paraId="4699CDF1" w14:textId="77777777" w:rsidR="00191988" w:rsidRPr="00841FF4" w:rsidRDefault="00191988" w:rsidP="002471E7">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p>
    <w:p w14:paraId="354BA9E4" w14:textId="26B12668" w:rsidR="006052A1" w:rsidRPr="00841FF4" w:rsidRDefault="00D809C3" w:rsidP="00D809C3">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[26]</w:t>
      </w:r>
      <w:r w:rsidRPr="00841FF4">
        <w:rPr>
          <w:rFonts w:ascii="Times New Roman" w:eastAsia="Calibri" w:hAnsi="Times New Roman" w:cs="Times New Roman"/>
          <w:sz w:val="24"/>
          <w:szCs w:val="24"/>
          <w:lang w:val="en-ZW"/>
        </w:rPr>
        <w:tab/>
      </w:r>
      <w:r w:rsidR="00E77E03" w:rsidRPr="00841FF4">
        <w:rPr>
          <w:rFonts w:ascii="Times New Roman" w:eastAsia="Calibri" w:hAnsi="Times New Roman" w:cs="Times New Roman"/>
          <w:sz w:val="24"/>
          <w:szCs w:val="24"/>
          <w:lang w:val="en-ZW"/>
        </w:rPr>
        <w:t>The application is opposed.</w:t>
      </w:r>
      <w:r w:rsidR="00D14FF9" w:rsidRPr="00841FF4">
        <w:rPr>
          <w:rFonts w:ascii="Times New Roman" w:eastAsia="Calibri" w:hAnsi="Times New Roman" w:cs="Times New Roman"/>
          <w:sz w:val="24"/>
          <w:szCs w:val="24"/>
          <w:lang w:val="en-ZW"/>
        </w:rPr>
        <w:t xml:space="preserve"> </w:t>
      </w:r>
      <w:r w:rsidR="00BE1B01" w:rsidRPr="00841FF4">
        <w:rPr>
          <w:rFonts w:ascii="Times New Roman" w:eastAsia="Calibri" w:hAnsi="Times New Roman" w:cs="Times New Roman"/>
          <w:sz w:val="24"/>
          <w:szCs w:val="24"/>
          <w:lang w:val="en-ZW"/>
        </w:rPr>
        <w:t>T</w:t>
      </w:r>
      <w:r w:rsidR="00D14FF9" w:rsidRPr="00841FF4">
        <w:rPr>
          <w:rFonts w:ascii="Times New Roman" w:eastAsia="Calibri" w:hAnsi="Times New Roman" w:cs="Times New Roman"/>
          <w:sz w:val="24"/>
          <w:szCs w:val="24"/>
          <w:lang w:val="en-ZW"/>
        </w:rPr>
        <w:t>he</w:t>
      </w:r>
      <w:r w:rsidR="00BE1B01" w:rsidRPr="00841FF4">
        <w:rPr>
          <w:rFonts w:ascii="Times New Roman" w:eastAsia="Calibri" w:hAnsi="Times New Roman" w:cs="Times New Roman"/>
          <w:sz w:val="24"/>
          <w:szCs w:val="24"/>
          <w:lang w:val="en-ZW"/>
        </w:rPr>
        <w:t xml:space="preserve"> </w:t>
      </w:r>
      <w:r w:rsidR="00D14FF9" w:rsidRPr="00841FF4">
        <w:rPr>
          <w:rFonts w:ascii="Times New Roman" w:eastAsia="Calibri" w:hAnsi="Times New Roman" w:cs="Times New Roman"/>
          <w:sz w:val="24"/>
          <w:szCs w:val="24"/>
          <w:lang w:val="en-ZW"/>
        </w:rPr>
        <w:t xml:space="preserve">respondent </w:t>
      </w:r>
      <w:r w:rsidR="00BE1B01" w:rsidRPr="00841FF4">
        <w:rPr>
          <w:rFonts w:ascii="Times New Roman" w:eastAsia="Calibri" w:hAnsi="Times New Roman" w:cs="Times New Roman"/>
          <w:sz w:val="24"/>
          <w:szCs w:val="24"/>
          <w:lang w:val="en-ZW"/>
        </w:rPr>
        <w:t xml:space="preserve">avers that it </w:t>
      </w:r>
      <w:r w:rsidR="00D14FF9" w:rsidRPr="00841FF4">
        <w:rPr>
          <w:rFonts w:ascii="Times New Roman" w:eastAsia="Calibri" w:hAnsi="Times New Roman" w:cs="Times New Roman"/>
          <w:sz w:val="24"/>
          <w:szCs w:val="24"/>
          <w:lang w:val="en-ZW"/>
        </w:rPr>
        <w:t>established a fast</w:t>
      </w:r>
      <w:r w:rsidR="006052A1" w:rsidRPr="00841FF4">
        <w:rPr>
          <w:rFonts w:ascii="Times New Roman" w:eastAsia="Calibri" w:hAnsi="Times New Roman" w:cs="Times New Roman"/>
          <w:sz w:val="24"/>
          <w:szCs w:val="24"/>
          <w:lang w:val="en-ZW"/>
        </w:rPr>
        <w:t>-</w:t>
      </w:r>
      <w:r w:rsidR="00D14FF9" w:rsidRPr="00841FF4">
        <w:rPr>
          <w:rFonts w:ascii="Times New Roman" w:eastAsia="Calibri" w:hAnsi="Times New Roman" w:cs="Times New Roman"/>
          <w:sz w:val="24"/>
          <w:szCs w:val="24"/>
          <w:lang w:val="en-ZW"/>
        </w:rPr>
        <w:t>food outlet, Chicken Inn in 1987. In 2006, the respondent registered its trademark under reg</w:t>
      </w:r>
      <w:r w:rsidR="0077002C" w:rsidRPr="00841FF4">
        <w:rPr>
          <w:rFonts w:ascii="Times New Roman" w:eastAsia="Calibri" w:hAnsi="Times New Roman" w:cs="Times New Roman"/>
          <w:sz w:val="24"/>
          <w:szCs w:val="24"/>
          <w:lang w:val="en-ZW"/>
        </w:rPr>
        <w:t>.</w:t>
      </w:r>
      <w:r w:rsidR="00D14FF9" w:rsidRPr="00841FF4">
        <w:rPr>
          <w:rFonts w:ascii="Times New Roman" w:eastAsia="Calibri" w:hAnsi="Times New Roman" w:cs="Times New Roman"/>
          <w:sz w:val="24"/>
          <w:szCs w:val="24"/>
          <w:lang w:val="en-ZW"/>
        </w:rPr>
        <w:t xml:space="preserve"> number 1070/2006, </w:t>
      </w:r>
      <w:r w:rsidR="000E6A4E" w:rsidRPr="00841FF4">
        <w:rPr>
          <w:rFonts w:ascii="Times New Roman" w:eastAsia="Calibri" w:hAnsi="Times New Roman" w:cs="Times New Roman"/>
          <w:sz w:val="24"/>
          <w:szCs w:val="24"/>
          <w:lang w:val="en-ZW"/>
        </w:rPr>
        <w:t>comprising</w:t>
      </w:r>
      <w:r w:rsidR="00D14FF9" w:rsidRPr="00841FF4">
        <w:rPr>
          <w:rFonts w:ascii="Times New Roman" w:eastAsia="Calibri" w:hAnsi="Times New Roman" w:cs="Times New Roman"/>
          <w:sz w:val="24"/>
          <w:szCs w:val="24"/>
          <w:lang w:val="en-ZW"/>
        </w:rPr>
        <w:t xml:space="preserve"> the head of a rooster</w:t>
      </w:r>
      <w:r w:rsidR="000E6A4E" w:rsidRPr="00841FF4">
        <w:rPr>
          <w:rFonts w:ascii="Times New Roman" w:eastAsia="Calibri" w:hAnsi="Times New Roman" w:cs="Times New Roman"/>
          <w:sz w:val="24"/>
          <w:szCs w:val="24"/>
          <w:lang w:val="en-ZW"/>
        </w:rPr>
        <w:t xml:space="preserve">, two heart symbols </w:t>
      </w:r>
      <w:r w:rsidR="0077002C" w:rsidRPr="00841FF4">
        <w:rPr>
          <w:rFonts w:ascii="Times New Roman" w:eastAsia="Calibri" w:hAnsi="Times New Roman" w:cs="Times New Roman"/>
          <w:sz w:val="24"/>
          <w:szCs w:val="24"/>
          <w:lang w:val="en-ZW"/>
        </w:rPr>
        <w:t xml:space="preserve">and </w:t>
      </w:r>
      <w:r w:rsidR="000E6A4E" w:rsidRPr="00841FF4">
        <w:rPr>
          <w:rFonts w:ascii="Times New Roman" w:eastAsia="Calibri" w:hAnsi="Times New Roman" w:cs="Times New Roman"/>
          <w:sz w:val="24"/>
          <w:szCs w:val="24"/>
          <w:lang w:val="en-ZW"/>
        </w:rPr>
        <w:t>the colours red, white</w:t>
      </w:r>
      <w:r w:rsidR="0077002C" w:rsidRPr="00841FF4">
        <w:rPr>
          <w:rFonts w:ascii="Times New Roman" w:eastAsia="Calibri" w:hAnsi="Times New Roman" w:cs="Times New Roman"/>
          <w:sz w:val="24"/>
          <w:szCs w:val="24"/>
          <w:lang w:val="en-ZW"/>
        </w:rPr>
        <w:t>,</w:t>
      </w:r>
      <w:r w:rsidR="000E6A4E" w:rsidRPr="00841FF4">
        <w:rPr>
          <w:rFonts w:ascii="Times New Roman" w:eastAsia="Calibri" w:hAnsi="Times New Roman" w:cs="Times New Roman"/>
          <w:sz w:val="24"/>
          <w:szCs w:val="24"/>
          <w:lang w:val="en-ZW"/>
        </w:rPr>
        <w:t xml:space="preserve"> black and yellow.</w:t>
      </w:r>
      <w:r w:rsidR="006052A1" w:rsidRPr="00841FF4">
        <w:rPr>
          <w:rFonts w:ascii="Times New Roman" w:eastAsia="Calibri" w:hAnsi="Times New Roman" w:cs="Times New Roman"/>
          <w:sz w:val="24"/>
          <w:szCs w:val="24"/>
          <w:lang w:val="en-ZW"/>
        </w:rPr>
        <w:t xml:space="preserve"> The mark also included the words “</w:t>
      </w:r>
      <w:r w:rsidR="006052A1" w:rsidRPr="00841FF4">
        <w:rPr>
          <w:rFonts w:ascii="Times New Roman" w:eastAsia="Calibri" w:hAnsi="Times New Roman" w:cs="Times New Roman"/>
          <w:i/>
          <w:iCs/>
          <w:sz w:val="24"/>
          <w:szCs w:val="24"/>
          <w:lang w:val="en-ZW"/>
        </w:rPr>
        <w:t>Luv dat chicken</w:t>
      </w:r>
      <w:r w:rsidR="006052A1" w:rsidRPr="00841FF4">
        <w:rPr>
          <w:rFonts w:ascii="Times New Roman" w:eastAsia="Calibri" w:hAnsi="Times New Roman" w:cs="Times New Roman"/>
          <w:sz w:val="24"/>
          <w:szCs w:val="24"/>
          <w:lang w:val="en-ZW"/>
        </w:rPr>
        <w:t>”.</w:t>
      </w:r>
    </w:p>
    <w:p w14:paraId="3B17B6FE" w14:textId="77777777" w:rsidR="00191988" w:rsidRPr="00841FF4" w:rsidRDefault="00191988" w:rsidP="002471E7">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p>
    <w:p w14:paraId="1982B80A" w14:textId="258942A6" w:rsidR="00374183" w:rsidRPr="00841FF4" w:rsidRDefault="00CF1C02" w:rsidP="00CF1C02">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[27]</w:t>
      </w:r>
      <w:r w:rsidRPr="00841FF4">
        <w:rPr>
          <w:rFonts w:ascii="Times New Roman" w:eastAsia="Calibri" w:hAnsi="Times New Roman" w:cs="Times New Roman"/>
          <w:sz w:val="24"/>
          <w:szCs w:val="24"/>
          <w:lang w:val="en-ZW"/>
        </w:rPr>
        <w:tab/>
      </w:r>
      <w:r w:rsidR="006052A1" w:rsidRPr="00841FF4">
        <w:rPr>
          <w:rFonts w:ascii="Times New Roman" w:eastAsia="Calibri" w:hAnsi="Times New Roman" w:cs="Times New Roman"/>
          <w:sz w:val="24"/>
          <w:szCs w:val="24"/>
          <w:lang w:val="en-ZW"/>
        </w:rPr>
        <w:t>The applicant came onto the market in 2010 and set up as a competitor also serving fried chicken and chips.</w:t>
      </w:r>
      <w:r w:rsidR="00202411" w:rsidRPr="00841FF4">
        <w:rPr>
          <w:rFonts w:ascii="Times New Roman" w:eastAsia="Calibri" w:hAnsi="Times New Roman" w:cs="Times New Roman"/>
          <w:sz w:val="24"/>
          <w:szCs w:val="24"/>
          <w:lang w:val="en-ZW"/>
        </w:rPr>
        <w:t xml:space="preserve"> The </w:t>
      </w:r>
      <w:r w:rsidR="007531E0" w:rsidRPr="00841FF4">
        <w:rPr>
          <w:rFonts w:ascii="Times New Roman" w:eastAsia="Calibri" w:hAnsi="Times New Roman" w:cs="Times New Roman"/>
          <w:sz w:val="24"/>
          <w:szCs w:val="24"/>
          <w:lang w:val="en-ZW"/>
        </w:rPr>
        <w:t>respondent</w:t>
      </w:r>
      <w:r w:rsidR="00202411" w:rsidRPr="00841FF4">
        <w:rPr>
          <w:rFonts w:ascii="Times New Roman" w:eastAsia="Calibri" w:hAnsi="Times New Roman" w:cs="Times New Roman"/>
          <w:sz w:val="24"/>
          <w:szCs w:val="24"/>
          <w:lang w:val="en-ZW"/>
        </w:rPr>
        <w:t xml:space="preserve"> avers that in 2018, the applicant started using a mark similar to that of the respondent comprising the same colour scheme as in its registered trade mark. It also had the words “luv it”. Resulting from this there arose s</w:t>
      </w:r>
      <w:r w:rsidR="00677E34" w:rsidRPr="00841FF4">
        <w:rPr>
          <w:rFonts w:ascii="Times New Roman" w:eastAsia="Calibri" w:hAnsi="Times New Roman" w:cs="Times New Roman"/>
          <w:sz w:val="24"/>
          <w:szCs w:val="24"/>
          <w:lang w:val="en-ZW"/>
        </w:rPr>
        <w:t>o m</w:t>
      </w:r>
      <w:r w:rsidR="00202411" w:rsidRPr="00841FF4">
        <w:rPr>
          <w:rFonts w:ascii="Times New Roman" w:eastAsia="Calibri" w:hAnsi="Times New Roman" w:cs="Times New Roman"/>
          <w:sz w:val="24"/>
          <w:szCs w:val="24"/>
          <w:lang w:val="en-ZW"/>
        </w:rPr>
        <w:t xml:space="preserve">uch confusion that it became difficult to distinguish </w:t>
      </w:r>
      <w:r w:rsidR="0077002C" w:rsidRPr="00841FF4">
        <w:rPr>
          <w:rFonts w:ascii="Times New Roman" w:eastAsia="Calibri" w:hAnsi="Times New Roman" w:cs="Times New Roman"/>
          <w:sz w:val="24"/>
          <w:szCs w:val="24"/>
          <w:lang w:val="en-ZW"/>
        </w:rPr>
        <w:t xml:space="preserve">the applicant’s products </w:t>
      </w:r>
      <w:r w:rsidR="00202411" w:rsidRPr="00841FF4">
        <w:rPr>
          <w:rFonts w:ascii="Times New Roman" w:eastAsia="Calibri" w:hAnsi="Times New Roman" w:cs="Times New Roman"/>
          <w:sz w:val="24"/>
          <w:szCs w:val="24"/>
          <w:lang w:val="en-ZW"/>
        </w:rPr>
        <w:t xml:space="preserve">from </w:t>
      </w:r>
      <w:r w:rsidR="00921E35" w:rsidRPr="00841FF4">
        <w:rPr>
          <w:rFonts w:ascii="Times New Roman" w:eastAsia="Calibri" w:hAnsi="Times New Roman" w:cs="Times New Roman"/>
          <w:sz w:val="24"/>
          <w:szCs w:val="24"/>
          <w:lang w:val="en-ZW"/>
        </w:rPr>
        <w:t>th</w:t>
      </w:r>
      <w:r w:rsidR="0077002C" w:rsidRPr="00841FF4">
        <w:rPr>
          <w:rFonts w:ascii="Times New Roman" w:eastAsia="Calibri" w:hAnsi="Times New Roman" w:cs="Times New Roman"/>
          <w:sz w:val="24"/>
          <w:szCs w:val="24"/>
          <w:lang w:val="en-ZW"/>
        </w:rPr>
        <w:t>os</w:t>
      </w:r>
      <w:r w:rsidR="00921E35" w:rsidRPr="00841FF4">
        <w:rPr>
          <w:rFonts w:ascii="Times New Roman" w:eastAsia="Calibri" w:hAnsi="Times New Roman" w:cs="Times New Roman"/>
          <w:sz w:val="24"/>
          <w:szCs w:val="24"/>
          <w:lang w:val="en-ZW"/>
        </w:rPr>
        <w:t>e o</w:t>
      </w:r>
      <w:r w:rsidR="0077002C" w:rsidRPr="00841FF4">
        <w:rPr>
          <w:rFonts w:ascii="Times New Roman" w:eastAsia="Calibri" w:hAnsi="Times New Roman" w:cs="Times New Roman"/>
          <w:sz w:val="24"/>
          <w:szCs w:val="24"/>
          <w:lang w:val="en-ZW"/>
        </w:rPr>
        <w:t xml:space="preserve">f </w:t>
      </w:r>
      <w:r w:rsidR="00921E35" w:rsidRPr="00841FF4">
        <w:rPr>
          <w:rFonts w:ascii="Times New Roman" w:eastAsia="Calibri" w:hAnsi="Times New Roman" w:cs="Times New Roman"/>
          <w:sz w:val="24"/>
          <w:szCs w:val="24"/>
          <w:lang w:val="en-ZW"/>
        </w:rPr>
        <w:t>the</w:t>
      </w:r>
      <w:r w:rsidR="0077002C" w:rsidRPr="00841FF4">
        <w:rPr>
          <w:rFonts w:ascii="Times New Roman" w:eastAsia="Calibri" w:hAnsi="Times New Roman" w:cs="Times New Roman"/>
          <w:sz w:val="24"/>
          <w:szCs w:val="24"/>
          <w:lang w:val="en-ZW"/>
        </w:rPr>
        <w:t xml:space="preserve"> </w:t>
      </w:r>
      <w:r w:rsidR="00921E35" w:rsidRPr="00841FF4">
        <w:rPr>
          <w:rFonts w:ascii="Times New Roman" w:eastAsia="Calibri" w:hAnsi="Times New Roman" w:cs="Times New Roman"/>
          <w:sz w:val="24"/>
          <w:szCs w:val="24"/>
          <w:lang w:val="en-ZW"/>
        </w:rPr>
        <w:t>r</w:t>
      </w:r>
      <w:r w:rsidR="0077002C" w:rsidRPr="00841FF4">
        <w:rPr>
          <w:rFonts w:ascii="Times New Roman" w:eastAsia="Calibri" w:hAnsi="Times New Roman" w:cs="Times New Roman"/>
          <w:sz w:val="24"/>
          <w:szCs w:val="24"/>
          <w:lang w:val="en-ZW"/>
        </w:rPr>
        <w:t>espondent</w:t>
      </w:r>
      <w:r w:rsidR="00921E35" w:rsidRPr="00841FF4">
        <w:rPr>
          <w:rFonts w:ascii="Times New Roman" w:eastAsia="Calibri" w:hAnsi="Times New Roman" w:cs="Times New Roman"/>
          <w:sz w:val="24"/>
          <w:szCs w:val="24"/>
          <w:lang w:val="en-ZW"/>
        </w:rPr>
        <w:t>.</w:t>
      </w:r>
      <w:r w:rsidR="00202411" w:rsidRPr="00841FF4">
        <w:rPr>
          <w:rFonts w:ascii="Times New Roman" w:eastAsia="Calibri" w:hAnsi="Times New Roman" w:cs="Times New Roman"/>
          <w:sz w:val="24"/>
          <w:szCs w:val="24"/>
          <w:lang w:val="en-ZW"/>
        </w:rPr>
        <w:t xml:space="preserve"> </w:t>
      </w:r>
      <w:r w:rsidR="00374183" w:rsidRPr="00841FF4">
        <w:rPr>
          <w:rFonts w:ascii="Times New Roman" w:eastAsia="Calibri" w:hAnsi="Times New Roman" w:cs="Times New Roman"/>
          <w:sz w:val="24"/>
          <w:szCs w:val="24"/>
          <w:lang w:val="en-ZW"/>
        </w:rPr>
        <w:t>The respondent</w:t>
      </w:r>
      <w:r w:rsidR="00202411" w:rsidRPr="00841FF4">
        <w:rPr>
          <w:rFonts w:ascii="Times New Roman" w:eastAsia="Calibri" w:hAnsi="Times New Roman" w:cs="Times New Roman"/>
          <w:sz w:val="24"/>
          <w:szCs w:val="24"/>
          <w:lang w:val="en-ZW"/>
        </w:rPr>
        <w:t xml:space="preserve"> took issue and issued summons in the High Court for appropriate relief. </w:t>
      </w:r>
      <w:r w:rsidR="00C3574C" w:rsidRPr="00841FF4">
        <w:rPr>
          <w:rFonts w:ascii="Times New Roman" w:eastAsia="Calibri" w:hAnsi="Times New Roman" w:cs="Times New Roman"/>
          <w:sz w:val="24"/>
          <w:szCs w:val="24"/>
          <w:lang w:val="en-ZW"/>
        </w:rPr>
        <w:t xml:space="preserve"> </w:t>
      </w:r>
      <w:r w:rsidR="00202411" w:rsidRPr="00841FF4">
        <w:rPr>
          <w:rFonts w:ascii="Times New Roman" w:eastAsia="Calibri" w:hAnsi="Times New Roman" w:cs="Times New Roman"/>
          <w:sz w:val="24"/>
          <w:szCs w:val="24"/>
          <w:lang w:val="en-ZW"/>
        </w:rPr>
        <w:t xml:space="preserve"> </w:t>
      </w:r>
    </w:p>
    <w:p w14:paraId="0B052D89" w14:textId="46DB2303" w:rsidR="00E77E03" w:rsidRPr="00841FF4" w:rsidRDefault="006052A1" w:rsidP="002471E7">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 xml:space="preserve"> </w:t>
      </w:r>
      <w:r w:rsidR="000E6A4E" w:rsidRPr="00841FF4">
        <w:rPr>
          <w:rFonts w:ascii="Times New Roman" w:eastAsia="Calibri" w:hAnsi="Times New Roman" w:cs="Times New Roman"/>
          <w:sz w:val="24"/>
          <w:szCs w:val="24"/>
          <w:lang w:val="en-ZW"/>
        </w:rPr>
        <w:t xml:space="preserve"> </w:t>
      </w:r>
      <w:r w:rsidR="00D14FF9" w:rsidRPr="00841FF4">
        <w:rPr>
          <w:rFonts w:ascii="Times New Roman" w:eastAsia="Calibri" w:hAnsi="Times New Roman" w:cs="Times New Roman"/>
          <w:sz w:val="24"/>
          <w:szCs w:val="24"/>
          <w:lang w:val="en-ZW"/>
        </w:rPr>
        <w:t xml:space="preserve"> </w:t>
      </w:r>
      <w:r w:rsidR="00E77E03" w:rsidRPr="00841FF4">
        <w:rPr>
          <w:rFonts w:ascii="Times New Roman" w:eastAsia="Calibri" w:hAnsi="Times New Roman" w:cs="Times New Roman"/>
          <w:sz w:val="24"/>
          <w:szCs w:val="24"/>
          <w:lang w:val="en-ZW"/>
        </w:rPr>
        <w:t xml:space="preserve"> </w:t>
      </w:r>
    </w:p>
    <w:p w14:paraId="305F6B99" w14:textId="67D17B16" w:rsidR="001E3C84" w:rsidRPr="00841FF4" w:rsidRDefault="00CF1C02" w:rsidP="00CF1C02">
      <w:pPr>
        <w:autoSpaceDE w:val="0"/>
        <w:autoSpaceDN w:val="0"/>
        <w:adjustRightInd w:val="0"/>
        <w:spacing w:after="0" w:line="480" w:lineRule="auto"/>
        <w:ind w:left="709" w:hanging="709"/>
        <w:jc w:val="both"/>
        <w:rPr>
          <w:rFonts w:ascii="Times New Roman" w:eastAsia="Calibri" w:hAnsi="Times New Roman" w:cs="Times New Roman"/>
          <w:i/>
          <w:iCs/>
          <w:sz w:val="24"/>
          <w:szCs w:val="24"/>
          <w:lang w:val="en-ZW"/>
        </w:rPr>
      </w:pPr>
      <w:r w:rsidRPr="00841FF4">
        <w:rPr>
          <w:rFonts w:ascii="Times New Roman" w:eastAsia="Calibri" w:hAnsi="Times New Roman" w:cs="Times New Roman"/>
          <w:sz w:val="24"/>
          <w:szCs w:val="24"/>
          <w:lang w:val="en-ZW"/>
        </w:rPr>
        <w:t>[28]</w:t>
      </w:r>
      <w:r w:rsidRPr="00841FF4">
        <w:rPr>
          <w:rFonts w:ascii="Times New Roman" w:eastAsia="Calibri" w:hAnsi="Times New Roman" w:cs="Times New Roman"/>
          <w:sz w:val="24"/>
          <w:szCs w:val="24"/>
          <w:lang w:val="en-ZW"/>
        </w:rPr>
        <w:tab/>
      </w:r>
      <w:r w:rsidR="00DF07C8" w:rsidRPr="00841FF4">
        <w:rPr>
          <w:rFonts w:ascii="Times New Roman" w:eastAsia="Calibri" w:hAnsi="Times New Roman" w:cs="Times New Roman"/>
          <w:sz w:val="24"/>
          <w:szCs w:val="24"/>
          <w:lang w:val="en-ZW"/>
        </w:rPr>
        <w:t xml:space="preserve">It is </w:t>
      </w:r>
      <w:r w:rsidR="00526BD5" w:rsidRPr="00841FF4">
        <w:rPr>
          <w:rFonts w:ascii="Times New Roman" w:eastAsia="Calibri" w:hAnsi="Times New Roman" w:cs="Times New Roman"/>
          <w:sz w:val="24"/>
          <w:szCs w:val="24"/>
          <w:lang w:val="en-ZW"/>
        </w:rPr>
        <w:t xml:space="preserve">the </w:t>
      </w:r>
      <w:r w:rsidR="00DF07C8" w:rsidRPr="00841FF4">
        <w:rPr>
          <w:rFonts w:ascii="Times New Roman" w:eastAsia="Calibri" w:hAnsi="Times New Roman" w:cs="Times New Roman"/>
          <w:sz w:val="24"/>
          <w:szCs w:val="24"/>
          <w:lang w:val="en-ZW"/>
        </w:rPr>
        <w:t xml:space="preserve">view </w:t>
      </w:r>
      <w:r w:rsidR="00526BD5" w:rsidRPr="00841FF4">
        <w:rPr>
          <w:rFonts w:ascii="Times New Roman" w:eastAsia="Calibri" w:hAnsi="Times New Roman" w:cs="Times New Roman"/>
          <w:sz w:val="24"/>
          <w:szCs w:val="24"/>
          <w:lang w:val="en-ZW"/>
        </w:rPr>
        <w:t xml:space="preserve">of the respondent </w:t>
      </w:r>
      <w:r w:rsidR="00DF07C8" w:rsidRPr="00841FF4">
        <w:rPr>
          <w:rFonts w:ascii="Times New Roman" w:eastAsia="Calibri" w:hAnsi="Times New Roman" w:cs="Times New Roman"/>
          <w:sz w:val="24"/>
          <w:szCs w:val="24"/>
          <w:lang w:val="en-ZW"/>
        </w:rPr>
        <w:t xml:space="preserve">that the intended application is a disguised appeal and that in setting aside the judgment of the High Court and granting </w:t>
      </w:r>
      <w:r w:rsidR="00677E34" w:rsidRPr="00841FF4">
        <w:rPr>
          <w:rFonts w:ascii="Times New Roman" w:eastAsia="Calibri" w:hAnsi="Times New Roman" w:cs="Times New Roman"/>
          <w:sz w:val="24"/>
          <w:szCs w:val="24"/>
          <w:lang w:val="en-ZW"/>
        </w:rPr>
        <w:t xml:space="preserve">the </w:t>
      </w:r>
      <w:r w:rsidR="00DF07C8" w:rsidRPr="00841FF4">
        <w:rPr>
          <w:rFonts w:ascii="Times New Roman" w:eastAsia="Calibri" w:hAnsi="Times New Roman" w:cs="Times New Roman"/>
          <w:sz w:val="24"/>
          <w:szCs w:val="24"/>
          <w:lang w:val="en-ZW"/>
        </w:rPr>
        <w:t xml:space="preserve">relief that </w:t>
      </w:r>
      <w:r w:rsidR="00226CD5" w:rsidRPr="00841FF4">
        <w:rPr>
          <w:rFonts w:ascii="Times New Roman" w:eastAsia="Calibri" w:hAnsi="Times New Roman" w:cs="Times New Roman"/>
          <w:sz w:val="24"/>
          <w:szCs w:val="24"/>
          <w:lang w:val="en-ZW"/>
        </w:rPr>
        <w:t>the respondent</w:t>
      </w:r>
      <w:r w:rsidR="000E3D7D" w:rsidRPr="00841FF4">
        <w:rPr>
          <w:rFonts w:ascii="Times New Roman" w:eastAsia="Calibri" w:hAnsi="Times New Roman" w:cs="Times New Roman"/>
          <w:sz w:val="24"/>
          <w:szCs w:val="24"/>
          <w:lang w:val="en-ZW"/>
        </w:rPr>
        <w:t xml:space="preserve"> had sought, the Supreme Court had considered all the issues before it and found that the applicant had infringed </w:t>
      </w:r>
      <w:r w:rsidR="00887C83" w:rsidRPr="00841FF4">
        <w:rPr>
          <w:rFonts w:ascii="Times New Roman" w:eastAsia="Calibri" w:hAnsi="Times New Roman" w:cs="Times New Roman"/>
          <w:sz w:val="24"/>
          <w:szCs w:val="24"/>
          <w:lang w:val="en-ZW"/>
        </w:rPr>
        <w:t>the respondent’s</w:t>
      </w:r>
      <w:r w:rsidR="000E3D7D" w:rsidRPr="00841FF4">
        <w:rPr>
          <w:rFonts w:ascii="Times New Roman" w:eastAsia="Calibri" w:hAnsi="Times New Roman" w:cs="Times New Roman"/>
          <w:sz w:val="24"/>
          <w:szCs w:val="24"/>
          <w:lang w:val="en-ZW"/>
        </w:rPr>
        <w:t xml:space="preserve"> trademark</w:t>
      </w:r>
      <w:r w:rsidR="001E3C84" w:rsidRPr="00841FF4">
        <w:rPr>
          <w:rFonts w:ascii="Times New Roman" w:eastAsia="Calibri" w:hAnsi="Times New Roman" w:cs="Times New Roman"/>
          <w:sz w:val="24"/>
          <w:szCs w:val="24"/>
          <w:lang w:val="en-ZW"/>
        </w:rPr>
        <w:t xml:space="preserve">. </w:t>
      </w:r>
      <w:r w:rsidR="00526BD5" w:rsidRPr="00841FF4">
        <w:rPr>
          <w:rFonts w:ascii="Times New Roman" w:eastAsia="Calibri" w:hAnsi="Times New Roman" w:cs="Times New Roman"/>
          <w:sz w:val="24"/>
          <w:szCs w:val="24"/>
          <w:lang w:val="en-ZW"/>
        </w:rPr>
        <w:t xml:space="preserve">It is suggested on behalf of the respondent </w:t>
      </w:r>
      <w:r w:rsidR="001E3C84" w:rsidRPr="00841FF4">
        <w:rPr>
          <w:rFonts w:ascii="Times New Roman" w:eastAsia="Calibri" w:hAnsi="Times New Roman" w:cs="Times New Roman"/>
          <w:sz w:val="24"/>
          <w:szCs w:val="24"/>
          <w:lang w:val="en-ZW"/>
        </w:rPr>
        <w:t>that the applicant is unhappy with the decision of the Supreme Court and wishes to have it set aside</w:t>
      </w:r>
      <w:r w:rsidR="00DB0886" w:rsidRPr="00841FF4">
        <w:rPr>
          <w:rFonts w:ascii="Times New Roman" w:eastAsia="Calibri" w:hAnsi="Times New Roman" w:cs="Times New Roman"/>
          <w:sz w:val="24"/>
          <w:szCs w:val="24"/>
          <w:lang w:val="en-ZW"/>
        </w:rPr>
        <w:t xml:space="preserve"> on the substance</w:t>
      </w:r>
      <w:r w:rsidR="001E3C84" w:rsidRPr="00841FF4">
        <w:rPr>
          <w:rFonts w:ascii="Times New Roman" w:eastAsia="Calibri" w:hAnsi="Times New Roman" w:cs="Times New Roman"/>
          <w:sz w:val="24"/>
          <w:szCs w:val="24"/>
          <w:lang w:val="en-ZW"/>
        </w:rPr>
        <w:t xml:space="preserve">. To this end, </w:t>
      </w:r>
      <w:r w:rsidR="00526BD5" w:rsidRPr="00841FF4">
        <w:rPr>
          <w:rFonts w:ascii="Times New Roman" w:eastAsia="Calibri" w:hAnsi="Times New Roman" w:cs="Times New Roman"/>
          <w:sz w:val="24"/>
          <w:szCs w:val="24"/>
          <w:lang w:val="en-ZW"/>
        </w:rPr>
        <w:t>t</w:t>
      </w:r>
      <w:r w:rsidR="001E3C84" w:rsidRPr="00841FF4">
        <w:rPr>
          <w:rFonts w:ascii="Times New Roman" w:eastAsia="Calibri" w:hAnsi="Times New Roman" w:cs="Times New Roman"/>
          <w:sz w:val="24"/>
          <w:szCs w:val="24"/>
          <w:lang w:val="en-ZW"/>
        </w:rPr>
        <w:t xml:space="preserve">he </w:t>
      </w:r>
      <w:r w:rsidR="00526BD5" w:rsidRPr="00841FF4">
        <w:rPr>
          <w:rFonts w:ascii="Times New Roman" w:eastAsia="Calibri" w:hAnsi="Times New Roman" w:cs="Times New Roman"/>
          <w:sz w:val="24"/>
          <w:szCs w:val="24"/>
          <w:lang w:val="en-ZW"/>
        </w:rPr>
        <w:t xml:space="preserve">respondent </w:t>
      </w:r>
      <w:r w:rsidR="001E3C84" w:rsidRPr="00841FF4">
        <w:rPr>
          <w:rFonts w:ascii="Times New Roman" w:eastAsia="Calibri" w:hAnsi="Times New Roman" w:cs="Times New Roman"/>
          <w:sz w:val="24"/>
          <w:szCs w:val="24"/>
          <w:lang w:val="en-ZW"/>
        </w:rPr>
        <w:t xml:space="preserve">contends that </w:t>
      </w:r>
      <w:r w:rsidR="00E5718D" w:rsidRPr="00841FF4">
        <w:rPr>
          <w:rFonts w:ascii="Times New Roman" w:eastAsia="Calibri" w:hAnsi="Times New Roman" w:cs="Times New Roman"/>
          <w:sz w:val="24"/>
          <w:szCs w:val="24"/>
          <w:lang w:val="en-ZW"/>
        </w:rPr>
        <w:t>the purpose of the application is not to raise genuine constitutional issues but for the applicant to vindicate its loss in the court</w:t>
      </w:r>
      <w:r w:rsidR="00E5718D" w:rsidRPr="00841FF4">
        <w:rPr>
          <w:rFonts w:ascii="Times New Roman" w:eastAsia="Calibri" w:hAnsi="Times New Roman" w:cs="Times New Roman"/>
          <w:i/>
          <w:iCs/>
          <w:sz w:val="24"/>
          <w:szCs w:val="24"/>
          <w:lang w:val="en-ZW"/>
        </w:rPr>
        <w:t xml:space="preserve"> a quo.</w:t>
      </w:r>
    </w:p>
    <w:p w14:paraId="0364D213" w14:textId="77777777" w:rsidR="00C91168" w:rsidRPr="00841FF4" w:rsidRDefault="00C91168" w:rsidP="006A52F4">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p>
    <w:p w14:paraId="5807238F" w14:textId="1A171957" w:rsidR="00C8196C" w:rsidRPr="00841FF4" w:rsidRDefault="00CF1C02" w:rsidP="00CF1C02">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[29]</w:t>
      </w:r>
      <w:r w:rsidRPr="00841FF4">
        <w:rPr>
          <w:rFonts w:ascii="Times New Roman" w:eastAsia="Calibri" w:hAnsi="Times New Roman" w:cs="Times New Roman"/>
          <w:sz w:val="24"/>
          <w:szCs w:val="24"/>
          <w:lang w:val="en-ZW"/>
        </w:rPr>
        <w:tab/>
      </w:r>
      <w:r w:rsidR="00526BD5" w:rsidRPr="00841FF4">
        <w:rPr>
          <w:rFonts w:ascii="Times New Roman" w:eastAsia="Calibri" w:hAnsi="Times New Roman" w:cs="Times New Roman"/>
          <w:sz w:val="24"/>
          <w:szCs w:val="24"/>
          <w:lang w:val="en-ZW"/>
        </w:rPr>
        <w:t xml:space="preserve">The respondent also avers </w:t>
      </w:r>
      <w:r w:rsidR="00C8196C" w:rsidRPr="00841FF4">
        <w:rPr>
          <w:rFonts w:ascii="Times New Roman" w:eastAsia="Calibri" w:hAnsi="Times New Roman" w:cs="Times New Roman"/>
          <w:sz w:val="24"/>
          <w:szCs w:val="24"/>
          <w:lang w:val="en-ZW"/>
        </w:rPr>
        <w:t xml:space="preserve">that the court </w:t>
      </w:r>
      <w:r w:rsidR="00C8196C" w:rsidRPr="00841FF4">
        <w:rPr>
          <w:rFonts w:ascii="Times New Roman" w:eastAsia="Calibri" w:hAnsi="Times New Roman" w:cs="Times New Roman"/>
          <w:i/>
          <w:iCs/>
          <w:sz w:val="24"/>
          <w:szCs w:val="24"/>
          <w:lang w:val="en-ZW"/>
        </w:rPr>
        <w:t xml:space="preserve">a quo </w:t>
      </w:r>
      <w:r w:rsidR="00C8196C" w:rsidRPr="00841FF4">
        <w:rPr>
          <w:rFonts w:ascii="Times New Roman" w:eastAsia="Calibri" w:hAnsi="Times New Roman" w:cs="Times New Roman"/>
          <w:sz w:val="24"/>
          <w:szCs w:val="24"/>
          <w:lang w:val="en-ZW"/>
        </w:rPr>
        <w:t>did not decide a constitutional matter nor was there a constitutional matter before it</w:t>
      </w:r>
      <w:r w:rsidR="000D2239" w:rsidRPr="00841FF4">
        <w:rPr>
          <w:rFonts w:ascii="Times New Roman" w:eastAsia="Calibri" w:hAnsi="Times New Roman" w:cs="Times New Roman"/>
          <w:sz w:val="24"/>
          <w:szCs w:val="24"/>
          <w:lang w:val="en-ZW"/>
        </w:rPr>
        <w:t xml:space="preserve"> for determination</w:t>
      </w:r>
      <w:r w:rsidR="00C8196C" w:rsidRPr="00841FF4">
        <w:rPr>
          <w:rFonts w:ascii="Times New Roman" w:eastAsia="Calibri" w:hAnsi="Times New Roman" w:cs="Times New Roman"/>
          <w:sz w:val="24"/>
          <w:szCs w:val="24"/>
          <w:lang w:val="en-ZW"/>
        </w:rPr>
        <w:t xml:space="preserve">. </w:t>
      </w:r>
      <w:r w:rsidR="00163289" w:rsidRPr="00841FF4">
        <w:rPr>
          <w:rFonts w:ascii="Times New Roman" w:eastAsia="Calibri" w:hAnsi="Times New Roman" w:cs="Times New Roman"/>
          <w:sz w:val="24"/>
          <w:szCs w:val="24"/>
          <w:lang w:val="en-ZW"/>
        </w:rPr>
        <w:t xml:space="preserve">As a result, </w:t>
      </w:r>
      <w:r w:rsidR="00526BD5" w:rsidRPr="00841FF4">
        <w:rPr>
          <w:rFonts w:ascii="Times New Roman" w:eastAsia="Calibri" w:hAnsi="Times New Roman" w:cs="Times New Roman"/>
          <w:sz w:val="24"/>
          <w:szCs w:val="24"/>
          <w:lang w:val="en-ZW"/>
        </w:rPr>
        <w:t xml:space="preserve">it is </w:t>
      </w:r>
      <w:r w:rsidR="00163289" w:rsidRPr="00841FF4">
        <w:rPr>
          <w:rFonts w:ascii="Times New Roman" w:eastAsia="Calibri" w:hAnsi="Times New Roman" w:cs="Times New Roman"/>
          <w:sz w:val="24"/>
          <w:szCs w:val="24"/>
          <w:lang w:val="en-ZW"/>
        </w:rPr>
        <w:t>contend</w:t>
      </w:r>
      <w:r w:rsidR="00526BD5" w:rsidRPr="00841FF4">
        <w:rPr>
          <w:rFonts w:ascii="Times New Roman" w:eastAsia="Calibri" w:hAnsi="Times New Roman" w:cs="Times New Roman"/>
          <w:sz w:val="24"/>
          <w:szCs w:val="24"/>
          <w:lang w:val="en-ZW"/>
        </w:rPr>
        <w:t>ed</w:t>
      </w:r>
      <w:r w:rsidR="00163289" w:rsidRPr="00841FF4">
        <w:rPr>
          <w:rFonts w:ascii="Times New Roman" w:eastAsia="Calibri" w:hAnsi="Times New Roman" w:cs="Times New Roman"/>
          <w:sz w:val="24"/>
          <w:szCs w:val="24"/>
          <w:lang w:val="en-ZW"/>
        </w:rPr>
        <w:t xml:space="preserve"> that there is no constitutional matter for determination justifying the trigger of jurisdiction on the part of this Court. It is the contention of</w:t>
      </w:r>
      <w:r w:rsidR="00526BD5" w:rsidRPr="00841FF4">
        <w:rPr>
          <w:rFonts w:ascii="Times New Roman" w:eastAsia="Calibri" w:hAnsi="Times New Roman" w:cs="Times New Roman"/>
          <w:sz w:val="24"/>
          <w:szCs w:val="24"/>
          <w:lang w:val="en-ZW"/>
        </w:rPr>
        <w:t xml:space="preserve"> the</w:t>
      </w:r>
      <w:r w:rsidR="00163289" w:rsidRPr="00841FF4">
        <w:rPr>
          <w:rFonts w:ascii="Times New Roman" w:eastAsia="Calibri" w:hAnsi="Times New Roman" w:cs="Times New Roman"/>
          <w:sz w:val="24"/>
          <w:szCs w:val="24"/>
          <w:lang w:val="en-ZW"/>
        </w:rPr>
        <w:t xml:space="preserve"> respondent that there is no suggestion in the founding affidavit that the proceedings in the Supreme Court in any way violated its rights</w:t>
      </w:r>
      <w:r w:rsidR="00921E35" w:rsidRPr="00841FF4">
        <w:rPr>
          <w:rFonts w:ascii="Times New Roman" w:eastAsia="Calibri" w:hAnsi="Times New Roman" w:cs="Times New Roman"/>
          <w:sz w:val="24"/>
          <w:szCs w:val="24"/>
          <w:lang w:val="en-ZW"/>
        </w:rPr>
        <w:t>.</w:t>
      </w:r>
      <w:r w:rsidR="00163289" w:rsidRPr="00841FF4">
        <w:rPr>
          <w:rFonts w:ascii="Times New Roman" w:eastAsia="Calibri" w:hAnsi="Times New Roman" w:cs="Times New Roman"/>
          <w:sz w:val="24"/>
          <w:szCs w:val="24"/>
          <w:lang w:val="en-ZW"/>
        </w:rPr>
        <w:t xml:space="preserve"> </w:t>
      </w:r>
      <w:r w:rsidR="00921E35" w:rsidRPr="00841FF4">
        <w:rPr>
          <w:rFonts w:ascii="Times New Roman" w:eastAsia="Calibri" w:hAnsi="Times New Roman" w:cs="Times New Roman"/>
          <w:sz w:val="24"/>
          <w:szCs w:val="24"/>
          <w:lang w:val="en-ZW"/>
        </w:rPr>
        <w:t>W</w:t>
      </w:r>
      <w:r w:rsidR="00163289" w:rsidRPr="00841FF4">
        <w:rPr>
          <w:rFonts w:ascii="Times New Roman" w:eastAsia="Calibri" w:hAnsi="Times New Roman" w:cs="Times New Roman"/>
          <w:sz w:val="24"/>
          <w:szCs w:val="24"/>
          <w:lang w:val="en-ZW"/>
        </w:rPr>
        <w:t>hat</w:t>
      </w:r>
      <w:r w:rsidR="00921E35" w:rsidRPr="00841FF4">
        <w:rPr>
          <w:rFonts w:ascii="Times New Roman" w:eastAsia="Calibri" w:hAnsi="Times New Roman" w:cs="Times New Roman"/>
          <w:sz w:val="24"/>
          <w:szCs w:val="24"/>
          <w:lang w:val="en-ZW"/>
        </w:rPr>
        <w:t xml:space="preserve"> </w:t>
      </w:r>
      <w:r w:rsidR="00163289" w:rsidRPr="00841FF4">
        <w:rPr>
          <w:rFonts w:ascii="Times New Roman" w:eastAsia="Calibri" w:hAnsi="Times New Roman" w:cs="Times New Roman"/>
          <w:sz w:val="24"/>
          <w:szCs w:val="24"/>
          <w:lang w:val="en-ZW"/>
        </w:rPr>
        <w:t>is pertinent is that the applicant attacks the re</w:t>
      </w:r>
      <w:r w:rsidR="00E133A0" w:rsidRPr="00841FF4">
        <w:rPr>
          <w:rFonts w:ascii="Times New Roman" w:eastAsia="Calibri" w:hAnsi="Times New Roman" w:cs="Times New Roman"/>
          <w:sz w:val="24"/>
          <w:szCs w:val="24"/>
          <w:lang w:val="en-ZW"/>
        </w:rPr>
        <w:t>a</w:t>
      </w:r>
      <w:r w:rsidR="00163289" w:rsidRPr="00841FF4">
        <w:rPr>
          <w:rFonts w:ascii="Times New Roman" w:eastAsia="Calibri" w:hAnsi="Times New Roman" w:cs="Times New Roman"/>
          <w:sz w:val="24"/>
          <w:szCs w:val="24"/>
          <w:lang w:val="en-ZW"/>
        </w:rPr>
        <w:t xml:space="preserve">soning of the </w:t>
      </w:r>
      <w:r w:rsidR="00E133A0" w:rsidRPr="00841FF4">
        <w:rPr>
          <w:rFonts w:ascii="Times New Roman" w:eastAsia="Calibri" w:hAnsi="Times New Roman" w:cs="Times New Roman"/>
          <w:sz w:val="24"/>
          <w:szCs w:val="24"/>
          <w:lang w:val="en-ZW"/>
        </w:rPr>
        <w:t xml:space="preserve">of the court </w:t>
      </w:r>
      <w:r w:rsidR="00E133A0" w:rsidRPr="00841FF4">
        <w:rPr>
          <w:rFonts w:ascii="Times New Roman" w:eastAsia="Calibri" w:hAnsi="Times New Roman" w:cs="Times New Roman"/>
          <w:i/>
          <w:iCs/>
          <w:sz w:val="24"/>
          <w:szCs w:val="24"/>
          <w:lang w:val="en-ZW"/>
        </w:rPr>
        <w:t>a quo.</w:t>
      </w:r>
      <w:r w:rsidR="00E133A0" w:rsidRPr="00841FF4">
        <w:rPr>
          <w:rFonts w:ascii="Times New Roman" w:eastAsia="Calibri" w:hAnsi="Times New Roman" w:cs="Times New Roman"/>
          <w:sz w:val="24"/>
          <w:szCs w:val="24"/>
          <w:lang w:val="en-ZW"/>
        </w:rPr>
        <w:t xml:space="preserve"> </w:t>
      </w:r>
    </w:p>
    <w:p w14:paraId="2C67CA27" w14:textId="77777777" w:rsidR="00C91168" w:rsidRPr="00841FF4" w:rsidRDefault="00C91168" w:rsidP="006A52F4">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p>
    <w:p w14:paraId="4A886F03" w14:textId="1423F4D7" w:rsidR="00526BD5" w:rsidRPr="00841FF4" w:rsidRDefault="00CF1C02" w:rsidP="00CF1C02">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30]</w:t>
      </w:r>
      <w:r w:rsidRPr="00841FF4">
        <w:rPr>
          <w:rFonts w:ascii="Times New Roman" w:eastAsia="Calibri" w:hAnsi="Times New Roman" w:cs="Times New Roman"/>
          <w:sz w:val="24"/>
          <w:szCs w:val="24"/>
          <w:lang w:val="en-ZW"/>
        </w:rPr>
        <w:tab/>
      </w:r>
      <w:r w:rsidR="00526BD5" w:rsidRPr="00841FF4">
        <w:rPr>
          <w:rFonts w:ascii="Times New Roman" w:eastAsia="Calibri" w:hAnsi="Times New Roman" w:cs="Times New Roman"/>
          <w:sz w:val="24"/>
          <w:szCs w:val="24"/>
          <w:lang w:val="en-ZW"/>
        </w:rPr>
        <w:t>In addition, t</w:t>
      </w:r>
      <w:r w:rsidR="00E133A0" w:rsidRPr="00841FF4">
        <w:rPr>
          <w:rFonts w:ascii="Times New Roman" w:eastAsia="Calibri" w:hAnsi="Times New Roman" w:cs="Times New Roman"/>
          <w:sz w:val="24"/>
          <w:szCs w:val="24"/>
          <w:lang w:val="en-ZW"/>
        </w:rPr>
        <w:t xml:space="preserve">he respondent has raised a procedural issue and complains that the applicant has not complied with </w:t>
      </w:r>
      <w:r w:rsidR="008D0CE1" w:rsidRPr="00841FF4">
        <w:rPr>
          <w:rFonts w:ascii="Times New Roman" w:eastAsia="Calibri" w:hAnsi="Times New Roman" w:cs="Times New Roman"/>
          <w:sz w:val="24"/>
          <w:szCs w:val="24"/>
          <w:lang w:val="en-ZW"/>
        </w:rPr>
        <w:t xml:space="preserve">     </w:t>
      </w:r>
      <w:r w:rsidR="00E133A0" w:rsidRPr="00841FF4">
        <w:rPr>
          <w:rFonts w:ascii="Times New Roman" w:eastAsia="Calibri" w:hAnsi="Times New Roman" w:cs="Times New Roman"/>
          <w:sz w:val="24"/>
          <w:szCs w:val="24"/>
          <w:lang w:val="en-ZW"/>
        </w:rPr>
        <w:t xml:space="preserve">r 21(3) in that the </w:t>
      </w:r>
      <w:r w:rsidR="00373747" w:rsidRPr="00841FF4">
        <w:rPr>
          <w:rFonts w:ascii="Times New Roman" w:eastAsia="Calibri" w:hAnsi="Times New Roman" w:cs="Times New Roman"/>
          <w:sz w:val="24"/>
          <w:szCs w:val="24"/>
          <w:lang w:val="en-ZW"/>
        </w:rPr>
        <w:t xml:space="preserve">founding </w:t>
      </w:r>
      <w:r w:rsidR="00E133A0" w:rsidRPr="00841FF4">
        <w:rPr>
          <w:rFonts w:ascii="Times New Roman" w:eastAsia="Calibri" w:hAnsi="Times New Roman" w:cs="Times New Roman"/>
          <w:sz w:val="24"/>
          <w:szCs w:val="24"/>
          <w:lang w:val="en-ZW"/>
        </w:rPr>
        <w:t xml:space="preserve">affidavit has not set out any facts establishing why it would be in the interests of justice for the applicant to be granted direct access to approach the Court for </w:t>
      </w:r>
      <w:r w:rsidR="002926BF" w:rsidRPr="00841FF4">
        <w:rPr>
          <w:rFonts w:ascii="Times New Roman" w:eastAsia="Calibri" w:hAnsi="Times New Roman" w:cs="Times New Roman"/>
          <w:sz w:val="24"/>
          <w:szCs w:val="24"/>
          <w:lang w:val="en-ZW"/>
        </w:rPr>
        <w:t xml:space="preserve">the </w:t>
      </w:r>
      <w:r w:rsidR="00E133A0" w:rsidRPr="00841FF4">
        <w:rPr>
          <w:rFonts w:ascii="Times New Roman" w:eastAsia="Calibri" w:hAnsi="Times New Roman" w:cs="Times New Roman"/>
          <w:sz w:val="24"/>
          <w:szCs w:val="24"/>
          <w:lang w:val="en-ZW"/>
        </w:rPr>
        <w:t>relief</w:t>
      </w:r>
      <w:r w:rsidR="002926BF" w:rsidRPr="00841FF4">
        <w:rPr>
          <w:rFonts w:ascii="Times New Roman" w:eastAsia="Calibri" w:hAnsi="Times New Roman" w:cs="Times New Roman"/>
          <w:sz w:val="24"/>
          <w:szCs w:val="24"/>
          <w:lang w:val="en-ZW"/>
        </w:rPr>
        <w:t xml:space="preserve"> sought</w:t>
      </w:r>
      <w:r w:rsidR="00E133A0" w:rsidRPr="00841FF4">
        <w:rPr>
          <w:rFonts w:ascii="Times New Roman" w:eastAsia="Calibri" w:hAnsi="Times New Roman" w:cs="Times New Roman"/>
          <w:sz w:val="24"/>
          <w:szCs w:val="24"/>
          <w:lang w:val="en-ZW"/>
        </w:rPr>
        <w:t>.</w:t>
      </w:r>
      <w:r w:rsidR="00C72CE7" w:rsidRPr="00841FF4">
        <w:rPr>
          <w:rFonts w:ascii="Times New Roman" w:eastAsia="Calibri" w:hAnsi="Times New Roman" w:cs="Times New Roman"/>
          <w:sz w:val="24"/>
          <w:szCs w:val="24"/>
          <w:lang w:val="en-ZW"/>
        </w:rPr>
        <w:t xml:space="preserve"> Instead, all it addresses are what it considers prospects of success. </w:t>
      </w:r>
    </w:p>
    <w:p w14:paraId="67D1CAD9" w14:textId="77777777" w:rsidR="00FE2B26" w:rsidRPr="00841FF4" w:rsidRDefault="00FE2B26" w:rsidP="006A52F4">
      <w:pPr>
        <w:autoSpaceDE w:val="0"/>
        <w:autoSpaceDN w:val="0"/>
        <w:adjustRightInd w:val="0"/>
        <w:spacing w:after="0" w:line="480" w:lineRule="auto"/>
        <w:ind w:firstLine="720"/>
        <w:jc w:val="both"/>
        <w:rPr>
          <w:rFonts w:ascii="Times New Roman" w:eastAsia="Calibri" w:hAnsi="Times New Roman" w:cs="Times New Roman"/>
          <w:sz w:val="24"/>
          <w:szCs w:val="24"/>
          <w:lang w:val="en-ZW"/>
        </w:rPr>
      </w:pPr>
    </w:p>
    <w:p w14:paraId="0B9CFCAB" w14:textId="5ED226D6" w:rsidR="00BB79BA" w:rsidRPr="00841FF4" w:rsidRDefault="00CF1C02" w:rsidP="00CF1C02">
      <w:pPr>
        <w:autoSpaceDE w:val="0"/>
        <w:autoSpaceDN w:val="0"/>
        <w:adjustRightInd w:val="0"/>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[31]</w:t>
      </w:r>
      <w:r w:rsidRPr="00841FF4">
        <w:rPr>
          <w:rFonts w:ascii="Times New Roman" w:eastAsia="Calibri" w:hAnsi="Times New Roman" w:cs="Times New Roman"/>
          <w:sz w:val="24"/>
          <w:szCs w:val="24"/>
          <w:lang w:val="en-ZW"/>
        </w:rPr>
        <w:tab/>
      </w:r>
      <w:r w:rsidR="00C72CE7" w:rsidRPr="00841FF4">
        <w:rPr>
          <w:rFonts w:ascii="Times New Roman" w:eastAsia="Calibri" w:hAnsi="Times New Roman" w:cs="Times New Roman"/>
          <w:sz w:val="24"/>
          <w:szCs w:val="24"/>
          <w:lang w:val="en-ZW"/>
        </w:rPr>
        <w:t>The respondent prays for the dismissal of the application for leave</w:t>
      </w:r>
      <w:r w:rsidR="00BB79BA" w:rsidRPr="00841FF4">
        <w:rPr>
          <w:rFonts w:ascii="Times New Roman" w:eastAsia="Calibri" w:hAnsi="Times New Roman" w:cs="Times New Roman"/>
          <w:sz w:val="24"/>
          <w:szCs w:val="24"/>
          <w:lang w:val="en-ZW"/>
        </w:rPr>
        <w:t xml:space="preserve"> to approach th</w:t>
      </w:r>
      <w:r w:rsidR="007531E0" w:rsidRPr="00841FF4">
        <w:rPr>
          <w:rFonts w:ascii="Times New Roman" w:eastAsia="Calibri" w:hAnsi="Times New Roman" w:cs="Times New Roman"/>
          <w:sz w:val="24"/>
          <w:szCs w:val="24"/>
          <w:lang w:val="en-ZW"/>
        </w:rPr>
        <w:t>e</w:t>
      </w:r>
      <w:r w:rsidR="00BB79BA" w:rsidRPr="00841FF4">
        <w:rPr>
          <w:rFonts w:ascii="Times New Roman" w:eastAsia="Calibri" w:hAnsi="Times New Roman" w:cs="Times New Roman"/>
          <w:sz w:val="24"/>
          <w:szCs w:val="24"/>
          <w:lang w:val="en-ZW"/>
        </w:rPr>
        <w:t xml:space="preserve"> Court</w:t>
      </w:r>
      <w:r w:rsidR="00C72CE7" w:rsidRPr="00841FF4">
        <w:rPr>
          <w:rFonts w:ascii="Times New Roman" w:eastAsia="Calibri" w:hAnsi="Times New Roman" w:cs="Times New Roman"/>
          <w:sz w:val="24"/>
          <w:szCs w:val="24"/>
          <w:lang w:val="en-ZW"/>
        </w:rPr>
        <w:t>.</w:t>
      </w:r>
    </w:p>
    <w:p w14:paraId="7871087D" w14:textId="77777777" w:rsidR="00921E35" w:rsidRPr="00841FF4" w:rsidRDefault="00921E35" w:rsidP="00921E35">
      <w:pPr>
        <w:spacing w:line="480" w:lineRule="auto"/>
        <w:jc w:val="both"/>
        <w:rPr>
          <w:rFonts w:ascii="Times New Roman" w:eastAsia="Calibri" w:hAnsi="Times New Roman" w:cs="Times New Roman"/>
          <w:b/>
          <w:bCs/>
          <w:sz w:val="24"/>
          <w:szCs w:val="24"/>
          <w:lang w:val="en-ZW"/>
        </w:rPr>
      </w:pPr>
    </w:p>
    <w:p w14:paraId="2095DB07" w14:textId="765D6823" w:rsidR="00BB79BA" w:rsidRPr="00841FF4" w:rsidRDefault="00BB79BA" w:rsidP="00FE2B26">
      <w:pPr>
        <w:spacing w:after="0" w:line="480" w:lineRule="auto"/>
        <w:jc w:val="both"/>
        <w:rPr>
          <w:rFonts w:ascii="Times New Roman" w:eastAsia="Calibri" w:hAnsi="Times New Roman" w:cs="Times New Roman"/>
          <w:b/>
          <w:bCs/>
          <w:sz w:val="24"/>
          <w:szCs w:val="24"/>
          <w:lang w:val="en-ZW"/>
        </w:rPr>
      </w:pPr>
      <w:r w:rsidRPr="00841FF4">
        <w:rPr>
          <w:rFonts w:ascii="Times New Roman" w:eastAsia="Calibri" w:hAnsi="Times New Roman" w:cs="Times New Roman"/>
          <w:b/>
          <w:bCs/>
          <w:sz w:val="24"/>
          <w:szCs w:val="24"/>
          <w:lang w:val="en-ZW"/>
        </w:rPr>
        <w:t>ARGUMENTS IN THIS COURT</w:t>
      </w:r>
    </w:p>
    <w:p w14:paraId="579286DC" w14:textId="68FA117C" w:rsidR="00D224DF" w:rsidRPr="00841FF4" w:rsidRDefault="00CF1C02" w:rsidP="00CF1C02">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sz w:val="24"/>
          <w:szCs w:val="24"/>
          <w:lang w:val="en-ZW"/>
        </w:rPr>
        <w:t>[32]</w:t>
      </w:r>
      <w:r w:rsidRPr="00841FF4">
        <w:rPr>
          <w:rFonts w:ascii="Times New Roman" w:eastAsia="Calibri" w:hAnsi="Times New Roman" w:cs="Times New Roman"/>
          <w:sz w:val="24"/>
          <w:szCs w:val="24"/>
          <w:lang w:val="en-ZW"/>
        </w:rPr>
        <w:tab/>
      </w:r>
      <w:r w:rsidR="00A31BD2" w:rsidRPr="00841FF4">
        <w:rPr>
          <w:rFonts w:ascii="Times New Roman" w:eastAsia="Calibri" w:hAnsi="Times New Roman" w:cs="Times New Roman"/>
          <w:sz w:val="24"/>
          <w:szCs w:val="24"/>
          <w:lang w:val="en-ZW"/>
        </w:rPr>
        <w:t xml:space="preserve">Mr </w:t>
      </w:r>
      <w:r w:rsidR="00A31BD2" w:rsidRPr="00841FF4">
        <w:rPr>
          <w:rFonts w:ascii="Times New Roman" w:eastAsia="Calibri" w:hAnsi="Times New Roman" w:cs="Times New Roman"/>
          <w:i/>
          <w:sz w:val="24"/>
          <w:szCs w:val="24"/>
          <w:lang w:val="en-ZW"/>
        </w:rPr>
        <w:t>Madhuku</w:t>
      </w:r>
      <w:r w:rsidR="00BB79BA" w:rsidRPr="00841FF4">
        <w:rPr>
          <w:rFonts w:ascii="Times New Roman" w:eastAsia="Calibri" w:hAnsi="Times New Roman" w:cs="Times New Roman"/>
          <w:bCs/>
          <w:sz w:val="24"/>
          <w:szCs w:val="24"/>
          <w:lang w:val="en-ZW"/>
        </w:rPr>
        <w:t>, counsel for the applicant</w:t>
      </w:r>
      <w:r w:rsidR="00F07EE5" w:rsidRPr="00841FF4">
        <w:rPr>
          <w:rFonts w:ascii="Times New Roman" w:eastAsia="Calibri" w:hAnsi="Times New Roman" w:cs="Times New Roman"/>
          <w:bCs/>
          <w:sz w:val="24"/>
          <w:szCs w:val="24"/>
          <w:lang w:val="en-ZW"/>
        </w:rPr>
        <w:t>,</w:t>
      </w:r>
      <w:r w:rsidR="00BB79BA" w:rsidRPr="00841FF4">
        <w:rPr>
          <w:rFonts w:ascii="Times New Roman" w:eastAsia="Calibri" w:hAnsi="Times New Roman" w:cs="Times New Roman"/>
          <w:bCs/>
          <w:sz w:val="24"/>
          <w:szCs w:val="24"/>
          <w:lang w:val="en-ZW"/>
        </w:rPr>
        <w:t xml:space="preserve"> argued that the court </w:t>
      </w:r>
      <w:r w:rsidR="00BB79BA" w:rsidRPr="00841FF4">
        <w:rPr>
          <w:rFonts w:ascii="Times New Roman" w:eastAsia="Calibri" w:hAnsi="Times New Roman" w:cs="Times New Roman"/>
          <w:bCs/>
          <w:i/>
          <w:sz w:val="24"/>
          <w:szCs w:val="24"/>
          <w:lang w:val="en-ZW"/>
        </w:rPr>
        <w:t>a quo</w:t>
      </w:r>
      <w:r w:rsidR="00BB79BA" w:rsidRPr="00841FF4">
        <w:rPr>
          <w:rFonts w:ascii="Times New Roman" w:eastAsia="Calibri" w:hAnsi="Times New Roman" w:cs="Times New Roman"/>
          <w:bCs/>
          <w:sz w:val="24"/>
          <w:szCs w:val="24"/>
          <w:lang w:val="en-ZW"/>
        </w:rPr>
        <w:t xml:space="preserve"> failed to apply the laid down procedures of adjudication when it interdicted the applicant from using its registered trademark. He argued that the court </w:t>
      </w:r>
      <w:r w:rsidR="00BB79BA" w:rsidRPr="00841FF4">
        <w:rPr>
          <w:rFonts w:ascii="Times New Roman" w:eastAsia="Calibri" w:hAnsi="Times New Roman" w:cs="Times New Roman"/>
          <w:bCs/>
          <w:i/>
          <w:sz w:val="24"/>
          <w:szCs w:val="24"/>
          <w:lang w:val="en-ZW"/>
        </w:rPr>
        <w:t>a quo</w:t>
      </w:r>
      <w:r w:rsidR="00BB79BA" w:rsidRPr="00841FF4">
        <w:rPr>
          <w:rFonts w:ascii="Times New Roman" w:eastAsia="Calibri" w:hAnsi="Times New Roman" w:cs="Times New Roman"/>
          <w:bCs/>
          <w:sz w:val="24"/>
          <w:szCs w:val="24"/>
          <w:lang w:val="en-ZW"/>
        </w:rPr>
        <w:t xml:space="preserve"> erred when it interdicted the applicant from using its registered trademark in circumstances where the requirements for the granting of an interdict were not established. He insisted that the </w:t>
      </w:r>
      <w:r w:rsidR="00F07EE5" w:rsidRPr="00841FF4">
        <w:rPr>
          <w:rFonts w:ascii="Times New Roman" w:eastAsia="Calibri" w:hAnsi="Times New Roman" w:cs="Times New Roman"/>
          <w:bCs/>
          <w:sz w:val="24"/>
          <w:szCs w:val="24"/>
          <w:lang w:val="en-ZW"/>
        </w:rPr>
        <w:t>resp</w:t>
      </w:r>
      <w:r w:rsidR="00BB79BA" w:rsidRPr="00841FF4">
        <w:rPr>
          <w:rFonts w:ascii="Times New Roman" w:eastAsia="Calibri" w:hAnsi="Times New Roman" w:cs="Times New Roman"/>
          <w:bCs/>
          <w:sz w:val="24"/>
          <w:szCs w:val="24"/>
          <w:lang w:val="en-ZW"/>
        </w:rPr>
        <w:t xml:space="preserve">ondent </w:t>
      </w:r>
      <w:r w:rsidR="00BB79BA" w:rsidRPr="00841FF4">
        <w:rPr>
          <w:rFonts w:ascii="Times New Roman" w:eastAsia="Calibri" w:hAnsi="Times New Roman" w:cs="Times New Roman"/>
          <w:bCs/>
          <w:sz w:val="24"/>
          <w:szCs w:val="24"/>
          <w:lang w:val="en-ZW"/>
        </w:rPr>
        <w:lastRenderedPageBreak/>
        <w:t xml:space="preserve">ought to have applied to the Registrar of </w:t>
      </w:r>
      <w:r w:rsidR="00921E35" w:rsidRPr="00841FF4">
        <w:rPr>
          <w:rFonts w:ascii="Times New Roman" w:eastAsia="Calibri" w:hAnsi="Times New Roman" w:cs="Times New Roman"/>
          <w:bCs/>
          <w:sz w:val="24"/>
          <w:szCs w:val="24"/>
          <w:lang w:val="en-ZW"/>
        </w:rPr>
        <w:t>T</w:t>
      </w:r>
      <w:r w:rsidR="00BB79BA" w:rsidRPr="00841FF4">
        <w:rPr>
          <w:rFonts w:ascii="Times New Roman" w:eastAsia="Calibri" w:hAnsi="Times New Roman" w:cs="Times New Roman"/>
          <w:bCs/>
          <w:sz w:val="24"/>
          <w:szCs w:val="24"/>
          <w:lang w:val="en-ZW"/>
        </w:rPr>
        <w:t>rademarks for the expung</w:t>
      </w:r>
      <w:r w:rsidR="00FB4EE2" w:rsidRPr="00841FF4">
        <w:rPr>
          <w:rFonts w:ascii="Times New Roman" w:eastAsia="Calibri" w:hAnsi="Times New Roman" w:cs="Times New Roman"/>
          <w:bCs/>
          <w:sz w:val="24"/>
          <w:szCs w:val="24"/>
          <w:lang w:val="en-ZW"/>
        </w:rPr>
        <w:t>e</w:t>
      </w:r>
      <w:r w:rsidR="00BB79BA" w:rsidRPr="00841FF4">
        <w:rPr>
          <w:rFonts w:ascii="Times New Roman" w:eastAsia="Calibri" w:hAnsi="Times New Roman" w:cs="Times New Roman"/>
          <w:bCs/>
          <w:sz w:val="24"/>
          <w:szCs w:val="24"/>
          <w:lang w:val="en-ZW"/>
        </w:rPr>
        <w:t xml:space="preserve">ment of the </w:t>
      </w:r>
      <w:r w:rsidR="00D224DF" w:rsidRPr="00841FF4">
        <w:rPr>
          <w:rFonts w:ascii="Times New Roman" w:eastAsia="Calibri" w:hAnsi="Times New Roman" w:cs="Times New Roman"/>
          <w:bCs/>
          <w:sz w:val="24"/>
          <w:szCs w:val="24"/>
          <w:lang w:val="en-ZW"/>
        </w:rPr>
        <w:t xml:space="preserve">applicant’s </w:t>
      </w:r>
      <w:r w:rsidR="00BB79BA" w:rsidRPr="00841FF4">
        <w:rPr>
          <w:rFonts w:ascii="Times New Roman" w:eastAsia="Calibri" w:hAnsi="Times New Roman" w:cs="Times New Roman"/>
          <w:bCs/>
          <w:sz w:val="24"/>
          <w:szCs w:val="24"/>
          <w:lang w:val="en-ZW"/>
        </w:rPr>
        <w:t xml:space="preserve">trademark instead of approaching the courts. </w:t>
      </w:r>
    </w:p>
    <w:p w14:paraId="5E34186B" w14:textId="77777777" w:rsidR="00F768F9" w:rsidRPr="00841FF4" w:rsidRDefault="00F768F9" w:rsidP="00F768F9">
      <w:pPr>
        <w:spacing w:after="0" w:line="480" w:lineRule="auto"/>
        <w:jc w:val="both"/>
        <w:rPr>
          <w:rFonts w:ascii="Times New Roman" w:eastAsia="Calibri" w:hAnsi="Times New Roman" w:cs="Times New Roman"/>
          <w:bCs/>
          <w:sz w:val="24"/>
          <w:szCs w:val="24"/>
          <w:lang w:val="en-ZW"/>
        </w:rPr>
      </w:pPr>
    </w:p>
    <w:p w14:paraId="55BCE705" w14:textId="68DEC7C0" w:rsidR="00F07EE5" w:rsidRPr="00841FF4" w:rsidRDefault="00CF1C02" w:rsidP="00CF1C02">
      <w:pPr>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bCs/>
          <w:sz w:val="24"/>
          <w:szCs w:val="24"/>
          <w:lang w:val="en-ZW"/>
        </w:rPr>
        <w:t>[33]</w:t>
      </w:r>
      <w:r w:rsidRPr="00841FF4">
        <w:rPr>
          <w:rFonts w:ascii="Times New Roman" w:eastAsia="Calibri" w:hAnsi="Times New Roman" w:cs="Times New Roman"/>
          <w:bCs/>
          <w:sz w:val="24"/>
          <w:szCs w:val="24"/>
          <w:lang w:val="en-ZW"/>
        </w:rPr>
        <w:tab/>
      </w:r>
      <w:r w:rsidR="00BB79BA" w:rsidRPr="00841FF4">
        <w:rPr>
          <w:rFonts w:ascii="Times New Roman" w:eastAsia="Calibri" w:hAnsi="Times New Roman" w:cs="Times New Roman"/>
          <w:bCs/>
          <w:sz w:val="24"/>
          <w:szCs w:val="24"/>
          <w:lang w:val="en-ZW"/>
        </w:rPr>
        <w:t>Counsel submitted that the applicant’s right to own property as enshrined in section 71 of the Constitution of Zimbabwe was arbitrarily taken away because the procedure provided for</w:t>
      </w:r>
      <w:r w:rsidR="00AB4DF7">
        <w:rPr>
          <w:rFonts w:ascii="Times New Roman" w:eastAsia="Calibri" w:hAnsi="Times New Roman" w:cs="Times New Roman"/>
          <w:bCs/>
          <w:sz w:val="24"/>
          <w:szCs w:val="24"/>
          <w:lang w:val="en-ZW"/>
        </w:rPr>
        <w:t xml:space="preserve"> in terms of the Trademarks Act </w:t>
      </w:r>
      <w:r w:rsidR="00BB79BA" w:rsidRPr="00841FF4">
        <w:rPr>
          <w:rFonts w:ascii="Times New Roman" w:eastAsia="Calibri" w:hAnsi="Times New Roman" w:cs="Times New Roman"/>
          <w:bCs/>
          <w:sz w:val="24"/>
          <w:szCs w:val="24"/>
          <w:lang w:val="en-ZW"/>
        </w:rPr>
        <w:t>[</w:t>
      </w:r>
      <w:r w:rsidR="00BB79BA" w:rsidRPr="00841FF4">
        <w:rPr>
          <w:rFonts w:ascii="Times New Roman" w:eastAsia="Calibri" w:hAnsi="Times New Roman" w:cs="Times New Roman"/>
          <w:bCs/>
          <w:i/>
          <w:sz w:val="24"/>
          <w:szCs w:val="24"/>
          <w:lang w:val="en-ZW"/>
        </w:rPr>
        <w:t>Chapter 26:04</w:t>
      </w:r>
      <w:r w:rsidR="00BB79BA" w:rsidRPr="00841FF4">
        <w:rPr>
          <w:rFonts w:ascii="Times New Roman" w:eastAsia="Calibri" w:hAnsi="Times New Roman" w:cs="Times New Roman"/>
          <w:bCs/>
          <w:sz w:val="24"/>
          <w:szCs w:val="24"/>
          <w:lang w:val="en-ZW"/>
        </w:rPr>
        <w:t>] was not followed before the interdict was granted.</w:t>
      </w:r>
      <w:r w:rsidR="00F07EE5" w:rsidRPr="00841FF4">
        <w:rPr>
          <w:rFonts w:ascii="Times New Roman" w:eastAsia="Calibri" w:hAnsi="Times New Roman" w:cs="Times New Roman"/>
          <w:bCs/>
          <w:sz w:val="24"/>
          <w:szCs w:val="24"/>
          <w:lang w:val="en-ZW"/>
        </w:rPr>
        <w:t xml:space="preserve"> </w:t>
      </w:r>
      <w:r w:rsidR="00767A85" w:rsidRPr="00841FF4">
        <w:rPr>
          <w:rFonts w:ascii="Times New Roman" w:eastAsia="Calibri" w:hAnsi="Times New Roman" w:cs="Times New Roman"/>
          <w:bCs/>
          <w:sz w:val="24"/>
          <w:szCs w:val="24"/>
          <w:lang w:val="en-ZW"/>
        </w:rPr>
        <w:t xml:space="preserve">Counsel </w:t>
      </w:r>
      <w:r w:rsidR="00A31BD2" w:rsidRPr="00841FF4">
        <w:rPr>
          <w:rFonts w:ascii="Times New Roman" w:eastAsia="Calibri" w:hAnsi="Times New Roman" w:cs="Times New Roman"/>
          <w:sz w:val="24"/>
          <w:szCs w:val="24"/>
          <w:lang w:val="en-ZW"/>
        </w:rPr>
        <w:t>s</w:t>
      </w:r>
      <w:r w:rsidR="00F07EE5" w:rsidRPr="00841FF4">
        <w:rPr>
          <w:rFonts w:ascii="Times New Roman" w:eastAsia="Calibri" w:hAnsi="Times New Roman" w:cs="Times New Roman"/>
          <w:sz w:val="24"/>
          <w:szCs w:val="24"/>
          <w:lang w:val="en-ZW"/>
        </w:rPr>
        <w:t>ugg</w:t>
      </w:r>
      <w:r w:rsidR="00A31BD2" w:rsidRPr="00841FF4">
        <w:rPr>
          <w:rFonts w:ascii="Times New Roman" w:eastAsia="Calibri" w:hAnsi="Times New Roman" w:cs="Times New Roman"/>
          <w:sz w:val="24"/>
          <w:szCs w:val="24"/>
          <w:lang w:val="en-ZW"/>
        </w:rPr>
        <w:t>e</w:t>
      </w:r>
      <w:r w:rsidR="00F07EE5" w:rsidRPr="00841FF4">
        <w:rPr>
          <w:rFonts w:ascii="Times New Roman" w:eastAsia="Calibri" w:hAnsi="Times New Roman" w:cs="Times New Roman"/>
          <w:sz w:val="24"/>
          <w:szCs w:val="24"/>
          <w:lang w:val="en-ZW"/>
        </w:rPr>
        <w:t>sted</w:t>
      </w:r>
      <w:r w:rsidR="00A31BD2" w:rsidRPr="00841FF4">
        <w:rPr>
          <w:rFonts w:ascii="Times New Roman" w:eastAsia="Calibri" w:hAnsi="Times New Roman" w:cs="Times New Roman"/>
          <w:sz w:val="24"/>
          <w:szCs w:val="24"/>
          <w:lang w:val="en-ZW"/>
        </w:rPr>
        <w:t xml:space="preserve"> that the effect of the decision by the court </w:t>
      </w:r>
      <w:r w:rsidR="00A31BD2" w:rsidRPr="00841FF4">
        <w:rPr>
          <w:rFonts w:ascii="Times New Roman" w:eastAsia="Calibri" w:hAnsi="Times New Roman" w:cs="Times New Roman"/>
          <w:i/>
          <w:sz w:val="24"/>
          <w:szCs w:val="24"/>
          <w:lang w:val="en-ZW"/>
        </w:rPr>
        <w:t>a quo</w:t>
      </w:r>
      <w:r w:rsidR="00A31BD2" w:rsidRPr="00841FF4">
        <w:rPr>
          <w:rFonts w:ascii="Times New Roman" w:eastAsia="Calibri" w:hAnsi="Times New Roman" w:cs="Times New Roman"/>
          <w:sz w:val="24"/>
          <w:szCs w:val="24"/>
          <w:lang w:val="en-ZW"/>
        </w:rPr>
        <w:t xml:space="preserve"> was to set aside a registered trademark contrary to the provisions of the Trade Marks Act. </w:t>
      </w:r>
    </w:p>
    <w:p w14:paraId="5B20B750" w14:textId="77777777" w:rsidR="007D3C73" w:rsidRPr="00841FF4" w:rsidRDefault="007D3C73" w:rsidP="007D3C73">
      <w:pPr>
        <w:spacing w:after="0" w:line="480" w:lineRule="auto"/>
        <w:ind w:firstLine="709"/>
        <w:jc w:val="both"/>
        <w:rPr>
          <w:rFonts w:ascii="Times New Roman" w:eastAsia="Calibri" w:hAnsi="Times New Roman" w:cs="Times New Roman"/>
          <w:sz w:val="24"/>
          <w:szCs w:val="24"/>
          <w:lang w:val="en-ZW"/>
        </w:rPr>
      </w:pPr>
    </w:p>
    <w:p w14:paraId="20DF4A91" w14:textId="266FD85F" w:rsidR="00A31BD2" w:rsidRPr="00841FF4" w:rsidRDefault="00CF1C02" w:rsidP="00CF1C02">
      <w:pPr>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[34]</w:t>
      </w:r>
      <w:r w:rsidRPr="00841FF4">
        <w:rPr>
          <w:rFonts w:ascii="Times New Roman" w:eastAsia="Calibri" w:hAnsi="Times New Roman" w:cs="Times New Roman"/>
          <w:sz w:val="24"/>
          <w:szCs w:val="24"/>
          <w:lang w:val="en-ZW"/>
        </w:rPr>
        <w:tab/>
      </w:r>
      <w:r w:rsidR="00A31BD2" w:rsidRPr="00841FF4">
        <w:rPr>
          <w:rFonts w:ascii="Times New Roman" w:eastAsia="Calibri" w:hAnsi="Times New Roman" w:cs="Times New Roman"/>
          <w:sz w:val="24"/>
          <w:szCs w:val="24"/>
          <w:lang w:val="en-ZW"/>
        </w:rPr>
        <w:t xml:space="preserve">He further submitted that interdicting the applicant from using a registered trademark infringes the applicant’s right to property as enshrined in s 71(2) and (3) of the Constitution. In this regard, it was argued that the non-consideration of speech </w:t>
      </w:r>
      <w:r w:rsidR="007C2655" w:rsidRPr="00841FF4">
        <w:rPr>
          <w:rFonts w:ascii="Times New Roman" w:eastAsia="Calibri" w:hAnsi="Times New Roman" w:cs="Times New Roman"/>
          <w:sz w:val="24"/>
          <w:szCs w:val="24"/>
          <w:lang w:val="en-ZW"/>
        </w:rPr>
        <w:t>protective</w:t>
      </w:r>
      <w:r w:rsidR="007C2655" w:rsidRPr="00841FF4">
        <w:rPr>
          <w:rFonts w:ascii="Times New Roman" w:eastAsia="Calibri" w:hAnsi="Times New Roman" w:cs="Times New Roman"/>
          <w:i/>
          <w:iCs/>
          <w:sz w:val="24"/>
          <w:szCs w:val="24"/>
          <w:lang w:val="en-ZW"/>
        </w:rPr>
        <w:t xml:space="preserve"> (</w:t>
      </w:r>
      <w:r w:rsidR="003B1733" w:rsidRPr="00841FF4">
        <w:rPr>
          <w:rFonts w:ascii="Times New Roman" w:eastAsia="Calibri" w:hAnsi="Times New Roman" w:cs="Times New Roman"/>
          <w:i/>
          <w:iCs/>
          <w:sz w:val="24"/>
          <w:szCs w:val="24"/>
          <w:lang w:val="en-ZW"/>
        </w:rPr>
        <w:t>sic)</w:t>
      </w:r>
      <w:r w:rsidR="00A31BD2" w:rsidRPr="00841FF4">
        <w:rPr>
          <w:rFonts w:ascii="Times New Roman" w:eastAsia="Calibri" w:hAnsi="Times New Roman" w:cs="Times New Roman"/>
          <w:sz w:val="24"/>
          <w:szCs w:val="24"/>
          <w:lang w:val="en-ZW"/>
        </w:rPr>
        <w:t xml:space="preserve"> trademark rules</w:t>
      </w:r>
      <w:r w:rsidR="003A3C6B" w:rsidRPr="00841FF4">
        <w:rPr>
          <w:rFonts w:ascii="Times New Roman" w:eastAsia="Calibri" w:hAnsi="Times New Roman" w:cs="Times New Roman"/>
          <w:sz w:val="24"/>
          <w:szCs w:val="24"/>
          <w:lang w:val="en-ZW"/>
        </w:rPr>
        <w:t xml:space="preserve">, without further explanation on its part, </w:t>
      </w:r>
      <w:r w:rsidR="00A31BD2" w:rsidRPr="00841FF4">
        <w:rPr>
          <w:rFonts w:ascii="Times New Roman" w:eastAsia="Calibri" w:hAnsi="Times New Roman" w:cs="Times New Roman"/>
          <w:sz w:val="24"/>
          <w:szCs w:val="24"/>
          <w:lang w:val="en-ZW"/>
        </w:rPr>
        <w:t>infringes the applicant’s right to freedom of occupation, trade and profession protected by s 64 of the Constitution as well as its right to freedo</w:t>
      </w:r>
      <w:r w:rsidR="001E7BDD">
        <w:rPr>
          <w:rFonts w:ascii="Times New Roman" w:eastAsia="Calibri" w:hAnsi="Times New Roman" w:cs="Times New Roman"/>
          <w:sz w:val="24"/>
          <w:szCs w:val="24"/>
          <w:lang w:val="en-ZW"/>
        </w:rPr>
        <w:t xml:space="preserve">m of expression as protected by   </w:t>
      </w:r>
      <w:r w:rsidR="001E7BDD">
        <w:t xml:space="preserve">         </w:t>
      </w:r>
      <w:r w:rsidR="001E7BDD">
        <w:rPr>
          <w:rFonts w:ascii="Times New Roman" w:eastAsia="Calibri" w:hAnsi="Times New Roman" w:cs="Times New Roman"/>
          <w:sz w:val="24"/>
          <w:szCs w:val="24"/>
          <w:lang w:val="en-ZW"/>
        </w:rPr>
        <w:t xml:space="preserve">s 61. </w:t>
      </w:r>
      <w:r w:rsidR="001E7BDD">
        <w:t xml:space="preserve"> </w:t>
      </w:r>
      <w:r w:rsidR="001E7BDD">
        <w:rPr>
          <w:rFonts w:ascii="Times New Roman" w:eastAsia="Calibri" w:hAnsi="Times New Roman" w:cs="Times New Roman"/>
          <w:sz w:val="24"/>
          <w:szCs w:val="24"/>
          <w:lang w:val="en-GB"/>
        </w:rPr>
        <w:t xml:space="preserve"> </w:t>
      </w:r>
      <w:r w:rsidR="003B1733" w:rsidRPr="00841FF4">
        <w:rPr>
          <w:rFonts w:ascii="Times New Roman" w:eastAsia="Calibri" w:hAnsi="Times New Roman" w:cs="Times New Roman"/>
          <w:sz w:val="24"/>
          <w:szCs w:val="24"/>
          <w:lang w:val="en-ZW"/>
        </w:rPr>
        <w:t xml:space="preserve">Mr </w:t>
      </w:r>
      <w:r w:rsidR="003B1733" w:rsidRPr="00841FF4">
        <w:rPr>
          <w:rFonts w:ascii="Times New Roman" w:eastAsia="Calibri" w:hAnsi="Times New Roman" w:cs="Times New Roman"/>
          <w:i/>
          <w:iCs/>
          <w:sz w:val="24"/>
          <w:szCs w:val="24"/>
          <w:lang w:val="en-ZW"/>
        </w:rPr>
        <w:t>Madhuku</w:t>
      </w:r>
      <w:r w:rsidR="003B1733" w:rsidRPr="00841FF4">
        <w:rPr>
          <w:rFonts w:ascii="Times New Roman" w:eastAsia="Calibri" w:hAnsi="Times New Roman" w:cs="Times New Roman"/>
          <w:sz w:val="24"/>
          <w:szCs w:val="24"/>
          <w:lang w:val="en-ZW"/>
        </w:rPr>
        <w:t xml:space="preserve"> </w:t>
      </w:r>
      <w:r w:rsidR="00A31BD2" w:rsidRPr="00841FF4">
        <w:rPr>
          <w:rFonts w:ascii="Times New Roman" w:eastAsia="Calibri" w:hAnsi="Times New Roman" w:cs="Times New Roman"/>
          <w:sz w:val="24"/>
          <w:szCs w:val="24"/>
          <w:lang w:val="en-ZW"/>
        </w:rPr>
        <w:t xml:space="preserve">submitted that he was abandoning the argument, contained in the applicant’s heads of argument, to the effect that the applicant’s right to equal protection of the law as provided for in terms of s 56 of the Constitution was violated. </w:t>
      </w:r>
    </w:p>
    <w:p w14:paraId="1FFC1999" w14:textId="77777777" w:rsidR="005F2E44" w:rsidRPr="00841FF4" w:rsidRDefault="005F2E44" w:rsidP="005F2E44">
      <w:pPr>
        <w:spacing w:after="0" w:line="480" w:lineRule="auto"/>
        <w:ind w:firstLine="720"/>
        <w:jc w:val="both"/>
        <w:rPr>
          <w:rFonts w:ascii="Times New Roman" w:eastAsia="Calibri" w:hAnsi="Times New Roman" w:cs="Times New Roman"/>
          <w:sz w:val="24"/>
          <w:szCs w:val="24"/>
          <w:lang w:val="en-ZW"/>
        </w:rPr>
      </w:pPr>
    </w:p>
    <w:p w14:paraId="46593C23" w14:textId="103AA316" w:rsidR="00F07EE5" w:rsidRPr="00841FF4" w:rsidRDefault="00EF0DDC" w:rsidP="00EF0DDC">
      <w:pPr>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[35]</w:t>
      </w:r>
      <w:r w:rsidRPr="00841FF4">
        <w:rPr>
          <w:rFonts w:ascii="Times New Roman" w:eastAsia="Calibri" w:hAnsi="Times New Roman" w:cs="Times New Roman"/>
          <w:sz w:val="24"/>
          <w:szCs w:val="24"/>
          <w:lang w:val="en-ZW"/>
        </w:rPr>
        <w:tab/>
      </w:r>
      <w:r w:rsidR="00A31BD2" w:rsidRPr="00841FF4">
        <w:rPr>
          <w:rFonts w:ascii="Times New Roman" w:eastAsia="Calibri" w:hAnsi="Times New Roman" w:cs="Times New Roman"/>
          <w:sz w:val="24"/>
          <w:szCs w:val="24"/>
          <w:lang w:val="en-ZW"/>
        </w:rPr>
        <w:t xml:space="preserve">In opposing the application, </w:t>
      </w:r>
      <w:r w:rsidR="00767A85" w:rsidRPr="00841FF4">
        <w:rPr>
          <w:rFonts w:ascii="Times New Roman" w:eastAsia="Calibri" w:hAnsi="Times New Roman" w:cs="Times New Roman"/>
          <w:sz w:val="24"/>
          <w:szCs w:val="24"/>
          <w:lang w:val="en-ZW"/>
        </w:rPr>
        <w:t xml:space="preserve">Mr </w:t>
      </w:r>
      <w:r w:rsidR="00767A85" w:rsidRPr="00841FF4">
        <w:rPr>
          <w:rFonts w:ascii="Times New Roman" w:eastAsia="Calibri" w:hAnsi="Times New Roman" w:cs="Times New Roman"/>
          <w:i/>
          <w:iCs/>
          <w:sz w:val="24"/>
          <w:szCs w:val="24"/>
          <w:lang w:val="en-ZW"/>
        </w:rPr>
        <w:t>Zhuwarara,</w:t>
      </w:r>
      <w:r w:rsidR="00767A85" w:rsidRPr="00841FF4">
        <w:rPr>
          <w:rFonts w:ascii="Times New Roman" w:eastAsia="Calibri" w:hAnsi="Times New Roman" w:cs="Times New Roman"/>
          <w:sz w:val="24"/>
          <w:szCs w:val="24"/>
          <w:lang w:val="en-ZW"/>
        </w:rPr>
        <w:t xml:space="preserve"> </w:t>
      </w:r>
      <w:r w:rsidR="00F07EE5" w:rsidRPr="00841FF4">
        <w:rPr>
          <w:rFonts w:ascii="Times New Roman" w:eastAsia="Calibri" w:hAnsi="Times New Roman" w:cs="Times New Roman"/>
          <w:sz w:val="24"/>
          <w:szCs w:val="24"/>
          <w:lang w:val="en-ZW"/>
        </w:rPr>
        <w:t xml:space="preserve">counsel for </w:t>
      </w:r>
      <w:r w:rsidR="00501280" w:rsidRPr="00841FF4">
        <w:rPr>
          <w:rFonts w:ascii="Times New Roman" w:eastAsia="Calibri" w:hAnsi="Times New Roman" w:cs="Times New Roman"/>
          <w:sz w:val="24"/>
          <w:szCs w:val="24"/>
          <w:lang w:val="en-ZW"/>
        </w:rPr>
        <w:t>the respondent</w:t>
      </w:r>
      <w:r w:rsidR="002631E3" w:rsidRPr="00841FF4">
        <w:rPr>
          <w:rFonts w:ascii="Times New Roman" w:eastAsia="Calibri" w:hAnsi="Times New Roman" w:cs="Times New Roman"/>
          <w:sz w:val="24"/>
          <w:szCs w:val="24"/>
          <w:lang w:val="en-ZW"/>
        </w:rPr>
        <w:t>,</w:t>
      </w:r>
      <w:r w:rsidR="00A31BD2" w:rsidRPr="00841FF4">
        <w:rPr>
          <w:rFonts w:ascii="Times New Roman" w:eastAsia="Calibri" w:hAnsi="Times New Roman" w:cs="Times New Roman"/>
          <w:sz w:val="24"/>
          <w:szCs w:val="24"/>
          <w:lang w:val="en-ZW"/>
        </w:rPr>
        <w:t xml:space="preserve"> raised preliminary objections. Firstly, </w:t>
      </w:r>
      <w:r w:rsidR="00767A85" w:rsidRPr="00841FF4">
        <w:rPr>
          <w:rFonts w:ascii="Times New Roman" w:eastAsia="Calibri" w:hAnsi="Times New Roman" w:cs="Times New Roman"/>
          <w:sz w:val="24"/>
          <w:szCs w:val="24"/>
          <w:lang w:val="en-ZW"/>
        </w:rPr>
        <w:t>he</w:t>
      </w:r>
      <w:r w:rsidR="00A31BD2" w:rsidRPr="00841FF4">
        <w:rPr>
          <w:rFonts w:ascii="Times New Roman" w:eastAsia="Calibri" w:hAnsi="Times New Roman" w:cs="Times New Roman"/>
          <w:sz w:val="24"/>
          <w:szCs w:val="24"/>
          <w:lang w:val="en-ZW"/>
        </w:rPr>
        <w:t xml:space="preserve"> submitted that the intended constitutional application was a disguised appeal against the decision of the Supreme Court. </w:t>
      </w:r>
      <w:r w:rsidR="00767A85" w:rsidRPr="00841FF4">
        <w:rPr>
          <w:rFonts w:ascii="Times New Roman" w:eastAsia="Calibri" w:hAnsi="Times New Roman" w:cs="Times New Roman"/>
          <w:sz w:val="24"/>
          <w:szCs w:val="24"/>
          <w:lang w:val="en-ZW"/>
        </w:rPr>
        <w:t xml:space="preserve">He </w:t>
      </w:r>
      <w:r w:rsidR="00A31BD2" w:rsidRPr="00841FF4">
        <w:rPr>
          <w:rFonts w:ascii="Times New Roman" w:eastAsia="Calibri" w:hAnsi="Times New Roman" w:cs="Times New Roman"/>
          <w:sz w:val="24"/>
          <w:szCs w:val="24"/>
          <w:lang w:val="en-ZW"/>
        </w:rPr>
        <w:t xml:space="preserve">argued that the appeal was dealt with in accordance with the law governing the hearing and </w:t>
      </w:r>
      <w:r w:rsidR="00A31BD2" w:rsidRPr="00841FF4">
        <w:rPr>
          <w:rFonts w:ascii="Times New Roman" w:eastAsia="Calibri" w:hAnsi="Times New Roman" w:cs="Times New Roman"/>
          <w:sz w:val="24"/>
          <w:szCs w:val="24"/>
          <w:lang w:val="en-ZW"/>
        </w:rPr>
        <w:lastRenderedPageBreak/>
        <w:t xml:space="preserve">determination of appeals. It was </w:t>
      </w:r>
      <w:r w:rsidR="00767A85" w:rsidRPr="00841FF4">
        <w:rPr>
          <w:rFonts w:ascii="Times New Roman" w:eastAsia="Calibri" w:hAnsi="Times New Roman" w:cs="Times New Roman"/>
          <w:sz w:val="24"/>
          <w:szCs w:val="24"/>
          <w:lang w:val="en-ZW"/>
        </w:rPr>
        <w:t>hi</w:t>
      </w:r>
      <w:r w:rsidR="00A31BD2" w:rsidRPr="00841FF4">
        <w:rPr>
          <w:rFonts w:ascii="Times New Roman" w:eastAsia="Calibri" w:hAnsi="Times New Roman" w:cs="Times New Roman"/>
          <w:sz w:val="24"/>
          <w:szCs w:val="24"/>
          <w:lang w:val="en-ZW"/>
        </w:rPr>
        <w:t xml:space="preserve">s case that the founding affidavit seeks to raise constitutional issues which are non-existent in this case. </w:t>
      </w:r>
    </w:p>
    <w:p w14:paraId="3E03E4CA" w14:textId="77777777" w:rsidR="00501280" w:rsidRPr="00841FF4" w:rsidRDefault="00501280" w:rsidP="00501280">
      <w:pPr>
        <w:spacing w:after="0" w:line="480" w:lineRule="auto"/>
        <w:ind w:firstLine="720"/>
        <w:jc w:val="both"/>
        <w:rPr>
          <w:rFonts w:ascii="Times New Roman" w:eastAsia="Calibri" w:hAnsi="Times New Roman" w:cs="Times New Roman"/>
          <w:sz w:val="24"/>
          <w:szCs w:val="24"/>
          <w:lang w:val="en-ZW"/>
        </w:rPr>
      </w:pPr>
    </w:p>
    <w:p w14:paraId="465E57CA" w14:textId="447A34A6" w:rsidR="00F07EE5" w:rsidRPr="00841FF4" w:rsidRDefault="00EF0DDC" w:rsidP="00EF0DDC">
      <w:pPr>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[36]</w:t>
      </w:r>
      <w:r w:rsidRPr="00841FF4">
        <w:rPr>
          <w:rFonts w:ascii="Times New Roman" w:eastAsia="Calibri" w:hAnsi="Times New Roman" w:cs="Times New Roman"/>
          <w:sz w:val="24"/>
          <w:szCs w:val="24"/>
          <w:lang w:val="en-ZW"/>
        </w:rPr>
        <w:tab/>
      </w:r>
      <w:r w:rsidR="00767A85" w:rsidRPr="00841FF4">
        <w:rPr>
          <w:rFonts w:ascii="Times New Roman" w:eastAsia="Calibri" w:hAnsi="Times New Roman" w:cs="Times New Roman"/>
          <w:sz w:val="24"/>
          <w:szCs w:val="24"/>
          <w:lang w:val="en-ZW"/>
        </w:rPr>
        <w:t xml:space="preserve">Counsel </w:t>
      </w:r>
      <w:r w:rsidR="00A31BD2" w:rsidRPr="00841FF4">
        <w:rPr>
          <w:rFonts w:ascii="Times New Roman" w:eastAsia="Calibri" w:hAnsi="Times New Roman" w:cs="Times New Roman"/>
          <w:sz w:val="24"/>
          <w:szCs w:val="24"/>
          <w:lang w:val="en-ZW"/>
        </w:rPr>
        <w:t xml:space="preserve">argued further that the </w:t>
      </w:r>
      <w:r w:rsidR="00F07EE5" w:rsidRPr="00841FF4">
        <w:rPr>
          <w:rFonts w:ascii="Times New Roman" w:eastAsia="Calibri" w:hAnsi="Times New Roman" w:cs="Times New Roman"/>
          <w:sz w:val="24"/>
          <w:szCs w:val="24"/>
          <w:lang w:val="en-ZW"/>
        </w:rPr>
        <w:t xml:space="preserve">jurisdiction of the </w:t>
      </w:r>
      <w:r w:rsidR="00A31BD2" w:rsidRPr="00841FF4">
        <w:rPr>
          <w:rFonts w:ascii="Times New Roman" w:eastAsia="Calibri" w:hAnsi="Times New Roman" w:cs="Times New Roman"/>
          <w:sz w:val="24"/>
          <w:szCs w:val="24"/>
          <w:lang w:val="en-ZW"/>
        </w:rPr>
        <w:t xml:space="preserve">Constitutional Court is limited to </w:t>
      </w:r>
      <w:r w:rsidR="00F07EE5" w:rsidRPr="00841FF4">
        <w:rPr>
          <w:rFonts w:ascii="Times New Roman" w:eastAsia="Calibri" w:hAnsi="Times New Roman" w:cs="Times New Roman"/>
          <w:sz w:val="24"/>
          <w:szCs w:val="24"/>
          <w:lang w:val="en-ZW"/>
        </w:rPr>
        <w:t>the determination and adjudication of c</w:t>
      </w:r>
      <w:r w:rsidR="00A31BD2" w:rsidRPr="00841FF4">
        <w:rPr>
          <w:rFonts w:ascii="Times New Roman" w:eastAsia="Calibri" w:hAnsi="Times New Roman" w:cs="Times New Roman"/>
          <w:sz w:val="24"/>
          <w:szCs w:val="24"/>
          <w:lang w:val="en-ZW"/>
        </w:rPr>
        <w:t xml:space="preserve">onstitutional matters only. </w:t>
      </w:r>
      <w:r w:rsidR="002631E3" w:rsidRPr="00841FF4">
        <w:rPr>
          <w:rFonts w:ascii="Times New Roman" w:eastAsia="Calibri" w:hAnsi="Times New Roman" w:cs="Times New Roman"/>
          <w:sz w:val="24"/>
          <w:szCs w:val="24"/>
          <w:lang w:val="en-ZW"/>
        </w:rPr>
        <w:t xml:space="preserve">As a consequence, so went the argument, the applicant should be non-suited for want of jurisdiction. </w:t>
      </w:r>
    </w:p>
    <w:p w14:paraId="770EC3E0" w14:textId="77777777" w:rsidR="00501280" w:rsidRPr="00841FF4" w:rsidRDefault="00501280" w:rsidP="00501280">
      <w:pPr>
        <w:spacing w:after="0" w:line="480" w:lineRule="auto"/>
        <w:ind w:firstLine="720"/>
        <w:jc w:val="both"/>
        <w:rPr>
          <w:rFonts w:ascii="Times New Roman" w:eastAsia="Calibri" w:hAnsi="Times New Roman" w:cs="Times New Roman"/>
          <w:sz w:val="24"/>
          <w:szCs w:val="24"/>
          <w:lang w:val="en-ZW"/>
        </w:rPr>
      </w:pPr>
    </w:p>
    <w:p w14:paraId="30FFDEDC" w14:textId="3A851455" w:rsidR="00F07EE5" w:rsidRPr="00841FF4" w:rsidRDefault="00EF0DDC" w:rsidP="00EF0DDC">
      <w:pPr>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[37]</w:t>
      </w:r>
      <w:r w:rsidRPr="00841FF4">
        <w:rPr>
          <w:rFonts w:ascii="Times New Roman" w:eastAsia="Calibri" w:hAnsi="Times New Roman" w:cs="Times New Roman"/>
          <w:sz w:val="24"/>
          <w:szCs w:val="24"/>
          <w:lang w:val="en-ZW"/>
        </w:rPr>
        <w:tab/>
      </w:r>
      <w:r w:rsidR="00A31BD2" w:rsidRPr="00841FF4">
        <w:rPr>
          <w:rFonts w:ascii="Times New Roman" w:eastAsia="Calibri" w:hAnsi="Times New Roman" w:cs="Times New Roman"/>
          <w:sz w:val="24"/>
          <w:szCs w:val="24"/>
          <w:lang w:val="en-ZW"/>
        </w:rPr>
        <w:t xml:space="preserve">Secondly, </w:t>
      </w:r>
      <w:r w:rsidR="00767A85" w:rsidRPr="00841FF4">
        <w:rPr>
          <w:rFonts w:ascii="Times New Roman" w:eastAsia="Calibri" w:hAnsi="Times New Roman" w:cs="Times New Roman"/>
          <w:sz w:val="24"/>
          <w:szCs w:val="24"/>
          <w:lang w:val="en-ZW"/>
        </w:rPr>
        <w:t xml:space="preserve">he </w:t>
      </w:r>
      <w:r w:rsidR="00A31BD2" w:rsidRPr="00841FF4">
        <w:rPr>
          <w:rFonts w:ascii="Times New Roman" w:eastAsia="Calibri" w:hAnsi="Times New Roman" w:cs="Times New Roman"/>
          <w:sz w:val="24"/>
          <w:szCs w:val="24"/>
          <w:lang w:val="en-ZW"/>
        </w:rPr>
        <w:t>averred that the applicant’s founding affidavit concentrates on the issue of prospects of success without dealing with the question relating to whether or not it is in the interest</w:t>
      </w:r>
      <w:r w:rsidR="00767A85" w:rsidRPr="00841FF4">
        <w:rPr>
          <w:rFonts w:ascii="Times New Roman" w:eastAsia="Calibri" w:hAnsi="Times New Roman" w:cs="Times New Roman"/>
          <w:sz w:val="24"/>
          <w:szCs w:val="24"/>
          <w:lang w:val="en-ZW"/>
        </w:rPr>
        <w:t>s</w:t>
      </w:r>
      <w:r w:rsidR="00A31BD2" w:rsidRPr="00841FF4">
        <w:rPr>
          <w:rFonts w:ascii="Times New Roman" w:eastAsia="Calibri" w:hAnsi="Times New Roman" w:cs="Times New Roman"/>
          <w:sz w:val="24"/>
          <w:szCs w:val="24"/>
          <w:lang w:val="en-ZW"/>
        </w:rPr>
        <w:t xml:space="preserve"> of justice for the application to be granted. </w:t>
      </w:r>
    </w:p>
    <w:p w14:paraId="4C7ADFF0" w14:textId="77777777" w:rsidR="007D7EBC" w:rsidRPr="00841FF4" w:rsidRDefault="007D7EBC" w:rsidP="00501280">
      <w:pPr>
        <w:spacing w:after="0" w:line="480" w:lineRule="auto"/>
        <w:ind w:firstLine="709"/>
        <w:jc w:val="both"/>
        <w:rPr>
          <w:rFonts w:ascii="Times New Roman" w:eastAsia="Calibri" w:hAnsi="Times New Roman" w:cs="Times New Roman"/>
          <w:sz w:val="24"/>
          <w:szCs w:val="24"/>
          <w:lang w:val="en-ZW"/>
        </w:rPr>
      </w:pPr>
    </w:p>
    <w:p w14:paraId="5600AB7F" w14:textId="20A1BD8C" w:rsidR="00A31BD2" w:rsidRPr="00841FF4" w:rsidRDefault="00EF0DDC" w:rsidP="00EF0DDC">
      <w:pPr>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]38]</w:t>
      </w:r>
      <w:r w:rsidRPr="00841FF4">
        <w:rPr>
          <w:rFonts w:ascii="Times New Roman" w:eastAsia="Calibri" w:hAnsi="Times New Roman" w:cs="Times New Roman"/>
          <w:sz w:val="24"/>
          <w:szCs w:val="24"/>
          <w:lang w:val="en-ZW"/>
        </w:rPr>
        <w:tab/>
      </w:r>
      <w:r w:rsidR="00A31BD2" w:rsidRPr="00841FF4">
        <w:rPr>
          <w:rFonts w:ascii="Times New Roman" w:eastAsia="Calibri" w:hAnsi="Times New Roman" w:cs="Times New Roman"/>
          <w:sz w:val="24"/>
          <w:szCs w:val="24"/>
          <w:lang w:val="en-ZW"/>
        </w:rPr>
        <w:t>Lastly</w:t>
      </w:r>
      <w:r w:rsidR="00767A85" w:rsidRPr="00841FF4">
        <w:rPr>
          <w:rFonts w:ascii="Times New Roman" w:eastAsia="Calibri" w:hAnsi="Times New Roman" w:cs="Times New Roman"/>
          <w:sz w:val="24"/>
          <w:szCs w:val="24"/>
          <w:lang w:val="en-ZW"/>
        </w:rPr>
        <w:t>,</w:t>
      </w:r>
      <w:r w:rsidR="00A31BD2" w:rsidRPr="00841FF4">
        <w:rPr>
          <w:rFonts w:ascii="Times New Roman" w:eastAsia="Calibri" w:hAnsi="Times New Roman" w:cs="Times New Roman"/>
          <w:sz w:val="24"/>
          <w:szCs w:val="24"/>
          <w:lang w:val="en-ZW"/>
        </w:rPr>
        <w:t xml:space="preserve"> </w:t>
      </w:r>
      <w:r w:rsidR="00767A85" w:rsidRPr="00841FF4">
        <w:rPr>
          <w:rFonts w:ascii="Times New Roman" w:eastAsia="Calibri" w:hAnsi="Times New Roman" w:cs="Times New Roman"/>
          <w:sz w:val="24"/>
          <w:szCs w:val="24"/>
          <w:lang w:val="en-ZW"/>
        </w:rPr>
        <w:t xml:space="preserve">he </w:t>
      </w:r>
      <w:r w:rsidR="00A31BD2" w:rsidRPr="00841FF4">
        <w:rPr>
          <w:rFonts w:ascii="Times New Roman" w:eastAsia="Calibri" w:hAnsi="Times New Roman" w:cs="Times New Roman"/>
          <w:sz w:val="24"/>
          <w:szCs w:val="24"/>
          <w:lang w:val="en-ZW"/>
        </w:rPr>
        <w:t xml:space="preserve">contended that the applicant seeks to have the decision of the court </w:t>
      </w:r>
      <w:r w:rsidR="00A31BD2" w:rsidRPr="00841FF4">
        <w:rPr>
          <w:rFonts w:ascii="Times New Roman" w:eastAsia="Calibri" w:hAnsi="Times New Roman" w:cs="Times New Roman"/>
          <w:i/>
          <w:sz w:val="24"/>
          <w:szCs w:val="24"/>
          <w:lang w:val="en-ZW"/>
        </w:rPr>
        <w:t>a quo</w:t>
      </w:r>
      <w:r w:rsidR="00A31BD2" w:rsidRPr="00841FF4">
        <w:rPr>
          <w:rFonts w:ascii="Times New Roman" w:eastAsia="Calibri" w:hAnsi="Times New Roman" w:cs="Times New Roman"/>
          <w:sz w:val="24"/>
          <w:szCs w:val="24"/>
          <w:lang w:val="en-ZW"/>
        </w:rPr>
        <w:t xml:space="preserve"> set aside in its entirety</w:t>
      </w:r>
      <w:r w:rsidR="00767A85" w:rsidRPr="00841FF4">
        <w:rPr>
          <w:rFonts w:ascii="Times New Roman" w:eastAsia="Calibri" w:hAnsi="Times New Roman" w:cs="Times New Roman"/>
          <w:sz w:val="24"/>
          <w:szCs w:val="24"/>
          <w:lang w:val="en-ZW"/>
        </w:rPr>
        <w:t>,</w:t>
      </w:r>
      <w:r w:rsidR="00A31BD2" w:rsidRPr="00841FF4">
        <w:rPr>
          <w:rFonts w:ascii="Times New Roman" w:eastAsia="Calibri" w:hAnsi="Times New Roman" w:cs="Times New Roman"/>
          <w:sz w:val="24"/>
          <w:szCs w:val="24"/>
          <w:lang w:val="en-ZW"/>
        </w:rPr>
        <w:t xml:space="preserve"> yet part of the judgment was made in its favour. </w:t>
      </w:r>
    </w:p>
    <w:p w14:paraId="035253C9" w14:textId="77777777" w:rsidR="006B792A" w:rsidRPr="00841FF4" w:rsidRDefault="006B792A" w:rsidP="006B792A">
      <w:pPr>
        <w:spacing w:after="0" w:line="480" w:lineRule="auto"/>
        <w:ind w:firstLine="720"/>
        <w:jc w:val="both"/>
        <w:rPr>
          <w:rFonts w:ascii="Times New Roman" w:eastAsia="Calibri" w:hAnsi="Times New Roman" w:cs="Times New Roman"/>
          <w:sz w:val="24"/>
          <w:szCs w:val="24"/>
          <w:lang w:val="en-ZW"/>
        </w:rPr>
      </w:pPr>
    </w:p>
    <w:p w14:paraId="5D87801A" w14:textId="626FA108" w:rsidR="00F07EE5" w:rsidRPr="00841FF4" w:rsidRDefault="00EF0DDC" w:rsidP="00EF0DDC">
      <w:pPr>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[39]</w:t>
      </w:r>
      <w:r w:rsidRPr="00841FF4">
        <w:rPr>
          <w:rFonts w:ascii="Times New Roman" w:eastAsia="Calibri" w:hAnsi="Times New Roman" w:cs="Times New Roman"/>
          <w:sz w:val="24"/>
          <w:szCs w:val="24"/>
          <w:lang w:val="en-ZW"/>
        </w:rPr>
        <w:tab/>
      </w:r>
      <w:r w:rsidR="00A31BD2" w:rsidRPr="00841FF4">
        <w:rPr>
          <w:rFonts w:ascii="Times New Roman" w:eastAsia="Calibri" w:hAnsi="Times New Roman" w:cs="Times New Roman"/>
          <w:sz w:val="24"/>
          <w:szCs w:val="24"/>
          <w:lang w:val="en-ZW"/>
        </w:rPr>
        <w:t xml:space="preserve">On the merits, </w:t>
      </w:r>
      <w:r w:rsidR="002631E3" w:rsidRPr="00841FF4">
        <w:rPr>
          <w:rFonts w:ascii="Times New Roman" w:eastAsia="Calibri" w:hAnsi="Times New Roman" w:cs="Times New Roman"/>
          <w:sz w:val="24"/>
          <w:szCs w:val="24"/>
          <w:lang w:val="en-ZW"/>
        </w:rPr>
        <w:t xml:space="preserve">Mr </w:t>
      </w:r>
      <w:r w:rsidR="002631E3" w:rsidRPr="00841FF4">
        <w:rPr>
          <w:rFonts w:ascii="Times New Roman" w:eastAsia="Calibri" w:hAnsi="Times New Roman" w:cs="Times New Roman"/>
          <w:i/>
          <w:iCs/>
          <w:sz w:val="24"/>
          <w:szCs w:val="24"/>
          <w:lang w:val="en-ZW"/>
        </w:rPr>
        <w:t xml:space="preserve">Zhuwarara </w:t>
      </w:r>
      <w:r w:rsidR="00A31BD2" w:rsidRPr="00841FF4">
        <w:rPr>
          <w:rFonts w:ascii="Times New Roman" w:eastAsia="Calibri" w:hAnsi="Times New Roman" w:cs="Times New Roman"/>
          <w:sz w:val="24"/>
          <w:szCs w:val="24"/>
          <w:lang w:val="en-ZW"/>
        </w:rPr>
        <w:t xml:space="preserve">argued that the intended application was a disguised appeal against the judgment of the court </w:t>
      </w:r>
      <w:r w:rsidR="00A31BD2" w:rsidRPr="00841FF4">
        <w:rPr>
          <w:rFonts w:ascii="Times New Roman" w:eastAsia="Calibri" w:hAnsi="Times New Roman" w:cs="Times New Roman"/>
          <w:i/>
          <w:sz w:val="24"/>
          <w:szCs w:val="24"/>
          <w:lang w:val="en-ZW"/>
        </w:rPr>
        <w:t>a quo</w:t>
      </w:r>
      <w:r w:rsidR="00A31BD2" w:rsidRPr="00841FF4">
        <w:rPr>
          <w:rFonts w:ascii="Times New Roman" w:eastAsia="Calibri" w:hAnsi="Times New Roman" w:cs="Times New Roman"/>
          <w:sz w:val="24"/>
          <w:szCs w:val="24"/>
          <w:lang w:val="en-ZW"/>
        </w:rPr>
        <w:t xml:space="preserve">. He insisted that the applicant seeks to challenge the substantive part of the decision of the court </w:t>
      </w:r>
      <w:r w:rsidR="00A31BD2" w:rsidRPr="00841FF4">
        <w:rPr>
          <w:rFonts w:ascii="Times New Roman" w:eastAsia="Calibri" w:hAnsi="Times New Roman" w:cs="Times New Roman"/>
          <w:i/>
          <w:sz w:val="24"/>
          <w:szCs w:val="24"/>
          <w:lang w:val="en-ZW"/>
        </w:rPr>
        <w:t xml:space="preserve">a quo </w:t>
      </w:r>
      <w:r w:rsidR="00A31BD2" w:rsidRPr="00841FF4">
        <w:rPr>
          <w:rFonts w:ascii="Times New Roman" w:eastAsia="Calibri" w:hAnsi="Times New Roman" w:cs="Times New Roman"/>
          <w:sz w:val="24"/>
          <w:szCs w:val="24"/>
          <w:lang w:val="en-ZW"/>
        </w:rPr>
        <w:t>under the guise of alleged breach of fundamental human rights. He argued that direct access is only granted in deserving cases and this case is not such a case.</w:t>
      </w:r>
    </w:p>
    <w:p w14:paraId="171ACEAC" w14:textId="77777777" w:rsidR="006B792A" w:rsidRPr="00841FF4" w:rsidRDefault="006B792A" w:rsidP="006B792A">
      <w:pPr>
        <w:spacing w:after="0" w:line="480" w:lineRule="auto"/>
        <w:ind w:firstLine="720"/>
        <w:jc w:val="both"/>
        <w:rPr>
          <w:rFonts w:ascii="Times New Roman" w:eastAsia="Calibri" w:hAnsi="Times New Roman" w:cs="Times New Roman"/>
          <w:sz w:val="24"/>
          <w:szCs w:val="24"/>
          <w:lang w:val="en-ZW"/>
        </w:rPr>
      </w:pPr>
    </w:p>
    <w:p w14:paraId="72C01893" w14:textId="4ACDBA3C" w:rsidR="00A31BD2" w:rsidRPr="00841FF4" w:rsidRDefault="00EF0DDC" w:rsidP="00EF0DDC">
      <w:pPr>
        <w:spacing w:after="0" w:line="480" w:lineRule="auto"/>
        <w:ind w:left="709" w:hanging="709"/>
        <w:jc w:val="both"/>
        <w:rPr>
          <w:rFonts w:ascii="Times New Roman" w:eastAsia="Calibri" w:hAnsi="Times New Roman" w:cs="Times New Roman"/>
          <w:sz w:val="24"/>
          <w:szCs w:val="24"/>
          <w:lang w:val="en-ZW"/>
        </w:rPr>
      </w:pPr>
      <w:r w:rsidRPr="00841FF4">
        <w:rPr>
          <w:rFonts w:ascii="Times New Roman" w:eastAsia="Calibri" w:hAnsi="Times New Roman" w:cs="Times New Roman"/>
          <w:sz w:val="24"/>
          <w:szCs w:val="24"/>
          <w:lang w:val="en-ZW"/>
        </w:rPr>
        <w:t>[40]</w:t>
      </w:r>
      <w:r w:rsidRPr="00841FF4">
        <w:rPr>
          <w:rFonts w:ascii="Times New Roman" w:eastAsia="Calibri" w:hAnsi="Times New Roman" w:cs="Times New Roman"/>
          <w:sz w:val="24"/>
          <w:szCs w:val="24"/>
          <w:lang w:val="en-ZW"/>
        </w:rPr>
        <w:tab/>
      </w:r>
      <w:r w:rsidR="00A31BD2" w:rsidRPr="00841FF4">
        <w:rPr>
          <w:rFonts w:ascii="Times New Roman" w:eastAsia="Calibri" w:hAnsi="Times New Roman" w:cs="Times New Roman"/>
          <w:sz w:val="24"/>
          <w:szCs w:val="24"/>
          <w:lang w:val="en-ZW"/>
        </w:rPr>
        <w:t xml:space="preserve">Counsel </w:t>
      </w:r>
      <w:r w:rsidR="00F07EE5" w:rsidRPr="00841FF4">
        <w:rPr>
          <w:rFonts w:ascii="Times New Roman" w:eastAsia="Calibri" w:hAnsi="Times New Roman" w:cs="Times New Roman"/>
          <w:sz w:val="24"/>
          <w:szCs w:val="24"/>
          <w:lang w:val="en-ZW"/>
        </w:rPr>
        <w:t xml:space="preserve">reiterated that it is settled </w:t>
      </w:r>
      <w:r w:rsidR="00D63F0B" w:rsidRPr="00841FF4">
        <w:rPr>
          <w:rFonts w:ascii="Times New Roman" w:eastAsia="Calibri" w:hAnsi="Times New Roman" w:cs="Times New Roman"/>
          <w:sz w:val="24"/>
          <w:szCs w:val="24"/>
          <w:lang w:val="en-ZW"/>
        </w:rPr>
        <w:t>that the</w:t>
      </w:r>
      <w:r w:rsidR="00A31BD2" w:rsidRPr="00841FF4">
        <w:rPr>
          <w:rFonts w:ascii="Times New Roman" w:eastAsia="Calibri" w:hAnsi="Times New Roman" w:cs="Times New Roman"/>
          <w:sz w:val="24"/>
          <w:szCs w:val="24"/>
          <w:lang w:val="en-ZW"/>
        </w:rPr>
        <w:t xml:space="preserve"> decision of the Supreme Court on a non-constitutional matter is final. He relied on the </w:t>
      </w:r>
      <w:r w:rsidR="006D65C7" w:rsidRPr="00841FF4">
        <w:rPr>
          <w:rFonts w:ascii="Times New Roman" w:eastAsia="Calibri" w:hAnsi="Times New Roman" w:cs="Times New Roman"/>
          <w:i/>
          <w:iCs/>
          <w:sz w:val="24"/>
          <w:szCs w:val="24"/>
          <w:lang w:val="en-ZW"/>
        </w:rPr>
        <w:t>dicta</w:t>
      </w:r>
      <w:r w:rsidR="006D65C7" w:rsidRPr="00841FF4">
        <w:rPr>
          <w:rFonts w:ascii="Times New Roman" w:eastAsia="Calibri" w:hAnsi="Times New Roman" w:cs="Times New Roman"/>
          <w:sz w:val="24"/>
          <w:szCs w:val="24"/>
          <w:lang w:val="en-ZW"/>
        </w:rPr>
        <w:t xml:space="preserve"> in</w:t>
      </w:r>
      <w:r w:rsidR="00A31BD2" w:rsidRPr="00841FF4">
        <w:rPr>
          <w:rFonts w:ascii="Times New Roman" w:eastAsia="Calibri" w:hAnsi="Times New Roman" w:cs="Times New Roman"/>
          <w:sz w:val="24"/>
          <w:szCs w:val="24"/>
          <w:lang w:val="en-ZW"/>
        </w:rPr>
        <w:t xml:space="preserve"> </w:t>
      </w:r>
      <w:r w:rsidR="00A31BD2" w:rsidRPr="00841FF4">
        <w:rPr>
          <w:rFonts w:ascii="Times New Roman" w:eastAsia="Calibri" w:hAnsi="Times New Roman" w:cs="Times New Roman"/>
          <w:i/>
          <w:sz w:val="24"/>
          <w:szCs w:val="24"/>
          <w:lang w:val="en-ZW"/>
        </w:rPr>
        <w:t xml:space="preserve">President of the Senate </w:t>
      </w:r>
      <w:r w:rsidR="00A31BD2" w:rsidRPr="00841FF4">
        <w:rPr>
          <w:rFonts w:ascii="Times New Roman" w:eastAsia="Calibri" w:hAnsi="Times New Roman" w:cs="Times New Roman"/>
          <w:sz w:val="24"/>
          <w:szCs w:val="24"/>
          <w:lang w:val="en-ZW"/>
        </w:rPr>
        <w:t>v</w:t>
      </w:r>
      <w:r w:rsidR="00A31BD2" w:rsidRPr="00841FF4">
        <w:rPr>
          <w:rFonts w:ascii="Times New Roman" w:eastAsia="Calibri" w:hAnsi="Times New Roman" w:cs="Times New Roman"/>
          <w:i/>
          <w:sz w:val="24"/>
          <w:szCs w:val="24"/>
          <w:lang w:val="en-ZW"/>
        </w:rPr>
        <w:t xml:space="preserve"> Gonese</w:t>
      </w:r>
      <w:r w:rsidR="00A31BD2" w:rsidRPr="00841FF4">
        <w:rPr>
          <w:rFonts w:ascii="Times New Roman" w:eastAsia="Calibri" w:hAnsi="Times New Roman" w:cs="Times New Roman"/>
          <w:sz w:val="24"/>
          <w:szCs w:val="24"/>
          <w:lang w:val="en-ZW"/>
        </w:rPr>
        <w:t xml:space="preserve"> CCZ 01-21 to support his argument. As a result, he prayed for the dismissal of the application.</w:t>
      </w:r>
    </w:p>
    <w:p w14:paraId="1D170729" w14:textId="77777777" w:rsidR="00E8504D" w:rsidRPr="00841FF4" w:rsidRDefault="00E8504D" w:rsidP="00E8504D">
      <w:pPr>
        <w:spacing w:after="0" w:line="480" w:lineRule="auto"/>
        <w:jc w:val="both"/>
        <w:rPr>
          <w:rFonts w:ascii="Times New Roman" w:eastAsia="Calibri" w:hAnsi="Times New Roman" w:cs="Times New Roman"/>
          <w:b/>
          <w:sz w:val="24"/>
          <w:szCs w:val="24"/>
          <w:lang w:val="en-ZW"/>
        </w:rPr>
      </w:pPr>
    </w:p>
    <w:p w14:paraId="756CB16A" w14:textId="77777777" w:rsidR="00EF0DDC" w:rsidRPr="00841FF4" w:rsidRDefault="00F16316" w:rsidP="00EF0DDC">
      <w:pPr>
        <w:spacing w:after="0" w:line="480" w:lineRule="auto"/>
        <w:jc w:val="both"/>
        <w:rPr>
          <w:rFonts w:ascii="Times New Roman" w:eastAsia="Calibri" w:hAnsi="Times New Roman" w:cs="Times New Roman"/>
          <w:b/>
          <w:sz w:val="24"/>
          <w:szCs w:val="24"/>
          <w:lang w:val="en-ZW"/>
        </w:rPr>
      </w:pPr>
      <w:r w:rsidRPr="00841FF4">
        <w:rPr>
          <w:rFonts w:ascii="Times New Roman" w:eastAsia="Calibri" w:hAnsi="Times New Roman" w:cs="Times New Roman"/>
          <w:b/>
          <w:sz w:val="24"/>
          <w:szCs w:val="24"/>
          <w:lang w:val="en-ZW"/>
        </w:rPr>
        <w:lastRenderedPageBreak/>
        <w:t xml:space="preserve">ISSUES FOR DETERMINATION </w:t>
      </w:r>
    </w:p>
    <w:p w14:paraId="0A59AB35" w14:textId="634FE037" w:rsidR="003B1733" w:rsidRPr="00841FF4" w:rsidRDefault="00EF0DDC" w:rsidP="00EF0DDC">
      <w:pPr>
        <w:spacing w:after="0" w:line="480" w:lineRule="auto"/>
        <w:ind w:left="720" w:hanging="720"/>
        <w:jc w:val="both"/>
        <w:rPr>
          <w:rFonts w:ascii="Times New Roman" w:eastAsia="Calibri" w:hAnsi="Times New Roman" w:cs="Times New Roman"/>
          <w:b/>
          <w:sz w:val="24"/>
          <w:szCs w:val="24"/>
          <w:lang w:val="en-ZW"/>
        </w:rPr>
      </w:pPr>
      <w:r w:rsidRPr="00841FF4">
        <w:rPr>
          <w:rFonts w:ascii="Times New Roman" w:eastAsia="Calibri" w:hAnsi="Times New Roman" w:cs="Times New Roman"/>
          <w:bCs/>
          <w:iCs/>
          <w:sz w:val="24"/>
          <w:szCs w:val="24"/>
          <w:lang w:val="en-ZW"/>
        </w:rPr>
        <w:t>[41]</w:t>
      </w:r>
      <w:r w:rsidRPr="00841FF4">
        <w:rPr>
          <w:rFonts w:ascii="Times New Roman" w:eastAsia="Calibri" w:hAnsi="Times New Roman" w:cs="Times New Roman"/>
          <w:bCs/>
          <w:iCs/>
          <w:sz w:val="24"/>
          <w:szCs w:val="24"/>
          <w:lang w:val="en-ZW"/>
        </w:rPr>
        <w:tab/>
      </w:r>
      <w:r w:rsidR="00F16316" w:rsidRPr="00841FF4">
        <w:rPr>
          <w:rFonts w:ascii="Times New Roman" w:eastAsia="Calibri" w:hAnsi="Times New Roman" w:cs="Times New Roman"/>
          <w:bCs/>
          <w:iCs/>
          <w:sz w:val="24"/>
          <w:szCs w:val="24"/>
          <w:lang w:val="en-ZW"/>
        </w:rPr>
        <w:t xml:space="preserve">From the pleadings filed by the </w:t>
      </w:r>
      <w:r w:rsidR="003B1733" w:rsidRPr="00841FF4">
        <w:rPr>
          <w:rFonts w:ascii="Times New Roman" w:eastAsia="Calibri" w:hAnsi="Times New Roman" w:cs="Times New Roman"/>
          <w:bCs/>
          <w:iCs/>
          <w:sz w:val="24"/>
          <w:szCs w:val="24"/>
          <w:lang w:val="en-ZW"/>
        </w:rPr>
        <w:t>partie</w:t>
      </w:r>
      <w:r w:rsidR="00F16316" w:rsidRPr="00841FF4">
        <w:rPr>
          <w:rFonts w:ascii="Times New Roman" w:eastAsia="Calibri" w:hAnsi="Times New Roman" w:cs="Times New Roman"/>
          <w:bCs/>
          <w:iCs/>
          <w:sz w:val="24"/>
          <w:szCs w:val="24"/>
          <w:lang w:val="en-ZW"/>
        </w:rPr>
        <w:t xml:space="preserve">s herein, I discern the issues for determination as being the following: </w:t>
      </w:r>
    </w:p>
    <w:p w14:paraId="5985173F" w14:textId="1698F455" w:rsidR="00F16316" w:rsidRPr="00841FF4" w:rsidRDefault="00F16316" w:rsidP="00030D4E">
      <w:pPr>
        <w:pStyle w:val="ListParagraph"/>
        <w:numPr>
          <w:ilvl w:val="0"/>
          <w:numId w:val="18"/>
        </w:numPr>
        <w:spacing w:line="480" w:lineRule="auto"/>
        <w:ind w:hanging="306"/>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Whether or not the application complies with r 21(3</w:t>
      </w:r>
      <w:r w:rsidR="007F79BF" w:rsidRPr="00841FF4">
        <w:rPr>
          <w:rFonts w:ascii="Times New Roman" w:eastAsia="Calibri" w:hAnsi="Times New Roman" w:cs="Times New Roman"/>
          <w:bCs/>
          <w:iCs/>
          <w:sz w:val="24"/>
          <w:szCs w:val="24"/>
          <w:lang w:val="en-ZW"/>
        </w:rPr>
        <w:t>) (</w:t>
      </w:r>
      <w:r w:rsidRPr="00841FF4">
        <w:rPr>
          <w:rFonts w:ascii="Times New Roman" w:eastAsia="Calibri" w:hAnsi="Times New Roman" w:cs="Times New Roman"/>
          <w:bCs/>
          <w:iCs/>
          <w:sz w:val="24"/>
          <w:szCs w:val="24"/>
          <w:lang w:val="en-ZW"/>
        </w:rPr>
        <w:t xml:space="preserve">a) of the Constitutional Court Rules, 2016. </w:t>
      </w:r>
    </w:p>
    <w:p w14:paraId="61D9C040" w14:textId="2568F445" w:rsidR="00F16316" w:rsidRPr="00841FF4" w:rsidRDefault="00F16316" w:rsidP="000A7F66">
      <w:pPr>
        <w:pStyle w:val="ListParagraph"/>
        <w:numPr>
          <w:ilvl w:val="0"/>
          <w:numId w:val="18"/>
        </w:numPr>
        <w:spacing w:after="0" w:line="480" w:lineRule="auto"/>
        <w:ind w:hanging="306"/>
        <w:jc w:val="both"/>
        <w:rPr>
          <w:rFonts w:ascii="Times New Roman" w:eastAsia="Calibri" w:hAnsi="Times New Roman" w:cs="Times New Roman"/>
          <w:bCs/>
          <w:sz w:val="24"/>
          <w:szCs w:val="24"/>
        </w:rPr>
      </w:pPr>
      <w:r w:rsidRPr="00841FF4">
        <w:rPr>
          <w:rFonts w:ascii="Times New Roman" w:eastAsia="Calibri" w:hAnsi="Times New Roman" w:cs="Times New Roman"/>
          <w:bCs/>
          <w:sz w:val="24"/>
          <w:szCs w:val="24"/>
        </w:rPr>
        <w:t>Whether it is in the interests of justice that leave for direct access to the court be granted.</w:t>
      </w:r>
    </w:p>
    <w:p w14:paraId="7D325936" w14:textId="77777777" w:rsidR="00270EC6" w:rsidRPr="00841FF4" w:rsidRDefault="00270EC6" w:rsidP="00270EC6">
      <w:pPr>
        <w:spacing w:after="0" w:line="480" w:lineRule="auto"/>
        <w:ind w:left="720"/>
        <w:jc w:val="both"/>
        <w:rPr>
          <w:rFonts w:ascii="Times New Roman" w:eastAsia="Calibri" w:hAnsi="Times New Roman" w:cs="Times New Roman"/>
          <w:bCs/>
          <w:sz w:val="24"/>
          <w:szCs w:val="24"/>
        </w:rPr>
      </w:pPr>
    </w:p>
    <w:p w14:paraId="6A999DD6" w14:textId="77777777" w:rsidR="002B0470" w:rsidRPr="00841FF4" w:rsidRDefault="002B0470" w:rsidP="002B0470">
      <w:pPr>
        <w:spacing w:after="0" w:line="480" w:lineRule="auto"/>
        <w:jc w:val="both"/>
        <w:rPr>
          <w:rFonts w:ascii="Times New Roman" w:eastAsia="Calibri" w:hAnsi="Times New Roman" w:cs="Times New Roman"/>
          <w:b/>
          <w:bCs/>
          <w:iCs/>
          <w:sz w:val="24"/>
          <w:szCs w:val="24"/>
          <w:lang w:val="en-ZW"/>
        </w:rPr>
      </w:pPr>
      <w:r w:rsidRPr="00841FF4">
        <w:rPr>
          <w:rFonts w:ascii="Times New Roman" w:eastAsia="Calibri" w:hAnsi="Times New Roman" w:cs="Times New Roman"/>
          <w:b/>
          <w:bCs/>
          <w:iCs/>
          <w:sz w:val="24"/>
          <w:szCs w:val="24"/>
          <w:lang w:val="en-ZW"/>
        </w:rPr>
        <w:t>Whether or not the application complies with r 21(3) (a) of the Constitutional Court Rules, 2016.</w:t>
      </w:r>
    </w:p>
    <w:p w14:paraId="224908F7" w14:textId="5C504200" w:rsidR="002B0470" w:rsidRPr="00841FF4" w:rsidRDefault="002B0470" w:rsidP="002B0470">
      <w:pPr>
        <w:spacing w:after="0" w:line="480" w:lineRule="auto"/>
        <w:ind w:left="709" w:hanging="709"/>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[4</w:t>
      </w:r>
      <w:r w:rsidR="00B958E8" w:rsidRPr="00841FF4">
        <w:rPr>
          <w:rFonts w:ascii="Times New Roman" w:eastAsia="Calibri" w:hAnsi="Times New Roman" w:cs="Times New Roman"/>
          <w:bCs/>
          <w:iCs/>
          <w:sz w:val="24"/>
          <w:szCs w:val="24"/>
          <w:lang w:val="en-ZW"/>
        </w:rPr>
        <w:t>2</w:t>
      </w:r>
      <w:r w:rsidRPr="00841FF4">
        <w:rPr>
          <w:rFonts w:ascii="Times New Roman" w:eastAsia="Calibri" w:hAnsi="Times New Roman" w:cs="Times New Roman"/>
          <w:bCs/>
          <w:iCs/>
          <w:sz w:val="24"/>
          <w:szCs w:val="24"/>
          <w:lang w:val="en-ZW"/>
        </w:rPr>
        <w:t>]</w:t>
      </w:r>
      <w:r w:rsidRPr="00841FF4">
        <w:rPr>
          <w:rFonts w:ascii="Times New Roman" w:eastAsia="Calibri" w:hAnsi="Times New Roman" w:cs="Times New Roman"/>
          <w:bCs/>
          <w:iCs/>
          <w:sz w:val="24"/>
          <w:szCs w:val="24"/>
          <w:lang w:val="en-ZW"/>
        </w:rPr>
        <w:tab/>
        <w:t xml:space="preserve">The respondent, as a preliminary objection to the application, has contended that the applicant’s founding affidavit does not address the question as to whether or not it is in the interests of justice for leave for direct access to be granted to it. The rule provides that: </w:t>
      </w:r>
    </w:p>
    <w:p w14:paraId="66E9A69F" w14:textId="77777777" w:rsidR="002B0470" w:rsidRPr="00841FF4" w:rsidRDefault="002B0470" w:rsidP="002B0470">
      <w:pPr>
        <w:spacing w:after="0" w:line="240" w:lineRule="auto"/>
        <w:ind w:left="1418" w:hanging="709"/>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 xml:space="preserve">“(3) An application in terms of sub rule (2) shall be filed with the Registrar and served on all parties with a direct or substantial interest in the relief claimed and shall set out— </w:t>
      </w:r>
    </w:p>
    <w:p w14:paraId="2CAA1920" w14:textId="77777777" w:rsidR="002B0470" w:rsidRPr="00841FF4" w:rsidRDefault="002B0470" w:rsidP="002B0470">
      <w:pPr>
        <w:spacing w:after="0" w:line="240" w:lineRule="auto"/>
        <w:ind w:left="1418" w:hanging="709"/>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 xml:space="preserve"> </w:t>
      </w:r>
    </w:p>
    <w:p w14:paraId="1492A1AA" w14:textId="77777777" w:rsidR="002B0470" w:rsidRPr="00841FF4" w:rsidRDefault="002B0470" w:rsidP="002B0470">
      <w:pPr>
        <w:pStyle w:val="ListParagraph"/>
        <w:numPr>
          <w:ilvl w:val="0"/>
          <w:numId w:val="25"/>
        </w:numPr>
        <w:spacing w:line="240" w:lineRule="auto"/>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 xml:space="preserve">the grounds on which it is contended that it is in the interests of justice that an order for direct access be granted; </w:t>
      </w:r>
    </w:p>
    <w:p w14:paraId="5850C3B5" w14:textId="77777777" w:rsidR="002B0470" w:rsidRPr="00841FF4" w:rsidRDefault="002B0470" w:rsidP="002B0470">
      <w:pPr>
        <w:pStyle w:val="ListParagraph"/>
        <w:spacing w:line="240" w:lineRule="auto"/>
        <w:ind w:left="2139"/>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and</w:t>
      </w:r>
    </w:p>
    <w:p w14:paraId="2D70E580" w14:textId="77777777" w:rsidR="002B0470" w:rsidRPr="00841FF4" w:rsidRDefault="002B0470" w:rsidP="002B0470">
      <w:pPr>
        <w:pStyle w:val="ListParagraph"/>
        <w:numPr>
          <w:ilvl w:val="0"/>
          <w:numId w:val="25"/>
        </w:numPr>
        <w:spacing w:line="240" w:lineRule="auto"/>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the nature of the relief sought and the grounds upon which such relief is based; and</w:t>
      </w:r>
    </w:p>
    <w:p w14:paraId="5F2124CF" w14:textId="77777777" w:rsidR="002B0470" w:rsidRPr="00841FF4" w:rsidRDefault="002B0470" w:rsidP="002B0470">
      <w:pPr>
        <w:spacing w:after="0" w:line="240" w:lineRule="auto"/>
        <w:ind w:left="2127" w:hanging="709"/>
        <w:jc w:val="both"/>
        <w:rPr>
          <w:rFonts w:ascii="Times New Roman" w:eastAsia="Calibri" w:hAnsi="Times New Roman" w:cs="Times New Roman"/>
          <w:bCs/>
          <w:iCs/>
          <w:sz w:val="24"/>
          <w:szCs w:val="24"/>
        </w:rPr>
      </w:pPr>
      <w:r w:rsidRPr="00841FF4">
        <w:rPr>
          <w:rFonts w:ascii="Times New Roman" w:eastAsia="Calibri" w:hAnsi="Times New Roman" w:cs="Times New Roman"/>
          <w:bCs/>
          <w:iCs/>
          <w:sz w:val="24"/>
          <w:szCs w:val="24"/>
          <w:lang w:val="en-ZW"/>
        </w:rPr>
        <w:t xml:space="preserve">(c) </w:t>
      </w:r>
      <w:r w:rsidRPr="00841FF4">
        <w:rPr>
          <w:rFonts w:ascii="Times New Roman" w:eastAsia="Calibri" w:hAnsi="Times New Roman" w:cs="Times New Roman"/>
          <w:bCs/>
          <w:iCs/>
          <w:sz w:val="24"/>
          <w:szCs w:val="24"/>
          <w:lang w:val="en-ZW"/>
        </w:rPr>
        <w:tab/>
        <w:t>whether the matter can be dealt with by the Court without the hearing of oral evidence or, if it cannot, how such evidence should be adduced and any conflict of facts resolved.”</w:t>
      </w:r>
    </w:p>
    <w:p w14:paraId="158DF3B7" w14:textId="77777777" w:rsidR="002B0470" w:rsidRPr="00841FF4" w:rsidRDefault="002B0470" w:rsidP="002B0470">
      <w:pPr>
        <w:spacing w:line="480" w:lineRule="auto"/>
        <w:ind w:firstLine="360"/>
        <w:jc w:val="both"/>
        <w:rPr>
          <w:rFonts w:ascii="Times New Roman" w:eastAsia="Calibri" w:hAnsi="Times New Roman" w:cs="Times New Roman"/>
          <w:bCs/>
          <w:iCs/>
          <w:sz w:val="24"/>
          <w:szCs w:val="24"/>
        </w:rPr>
      </w:pPr>
    </w:p>
    <w:p w14:paraId="01CB7725" w14:textId="554C5CEB" w:rsidR="002B0470" w:rsidRPr="00841FF4" w:rsidRDefault="002B0470" w:rsidP="002B0470">
      <w:pPr>
        <w:spacing w:after="0" w:line="480" w:lineRule="auto"/>
        <w:ind w:left="720" w:hanging="720"/>
        <w:jc w:val="both"/>
        <w:rPr>
          <w:rFonts w:ascii="Times New Roman" w:eastAsia="Calibri" w:hAnsi="Times New Roman" w:cs="Times New Roman"/>
          <w:bCs/>
          <w:iCs/>
          <w:sz w:val="24"/>
          <w:szCs w:val="24"/>
        </w:rPr>
      </w:pPr>
      <w:r w:rsidRPr="00841FF4">
        <w:rPr>
          <w:rFonts w:ascii="Times New Roman" w:eastAsia="Calibri" w:hAnsi="Times New Roman" w:cs="Times New Roman"/>
          <w:bCs/>
          <w:iCs/>
          <w:sz w:val="24"/>
          <w:szCs w:val="24"/>
        </w:rPr>
        <w:t>[4</w:t>
      </w:r>
      <w:r w:rsidR="00B958E8" w:rsidRPr="00841FF4">
        <w:rPr>
          <w:rFonts w:ascii="Times New Roman" w:eastAsia="Calibri" w:hAnsi="Times New Roman" w:cs="Times New Roman"/>
          <w:bCs/>
          <w:iCs/>
          <w:sz w:val="24"/>
          <w:szCs w:val="24"/>
        </w:rPr>
        <w:t>3</w:t>
      </w:r>
      <w:r w:rsidRPr="00841FF4">
        <w:rPr>
          <w:rFonts w:ascii="Times New Roman" w:eastAsia="Calibri" w:hAnsi="Times New Roman" w:cs="Times New Roman"/>
          <w:bCs/>
          <w:iCs/>
          <w:sz w:val="24"/>
          <w:szCs w:val="24"/>
        </w:rPr>
        <w:t>]</w:t>
      </w:r>
      <w:r w:rsidRPr="00841FF4">
        <w:rPr>
          <w:rFonts w:ascii="Times New Roman" w:eastAsia="Calibri" w:hAnsi="Times New Roman" w:cs="Times New Roman"/>
          <w:bCs/>
          <w:iCs/>
          <w:sz w:val="24"/>
          <w:szCs w:val="24"/>
        </w:rPr>
        <w:tab/>
        <w:t xml:space="preserve">A litigant seeking relief in terms of the above must establish, in the application, the grounds upon which it is contended that it is in the interests of justice for an order of direct access to be granted. The interests of justice are determined based on the consideration of several factors. Some of the factors which this Court may consider in determining the interests of justice are found in r 21(8). These are, however, not exhaustive. The rule reads as follows: </w:t>
      </w:r>
    </w:p>
    <w:p w14:paraId="75A67ABD" w14:textId="77777777" w:rsidR="002B0470" w:rsidRPr="00841FF4" w:rsidRDefault="002B0470" w:rsidP="002B0470">
      <w:pPr>
        <w:spacing w:after="0" w:line="240" w:lineRule="auto"/>
        <w:ind w:left="1134"/>
        <w:jc w:val="both"/>
        <w:rPr>
          <w:rFonts w:ascii="Times New Roman" w:eastAsia="Calibri" w:hAnsi="Times New Roman" w:cs="Times New Roman"/>
          <w:bCs/>
          <w:iCs/>
          <w:sz w:val="24"/>
          <w:szCs w:val="24"/>
        </w:rPr>
      </w:pPr>
      <w:r w:rsidRPr="00841FF4">
        <w:rPr>
          <w:rFonts w:ascii="Times New Roman" w:eastAsia="Calibri" w:hAnsi="Times New Roman" w:cs="Times New Roman"/>
          <w:bCs/>
          <w:iCs/>
          <w:sz w:val="24"/>
          <w:szCs w:val="24"/>
        </w:rPr>
        <w:t xml:space="preserve">“In determining whether or not it is in the interest of justice for a matter to be brought directly to the Court, the Court or Judge may, in addition to any other relevant consideration, take the following into account— </w:t>
      </w:r>
    </w:p>
    <w:p w14:paraId="0EBF9CA0" w14:textId="77777777" w:rsidR="002B0470" w:rsidRPr="00841FF4" w:rsidRDefault="002B0470" w:rsidP="002B0470">
      <w:pPr>
        <w:pStyle w:val="ListParagraph"/>
        <w:numPr>
          <w:ilvl w:val="0"/>
          <w:numId w:val="8"/>
        </w:numPr>
        <w:spacing w:line="240" w:lineRule="auto"/>
        <w:ind w:left="1843" w:hanging="425"/>
        <w:jc w:val="both"/>
        <w:rPr>
          <w:rFonts w:ascii="Times New Roman" w:eastAsia="Calibri" w:hAnsi="Times New Roman" w:cs="Times New Roman"/>
          <w:bCs/>
          <w:iCs/>
          <w:sz w:val="24"/>
          <w:szCs w:val="24"/>
          <w:lang w:val="en-GB"/>
        </w:rPr>
      </w:pPr>
      <w:r w:rsidRPr="00841FF4">
        <w:rPr>
          <w:rFonts w:ascii="Times New Roman" w:eastAsia="Calibri" w:hAnsi="Times New Roman" w:cs="Times New Roman"/>
          <w:bCs/>
          <w:iCs/>
          <w:sz w:val="24"/>
          <w:szCs w:val="24"/>
        </w:rPr>
        <w:t xml:space="preserve">the prospects of success if direct access is granted; </w:t>
      </w:r>
    </w:p>
    <w:p w14:paraId="67E8692F" w14:textId="77777777" w:rsidR="002B0470" w:rsidRPr="00841FF4" w:rsidRDefault="002B0470" w:rsidP="002B0470">
      <w:pPr>
        <w:pStyle w:val="ListParagraph"/>
        <w:numPr>
          <w:ilvl w:val="0"/>
          <w:numId w:val="8"/>
        </w:numPr>
        <w:spacing w:line="240" w:lineRule="auto"/>
        <w:ind w:left="1843" w:hanging="425"/>
        <w:jc w:val="both"/>
        <w:rPr>
          <w:rFonts w:ascii="Times New Roman" w:eastAsia="Calibri" w:hAnsi="Times New Roman" w:cs="Times New Roman"/>
          <w:bCs/>
          <w:iCs/>
          <w:sz w:val="24"/>
          <w:szCs w:val="24"/>
          <w:lang w:val="en-GB"/>
        </w:rPr>
      </w:pPr>
      <w:r w:rsidRPr="00841FF4">
        <w:rPr>
          <w:rFonts w:ascii="Times New Roman" w:eastAsia="Calibri" w:hAnsi="Times New Roman" w:cs="Times New Roman"/>
          <w:bCs/>
          <w:iCs/>
          <w:sz w:val="24"/>
          <w:szCs w:val="24"/>
        </w:rPr>
        <w:t xml:space="preserve">whether the applicant has any other remedy available to her; </w:t>
      </w:r>
    </w:p>
    <w:p w14:paraId="5A181FB7" w14:textId="77777777" w:rsidR="002B0470" w:rsidRPr="00841FF4" w:rsidRDefault="002B0470" w:rsidP="002B0470">
      <w:pPr>
        <w:pStyle w:val="ListParagraph"/>
        <w:numPr>
          <w:ilvl w:val="0"/>
          <w:numId w:val="8"/>
        </w:numPr>
        <w:spacing w:after="0" w:line="240" w:lineRule="auto"/>
        <w:ind w:left="1843" w:hanging="425"/>
        <w:jc w:val="both"/>
        <w:rPr>
          <w:rFonts w:ascii="Times New Roman" w:eastAsia="Calibri" w:hAnsi="Times New Roman" w:cs="Times New Roman"/>
          <w:bCs/>
          <w:iCs/>
          <w:sz w:val="24"/>
          <w:szCs w:val="24"/>
          <w:lang w:val="en-GB"/>
        </w:rPr>
      </w:pPr>
      <w:r w:rsidRPr="00841FF4">
        <w:rPr>
          <w:rFonts w:ascii="Times New Roman" w:eastAsia="Calibri" w:hAnsi="Times New Roman" w:cs="Times New Roman"/>
          <w:bCs/>
          <w:iCs/>
          <w:sz w:val="24"/>
          <w:szCs w:val="24"/>
        </w:rPr>
        <w:t>whether there are disputes of fact in the matter.”</w:t>
      </w:r>
    </w:p>
    <w:p w14:paraId="6A85A20B" w14:textId="77777777" w:rsidR="002B0470" w:rsidRPr="00841FF4" w:rsidRDefault="002B0470" w:rsidP="002B0470">
      <w:pPr>
        <w:spacing w:line="480" w:lineRule="auto"/>
        <w:ind w:firstLine="720"/>
        <w:jc w:val="both"/>
        <w:rPr>
          <w:rFonts w:ascii="Times New Roman" w:eastAsia="Calibri" w:hAnsi="Times New Roman" w:cs="Times New Roman"/>
          <w:bCs/>
          <w:iCs/>
          <w:sz w:val="24"/>
          <w:szCs w:val="24"/>
          <w:lang w:val="en-GB"/>
        </w:rPr>
      </w:pPr>
    </w:p>
    <w:p w14:paraId="23A675C9" w14:textId="1A6FF81C" w:rsidR="002B0470" w:rsidRPr="00841FF4" w:rsidRDefault="002B0470" w:rsidP="002B0470">
      <w:pPr>
        <w:spacing w:after="0" w:line="480" w:lineRule="auto"/>
        <w:ind w:left="720" w:hanging="720"/>
        <w:jc w:val="both"/>
        <w:rPr>
          <w:rFonts w:ascii="Times New Roman" w:eastAsia="Calibri" w:hAnsi="Times New Roman" w:cs="Times New Roman"/>
          <w:bCs/>
          <w:iCs/>
          <w:sz w:val="24"/>
          <w:szCs w:val="24"/>
          <w:lang w:val="en-GB"/>
        </w:rPr>
      </w:pPr>
      <w:r w:rsidRPr="00841FF4">
        <w:rPr>
          <w:rFonts w:ascii="Times New Roman" w:eastAsia="Calibri" w:hAnsi="Times New Roman" w:cs="Times New Roman"/>
          <w:bCs/>
          <w:iCs/>
          <w:sz w:val="24"/>
          <w:szCs w:val="24"/>
          <w:lang w:val="en-GB"/>
        </w:rPr>
        <w:t>[4</w:t>
      </w:r>
      <w:r w:rsidR="00B958E8" w:rsidRPr="00841FF4">
        <w:rPr>
          <w:rFonts w:ascii="Times New Roman" w:eastAsia="Calibri" w:hAnsi="Times New Roman" w:cs="Times New Roman"/>
          <w:bCs/>
          <w:iCs/>
          <w:sz w:val="24"/>
          <w:szCs w:val="24"/>
          <w:lang w:val="en-GB"/>
        </w:rPr>
        <w:t>4</w:t>
      </w:r>
      <w:r w:rsidRPr="00841FF4">
        <w:rPr>
          <w:rFonts w:ascii="Times New Roman" w:eastAsia="Calibri" w:hAnsi="Times New Roman" w:cs="Times New Roman"/>
          <w:bCs/>
          <w:iCs/>
          <w:sz w:val="24"/>
          <w:szCs w:val="24"/>
          <w:lang w:val="en-GB"/>
        </w:rPr>
        <w:t>]</w:t>
      </w:r>
      <w:r w:rsidRPr="00841FF4">
        <w:rPr>
          <w:rFonts w:ascii="Times New Roman" w:eastAsia="Calibri" w:hAnsi="Times New Roman" w:cs="Times New Roman"/>
          <w:bCs/>
          <w:iCs/>
          <w:sz w:val="24"/>
          <w:szCs w:val="24"/>
          <w:lang w:val="en-GB"/>
        </w:rPr>
        <w:tab/>
        <w:t xml:space="preserve">In </w:t>
      </w:r>
      <w:r w:rsidRPr="00841FF4">
        <w:rPr>
          <w:rFonts w:ascii="Times New Roman" w:eastAsia="Calibri" w:hAnsi="Times New Roman" w:cs="Times New Roman"/>
          <w:bCs/>
          <w:i/>
          <w:iCs/>
          <w:sz w:val="24"/>
          <w:szCs w:val="24"/>
          <w:lang w:val="en-GB"/>
        </w:rPr>
        <w:t xml:space="preserve">Liberal Democrats &amp; Ors </w:t>
      </w:r>
      <w:r w:rsidRPr="00841FF4">
        <w:rPr>
          <w:rFonts w:ascii="Times New Roman" w:eastAsia="Calibri" w:hAnsi="Times New Roman" w:cs="Times New Roman"/>
          <w:bCs/>
          <w:iCs/>
          <w:sz w:val="24"/>
          <w:szCs w:val="24"/>
          <w:lang w:val="en-GB"/>
        </w:rPr>
        <w:t>v</w:t>
      </w:r>
      <w:r w:rsidRPr="00841FF4">
        <w:rPr>
          <w:rFonts w:ascii="Times New Roman" w:eastAsia="Calibri" w:hAnsi="Times New Roman" w:cs="Times New Roman"/>
          <w:bCs/>
          <w:i/>
          <w:iCs/>
          <w:sz w:val="24"/>
          <w:szCs w:val="24"/>
          <w:lang w:val="en-GB"/>
        </w:rPr>
        <w:t xml:space="preserve"> President of the Republic of Zimbabwe E D Mnangagwa NO &amp; Ors </w:t>
      </w:r>
      <w:r w:rsidRPr="00841FF4">
        <w:rPr>
          <w:rFonts w:ascii="Times New Roman" w:eastAsia="Calibri" w:hAnsi="Times New Roman" w:cs="Times New Roman"/>
          <w:bCs/>
          <w:iCs/>
          <w:sz w:val="24"/>
          <w:szCs w:val="24"/>
          <w:lang w:val="en-GB"/>
        </w:rPr>
        <w:t xml:space="preserve">2018 (2) ZLR 47 at 54 (CC), this Court noted that: </w:t>
      </w:r>
    </w:p>
    <w:p w14:paraId="4401682D" w14:textId="0CB8CAFC" w:rsidR="002B0470" w:rsidRPr="00841FF4" w:rsidRDefault="002B0470" w:rsidP="002B0470">
      <w:pPr>
        <w:spacing w:after="0" w:line="240" w:lineRule="auto"/>
        <w:ind w:left="1134"/>
        <w:jc w:val="both"/>
        <w:rPr>
          <w:rFonts w:ascii="Times New Roman" w:eastAsia="Calibri" w:hAnsi="Times New Roman" w:cs="Times New Roman"/>
          <w:bCs/>
          <w:iCs/>
          <w:sz w:val="24"/>
          <w:szCs w:val="24"/>
          <w:lang w:val="en-GB"/>
        </w:rPr>
      </w:pPr>
      <w:r w:rsidRPr="00841FF4">
        <w:rPr>
          <w:rFonts w:ascii="Times New Roman" w:eastAsia="Calibri" w:hAnsi="Times New Roman" w:cs="Times New Roman"/>
          <w:bCs/>
          <w:iCs/>
          <w:sz w:val="24"/>
          <w:szCs w:val="24"/>
          <w:lang w:val="en-GB"/>
        </w:rPr>
        <w:t>“It is imperative for an applicant for an order for leave for direct access to indicate that it is in the interests of justice that an order for direct access be granted. Where the affidavit does not satisfy the requirement, the application has no basis. Rule 21(3</w:t>
      </w:r>
      <w:r w:rsidR="00475824" w:rsidRPr="00841FF4">
        <w:rPr>
          <w:rFonts w:ascii="Times New Roman" w:eastAsia="Calibri" w:hAnsi="Times New Roman" w:cs="Times New Roman"/>
          <w:bCs/>
          <w:iCs/>
          <w:sz w:val="24"/>
          <w:szCs w:val="24"/>
          <w:lang w:val="en-GB"/>
        </w:rPr>
        <w:t>) (</w:t>
      </w:r>
      <w:r w:rsidRPr="00841FF4">
        <w:rPr>
          <w:rFonts w:ascii="Times New Roman" w:eastAsia="Calibri" w:hAnsi="Times New Roman" w:cs="Times New Roman"/>
          <w:bCs/>
          <w:iCs/>
          <w:sz w:val="24"/>
          <w:szCs w:val="24"/>
          <w:lang w:val="en-GB"/>
        </w:rPr>
        <w:t>a) requires that the founding affidavit should have regard to the matters that show why the interests of justice would be served if an order for direct access is granted.”</w:t>
      </w:r>
    </w:p>
    <w:p w14:paraId="05065D1E" w14:textId="77777777" w:rsidR="002B0470" w:rsidRPr="00841FF4" w:rsidRDefault="002B0470" w:rsidP="002B0470">
      <w:pPr>
        <w:spacing w:line="240" w:lineRule="auto"/>
        <w:ind w:left="720"/>
        <w:jc w:val="both"/>
        <w:rPr>
          <w:rFonts w:ascii="Times New Roman" w:eastAsia="Calibri" w:hAnsi="Times New Roman" w:cs="Times New Roman"/>
          <w:bCs/>
          <w:iCs/>
          <w:sz w:val="24"/>
          <w:szCs w:val="24"/>
          <w:lang w:val="en-GB"/>
        </w:rPr>
      </w:pPr>
    </w:p>
    <w:p w14:paraId="602F0869" w14:textId="77777777" w:rsidR="002B0470" w:rsidRPr="00841FF4" w:rsidRDefault="002B0470" w:rsidP="002B0470">
      <w:pPr>
        <w:spacing w:after="0" w:line="240" w:lineRule="auto"/>
        <w:ind w:left="720"/>
        <w:jc w:val="both"/>
        <w:rPr>
          <w:rFonts w:ascii="Times New Roman" w:eastAsia="Calibri" w:hAnsi="Times New Roman" w:cs="Times New Roman"/>
          <w:bCs/>
          <w:iCs/>
          <w:sz w:val="24"/>
          <w:szCs w:val="24"/>
          <w:lang w:val="en-GB"/>
        </w:rPr>
      </w:pPr>
    </w:p>
    <w:p w14:paraId="07628D0C" w14:textId="5EF1AEF5" w:rsidR="002B0470" w:rsidRPr="00841FF4" w:rsidRDefault="002B0470" w:rsidP="002B0470">
      <w:pPr>
        <w:spacing w:after="0" w:line="480" w:lineRule="auto"/>
        <w:ind w:left="720" w:hanging="720"/>
        <w:jc w:val="both"/>
        <w:rPr>
          <w:rFonts w:ascii="Times New Roman" w:eastAsia="Calibri" w:hAnsi="Times New Roman" w:cs="Times New Roman"/>
          <w:bCs/>
          <w:iCs/>
          <w:sz w:val="24"/>
          <w:szCs w:val="24"/>
          <w:lang w:val="en-GB"/>
        </w:rPr>
      </w:pPr>
      <w:r w:rsidRPr="00841FF4">
        <w:rPr>
          <w:rFonts w:ascii="Times New Roman" w:eastAsia="Calibri" w:hAnsi="Times New Roman" w:cs="Times New Roman"/>
          <w:bCs/>
          <w:iCs/>
          <w:sz w:val="24"/>
          <w:szCs w:val="24"/>
          <w:lang w:val="en-GB"/>
        </w:rPr>
        <w:t>[4</w:t>
      </w:r>
      <w:r w:rsidR="00B958E8" w:rsidRPr="00841FF4">
        <w:rPr>
          <w:rFonts w:ascii="Times New Roman" w:eastAsia="Calibri" w:hAnsi="Times New Roman" w:cs="Times New Roman"/>
          <w:bCs/>
          <w:iCs/>
          <w:sz w:val="24"/>
          <w:szCs w:val="24"/>
          <w:lang w:val="en-GB"/>
        </w:rPr>
        <w:t>5</w:t>
      </w:r>
      <w:r w:rsidRPr="00841FF4">
        <w:rPr>
          <w:rFonts w:ascii="Times New Roman" w:eastAsia="Calibri" w:hAnsi="Times New Roman" w:cs="Times New Roman"/>
          <w:bCs/>
          <w:iCs/>
          <w:sz w:val="24"/>
          <w:szCs w:val="24"/>
          <w:lang w:val="en-GB"/>
        </w:rPr>
        <w:t>]</w:t>
      </w:r>
      <w:r w:rsidRPr="00841FF4">
        <w:rPr>
          <w:rFonts w:ascii="Times New Roman" w:eastAsia="Calibri" w:hAnsi="Times New Roman" w:cs="Times New Roman"/>
          <w:bCs/>
          <w:iCs/>
          <w:sz w:val="24"/>
          <w:szCs w:val="24"/>
          <w:lang w:val="en-GB"/>
        </w:rPr>
        <w:tab/>
        <w:t>The applicant, apparently acting on the advice of its legal practitioners, did not set out</w:t>
      </w:r>
      <w:r w:rsidR="00E849F5" w:rsidRPr="00841FF4">
        <w:rPr>
          <w:rFonts w:ascii="Times New Roman" w:eastAsia="Calibri" w:hAnsi="Times New Roman" w:cs="Times New Roman"/>
          <w:bCs/>
          <w:iCs/>
          <w:sz w:val="24"/>
          <w:szCs w:val="24"/>
          <w:lang w:val="en-GB"/>
        </w:rPr>
        <w:t>,</w:t>
      </w:r>
      <w:r w:rsidRPr="00841FF4">
        <w:rPr>
          <w:rFonts w:ascii="Times New Roman" w:eastAsia="Calibri" w:hAnsi="Times New Roman" w:cs="Times New Roman"/>
          <w:bCs/>
          <w:iCs/>
          <w:sz w:val="24"/>
          <w:szCs w:val="24"/>
          <w:lang w:val="en-GB"/>
        </w:rPr>
        <w:t xml:space="preserve"> as a separate issue, the grounds upon which it believed that it was in the interests of justice that it be granted leave for direct access. What it did was to address what it considered as prospects of success of the application. Therefore, what it did was to attack the judgment of the court </w:t>
      </w:r>
      <w:r w:rsidRPr="00841FF4">
        <w:rPr>
          <w:rFonts w:ascii="Times New Roman" w:eastAsia="Calibri" w:hAnsi="Times New Roman" w:cs="Times New Roman"/>
          <w:bCs/>
          <w:i/>
          <w:sz w:val="24"/>
          <w:szCs w:val="24"/>
          <w:lang w:val="en-GB"/>
        </w:rPr>
        <w:t>a quo</w:t>
      </w:r>
      <w:r w:rsidRPr="00841FF4">
        <w:rPr>
          <w:rFonts w:ascii="Times New Roman" w:eastAsia="Calibri" w:hAnsi="Times New Roman" w:cs="Times New Roman"/>
          <w:bCs/>
          <w:iCs/>
          <w:sz w:val="24"/>
          <w:szCs w:val="24"/>
          <w:lang w:val="en-GB"/>
        </w:rPr>
        <w:t xml:space="preserve"> on the allegations that it, the judgment, had infringed three of its fundamental rights as enshrined in the Constitution. </w:t>
      </w:r>
    </w:p>
    <w:p w14:paraId="6AC9C439" w14:textId="77777777" w:rsidR="002B0470" w:rsidRPr="00841FF4" w:rsidRDefault="002B0470" w:rsidP="002B0470">
      <w:pPr>
        <w:spacing w:after="0" w:line="480" w:lineRule="auto"/>
        <w:ind w:firstLine="720"/>
        <w:jc w:val="both"/>
        <w:rPr>
          <w:rFonts w:ascii="Times New Roman" w:eastAsia="Calibri" w:hAnsi="Times New Roman" w:cs="Times New Roman"/>
          <w:bCs/>
          <w:iCs/>
          <w:sz w:val="24"/>
          <w:szCs w:val="24"/>
          <w:lang w:val="en-GB"/>
        </w:rPr>
      </w:pPr>
    </w:p>
    <w:p w14:paraId="5979A7C1" w14:textId="0E15A4BF" w:rsidR="002B0470" w:rsidRPr="00841FF4" w:rsidRDefault="002B0470" w:rsidP="002B0470">
      <w:pPr>
        <w:spacing w:after="0" w:line="480" w:lineRule="auto"/>
        <w:ind w:left="720" w:hanging="720"/>
        <w:jc w:val="both"/>
        <w:rPr>
          <w:rFonts w:ascii="Times New Roman" w:eastAsia="Calibri" w:hAnsi="Times New Roman" w:cs="Times New Roman"/>
          <w:bCs/>
          <w:iCs/>
          <w:sz w:val="24"/>
          <w:szCs w:val="24"/>
          <w:lang w:val="en-GB"/>
        </w:rPr>
      </w:pPr>
      <w:r w:rsidRPr="00841FF4">
        <w:rPr>
          <w:rFonts w:ascii="Times New Roman" w:eastAsia="Calibri" w:hAnsi="Times New Roman" w:cs="Times New Roman"/>
          <w:bCs/>
          <w:iCs/>
          <w:sz w:val="24"/>
          <w:szCs w:val="24"/>
          <w:lang w:val="en-GB"/>
        </w:rPr>
        <w:t>[</w:t>
      </w:r>
      <w:r w:rsidR="00B958E8" w:rsidRPr="00841FF4">
        <w:rPr>
          <w:rFonts w:ascii="Times New Roman" w:eastAsia="Calibri" w:hAnsi="Times New Roman" w:cs="Times New Roman"/>
          <w:bCs/>
          <w:iCs/>
          <w:sz w:val="24"/>
          <w:szCs w:val="24"/>
          <w:lang w:val="en-GB"/>
        </w:rPr>
        <w:t>46</w:t>
      </w:r>
      <w:r w:rsidRPr="00841FF4">
        <w:rPr>
          <w:rFonts w:ascii="Times New Roman" w:eastAsia="Calibri" w:hAnsi="Times New Roman" w:cs="Times New Roman"/>
          <w:bCs/>
          <w:iCs/>
          <w:sz w:val="24"/>
          <w:szCs w:val="24"/>
          <w:lang w:val="en-GB"/>
        </w:rPr>
        <w:t>]</w:t>
      </w:r>
      <w:r w:rsidRPr="00841FF4">
        <w:rPr>
          <w:rFonts w:ascii="Times New Roman" w:eastAsia="Calibri" w:hAnsi="Times New Roman" w:cs="Times New Roman"/>
          <w:bCs/>
          <w:iCs/>
          <w:sz w:val="24"/>
          <w:szCs w:val="24"/>
          <w:lang w:val="en-GB"/>
        </w:rPr>
        <w:tab/>
        <w:t xml:space="preserve">It then goes on to state how the court </w:t>
      </w:r>
      <w:r w:rsidRPr="00841FF4">
        <w:rPr>
          <w:rFonts w:ascii="Times New Roman" w:eastAsia="Calibri" w:hAnsi="Times New Roman" w:cs="Times New Roman"/>
          <w:bCs/>
          <w:i/>
          <w:sz w:val="24"/>
          <w:szCs w:val="24"/>
          <w:lang w:val="en-GB"/>
        </w:rPr>
        <w:t>a quo</w:t>
      </w:r>
      <w:r w:rsidRPr="00841FF4">
        <w:rPr>
          <w:rFonts w:ascii="Times New Roman" w:eastAsia="Calibri" w:hAnsi="Times New Roman" w:cs="Times New Roman"/>
          <w:bCs/>
          <w:iCs/>
          <w:sz w:val="24"/>
          <w:szCs w:val="24"/>
          <w:lang w:val="en-GB"/>
        </w:rPr>
        <w:t>, in eight respects</w:t>
      </w:r>
      <w:r w:rsidR="00E849F5" w:rsidRPr="00841FF4">
        <w:rPr>
          <w:rFonts w:ascii="Times New Roman" w:eastAsia="Calibri" w:hAnsi="Times New Roman" w:cs="Times New Roman"/>
          <w:bCs/>
          <w:iCs/>
          <w:sz w:val="24"/>
          <w:szCs w:val="24"/>
          <w:lang w:val="en-GB"/>
        </w:rPr>
        <w:t>,</w:t>
      </w:r>
      <w:r w:rsidRPr="00841FF4">
        <w:rPr>
          <w:rFonts w:ascii="Times New Roman" w:eastAsia="Calibri" w:hAnsi="Times New Roman" w:cs="Times New Roman"/>
          <w:bCs/>
          <w:iCs/>
          <w:sz w:val="24"/>
          <w:szCs w:val="24"/>
          <w:lang w:val="en-GB"/>
        </w:rPr>
        <w:t xml:space="preserve"> failed to act in accordance with the law and thereby infringed its fundamental rights. To this extent I believe that the grounds required to be stated under </w:t>
      </w:r>
      <w:r w:rsidR="00500A31" w:rsidRPr="00841FF4">
        <w:rPr>
          <w:rFonts w:ascii="Times New Roman" w:eastAsia="Calibri" w:hAnsi="Times New Roman" w:cs="Times New Roman"/>
          <w:bCs/>
          <w:iCs/>
          <w:sz w:val="24"/>
          <w:szCs w:val="24"/>
          <w:lang w:val="en-GB"/>
        </w:rPr>
        <w:t xml:space="preserve">       </w:t>
      </w:r>
      <w:r w:rsidRPr="00841FF4">
        <w:rPr>
          <w:rFonts w:ascii="Times New Roman" w:eastAsia="Calibri" w:hAnsi="Times New Roman" w:cs="Times New Roman"/>
          <w:bCs/>
          <w:iCs/>
          <w:sz w:val="24"/>
          <w:szCs w:val="24"/>
          <w:lang w:val="en-GB"/>
        </w:rPr>
        <w:t xml:space="preserve">r 21(3) (a) have been sufficiently set out albeit in an inelegant manner. </w:t>
      </w:r>
    </w:p>
    <w:p w14:paraId="2B258A6E" w14:textId="77777777" w:rsidR="002B0470" w:rsidRPr="00841FF4" w:rsidRDefault="002B0470" w:rsidP="002B0470">
      <w:pPr>
        <w:spacing w:after="0" w:line="480" w:lineRule="auto"/>
        <w:ind w:firstLine="720"/>
        <w:jc w:val="both"/>
        <w:rPr>
          <w:rFonts w:ascii="Times New Roman" w:eastAsia="Calibri" w:hAnsi="Times New Roman" w:cs="Times New Roman"/>
          <w:bCs/>
          <w:iCs/>
          <w:sz w:val="24"/>
          <w:szCs w:val="24"/>
          <w:lang w:val="en-GB"/>
        </w:rPr>
      </w:pPr>
    </w:p>
    <w:p w14:paraId="7142E060" w14:textId="77777777" w:rsidR="005523E6" w:rsidRPr="00841FF4" w:rsidRDefault="002B0470" w:rsidP="002B0470">
      <w:pPr>
        <w:spacing w:after="0" w:line="480" w:lineRule="auto"/>
        <w:ind w:left="720" w:hanging="720"/>
        <w:jc w:val="both"/>
        <w:rPr>
          <w:rFonts w:ascii="Times New Roman" w:eastAsia="Calibri" w:hAnsi="Times New Roman" w:cs="Times New Roman"/>
          <w:bCs/>
          <w:iCs/>
          <w:sz w:val="24"/>
          <w:szCs w:val="24"/>
          <w:lang w:val="en-GB"/>
        </w:rPr>
      </w:pPr>
      <w:r w:rsidRPr="00841FF4">
        <w:rPr>
          <w:rFonts w:ascii="Times New Roman" w:eastAsia="Calibri" w:hAnsi="Times New Roman" w:cs="Times New Roman"/>
          <w:bCs/>
          <w:iCs/>
          <w:sz w:val="24"/>
          <w:szCs w:val="24"/>
          <w:lang w:val="en-GB"/>
        </w:rPr>
        <w:t>[</w:t>
      </w:r>
      <w:r w:rsidR="00B958E8" w:rsidRPr="00841FF4">
        <w:rPr>
          <w:rFonts w:ascii="Times New Roman" w:eastAsia="Calibri" w:hAnsi="Times New Roman" w:cs="Times New Roman"/>
          <w:bCs/>
          <w:iCs/>
          <w:sz w:val="24"/>
          <w:szCs w:val="24"/>
          <w:lang w:val="en-GB"/>
        </w:rPr>
        <w:t>47</w:t>
      </w:r>
      <w:r w:rsidRPr="00841FF4">
        <w:rPr>
          <w:rFonts w:ascii="Times New Roman" w:eastAsia="Calibri" w:hAnsi="Times New Roman" w:cs="Times New Roman"/>
          <w:bCs/>
          <w:iCs/>
          <w:sz w:val="24"/>
          <w:szCs w:val="24"/>
          <w:lang w:val="en-GB"/>
        </w:rPr>
        <w:t>]</w:t>
      </w:r>
      <w:r w:rsidRPr="00841FF4">
        <w:rPr>
          <w:rFonts w:ascii="Times New Roman" w:eastAsia="Calibri" w:hAnsi="Times New Roman" w:cs="Times New Roman"/>
          <w:bCs/>
          <w:iCs/>
          <w:sz w:val="24"/>
          <w:szCs w:val="24"/>
          <w:lang w:val="en-GB"/>
        </w:rPr>
        <w:tab/>
        <w:t xml:space="preserve">In the process, it then addresses the prospects of success of the intended substantive application. I am unable to find that the preliminary objection was well taken. </w:t>
      </w:r>
    </w:p>
    <w:p w14:paraId="5A3C6657" w14:textId="2DA6C58D" w:rsidR="002B0470" w:rsidRPr="00841FF4" w:rsidRDefault="002B0470" w:rsidP="002B0470">
      <w:pPr>
        <w:spacing w:after="0" w:line="480" w:lineRule="auto"/>
        <w:ind w:left="720" w:hanging="720"/>
        <w:jc w:val="both"/>
        <w:rPr>
          <w:rFonts w:ascii="Times New Roman" w:eastAsia="Calibri" w:hAnsi="Times New Roman" w:cs="Times New Roman"/>
          <w:bCs/>
          <w:iCs/>
          <w:sz w:val="24"/>
          <w:szCs w:val="24"/>
          <w:lang w:val="en-GB"/>
        </w:rPr>
      </w:pPr>
      <w:r w:rsidRPr="00841FF4">
        <w:rPr>
          <w:rFonts w:ascii="Times New Roman" w:eastAsia="Calibri" w:hAnsi="Times New Roman" w:cs="Times New Roman"/>
          <w:bCs/>
          <w:iCs/>
          <w:sz w:val="24"/>
          <w:szCs w:val="24"/>
          <w:lang w:val="en-GB"/>
        </w:rPr>
        <w:t xml:space="preserve"> </w:t>
      </w:r>
    </w:p>
    <w:p w14:paraId="5A2F0347" w14:textId="5C4663AA" w:rsidR="002B0470" w:rsidRPr="00841FF4" w:rsidRDefault="002B0470" w:rsidP="002B0470">
      <w:pPr>
        <w:spacing w:after="0" w:line="480" w:lineRule="auto"/>
        <w:jc w:val="both"/>
        <w:rPr>
          <w:rFonts w:ascii="Times New Roman" w:eastAsia="Calibri" w:hAnsi="Times New Roman" w:cs="Times New Roman"/>
          <w:b/>
          <w:iCs/>
          <w:sz w:val="24"/>
          <w:szCs w:val="24"/>
          <w:lang w:val="en-GB"/>
        </w:rPr>
      </w:pPr>
      <w:r w:rsidRPr="00841FF4">
        <w:rPr>
          <w:rFonts w:ascii="Times New Roman" w:eastAsia="Calibri" w:hAnsi="Times New Roman" w:cs="Times New Roman"/>
          <w:b/>
          <w:iCs/>
          <w:sz w:val="24"/>
          <w:szCs w:val="24"/>
          <w:lang w:val="en-GB"/>
        </w:rPr>
        <w:t xml:space="preserve">THE LAW  </w:t>
      </w:r>
    </w:p>
    <w:p w14:paraId="2F21C1B7" w14:textId="10FFE008" w:rsidR="00503C4F" w:rsidRPr="00841FF4" w:rsidRDefault="00EF0DDC" w:rsidP="00EF0DDC">
      <w:pPr>
        <w:spacing w:after="0" w:line="480" w:lineRule="auto"/>
        <w:ind w:left="709" w:hanging="709"/>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[4</w:t>
      </w:r>
      <w:r w:rsidR="00B958E8" w:rsidRPr="00841FF4">
        <w:rPr>
          <w:rFonts w:ascii="Times New Roman" w:eastAsia="Calibri" w:hAnsi="Times New Roman" w:cs="Times New Roman"/>
          <w:bCs/>
          <w:iCs/>
          <w:sz w:val="24"/>
          <w:szCs w:val="24"/>
          <w:lang w:val="en-ZW"/>
        </w:rPr>
        <w:t>8</w:t>
      </w:r>
      <w:r w:rsidRPr="00841FF4">
        <w:rPr>
          <w:rFonts w:ascii="Times New Roman" w:eastAsia="Calibri" w:hAnsi="Times New Roman" w:cs="Times New Roman"/>
          <w:bCs/>
          <w:iCs/>
          <w:sz w:val="24"/>
          <w:szCs w:val="24"/>
          <w:lang w:val="en-ZW"/>
        </w:rPr>
        <w:t>]</w:t>
      </w:r>
      <w:r w:rsidRPr="00841FF4">
        <w:rPr>
          <w:rFonts w:ascii="Times New Roman" w:eastAsia="Calibri" w:hAnsi="Times New Roman" w:cs="Times New Roman"/>
          <w:bCs/>
          <w:iCs/>
          <w:sz w:val="24"/>
          <w:szCs w:val="24"/>
          <w:lang w:val="en-ZW"/>
        </w:rPr>
        <w:tab/>
      </w:r>
      <w:r w:rsidR="00F562EC" w:rsidRPr="00841FF4">
        <w:rPr>
          <w:rFonts w:ascii="Times New Roman" w:eastAsia="Calibri" w:hAnsi="Times New Roman" w:cs="Times New Roman"/>
          <w:bCs/>
          <w:iCs/>
          <w:sz w:val="24"/>
          <w:szCs w:val="24"/>
          <w:lang w:val="en-ZW"/>
        </w:rPr>
        <w:t xml:space="preserve">The Constitutional Court only </w:t>
      </w:r>
      <w:r w:rsidR="006D65C7" w:rsidRPr="00841FF4">
        <w:rPr>
          <w:rFonts w:ascii="Times New Roman" w:eastAsia="Calibri" w:hAnsi="Times New Roman" w:cs="Times New Roman"/>
          <w:bCs/>
          <w:iCs/>
          <w:sz w:val="24"/>
          <w:szCs w:val="24"/>
          <w:lang w:val="en-ZW"/>
        </w:rPr>
        <w:t xml:space="preserve">exercises </w:t>
      </w:r>
      <w:r w:rsidR="00D42DB4" w:rsidRPr="00841FF4">
        <w:rPr>
          <w:rFonts w:ascii="Times New Roman" w:eastAsia="Calibri" w:hAnsi="Times New Roman" w:cs="Times New Roman"/>
          <w:bCs/>
          <w:iCs/>
          <w:sz w:val="24"/>
          <w:szCs w:val="24"/>
          <w:lang w:val="en-ZW"/>
        </w:rPr>
        <w:t xml:space="preserve">such jurisdiction </w:t>
      </w:r>
      <w:r w:rsidR="00503C4F" w:rsidRPr="00841FF4">
        <w:rPr>
          <w:rFonts w:ascii="Times New Roman" w:eastAsia="Calibri" w:hAnsi="Times New Roman" w:cs="Times New Roman"/>
          <w:bCs/>
          <w:iCs/>
          <w:sz w:val="24"/>
          <w:szCs w:val="24"/>
          <w:lang w:val="en-ZW"/>
        </w:rPr>
        <w:t xml:space="preserve">as is </w:t>
      </w:r>
      <w:r w:rsidR="00F562EC" w:rsidRPr="00841FF4">
        <w:rPr>
          <w:rFonts w:ascii="Times New Roman" w:eastAsia="Calibri" w:hAnsi="Times New Roman" w:cs="Times New Roman"/>
          <w:bCs/>
          <w:iCs/>
          <w:sz w:val="24"/>
          <w:szCs w:val="24"/>
          <w:lang w:val="en-ZW"/>
        </w:rPr>
        <w:t>accorded to it by the Constitution</w:t>
      </w:r>
      <w:r w:rsidR="007C2B76" w:rsidRPr="00841FF4">
        <w:rPr>
          <w:rFonts w:ascii="Times New Roman" w:eastAsia="Calibri" w:hAnsi="Times New Roman" w:cs="Times New Roman"/>
          <w:bCs/>
          <w:iCs/>
          <w:sz w:val="24"/>
          <w:szCs w:val="24"/>
          <w:lang w:val="en-ZW"/>
        </w:rPr>
        <w:t xml:space="preserve">. </w:t>
      </w:r>
      <w:r w:rsidR="00503C4F" w:rsidRPr="00841FF4">
        <w:rPr>
          <w:rFonts w:ascii="Times New Roman" w:eastAsia="Calibri" w:hAnsi="Times New Roman" w:cs="Times New Roman"/>
          <w:bCs/>
          <w:iCs/>
          <w:sz w:val="24"/>
          <w:szCs w:val="24"/>
          <w:lang w:val="en-ZW"/>
        </w:rPr>
        <w:t xml:space="preserve">This is trite. </w:t>
      </w:r>
      <w:r w:rsidR="007C2B76" w:rsidRPr="00841FF4">
        <w:rPr>
          <w:rFonts w:ascii="Times New Roman" w:eastAsia="Calibri" w:hAnsi="Times New Roman" w:cs="Times New Roman"/>
          <w:bCs/>
          <w:iCs/>
          <w:sz w:val="24"/>
          <w:szCs w:val="24"/>
          <w:lang w:val="en-ZW"/>
        </w:rPr>
        <w:t xml:space="preserve">Therefore, </w:t>
      </w:r>
      <w:r w:rsidR="00F562EC" w:rsidRPr="00841FF4">
        <w:rPr>
          <w:rFonts w:ascii="Times New Roman" w:eastAsia="Calibri" w:hAnsi="Times New Roman" w:cs="Times New Roman"/>
          <w:bCs/>
          <w:iCs/>
          <w:sz w:val="24"/>
          <w:szCs w:val="24"/>
          <w:lang w:val="en-ZW"/>
        </w:rPr>
        <w:t xml:space="preserve">its jurisdiction cannot be triggered unless the matter that it is seized with is either constitutional in nature or raises constitutional issues for </w:t>
      </w:r>
      <w:r w:rsidR="007C2B76" w:rsidRPr="00841FF4">
        <w:rPr>
          <w:rFonts w:ascii="Times New Roman" w:eastAsia="Calibri" w:hAnsi="Times New Roman" w:cs="Times New Roman"/>
          <w:bCs/>
          <w:iCs/>
          <w:sz w:val="24"/>
          <w:szCs w:val="24"/>
          <w:lang w:val="en-ZW"/>
        </w:rPr>
        <w:t>de</w:t>
      </w:r>
      <w:r w:rsidR="00F562EC" w:rsidRPr="00841FF4">
        <w:rPr>
          <w:rFonts w:ascii="Times New Roman" w:eastAsia="Calibri" w:hAnsi="Times New Roman" w:cs="Times New Roman"/>
          <w:bCs/>
          <w:iCs/>
          <w:sz w:val="24"/>
          <w:szCs w:val="24"/>
          <w:lang w:val="en-ZW"/>
        </w:rPr>
        <w:t xml:space="preserve">termination by it. </w:t>
      </w:r>
    </w:p>
    <w:p w14:paraId="6DF8DBB7" w14:textId="77777777" w:rsidR="00120FB9" w:rsidRPr="00841FF4" w:rsidRDefault="00120FB9" w:rsidP="005C7D9B">
      <w:pPr>
        <w:spacing w:after="0" w:line="480" w:lineRule="auto"/>
        <w:ind w:left="720" w:firstLine="720"/>
        <w:jc w:val="both"/>
        <w:rPr>
          <w:rFonts w:ascii="Times New Roman" w:eastAsia="Calibri" w:hAnsi="Times New Roman" w:cs="Times New Roman"/>
          <w:bCs/>
          <w:iCs/>
          <w:sz w:val="24"/>
          <w:szCs w:val="24"/>
          <w:lang w:val="en-ZW"/>
        </w:rPr>
      </w:pPr>
    </w:p>
    <w:p w14:paraId="336BDA6C" w14:textId="6176108E" w:rsidR="00687D54" w:rsidRPr="00841FF4" w:rsidRDefault="00EF0DDC" w:rsidP="00EF0DDC">
      <w:pPr>
        <w:spacing w:after="0" w:line="480" w:lineRule="auto"/>
        <w:ind w:left="709" w:hanging="709"/>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[4</w:t>
      </w:r>
      <w:r w:rsidR="00B958E8" w:rsidRPr="00841FF4">
        <w:rPr>
          <w:rFonts w:ascii="Times New Roman" w:eastAsia="Calibri" w:hAnsi="Times New Roman" w:cs="Times New Roman"/>
          <w:bCs/>
          <w:iCs/>
          <w:sz w:val="24"/>
          <w:szCs w:val="24"/>
          <w:lang w:val="en-ZW"/>
        </w:rPr>
        <w:t>9</w:t>
      </w:r>
      <w:r w:rsidRPr="00841FF4">
        <w:rPr>
          <w:rFonts w:ascii="Times New Roman" w:eastAsia="Calibri" w:hAnsi="Times New Roman" w:cs="Times New Roman"/>
          <w:bCs/>
          <w:iCs/>
          <w:sz w:val="24"/>
          <w:szCs w:val="24"/>
          <w:lang w:val="en-ZW"/>
        </w:rPr>
        <w:t>]</w:t>
      </w:r>
      <w:r w:rsidRPr="00841FF4">
        <w:rPr>
          <w:rFonts w:ascii="Times New Roman" w:eastAsia="Calibri" w:hAnsi="Times New Roman" w:cs="Times New Roman"/>
          <w:bCs/>
          <w:iCs/>
          <w:sz w:val="24"/>
          <w:szCs w:val="24"/>
          <w:lang w:val="en-ZW"/>
        </w:rPr>
        <w:tab/>
      </w:r>
      <w:r w:rsidR="00E73C03" w:rsidRPr="00841FF4">
        <w:rPr>
          <w:rFonts w:ascii="Times New Roman" w:eastAsia="Calibri" w:hAnsi="Times New Roman" w:cs="Times New Roman"/>
          <w:bCs/>
          <w:iCs/>
          <w:sz w:val="24"/>
          <w:szCs w:val="24"/>
          <w:lang w:val="en-ZW"/>
        </w:rPr>
        <w:t>It is accepted by both parties herein that t</w:t>
      </w:r>
      <w:r w:rsidR="009B0D87" w:rsidRPr="00841FF4">
        <w:rPr>
          <w:rFonts w:ascii="Times New Roman" w:eastAsia="Calibri" w:hAnsi="Times New Roman" w:cs="Times New Roman"/>
          <w:bCs/>
          <w:iCs/>
          <w:sz w:val="24"/>
          <w:szCs w:val="24"/>
          <w:lang w:val="en-ZW"/>
        </w:rPr>
        <w:t>he Supreme Court did not have be</w:t>
      </w:r>
      <w:r w:rsidR="00E73C03" w:rsidRPr="00841FF4">
        <w:rPr>
          <w:rFonts w:ascii="Times New Roman" w:eastAsia="Calibri" w:hAnsi="Times New Roman" w:cs="Times New Roman"/>
          <w:bCs/>
          <w:iCs/>
          <w:sz w:val="24"/>
          <w:szCs w:val="24"/>
          <w:lang w:val="en-ZW"/>
        </w:rPr>
        <w:t xml:space="preserve">fore </w:t>
      </w:r>
      <w:r w:rsidR="009B0D87" w:rsidRPr="00841FF4">
        <w:rPr>
          <w:rFonts w:ascii="Times New Roman" w:eastAsia="Calibri" w:hAnsi="Times New Roman" w:cs="Times New Roman"/>
          <w:bCs/>
          <w:iCs/>
          <w:sz w:val="24"/>
          <w:szCs w:val="24"/>
          <w:lang w:val="en-ZW"/>
        </w:rPr>
        <w:t xml:space="preserve">it a constitutional matter for determination nor did its decision require the interpretation, enforcement or protection of the Constitution. </w:t>
      </w:r>
    </w:p>
    <w:p w14:paraId="673817E0" w14:textId="77777777" w:rsidR="00120FB9" w:rsidRPr="00841FF4" w:rsidRDefault="00120FB9" w:rsidP="005C7D9B">
      <w:pPr>
        <w:spacing w:after="0" w:line="480" w:lineRule="auto"/>
        <w:ind w:left="720" w:firstLine="720"/>
        <w:jc w:val="both"/>
        <w:rPr>
          <w:rFonts w:ascii="Times New Roman" w:eastAsia="Calibri" w:hAnsi="Times New Roman" w:cs="Times New Roman"/>
          <w:bCs/>
          <w:iCs/>
          <w:sz w:val="24"/>
          <w:szCs w:val="24"/>
          <w:lang w:val="en-ZW"/>
        </w:rPr>
      </w:pPr>
    </w:p>
    <w:p w14:paraId="4113682F" w14:textId="5012E788" w:rsidR="00500623" w:rsidRPr="00841FF4" w:rsidRDefault="00EF0DDC" w:rsidP="00EF0DDC">
      <w:pPr>
        <w:spacing w:after="0" w:line="480" w:lineRule="auto"/>
        <w:ind w:left="709" w:hanging="709"/>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w:t>
      </w:r>
      <w:r w:rsidR="00B958E8" w:rsidRPr="00841FF4">
        <w:rPr>
          <w:rFonts w:ascii="Times New Roman" w:eastAsia="Calibri" w:hAnsi="Times New Roman" w:cs="Times New Roman"/>
          <w:bCs/>
          <w:iCs/>
          <w:sz w:val="24"/>
          <w:szCs w:val="24"/>
          <w:lang w:val="en-ZW"/>
        </w:rPr>
        <w:t>50</w:t>
      </w:r>
      <w:r w:rsidRPr="00841FF4">
        <w:rPr>
          <w:rFonts w:ascii="Times New Roman" w:eastAsia="Calibri" w:hAnsi="Times New Roman" w:cs="Times New Roman"/>
          <w:bCs/>
          <w:iCs/>
          <w:sz w:val="24"/>
          <w:szCs w:val="24"/>
          <w:lang w:val="en-ZW"/>
        </w:rPr>
        <w:t>]</w:t>
      </w:r>
      <w:r w:rsidRPr="00841FF4">
        <w:rPr>
          <w:rFonts w:ascii="Times New Roman" w:eastAsia="Calibri" w:hAnsi="Times New Roman" w:cs="Times New Roman"/>
          <w:bCs/>
          <w:iCs/>
          <w:sz w:val="24"/>
          <w:szCs w:val="24"/>
          <w:lang w:val="en-ZW"/>
        </w:rPr>
        <w:tab/>
      </w:r>
      <w:r w:rsidR="009B0D87" w:rsidRPr="00841FF4">
        <w:rPr>
          <w:rFonts w:ascii="Times New Roman" w:eastAsia="Calibri" w:hAnsi="Times New Roman" w:cs="Times New Roman"/>
          <w:bCs/>
          <w:iCs/>
          <w:sz w:val="24"/>
          <w:szCs w:val="24"/>
          <w:lang w:val="en-ZW"/>
        </w:rPr>
        <w:t xml:space="preserve">As a consequence, </w:t>
      </w:r>
      <w:r w:rsidR="00687D54" w:rsidRPr="00841FF4">
        <w:rPr>
          <w:rFonts w:ascii="Times New Roman" w:eastAsia="Calibri" w:hAnsi="Times New Roman" w:cs="Times New Roman"/>
          <w:bCs/>
          <w:iCs/>
          <w:sz w:val="24"/>
          <w:szCs w:val="24"/>
          <w:lang w:val="en-ZW"/>
        </w:rPr>
        <w:t xml:space="preserve">in order for the Court to assume jurisdiction </w:t>
      </w:r>
      <w:r w:rsidR="00687D54" w:rsidRPr="00841FF4">
        <w:rPr>
          <w:rFonts w:ascii="Times New Roman" w:eastAsia="Calibri" w:hAnsi="Times New Roman" w:cs="Times New Roman"/>
          <w:bCs/>
          <w:i/>
          <w:sz w:val="24"/>
          <w:szCs w:val="24"/>
          <w:lang w:val="en-ZW"/>
        </w:rPr>
        <w:t>in casu,</w:t>
      </w:r>
      <w:r w:rsidR="00687D54" w:rsidRPr="00841FF4">
        <w:rPr>
          <w:rFonts w:ascii="Times New Roman" w:eastAsia="Calibri" w:hAnsi="Times New Roman" w:cs="Times New Roman"/>
          <w:bCs/>
          <w:iCs/>
          <w:sz w:val="24"/>
          <w:szCs w:val="24"/>
          <w:lang w:val="en-ZW"/>
        </w:rPr>
        <w:t xml:space="preserve"> </w:t>
      </w:r>
      <w:r w:rsidR="009B0D87" w:rsidRPr="00841FF4">
        <w:rPr>
          <w:rFonts w:ascii="Times New Roman" w:eastAsia="Calibri" w:hAnsi="Times New Roman" w:cs="Times New Roman"/>
          <w:bCs/>
          <w:iCs/>
          <w:sz w:val="24"/>
          <w:szCs w:val="24"/>
          <w:lang w:val="en-ZW"/>
        </w:rPr>
        <w:t xml:space="preserve">the applicant is required to establish that the intended application to the Court raises a constitutional matter for determination by </w:t>
      </w:r>
      <w:r w:rsidR="00500623" w:rsidRPr="00841FF4">
        <w:rPr>
          <w:rFonts w:ascii="Times New Roman" w:eastAsia="Calibri" w:hAnsi="Times New Roman" w:cs="Times New Roman"/>
          <w:bCs/>
          <w:iCs/>
          <w:sz w:val="24"/>
          <w:szCs w:val="24"/>
          <w:lang w:val="en-ZW"/>
        </w:rPr>
        <w:t>i</w:t>
      </w:r>
      <w:r w:rsidR="009B0D87" w:rsidRPr="00841FF4">
        <w:rPr>
          <w:rFonts w:ascii="Times New Roman" w:eastAsia="Calibri" w:hAnsi="Times New Roman" w:cs="Times New Roman"/>
          <w:bCs/>
          <w:iCs/>
          <w:sz w:val="24"/>
          <w:szCs w:val="24"/>
          <w:lang w:val="en-ZW"/>
        </w:rPr>
        <w:t>t</w:t>
      </w:r>
      <w:r w:rsidR="00500623" w:rsidRPr="00841FF4">
        <w:rPr>
          <w:rFonts w:ascii="Times New Roman" w:eastAsia="Calibri" w:hAnsi="Times New Roman" w:cs="Times New Roman"/>
          <w:bCs/>
          <w:iCs/>
          <w:sz w:val="24"/>
          <w:szCs w:val="24"/>
          <w:lang w:val="en-ZW"/>
        </w:rPr>
        <w:t>.</w:t>
      </w:r>
    </w:p>
    <w:p w14:paraId="62858503" w14:textId="77777777" w:rsidR="00006394" w:rsidRPr="00841FF4" w:rsidRDefault="00006394" w:rsidP="005C7D9B">
      <w:pPr>
        <w:spacing w:after="0" w:line="480" w:lineRule="auto"/>
        <w:ind w:left="720" w:firstLine="720"/>
        <w:jc w:val="both"/>
        <w:rPr>
          <w:rFonts w:ascii="Times New Roman" w:eastAsia="Calibri" w:hAnsi="Times New Roman" w:cs="Times New Roman"/>
          <w:bCs/>
          <w:iCs/>
          <w:sz w:val="24"/>
          <w:szCs w:val="24"/>
          <w:lang w:val="en-ZW"/>
        </w:rPr>
      </w:pPr>
    </w:p>
    <w:p w14:paraId="540F148E" w14:textId="130A9C84" w:rsidR="00241752" w:rsidRPr="00841FF4" w:rsidRDefault="00EF0DDC" w:rsidP="00EF0DDC">
      <w:pPr>
        <w:spacing w:after="0" w:line="480" w:lineRule="auto"/>
        <w:ind w:left="709" w:hanging="709"/>
        <w:jc w:val="both"/>
        <w:rPr>
          <w:rFonts w:ascii="Times New Roman" w:eastAsia="Calibri" w:hAnsi="Times New Roman" w:cs="Times New Roman"/>
          <w:bCs/>
          <w:iCs/>
          <w:sz w:val="24"/>
          <w:szCs w:val="24"/>
        </w:rPr>
      </w:pPr>
      <w:r w:rsidRPr="00841FF4">
        <w:rPr>
          <w:rFonts w:ascii="Times New Roman" w:eastAsia="Calibri" w:hAnsi="Times New Roman" w:cs="Times New Roman"/>
          <w:bCs/>
          <w:iCs/>
          <w:sz w:val="24"/>
          <w:szCs w:val="24"/>
          <w:lang w:val="en-ZW"/>
        </w:rPr>
        <w:t>[5</w:t>
      </w:r>
      <w:r w:rsidR="00B958E8" w:rsidRPr="00841FF4">
        <w:rPr>
          <w:rFonts w:ascii="Times New Roman" w:eastAsia="Calibri" w:hAnsi="Times New Roman" w:cs="Times New Roman"/>
          <w:bCs/>
          <w:iCs/>
          <w:sz w:val="24"/>
          <w:szCs w:val="24"/>
          <w:lang w:val="en-ZW"/>
        </w:rPr>
        <w:t>1</w:t>
      </w:r>
      <w:r w:rsidRPr="00841FF4">
        <w:rPr>
          <w:rFonts w:ascii="Times New Roman" w:eastAsia="Calibri" w:hAnsi="Times New Roman" w:cs="Times New Roman"/>
          <w:bCs/>
          <w:iCs/>
          <w:sz w:val="24"/>
          <w:szCs w:val="24"/>
          <w:lang w:val="en-ZW"/>
        </w:rPr>
        <w:t>]</w:t>
      </w:r>
      <w:r w:rsidRPr="00841FF4">
        <w:rPr>
          <w:rFonts w:ascii="Times New Roman" w:eastAsia="Calibri" w:hAnsi="Times New Roman" w:cs="Times New Roman"/>
          <w:bCs/>
          <w:iCs/>
          <w:sz w:val="24"/>
          <w:szCs w:val="24"/>
          <w:lang w:val="en-ZW"/>
        </w:rPr>
        <w:tab/>
      </w:r>
      <w:r w:rsidR="008A0FA7" w:rsidRPr="00841FF4">
        <w:rPr>
          <w:rFonts w:ascii="Times New Roman" w:eastAsia="Calibri" w:hAnsi="Times New Roman" w:cs="Times New Roman"/>
          <w:bCs/>
          <w:iCs/>
          <w:sz w:val="24"/>
          <w:szCs w:val="24"/>
          <w:lang w:val="en-ZW"/>
        </w:rPr>
        <w:t xml:space="preserve">The guiding principle in an application </w:t>
      </w:r>
      <w:r w:rsidR="00901890" w:rsidRPr="00841FF4">
        <w:rPr>
          <w:rFonts w:ascii="Times New Roman" w:eastAsia="Calibri" w:hAnsi="Times New Roman" w:cs="Times New Roman"/>
          <w:bCs/>
          <w:iCs/>
          <w:sz w:val="24"/>
          <w:szCs w:val="24"/>
          <w:lang w:val="en-ZW"/>
        </w:rPr>
        <w:t xml:space="preserve">such </w:t>
      </w:r>
      <w:r w:rsidR="008A0FA7" w:rsidRPr="00841FF4">
        <w:rPr>
          <w:rFonts w:ascii="Times New Roman" w:eastAsia="Calibri" w:hAnsi="Times New Roman" w:cs="Times New Roman"/>
          <w:bCs/>
          <w:iCs/>
          <w:sz w:val="24"/>
          <w:szCs w:val="24"/>
          <w:lang w:val="en-ZW"/>
        </w:rPr>
        <w:t>as th</w:t>
      </w:r>
      <w:r w:rsidR="00901890" w:rsidRPr="00841FF4">
        <w:rPr>
          <w:rFonts w:ascii="Times New Roman" w:eastAsia="Calibri" w:hAnsi="Times New Roman" w:cs="Times New Roman"/>
          <w:bCs/>
          <w:iCs/>
          <w:sz w:val="24"/>
          <w:szCs w:val="24"/>
          <w:lang w:val="en-ZW"/>
        </w:rPr>
        <w:t>e present</w:t>
      </w:r>
      <w:r w:rsidR="00500623" w:rsidRPr="00841FF4">
        <w:rPr>
          <w:rFonts w:ascii="Times New Roman" w:eastAsia="Calibri" w:hAnsi="Times New Roman" w:cs="Times New Roman"/>
          <w:bCs/>
          <w:iCs/>
          <w:sz w:val="24"/>
          <w:szCs w:val="24"/>
          <w:lang w:val="en-ZW"/>
        </w:rPr>
        <w:t>,</w:t>
      </w:r>
      <w:r w:rsidR="008A0FA7" w:rsidRPr="00841FF4">
        <w:rPr>
          <w:rFonts w:ascii="Times New Roman" w:eastAsia="Calibri" w:hAnsi="Times New Roman" w:cs="Times New Roman"/>
          <w:bCs/>
          <w:iCs/>
          <w:sz w:val="24"/>
          <w:szCs w:val="24"/>
          <w:lang w:val="en-ZW"/>
        </w:rPr>
        <w:t xml:space="preserve"> where an applicant alleges the violation of a right emanating from court proceedings</w:t>
      </w:r>
      <w:r w:rsidR="00500623" w:rsidRPr="00841FF4">
        <w:rPr>
          <w:rFonts w:ascii="Times New Roman" w:eastAsia="Calibri" w:hAnsi="Times New Roman" w:cs="Times New Roman"/>
          <w:bCs/>
          <w:iCs/>
          <w:sz w:val="24"/>
          <w:szCs w:val="24"/>
          <w:lang w:val="en-ZW"/>
        </w:rPr>
        <w:t>,</w:t>
      </w:r>
      <w:r w:rsidR="008A0FA7" w:rsidRPr="00841FF4">
        <w:rPr>
          <w:rFonts w:ascii="Times New Roman" w:eastAsia="Calibri" w:hAnsi="Times New Roman" w:cs="Times New Roman"/>
          <w:bCs/>
          <w:iCs/>
          <w:sz w:val="24"/>
          <w:szCs w:val="24"/>
          <w:lang w:val="en-ZW"/>
        </w:rPr>
        <w:t xml:space="preserve"> was settled </w:t>
      </w:r>
      <w:r w:rsidR="00AE6B22" w:rsidRPr="00841FF4">
        <w:rPr>
          <w:rFonts w:ascii="Times New Roman" w:eastAsia="Calibri" w:hAnsi="Times New Roman" w:cs="Times New Roman"/>
          <w:bCs/>
          <w:iCs/>
          <w:sz w:val="24"/>
          <w:szCs w:val="24"/>
          <w:lang w:val="en-ZW"/>
        </w:rPr>
        <w:t xml:space="preserve">in </w:t>
      </w:r>
      <w:r w:rsidR="00AE6B22" w:rsidRPr="00841FF4">
        <w:rPr>
          <w:rFonts w:ascii="Times New Roman" w:eastAsia="Calibri" w:hAnsi="Times New Roman" w:cs="Times New Roman"/>
          <w:bCs/>
          <w:i/>
          <w:iCs/>
          <w:sz w:val="24"/>
          <w:szCs w:val="24"/>
        </w:rPr>
        <w:t>Lytton</w:t>
      </w:r>
      <w:r w:rsidR="00241752" w:rsidRPr="00841FF4">
        <w:rPr>
          <w:rFonts w:ascii="Times New Roman" w:eastAsia="Calibri" w:hAnsi="Times New Roman" w:cs="Times New Roman"/>
          <w:bCs/>
          <w:i/>
          <w:iCs/>
          <w:sz w:val="24"/>
          <w:szCs w:val="24"/>
        </w:rPr>
        <w:t xml:space="preserve"> Investments (Private) Limited</w:t>
      </w:r>
      <w:r w:rsidR="00241752" w:rsidRPr="00841FF4">
        <w:rPr>
          <w:rFonts w:ascii="Times New Roman" w:eastAsia="Calibri" w:hAnsi="Times New Roman" w:cs="Times New Roman"/>
          <w:bCs/>
          <w:iCs/>
          <w:sz w:val="24"/>
          <w:szCs w:val="24"/>
        </w:rPr>
        <w:t xml:space="preserve"> v</w:t>
      </w:r>
      <w:r w:rsidR="00241752" w:rsidRPr="00841FF4">
        <w:rPr>
          <w:rFonts w:ascii="Times New Roman" w:eastAsia="Calibri" w:hAnsi="Times New Roman" w:cs="Times New Roman"/>
          <w:bCs/>
          <w:i/>
          <w:iCs/>
          <w:sz w:val="24"/>
          <w:szCs w:val="24"/>
        </w:rPr>
        <w:t xml:space="preserve"> Standard Chartered Bank Zimbabwe Limited </w:t>
      </w:r>
      <w:r w:rsidR="00241752" w:rsidRPr="00841FF4">
        <w:rPr>
          <w:rFonts w:ascii="Times New Roman" w:eastAsia="Calibri" w:hAnsi="Times New Roman" w:cs="Times New Roman"/>
          <w:bCs/>
          <w:iCs/>
          <w:sz w:val="24"/>
          <w:szCs w:val="24"/>
        </w:rPr>
        <w:t>&amp;</w:t>
      </w:r>
      <w:r w:rsidR="00241752" w:rsidRPr="00841FF4">
        <w:rPr>
          <w:rFonts w:ascii="Times New Roman" w:eastAsia="Calibri" w:hAnsi="Times New Roman" w:cs="Times New Roman"/>
          <w:bCs/>
          <w:i/>
          <w:iCs/>
          <w:sz w:val="24"/>
          <w:szCs w:val="24"/>
        </w:rPr>
        <w:t xml:space="preserve"> Anor </w:t>
      </w:r>
      <w:r w:rsidR="003036DA" w:rsidRPr="00841FF4">
        <w:rPr>
          <w:rFonts w:ascii="Times New Roman" w:eastAsia="Calibri" w:hAnsi="Times New Roman" w:cs="Times New Roman"/>
          <w:bCs/>
          <w:sz w:val="24"/>
          <w:szCs w:val="24"/>
        </w:rPr>
        <w:t>2018(2</w:t>
      </w:r>
      <w:r w:rsidR="00226434" w:rsidRPr="00841FF4">
        <w:rPr>
          <w:rFonts w:ascii="Times New Roman" w:eastAsia="Calibri" w:hAnsi="Times New Roman" w:cs="Times New Roman"/>
          <w:bCs/>
          <w:sz w:val="24"/>
          <w:szCs w:val="24"/>
        </w:rPr>
        <w:t>) ZLR</w:t>
      </w:r>
      <w:r w:rsidR="003036DA" w:rsidRPr="00841FF4">
        <w:rPr>
          <w:rFonts w:ascii="Times New Roman" w:eastAsia="Calibri" w:hAnsi="Times New Roman" w:cs="Times New Roman"/>
          <w:bCs/>
          <w:sz w:val="24"/>
          <w:szCs w:val="24"/>
        </w:rPr>
        <w:t xml:space="preserve"> </w:t>
      </w:r>
      <w:r w:rsidR="00AA34B7" w:rsidRPr="00841FF4">
        <w:rPr>
          <w:rFonts w:ascii="Times New Roman" w:eastAsia="Calibri" w:hAnsi="Times New Roman" w:cs="Times New Roman"/>
          <w:bCs/>
          <w:sz w:val="24"/>
          <w:szCs w:val="24"/>
        </w:rPr>
        <w:t>743</w:t>
      </w:r>
      <w:r w:rsidR="003036DA" w:rsidRPr="00841FF4">
        <w:rPr>
          <w:rFonts w:ascii="Times New Roman" w:eastAsia="Calibri" w:hAnsi="Times New Roman" w:cs="Times New Roman"/>
          <w:bCs/>
          <w:sz w:val="24"/>
          <w:szCs w:val="24"/>
        </w:rPr>
        <w:t>(CC)</w:t>
      </w:r>
      <w:r w:rsidR="00241752" w:rsidRPr="00841FF4">
        <w:rPr>
          <w:rFonts w:ascii="Times New Roman" w:eastAsia="Calibri" w:hAnsi="Times New Roman" w:cs="Times New Roman"/>
          <w:bCs/>
          <w:i/>
          <w:iCs/>
          <w:sz w:val="24"/>
          <w:szCs w:val="24"/>
        </w:rPr>
        <w:t>,</w:t>
      </w:r>
      <w:r w:rsidR="00241752" w:rsidRPr="00841FF4">
        <w:rPr>
          <w:rFonts w:ascii="Times New Roman" w:eastAsia="Calibri" w:hAnsi="Times New Roman" w:cs="Times New Roman"/>
          <w:bCs/>
          <w:iCs/>
          <w:sz w:val="24"/>
          <w:szCs w:val="24"/>
        </w:rPr>
        <w:t xml:space="preserve"> </w:t>
      </w:r>
      <w:r w:rsidR="00500623" w:rsidRPr="00841FF4">
        <w:rPr>
          <w:rFonts w:ascii="Times New Roman" w:eastAsia="Calibri" w:hAnsi="Times New Roman" w:cs="Times New Roman"/>
          <w:bCs/>
          <w:iCs/>
          <w:sz w:val="24"/>
          <w:szCs w:val="24"/>
        </w:rPr>
        <w:t xml:space="preserve">wherein </w:t>
      </w:r>
      <w:r w:rsidR="00241752" w:rsidRPr="00841FF4">
        <w:rPr>
          <w:rFonts w:ascii="Times New Roman" w:eastAsia="Calibri" w:hAnsi="Times New Roman" w:cs="Times New Roman"/>
          <w:bCs/>
          <w:iCs/>
          <w:sz w:val="24"/>
          <w:szCs w:val="24"/>
        </w:rPr>
        <w:t>the Court noted at pp </w:t>
      </w:r>
      <w:r w:rsidR="00AA34B7" w:rsidRPr="00841FF4">
        <w:rPr>
          <w:rFonts w:ascii="Times New Roman" w:eastAsia="Calibri" w:hAnsi="Times New Roman" w:cs="Times New Roman"/>
          <w:bCs/>
          <w:iCs/>
          <w:sz w:val="24"/>
          <w:szCs w:val="24"/>
        </w:rPr>
        <w:t>747</w:t>
      </w:r>
      <w:r w:rsidR="00241752" w:rsidRPr="00841FF4">
        <w:rPr>
          <w:rFonts w:ascii="Times New Roman" w:eastAsia="Calibri" w:hAnsi="Times New Roman" w:cs="Times New Roman"/>
          <w:bCs/>
          <w:iCs/>
          <w:sz w:val="24"/>
          <w:szCs w:val="24"/>
        </w:rPr>
        <w:t>-</w:t>
      </w:r>
      <w:r w:rsidR="00AA34B7" w:rsidRPr="00841FF4">
        <w:rPr>
          <w:rFonts w:ascii="Times New Roman" w:eastAsia="Calibri" w:hAnsi="Times New Roman" w:cs="Times New Roman"/>
          <w:bCs/>
          <w:iCs/>
          <w:sz w:val="24"/>
          <w:szCs w:val="24"/>
        </w:rPr>
        <w:t>748</w:t>
      </w:r>
      <w:r w:rsidR="00241752" w:rsidRPr="00841FF4">
        <w:rPr>
          <w:rFonts w:ascii="Times New Roman" w:eastAsia="Calibri" w:hAnsi="Times New Roman" w:cs="Times New Roman"/>
          <w:bCs/>
          <w:iCs/>
          <w:sz w:val="24"/>
          <w:szCs w:val="24"/>
        </w:rPr>
        <w:t xml:space="preserve"> that:</w:t>
      </w:r>
    </w:p>
    <w:p w14:paraId="57A92947" w14:textId="5A535837" w:rsidR="00E97D65" w:rsidRPr="00841FF4" w:rsidRDefault="00241752" w:rsidP="009B1FB2">
      <w:pPr>
        <w:spacing w:after="0" w:line="240" w:lineRule="auto"/>
        <w:ind w:left="1134"/>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 xml:space="preserve">“Consideration of the relevant constitutional provisions supports the view that the validity of a decision of the Supreme Court in proceedings involving non-constitutional matters may be challenged on the ground that it has infringed a fundamental right or freedom enshrined in </w:t>
      </w:r>
      <w:r w:rsidR="00A447A8">
        <w:rPr>
          <w:rFonts w:ascii="Times New Roman" w:eastAsia="Calibri" w:hAnsi="Times New Roman" w:cs="Times New Roman"/>
          <w:bCs/>
          <w:iCs/>
          <w:sz w:val="24"/>
          <w:szCs w:val="24"/>
          <w:lang w:val="en-ZW"/>
        </w:rPr>
        <w:t>[</w:t>
      </w:r>
      <w:r w:rsidRPr="00841FF4">
        <w:rPr>
          <w:rFonts w:ascii="Times New Roman" w:eastAsia="Calibri" w:hAnsi="Times New Roman" w:cs="Times New Roman"/>
          <w:bCs/>
          <w:i/>
          <w:iCs/>
          <w:sz w:val="24"/>
          <w:szCs w:val="24"/>
          <w:lang w:val="en-ZW"/>
        </w:rPr>
        <w:t>Chapter 4</w:t>
      </w:r>
      <w:r w:rsidR="00A447A8" w:rsidRPr="00A447A8">
        <w:rPr>
          <w:rFonts w:ascii="Times New Roman" w:eastAsia="Calibri" w:hAnsi="Times New Roman" w:cs="Times New Roman"/>
          <w:bCs/>
          <w:iCs/>
          <w:sz w:val="24"/>
          <w:szCs w:val="24"/>
          <w:lang w:val="en-ZW"/>
        </w:rPr>
        <w:t>]</w:t>
      </w:r>
      <w:r w:rsidRPr="00A447A8">
        <w:rPr>
          <w:rFonts w:ascii="Times New Roman" w:eastAsia="Calibri" w:hAnsi="Times New Roman" w:cs="Times New Roman"/>
          <w:bCs/>
          <w:iCs/>
          <w:sz w:val="24"/>
          <w:szCs w:val="24"/>
          <w:lang w:val="en-ZW"/>
        </w:rPr>
        <w:t xml:space="preserve"> </w:t>
      </w:r>
      <w:r w:rsidRPr="00841FF4">
        <w:rPr>
          <w:rFonts w:ascii="Times New Roman" w:eastAsia="Calibri" w:hAnsi="Times New Roman" w:cs="Times New Roman"/>
          <w:bCs/>
          <w:iCs/>
          <w:sz w:val="24"/>
          <w:szCs w:val="24"/>
          <w:lang w:val="en-ZW"/>
        </w:rPr>
        <w:t xml:space="preserve">of the Constitution. The basis of the right of a party to the proceedings to challenge the validity of a decision of the Supreme Court in the circumstances is the Constitution itself. The right given to a litigant under s 85(1) of the Constitution to approach the Court for appropriate relief on the allegation stated is correlative to the constitutional obligation imposed on the Supreme Court as a body exercising public authority. … </w:t>
      </w:r>
    </w:p>
    <w:p w14:paraId="53316C3D" w14:textId="77777777" w:rsidR="00492EAE" w:rsidRPr="00841FF4" w:rsidRDefault="00492EAE" w:rsidP="009B1FB2">
      <w:pPr>
        <w:spacing w:after="0" w:line="240" w:lineRule="auto"/>
        <w:ind w:left="1134"/>
        <w:jc w:val="both"/>
        <w:rPr>
          <w:rFonts w:ascii="Times New Roman" w:eastAsia="Calibri" w:hAnsi="Times New Roman" w:cs="Times New Roman"/>
          <w:bCs/>
          <w:iCs/>
          <w:sz w:val="24"/>
          <w:szCs w:val="24"/>
          <w:lang w:val="en-ZW"/>
        </w:rPr>
      </w:pPr>
    </w:p>
    <w:p w14:paraId="1CD8D4DC" w14:textId="0ABC59B4" w:rsidR="00AA34B7" w:rsidRPr="00841FF4" w:rsidRDefault="00AA34B7" w:rsidP="009B1FB2">
      <w:pPr>
        <w:spacing w:line="240" w:lineRule="auto"/>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And later at p750</w:t>
      </w:r>
    </w:p>
    <w:p w14:paraId="4D14E165" w14:textId="311934BD" w:rsidR="00500623" w:rsidRPr="00841FF4" w:rsidRDefault="00AA34B7" w:rsidP="009B1FB2">
      <w:pPr>
        <w:spacing w:after="0" w:line="240" w:lineRule="auto"/>
        <w:ind w:left="1134"/>
        <w:jc w:val="both"/>
        <w:rPr>
          <w:rFonts w:ascii="Times New Roman" w:eastAsia="Calibri" w:hAnsi="Times New Roman" w:cs="Times New Roman"/>
          <w:bCs/>
          <w:iCs/>
          <w:sz w:val="24"/>
          <w:szCs w:val="24"/>
          <w:lang w:val="en-ZW"/>
        </w:rPr>
      </w:pPr>
      <w:r w:rsidRPr="00841FF4">
        <w:rPr>
          <w:rFonts w:ascii="Times New Roman" w:eastAsia="Calibri" w:hAnsi="Times New Roman" w:cs="Times New Roman"/>
          <w:bCs/>
          <w:iCs/>
          <w:sz w:val="24"/>
          <w:szCs w:val="24"/>
          <w:lang w:val="en-ZW"/>
        </w:rPr>
        <w:t>“</w:t>
      </w:r>
      <w:r w:rsidR="00241752" w:rsidRPr="00841FF4">
        <w:rPr>
          <w:rFonts w:ascii="Times New Roman" w:eastAsia="Calibri" w:hAnsi="Times New Roman" w:cs="Times New Roman"/>
          <w:bCs/>
          <w:iCs/>
          <w:sz w:val="24"/>
          <w:szCs w:val="24"/>
          <w:lang w:val="en-ZW"/>
        </w:rPr>
        <w:t xml:space="preserve">The scope of the right to approach the Court for appropriate relief under s 85(1) of the Constitution is not limited by specific objects against which the allegations of infringement of a fundamental right or freedom can be made. A constitutional complaint provided for under s 85(1) of the Constitution can be lodged against any act of public authority. A decision of the Supreme Court in a case involving a non-constitutional issue would fall within the category of acts, the constitutional validity of which may be challenged on the grounds prescribed under s 85(1) of the Constitution.”  </w:t>
      </w:r>
    </w:p>
    <w:p w14:paraId="6F0FD514" w14:textId="77777777" w:rsidR="005B7D5F" w:rsidRPr="00841FF4" w:rsidRDefault="005B7D5F" w:rsidP="009B1FB2">
      <w:pPr>
        <w:spacing w:after="0" w:line="240" w:lineRule="auto"/>
        <w:ind w:left="1134"/>
        <w:jc w:val="both"/>
        <w:rPr>
          <w:rFonts w:ascii="Times New Roman" w:eastAsia="Calibri" w:hAnsi="Times New Roman" w:cs="Times New Roman"/>
          <w:bCs/>
          <w:iCs/>
          <w:sz w:val="24"/>
          <w:szCs w:val="24"/>
          <w:lang w:val="en-ZW"/>
        </w:rPr>
      </w:pPr>
    </w:p>
    <w:p w14:paraId="63551F34" w14:textId="77777777" w:rsidR="002D6521" w:rsidRPr="00841FF4" w:rsidRDefault="002D6521" w:rsidP="002D6521">
      <w:pPr>
        <w:spacing w:after="0" w:line="276" w:lineRule="auto"/>
        <w:ind w:left="1080"/>
        <w:jc w:val="both"/>
        <w:rPr>
          <w:rFonts w:ascii="Times New Roman" w:eastAsia="Calibri" w:hAnsi="Times New Roman" w:cs="Times New Roman"/>
          <w:bCs/>
          <w:iCs/>
          <w:sz w:val="24"/>
          <w:szCs w:val="24"/>
          <w:lang w:val="en-ZW"/>
        </w:rPr>
      </w:pPr>
    </w:p>
    <w:p w14:paraId="6CF60267" w14:textId="77777777" w:rsidR="0088487F" w:rsidRPr="00841FF4" w:rsidRDefault="0088487F" w:rsidP="002D6521">
      <w:pPr>
        <w:spacing w:after="0" w:line="276" w:lineRule="auto"/>
        <w:ind w:left="1080"/>
        <w:jc w:val="both"/>
        <w:rPr>
          <w:rFonts w:ascii="Times New Roman" w:eastAsia="Calibri" w:hAnsi="Times New Roman" w:cs="Times New Roman"/>
          <w:bCs/>
          <w:iCs/>
          <w:sz w:val="24"/>
          <w:szCs w:val="24"/>
          <w:lang w:val="en-ZW"/>
        </w:rPr>
      </w:pPr>
    </w:p>
    <w:p w14:paraId="45EDA283" w14:textId="4624F461" w:rsidR="00500623" w:rsidRPr="00841FF4" w:rsidRDefault="009046F2" w:rsidP="009046F2">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w:t>
      </w:r>
      <w:r w:rsidR="00B958E8" w:rsidRPr="00841FF4">
        <w:rPr>
          <w:rFonts w:ascii="Times New Roman" w:eastAsia="Calibri" w:hAnsi="Times New Roman" w:cs="Times New Roman"/>
          <w:bCs/>
          <w:sz w:val="24"/>
          <w:szCs w:val="24"/>
          <w:lang w:val="en-ZW"/>
        </w:rPr>
        <w:t>52</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2B0470" w:rsidRPr="00841FF4">
        <w:rPr>
          <w:rFonts w:ascii="Times New Roman" w:eastAsia="Calibri" w:hAnsi="Times New Roman" w:cs="Times New Roman"/>
          <w:bCs/>
          <w:sz w:val="24"/>
          <w:szCs w:val="24"/>
          <w:lang w:val="en-ZW"/>
        </w:rPr>
        <w:t xml:space="preserve">The Constitution accords </w:t>
      </w:r>
      <w:r w:rsidR="00E55CCC" w:rsidRPr="00841FF4">
        <w:rPr>
          <w:rFonts w:ascii="Times New Roman" w:eastAsia="Calibri" w:hAnsi="Times New Roman" w:cs="Times New Roman"/>
          <w:bCs/>
          <w:sz w:val="24"/>
          <w:szCs w:val="24"/>
          <w:lang w:val="en-ZW"/>
        </w:rPr>
        <w:t xml:space="preserve">the </w:t>
      </w:r>
      <w:r w:rsidR="002B0470" w:rsidRPr="00841FF4">
        <w:rPr>
          <w:rFonts w:ascii="Times New Roman" w:eastAsia="Calibri" w:hAnsi="Times New Roman" w:cs="Times New Roman"/>
          <w:bCs/>
          <w:sz w:val="24"/>
          <w:szCs w:val="24"/>
          <w:lang w:val="en-ZW"/>
        </w:rPr>
        <w:t xml:space="preserve">right to any </w:t>
      </w:r>
      <w:r w:rsidRPr="00841FF4">
        <w:rPr>
          <w:rFonts w:ascii="Times New Roman" w:eastAsia="Calibri" w:hAnsi="Times New Roman" w:cs="Times New Roman"/>
          <w:bCs/>
          <w:sz w:val="24"/>
          <w:szCs w:val="24"/>
          <w:lang w:val="en-ZW"/>
        </w:rPr>
        <w:t xml:space="preserve">litigant seeking to enforce a fundamental right under s 85 to approach the Court for appropriate relief. </w:t>
      </w:r>
      <w:r w:rsidRPr="00841FF4">
        <w:rPr>
          <w:rFonts w:ascii="Times New Roman" w:eastAsia="Calibri" w:hAnsi="Times New Roman" w:cs="Times New Roman"/>
          <w:bCs/>
          <w:i/>
          <w:iCs/>
          <w:sz w:val="24"/>
          <w:szCs w:val="24"/>
          <w:lang w:val="en-ZW"/>
        </w:rPr>
        <w:t>In casu</w:t>
      </w:r>
      <w:r w:rsidRPr="00841FF4">
        <w:rPr>
          <w:rFonts w:ascii="Times New Roman" w:eastAsia="Calibri" w:hAnsi="Times New Roman" w:cs="Times New Roman"/>
          <w:bCs/>
          <w:sz w:val="24"/>
          <w:szCs w:val="24"/>
          <w:lang w:val="en-ZW"/>
        </w:rPr>
        <w:t xml:space="preserve">, the applicant has sought that the Court issue an order declaring that the Supreme Court violated its rights in the </w:t>
      </w:r>
      <w:r w:rsidR="00816529" w:rsidRPr="00841FF4">
        <w:rPr>
          <w:rFonts w:ascii="Times New Roman" w:eastAsia="Calibri" w:hAnsi="Times New Roman" w:cs="Times New Roman"/>
          <w:bCs/>
          <w:sz w:val="24"/>
          <w:szCs w:val="24"/>
          <w:lang w:val="en-ZW"/>
        </w:rPr>
        <w:t xml:space="preserve">manner it dealt with the appeal wherein it granted an interdict </w:t>
      </w:r>
      <w:r w:rsidR="00E55CCC" w:rsidRPr="00841FF4">
        <w:rPr>
          <w:rFonts w:ascii="Times New Roman" w:eastAsia="Calibri" w:hAnsi="Times New Roman" w:cs="Times New Roman"/>
          <w:bCs/>
          <w:sz w:val="24"/>
          <w:szCs w:val="24"/>
          <w:lang w:val="en-ZW"/>
        </w:rPr>
        <w:t xml:space="preserve">in favour of the respondent the effect of </w:t>
      </w:r>
      <w:r w:rsidR="00816529" w:rsidRPr="00841FF4">
        <w:rPr>
          <w:rFonts w:ascii="Times New Roman" w:eastAsia="Calibri" w:hAnsi="Times New Roman" w:cs="Times New Roman"/>
          <w:bCs/>
          <w:sz w:val="24"/>
          <w:szCs w:val="24"/>
          <w:lang w:val="en-ZW"/>
        </w:rPr>
        <w:t xml:space="preserve">which </w:t>
      </w:r>
      <w:r w:rsidR="00E55CCC" w:rsidRPr="00841FF4">
        <w:rPr>
          <w:rFonts w:ascii="Times New Roman" w:eastAsia="Calibri" w:hAnsi="Times New Roman" w:cs="Times New Roman"/>
          <w:bCs/>
          <w:sz w:val="24"/>
          <w:szCs w:val="24"/>
          <w:lang w:val="en-ZW"/>
        </w:rPr>
        <w:t xml:space="preserve">was to </w:t>
      </w:r>
      <w:r w:rsidR="00816529" w:rsidRPr="00841FF4">
        <w:rPr>
          <w:rFonts w:ascii="Times New Roman" w:eastAsia="Calibri" w:hAnsi="Times New Roman" w:cs="Times New Roman"/>
          <w:bCs/>
          <w:sz w:val="24"/>
          <w:szCs w:val="24"/>
          <w:lang w:val="en-ZW"/>
        </w:rPr>
        <w:t>stop</w:t>
      </w:r>
      <w:r w:rsidR="00E55CCC" w:rsidRPr="00841FF4">
        <w:rPr>
          <w:rFonts w:ascii="Times New Roman" w:eastAsia="Calibri" w:hAnsi="Times New Roman" w:cs="Times New Roman"/>
          <w:bCs/>
          <w:sz w:val="24"/>
          <w:szCs w:val="24"/>
          <w:lang w:val="en-ZW"/>
        </w:rPr>
        <w:t xml:space="preserve"> it </w:t>
      </w:r>
      <w:r w:rsidR="00816529" w:rsidRPr="00841FF4">
        <w:rPr>
          <w:rFonts w:ascii="Times New Roman" w:eastAsia="Calibri" w:hAnsi="Times New Roman" w:cs="Times New Roman"/>
          <w:bCs/>
          <w:sz w:val="24"/>
          <w:szCs w:val="24"/>
          <w:lang w:val="en-ZW"/>
        </w:rPr>
        <w:t xml:space="preserve"> from using its registered trademark. What the applicant must establish is that it is in the interests of justice that it be granted leave to approach the Court to obtain redress. </w:t>
      </w:r>
      <w:r w:rsidRPr="00841FF4">
        <w:rPr>
          <w:rFonts w:ascii="Times New Roman" w:eastAsia="Calibri" w:hAnsi="Times New Roman" w:cs="Times New Roman"/>
          <w:bCs/>
          <w:sz w:val="24"/>
          <w:szCs w:val="24"/>
          <w:lang w:val="en-ZW"/>
        </w:rPr>
        <w:t xml:space="preserve">   </w:t>
      </w:r>
    </w:p>
    <w:p w14:paraId="14B42564" w14:textId="77777777" w:rsidR="00816529" w:rsidRPr="00841FF4" w:rsidRDefault="00816529" w:rsidP="002D6521">
      <w:pPr>
        <w:spacing w:after="0" w:line="480" w:lineRule="auto"/>
        <w:jc w:val="both"/>
        <w:rPr>
          <w:rFonts w:ascii="Times New Roman" w:eastAsia="Calibri" w:hAnsi="Times New Roman" w:cs="Times New Roman"/>
          <w:b/>
          <w:bCs/>
          <w:iCs/>
          <w:sz w:val="24"/>
          <w:szCs w:val="24"/>
          <w:lang w:val="en-ZW"/>
        </w:rPr>
      </w:pPr>
    </w:p>
    <w:p w14:paraId="0EF63D4A" w14:textId="6E466021" w:rsidR="00D02F57" w:rsidRPr="00841FF4" w:rsidRDefault="00A237A4" w:rsidP="00A237A4">
      <w:pPr>
        <w:spacing w:after="0" w:line="480" w:lineRule="auto"/>
        <w:ind w:left="720" w:hanging="720"/>
        <w:jc w:val="both"/>
        <w:rPr>
          <w:rFonts w:ascii="Times New Roman" w:eastAsia="Calibri" w:hAnsi="Times New Roman" w:cs="Times New Roman"/>
          <w:bCs/>
          <w:sz w:val="24"/>
          <w:szCs w:val="24"/>
        </w:rPr>
      </w:pPr>
      <w:r w:rsidRPr="00841FF4">
        <w:rPr>
          <w:rFonts w:ascii="Times New Roman" w:eastAsia="Calibri" w:hAnsi="Times New Roman" w:cs="Times New Roman"/>
          <w:bCs/>
          <w:sz w:val="24"/>
          <w:szCs w:val="24"/>
          <w:lang w:val="en-ZW"/>
        </w:rPr>
        <w:t>[5</w:t>
      </w:r>
      <w:r w:rsidR="00B958E8" w:rsidRPr="00841FF4">
        <w:rPr>
          <w:rFonts w:ascii="Times New Roman" w:eastAsia="Calibri" w:hAnsi="Times New Roman" w:cs="Times New Roman"/>
          <w:bCs/>
          <w:sz w:val="24"/>
          <w:szCs w:val="24"/>
          <w:lang w:val="en-ZW"/>
        </w:rPr>
        <w:t>3</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6C2CA6" w:rsidRPr="00841FF4">
        <w:rPr>
          <w:rFonts w:ascii="Times New Roman" w:eastAsia="Calibri" w:hAnsi="Times New Roman" w:cs="Times New Roman"/>
          <w:bCs/>
          <w:sz w:val="24"/>
          <w:szCs w:val="24"/>
          <w:lang w:val="en-ZW"/>
        </w:rPr>
        <w:t>As an additional preliminary objection to the application for direct access, t</w:t>
      </w:r>
      <w:r w:rsidR="00D02F57" w:rsidRPr="00841FF4">
        <w:rPr>
          <w:rFonts w:ascii="Times New Roman" w:eastAsia="Calibri" w:hAnsi="Times New Roman" w:cs="Times New Roman"/>
          <w:bCs/>
          <w:sz w:val="24"/>
          <w:szCs w:val="24"/>
          <w:lang w:val="en-ZW"/>
        </w:rPr>
        <w:t>he respondent argue</w:t>
      </w:r>
      <w:r w:rsidR="006C2CA6" w:rsidRPr="00841FF4">
        <w:rPr>
          <w:rFonts w:ascii="Times New Roman" w:eastAsia="Calibri" w:hAnsi="Times New Roman" w:cs="Times New Roman"/>
          <w:bCs/>
          <w:sz w:val="24"/>
          <w:szCs w:val="24"/>
          <w:lang w:val="en-ZW"/>
        </w:rPr>
        <w:t>d</w:t>
      </w:r>
      <w:r w:rsidR="00D02F57" w:rsidRPr="00841FF4">
        <w:rPr>
          <w:rFonts w:ascii="Times New Roman" w:eastAsia="Calibri" w:hAnsi="Times New Roman" w:cs="Times New Roman"/>
          <w:bCs/>
          <w:sz w:val="24"/>
          <w:szCs w:val="24"/>
          <w:lang w:val="en-ZW"/>
        </w:rPr>
        <w:t xml:space="preserve"> that the intended application is a disguised appeal against the decision of the Supreme Court</w:t>
      </w:r>
      <w:r w:rsidR="00193BD9" w:rsidRPr="00841FF4">
        <w:rPr>
          <w:rFonts w:ascii="Times New Roman" w:eastAsia="Calibri" w:hAnsi="Times New Roman" w:cs="Times New Roman"/>
          <w:bCs/>
          <w:sz w:val="24"/>
          <w:szCs w:val="24"/>
          <w:lang w:val="en-ZW"/>
        </w:rPr>
        <w:t>. T</w:t>
      </w:r>
      <w:r w:rsidR="00D02F57" w:rsidRPr="00841FF4">
        <w:rPr>
          <w:rFonts w:ascii="Times New Roman" w:eastAsia="Calibri" w:hAnsi="Times New Roman" w:cs="Times New Roman"/>
          <w:bCs/>
          <w:sz w:val="24"/>
          <w:szCs w:val="24"/>
          <w:lang w:val="en-ZW"/>
        </w:rPr>
        <w:t>he</w:t>
      </w:r>
      <w:r w:rsidR="00193BD9" w:rsidRPr="00841FF4">
        <w:rPr>
          <w:rFonts w:ascii="Times New Roman" w:eastAsia="Calibri" w:hAnsi="Times New Roman" w:cs="Times New Roman"/>
          <w:bCs/>
          <w:sz w:val="24"/>
          <w:szCs w:val="24"/>
          <w:lang w:val="en-ZW"/>
        </w:rPr>
        <w:t xml:space="preserve">  </w:t>
      </w:r>
      <w:r w:rsidR="00D02F57" w:rsidRPr="00841FF4">
        <w:rPr>
          <w:rFonts w:ascii="Times New Roman" w:eastAsia="Calibri" w:hAnsi="Times New Roman" w:cs="Times New Roman"/>
          <w:bCs/>
          <w:sz w:val="24"/>
          <w:szCs w:val="24"/>
          <w:lang w:val="en-ZW"/>
        </w:rPr>
        <w:t xml:space="preserve"> Supreme Court is the </w:t>
      </w:r>
      <w:r w:rsidR="00AF7D1E" w:rsidRPr="00841FF4">
        <w:rPr>
          <w:rFonts w:ascii="Times New Roman" w:eastAsia="Calibri" w:hAnsi="Times New Roman" w:cs="Times New Roman"/>
          <w:bCs/>
          <w:sz w:val="24"/>
          <w:szCs w:val="24"/>
          <w:lang w:val="en-ZW"/>
        </w:rPr>
        <w:t xml:space="preserve">final </w:t>
      </w:r>
      <w:r w:rsidR="00D02F57" w:rsidRPr="00841FF4">
        <w:rPr>
          <w:rFonts w:ascii="Times New Roman" w:eastAsia="Calibri" w:hAnsi="Times New Roman" w:cs="Times New Roman"/>
          <w:bCs/>
          <w:sz w:val="24"/>
          <w:szCs w:val="24"/>
          <w:lang w:val="en-ZW"/>
        </w:rPr>
        <w:t xml:space="preserve">court of appeal </w:t>
      </w:r>
      <w:r w:rsidR="0088677D" w:rsidRPr="00841FF4">
        <w:rPr>
          <w:rFonts w:ascii="Times New Roman" w:eastAsia="Calibri" w:hAnsi="Times New Roman" w:cs="Times New Roman"/>
          <w:bCs/>
          <w:sz w:val="24"/>
          <w:szCs w:val="24"/>
          <w:lang w:val="en-ZW"/>
        </w:rPr>
        <w:t>and no</w:t>
      </w:r>
      <w:r w:rsidR="00D02F57" w:rsidRPr="00841FF4">
        <w:rPr>
          <w:rFonts w:ascii="Times New Roman" w:eastAsia="Calibri" w:hAnsi="Times New Roman" w:cs="Times New Roman"/>
          <w:bCs/>
          <w:sz w:val="24"/>
          <w:szCs w:val="24"/>
          <w:lang w:val="en-ZW"/>
        </w:rPr>
        <w:t xml:space="preserve"> decision of the Supreme Court </w:t>
      </w:r>
      <w:r w:rsidR="00467DB3" w:rsidRPr="00841FF4">
        <w:rPr>
          <w:rFonts w:ascii="Times New Roman" w:eastAsia="Calibri" w:hAnsi="Times New Roman" w:cs="Times New Roman"/>
          <w:bCs/>
          <w:sz w:val="24"/>
          <w:szCs w:val="24"/>
          <w:lang w:val="en-ZW"/>
        </w:rPr>
        <w:t>i</w:t>
      </w:r>
      <w:r w:rsidR="00D02F57" w:rsidRPr="00841FF4">
        <w:rPr>
          <w:rFonts w:ascii="Times New Roman" w:eastAsia="Calibri" w:hAnsi="Times New Roman" w:cs="Times New Roman"/>
          <w:bCs/>
          <w:sz w:val="24"/>
          <w:szCs w:val="24"/>
          <w:lang w:val="en-ZW"/>
        </w:rPr>
        <w:t xml:space="preserve">s appealable unless the </w:t>
      </w:r>
      <w:r w:rsidR="0013601F" w:rsidRPr="00841FF4">
        <w:rPr>
          <w:rFonts w:ascii="Times New Roman" w:eastAsia="Calibri" w:hAnsi="Times New Roman" w:cs="Times New Roman"/>
          <w:bCs/>
          <w:sz w:val="24"/>
          <w:szCs w:val="24"/>
          <w:lang w:val="en-ZW"/>
        </w:rPr>
        <w:t>Supreme Court determines</w:t>
      </w:r>
      <w:r w:rsidR="00D02F57" w:rsidRPr="00841FF4">
        <w:rPr>
          <w:rFonts w:ascii="Times New Roman" w:eastAsia="Calibri" w:hAnsi="Times New Roman" w:cs="Times New Roman"/>
          <w:bCs/>
          <w:sz w:val="24"/>
          <w:szCs w:val="24"/>
          <w:lang w:val="en-ZW"/>
        </w:rPr>
        <w:t xml:space="preserve"> a constitutional matter</w:t>
      </w:r>
      <w:r w:rsidR="006E09F8" w:rsidRPr="00841FF4">
        <w:rPr>
          <w:rFonts w:ascii="Times New Roman" w:eastAsia="Calibri" w:hAnsi="Times New Roman" w:cs="Times New Roman"/>
          <w:bCs/>
          <w:sz w:val="24"/>
          <w:szCs w:val="24"/>
          <w:lang w:val="en-ZW"/>
        </w:rPr>
        <w:t>.</w:t>
      </w:r>
      <w:r w:rsidR="00D02F57" w:rsidRPr="00841FF4">
        <w:rPr>
          <w:rFonts w:ascii="Times New Roman" w:eastAsia="Calibri" w:hAnsi="Times New Roman" w:cs="Times New Roman"/>
          <w:bCs/>
          <w:sz w:val="24"/>
          <w:szCs w:val="24"/>
          <w:lang w:val="en-ZW"/>
        </w:rPr>
        <w:t xml:space="preserve"> </w:t>
      </w:r>
      <w:r w:rsidR="00193BD9" w:rsidRPr="00841FF4">
        <w:rPr>
          <w:rFonts w:ascii="Times New Roman" w:eastAsia="Calibri" w:hAnsi="Times New Roman" w:cs="Times New Roman"/>
          <w:bCs/>
          <w:sz w:val="24"/>
          <w:szCs w:val="24"/>
          <w:lang w:val="en-ZW"/>
        </w:rPr>
        <w:t xml:space="preserve">This is trite. </w:t>
      </w:r>
      <w:r w:rsidR="00D02F57" w:rsidRPr="00841FF4">
        <w:rPr>
          <w:rFonts w:ascii="Times New Roman" w:eastAsia="Calibri" w:hAnsi="Times New Roman" w:cs="Times New Roman"/>
          <w:bCs/>
          <w:sz w:val="24"/>
          <w:szCs w:val="24"/>
          <w:lang w:val="en-ZW"/>
        </w:rPr>
        <w:t xml:space="preserve">In </w:t>
      </w:r>
      <w:r w:rsidR="00D02F57" w:rsidRPr="00841FF4">
        <w:rPr>
          <w:rFonts w:ascii="Times New Roman" w:eastAsia="Calibri" w:hAnsi="Times New Roman" w:cs="Times New Roman"/>
          <w:bCs/>
          <w:i/>
          <w:sz w:val="24"/>
          <w:szCs w:val="24"/>
          <w:lang w:val="en-ZW"/>
        </w:rPr>
        <w:t xml:space="preserve">Lytton Investments (Pvt) Ltd </w:t>
      </w:r>
      <w:r w:rsidR="00D02F57" w:rsidRPr="00841FF4">
        <w:rPr>
          <w:rFonts w:ascii="Times New Roman" w:eastAsia="Calibri" w:hAnsi="Times New Roman" w:cs="Times New Roman"/>
          <w:bCs/>
          <w:iCs/>
          <w:sz w:val="24"/>
          <w:szCs w:val="24"/>
          <w:lang w:val="en-ZW"/>
        </w:rPr>
        <w:t>v</w:t>
      </w:r>
      <w:r w:rsidR="00D02F57" w:rsidRPr="00841FF4">
        <w:rPr>
          <w:rFonts w:ascii="Times New Roman" w:eastAsia="Calibri" w:hAnsi="Times New Roman" w:cs="Times New Roman"/>
          <w:bCs/>
          <w:i/>
          <w:iCs/>
          <w:sz w:val="24"/>
          <w:szCs w:val="24"/>
          <w:lang w:val="en-ZW"/>
        </w:rPr>
        <w:t xml:space="preserve"> Standard Chartered Bank Zimbabwe Ltd &amp; Anor</w:t>
      </w:r>
      <w:r w:rsidR="003036DA" w:rsidRPr="00841FF4">
        <w:rPr>
          <w:rFonts w:ascii="Times New Roman" w:eastAsia="Calibri" w:hAnsi="Times New Roman" w:cs="Times New Roman"/>
          <w:bCs/>
          <w:i/>
          <w:iCs/>
          <w:sz w:val="24"/>
          <w:szCs w:val="24"/>
          <w:lang w:val="en-ZW"/>
        </w:rPr>
        <w:t xml:space="preserve">, supra, </w:t>
      </w:r>
      <w:r w:rsidR="00D6436B" w:rsidRPr="00841FF4">
        <w:rPr>
          <w:rFonts w:ascii="Times New Roman" w:eastAsia="Calibri" w:hAnsi="Times New Roman" w:cs="Times New Roman"/>
          <w:bCs/>
          <w:iCs/>
          <w:sz w:val="24"/>
          <w:szCs w:val="24"/>
          <w:lang w:val="en-ZW"/>
        </w:rPr>
        <w:t>at 756</w:t>
      </w:r>
      <w:r w:rsidR="00D02F57" w:rsidRPr="00841FF4">
        <w:rPr>
          <w:rFonts w:ascii="Times New Roman" w:eastAsia="Calibri" w:hAnsi="Times New Roman" w:cs="Times New Roman"/>
          <w:b/>
          <w:bCs/>
          <w:sz w:val="24"/>
          <w:szCs w:val="24"/>
          <w:lang w:val="en-ZW"/>
        </w:rPr>
        <w:t xml:space="preserve"> </w:t>
      </w:r>
      <w:r w:rsidR="00D02F57" w:rsidRPr="00841FF4">
        <w:rPr>
          <w:rFonts w:ascii="Times New Roman" w:eastAsia="Calibri" w:hAnsi="Times New Roman" w:cs="Times New Roman"/>
          <w:bCs/>
          <w:sz w:val="24"/>
          <w:szCs w:val="24"/>
          <w:lang w:val="en-ZW"/>
        </w:rPr>
        <w:t>it was held as follows:</w:t>
      </w:r>
    </w:p>
    <w:p w14:paraId="179A0292" w14:textId="77777777" w:rsidR="00D02F57" w:rsidRPr="00841FF4" w:rsidRDefault="00D02F57" w:rsidP="0088677D">
      <w:pPr>
        <w:spacing w:after="0" w:line="240" w:lineRule="auto"/>
        <w:ind w:left="1134"/>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u w:val="single"/>
        </w:rPr>
        <w:t xml:space="preserve">A decision of the Supreme Court on any non-constitutional matter in an appeal is </w:t>
      </w:r>
      <w:r w:rsidRPr="00841FF4">
        <w:rPr>
          <w:rFonts w:ascii="Times New Roman" w:eastAsia="Calibri" w:hAnsi="Times New Roman" w:cs="Times New Roman"/>
          <w:bCs/>
          <w:sz w:val="24"/>
          <w:szCs w:val="24"/>
          <w:u w:val="single"/>
          <w:lang w:val="en-ZW"/>
        </w:rPr>
        <w:t>final and binding on the parties</w:t>
      </w:r>
      <w:r w:rsidRPr="00841FF4">
        <w:rPr>
          <w:rFonts w:ascii="Times New Roman" w:eastAsia="Calibri" w:hAnsi="Times New Roman" w:cs="Times New Roman"/>
          <w:bCs/>
          <w:sz w:val="24"/>
          <w:szCs w:val="24"/>
          <w:lang w:val="en-ZW"/>
        </w:rPr>
        <w:t xml:space="preserve"> and all courts except the Supreme Court itself. </w:t>
      </w:r>
      <w:r w:rsidRPr="00841FF4">
        <w:rPr>
          <w:rFonts w:ascii="Times New Roman" w:eastAsia="Calibri" w:hAnsi="Times New Roman" w:cs="Times New Roman"/>
          <w:bCs/>
          <w:sz w:val="24"/>
          <w:szCs w:val="24"/>
          <w:u w:val="single"/>
          <w:lang w:val="en-ZW"/>
        </w:rPr>
        <w:t>No court has the power to alter the decision of the Supreme Court on a non-constitutional matter</w:t>
      </w:r>
      <w:r w:rsidRPr="00841FF4">
        <w:rPr>
          <w:rFonts w:ascii="Times New Roman" w:eastAsia="Calibri" w:hAnsi="Times New Roman" w:cs="Times New Roman"/>
          <w:bCs/>
          <w:sz w:val="24"/>
          <w:szCs w:val="24"/>
          <w:lang w:val="en-ZW"/>
        </w:rPr>
        <w:t xml:space="preserve">. Only the Supreme Court can depart from or overrule its previous decision, ruling, or opinion on a non-constitutional matter. The </w:t>
      </w:r>
      <w:r w:rsidRPr="00841FF4">
        <w:rPr>
          <w:rFonts w:ascii="Times New Roman" w:eastAsia="Calibri" w:hAnsi="Times New Roman" w:cs="Times New Roman"/>
          <w:bCs/>
          <w:i/>
          <w:sz w:val="24"/>
          <w:szCs w:val="24"/>
          <w:lang w:val="en-ZW"/>
        </w:rPr>
        <w:t xml:space="preserve">onus </w:t>
      </w:r>
      <w:r w:rsidRPr="00841FF4">
        <w:rPr>
          <w:rFonts w:ascii="Times New Roman" w:eastAsia="Calibri" w:hAnsi="Times New Roman" w:cs="Times New Roman"/>
          <w:bCs/>
          <w:sz w:val="24"/>
          <w:szCs w:val="24"/>
          <w:lang w:val="en-ZW"/>
        </w:rPr>
        <w:t xml:space="preserve">is on the applicant to allege and prove that the decision in question is not a decision on </w:t>
      </w:r>
      <w:r w:rsidR="0013601F" w:rsidRPr="00841FF4">
        <w:rPr>
          <w:rFonts w:ascii="Times New Roman" w:eastAsia="Calibri" w:hAnsi="Times New Roman" w:cs="Times New Roman"/>
          <w:bCs/>
          <w:sz w:val="24"/>
          <w:szCs w:val="24"/>
          <w:lang w:val="en-ZW"/>
        </w:rPr>
        <w:t xml:space="preserve">a </w:t>
      </w:r>
      <w:r w:rsidRPr="00841FF4">
        <w:rPr>
          <w:rFonts w:ascii="Times New Roman" w:eastAsia="Calibri" w:hAnsi="Times New Roman" w:cs="Times New Roman"/>
          <w:bCs/>
          <w:sz w:val="24"/>
          <w:szCs w:val="24"/>
          <w:lang w:val="en-ZW"/>
        </w:rPr>
        <w:t>non-constitutional matter.”(Emphasis</w:t>
      </w:r>
      <w:r w:rsidR="0013601F" w:rsidRPr="00841FF4">
        <w:rPr>
          <w:rFonts w:ascii="Times New Roman" w:eastAsia="Calibri" w:hAnsi="Times New Roman" w:cs="Times New Roman"/>
          <w:bCs/>
          <w:sz w:val="24"/>
          <w:szCs w:val="24"/>
          <w:lang w:val="en-ZW"/>
        </w:rPr>
        <w:t xml:space="preserve"> added</w:t>
      </w:r>
      <w:r w:rsidRPr="00841FF4">
        <w:rPr>
          <w:rFonts w:ascii="Times New Roman" w:eastAsia="Calibri" w:hAnsi="Times New Roman" w:cs="Times New Roman"/>
          <w:bCs/>
          <w:sz w:val="24"/>
          <w:szCs w:val="24"/>
          <w:lang w:val="en-ZW"/>
        </w:rPr>
        <w:t>.)</w:t>
      </w:r>
    </w:p>
    <w:p w14:paraId="07F9B3F3" w14:textId="77777777" w:rsidR="006E09F8" w:rsidRPr="00841FF4" w:rsidRDefault="006E09F8" w:rsidP="00E878FF">
      <w:pPr>
        <w:spacing w:before="240" w:after="0" w:line="480" w:lineRule="auto"/>
        <w:ind w:firstLine="720"/>
        <w:jc w:val="both"/>
        <w:rPr>
          <w:rFonts w:ascii="Times New Roman" w:eastAsia="Calibri" w:hAnsi="Times New Roman" w:cs="Times New Roman"/>
          <w:bCs/>
          <w:sz w:val="24"/>
          <w:szCs w:val="24"/>
          <w:lang w:val="en-ZW"/>
        </w:rPr>
      </w:pPr>
    </w:p>
    <w:p w14:paraId="14A67590" w14:textId="44085A96" w:rsidR="00D02F57" w:rsidRPr="00841FF4" w:rsidRDefault="00A237A4" w:rsidP="00A237A4">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[5</w:t>
      </w:r>
      <w:r w:rsidR="00B958E8" w:rsidRPr="00841FF4">
        <w:rPr>
          <w:rFonts w:ascii="Times New Roman" w:eastAsia="Calibri" w:hAnsi="Times New Roman" w:cs="Times New Roman"/>
          <w:bCs/>
          <w:sz w:val="24"/>
          <w:szCs w:val="24"/>
          <w:lang w:val="en-ZW"/>
        </w:rPr>
        <w:t>4</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693C80" w:rsidRPr="00841FF4">
        <w:rPr>
          <w:rFonts w:ascii="Times New Roman" w:eastAsia="Calibri" w:hAnsi="Times New Roman" w:cs="Times New Roman"/>
          <w:bCs/>
          <w:sz w:val="24"/>
          <w:szCs w:val="24"/>
          <w:lang w:val="en-ZW"/>
        </w:rPr>
        <w:t>S</w:t>
      </w:r>
      <w:r w:rsidR="00E8507D" w:rsidRPr="00841FF4">
        <w:rPr>
          <w:rFonts w:ascii="Times New Roman" w:eastAsia="Calibri" w:hAnsi="Times New Roman" w:cs="Times New Roman"/>
          <w:bCs/>
          <w:sz w:val="24"/>
          <w:szCs w:val="24"/>
          <w:lang w:val="en-ZW"/>
        </w:rPr>
        <w:t xml:space="preserve">imilar </w:t>
      </w:r>
      <w:r w:rsidR="00693C80" w:rsidRPr="00841FF4">
        <w:rPr>
          <w:rFonts w:ascii="Times New Roman" w:eastAsia="Calibri" w:hAnsi="Times New Roman" w:cs="Times New Roman"/>
          <w:bCs/>
          <w:sz w:val="24"/>
          <w:szCs w:val="24"/>
          <w:lang w:val="en-ZW"/>
        </w:rPr>
        <w:t>sentiments were</w:t>
      </w:r>
      <w:r w:rsidR="00D02F57" w:rsidRPr="00841FF4">
        <w:rPr>
          <w:rFonts w:ascii="Times New Roman" w:eastAsia="Calibri" w:hAnsi="Times New Roman" w:cs="Times New Roman"/>
          <w:bCs/>
          <w:sz w:val="24"/>
          <w:szCs w:val="24"/>
          <w:lang w:val="en-ZW"/>
        </w:rPr>
        <w:t xml:space="preserve"> e</w:t>
      </w:r>
      <w:r w:rsidR="00E8507D" w:rsidRPr="00841FF4">
        <w:rPr>
          <w:rFonts w:ascii="Times New Roman" w:eastAsia="Calibri" w:hAnsi="Times New Roman" w:cs="Times New Roman"/>
          <w:bCs/>
          <w:sz w:val="24"/>
          <w:szCs w:val="24"/>
          <w:lang w:val="en-ZW"/>
        </w:rPr>
        <w:t>xpress</w:t>
      </w:r>
      <w:r w:rsidR="00D02F57" w:rsidRPr="00841FF4">
        <w:rPr>
          <w:rFonts w:ascii="Times New Roman" w:eastAsia="Calibri" w:hAnsi="Times New Roman" w:cs="Times New Roman"/>
          <w:bCs/>
          <w:sz w:val="24"/>
          <w:szCs w:val="24"/>
          <w:lang w:val="en-ZW"/>
        </w:rPr>
        <w:t xml:space="preserve">ed in </w:t>
      </w:r>
      <w:r w:rsidR="00D02F57" w:rsidRPr="00841FF4">
        <w:rPr>
          <w:rFonts w:ascii="Times New Roman" w:eastAsia="Calibri" w:hAnsi="Times New Roman" w:cs="Times New Roman"/>
          <w:bCs/>
          <w:i/>
          <w:sz w:val="24"/>
          <w:szCs w:val="24"/>
          <w:lang w:val="en-ZW"/>
        </w:rPr>
        <w:t>Denhere</w:t>
      </w:r>
      <w:r w:rsidR="00830DF1" w:rsidRPr="00841FF4">
        <w:rPr>
          <w:rFonts w:ascii="Times New Roman" w:eastAsia="Calibri" w:hAnsi="Times New Roman" w:cs="Times New Roman"/>
          <w:bCs/>
          <w:iCs/>
          <w:sz w:val="24"/>
          <w:szCs w:val="24"/>
          <w:lang w:val="en-ZW"/>
        </w:rPr>
        <w:t xml:space="preserve"> v</w:t>
      </w:r>
      <w:r w:rsidR="00830DF1" w:rsidRPr="00841FF4">
        <w:rPr>
          <w:rFonts w:ascii="Times New Roman" w:eastAsia="Calibri" w:hAnsi="Times New Roman" w:cs="Times New Roman"/>
          <w:bCs/>
          <w:i/>
          <w:iCs/>
          <w:sz w:val="24"/>
          <w:szCs w:val="24"/>
          <w:lang w:val="en-ZW"/>
        </w:rPr>
        <w:t xml:space="preserve"> Denhere &amp; Anor </w:t>
      </w:r>
      <w:r w:rsidR="001451CC" w:rsidRPr="00841FF4">
        <w:rPr>
          <w:rFonts w:ascii="Times New Roman" w:eastAsia="Calibri" w:hAnsi="Times New Roman" w:cs="Times New Roman"/>
          <w:bCs/>
          <w:iCs/>
          <w:sz w:val="24"/>
          <w:szCs w:val="24"/>
          <w:lang w:val="en-ZW"/>
        </w:rPr>
        <w:t>2019 (1) ZLR 554 (CC</w:t>
      </w:r>
      <w:r w:rsidR="001451CC" w:rsidRPr="00841FF4">
        <w:rPr>
          <w:rFonts w:ascii="Times New Roman" w:eastAsia="Calibri" w:hAnsi="Times New Roman" w:cs="Times New Roman"/>
          <w:bCs/>
          <w:sz w:val="24"/>
          <w:szCs w:val="24"/>
          <w:lang w:val="en-ZW"/>
        </w:rPr>
        <w:t>)</w:t>
      </w:r>
      <w:r w:rsidR="00D6436B" w:rsidRPr="00841FF4">
        <w:rPr>
          <w:rFonts w:ascii="Times New Roman" w:eastAsia="Calibri" w:hAnsi="Times New Roman" w:cs="Times New Roman"/>
          <w:bCs/>
          <w:sz w:val="24"/>
          <w:szCs w:val="24"/>
          <w:lang w:val="en-ZW"/>
        </w:rPr>
        <w:t xml:space="preserve"> at 569</w:t>
      </w:r>
      <w:r w:rsidR="00D02F57" w:rsidRPr="00841FF4">
        <w:rPr>
          <w:rFonts w:ascii="Times New Roman" w:eastAsia="Calibri" w:hAnsi="Times New Roman" w:cs="Times New Roman"/>
          <w:bCs/>
          <w:sz w:val="24"/>
          <w:szCs w:val="24"/>
          <w:lang w:val="en-ZW"/>
        </w:rPr>
        <w:t xml:space="preserve"> </w:t>
      </w:r>
      <w:r w:rsidR="004C08DC" w:rsidRPr="00841FF4">
        <w:rPr>
          <w:rFonts w:ascii="Times New Roman" w:eastAsia="Calibri" w:hAnsi="Times New Roman" w:cs="Times New Roman"/>
          <w:bCs/>
          <w:sz w:val="24"/>
          <w:szCs w:val="24"/>
          <w:lang w:val="en-ZW"/>
        </w:rPr>
        <w:t>wh</w:t>
      </w:r>
      <w:r w:rsidR="00E878FF" w:rsidRPr="00841FF4">
        <w:rPr>
          <w:rFonts w:ascii="Times New Roman" w:eastAsia="Calibri" w:hAnsi="Times New Roman" w:cs="Times New Roman"/>
          <w:bCs/>
          <w:sz w:val="24"/>
          <w:szCs w:val="24"/>
          <w:lang w:val="en-ZW"/>
        </w:rPr>
        <w:t>e</w:t>
      </w:r>
      <w:r w:rsidR="004C08DC" w:rsidRPr="00841FF4">
        <w:rPr>
          <w:rFonts w:ascii="Times New Roman" w:eastAsia="Calibri" w:hAnsi="Times New Roman" w:cs="Times New Roman"/>
          <w:bCs/>
          <w:sz w:val="24"/>
          <w:szCs w:val="24"/>
          <w:lang w:val="en-ZW"/>
        </w:rPr>
        <w:t xml:space="preserve">rein </w:t>
      </w:r>
      <w:r w:rsidR="00D02F57" w:rsidRPr="00841FF4">
        <w:rPr>
          <w:rFonts w:ascii="Times New Roman" w:eastAsia="Calibri" w:hAnsi="Times New Roman" w:cs="Times New Roman"/>
          <w:bCs/>
          <w:sz w:val="24"/>
          <w:szCs w:val="24"/>
          <w:lang w:val="en-ZW"/>
        </w:rPr>
        <w:t>this Court held that:</w:t>
      </w:r>
    </w:p>
    <w:p w14:paraId="692F9AC3" w14:textId="625115D6" w:rsidR="007021CF" w:rsidRPr="00841FF4" w:rsidRDefault="00D02F57" w:rsidP="00D648F5">
      <w:pPr>
        <w:spacing w:after="0" w:line="240" w:lineRule="auto"/>
        <w:ind w:left="720"/>
        <w:jc w:val="both"/>
        <w:rPr>
          <w:rFonts w:ascii="Times New Roman" w:eastAsia="Calibri" w:hAnsi="Times New Roman" w:cs="Times New Roman"/>
          <w:b/>
          <w:sz w:val="24"/>
          <w:szCs w:val="24"/>
          <w:lang w:val="en-GB"/>
        </w:rPr>
      </w:pP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GB"/>
        </w:rPr>
        <w:t xml:space="preserve">It is only an appeal court that can make a declaration on the correctness or otherwise of a judgment. In the absence of the right to appeal, the judgment cannot be said to be wrong. </w:t>
      </w:r>
      <w:r w:rsidRPr="00841FF4">
        <w:rPr>
          <w:rFonts w:ascii="Times New Roman" w:eastAsia="Calibri" w:hAnsi="Times New Roman" w:cs="Times New Roman"/>
          <w:bCs/>
          <w:sz w:val="24"/>
          <w:szCs w:val="24"/>
          <w:u w:val="single"/>
          <w:lang w:val="en-GB"/>
        </w:rPr>
        <w:t xml:space="preserve">Just because a party thinks a judgment is wrong, that does not make it so. No judicial authority can pronounce on the correctness or otherwise of decisions of the Supreme Court on non-constitutional </w:t>
      </w:r>
      <w:r w:rsidR="00F86A7C" w:rsidRPr="00841FF4">
        <w:rPr>
          <w:rFonts w:ascii="Times New Roman" w:eastAsia="Calibri" w:hAnsi="Times New Roman" w:cs="Times New Roman"/>
          <w:bCs/>
          <w:sz w:val="24"/>
          <w:szCs w:val="24"/>
          <w:u w:val="single"/>
          <w:lang w:val="en-GB"/>
        </w:rPr>
        <w:t>matters.”</w:t>
      </w:r>
      <w:r w:rsidR="008F1F8E" w:rsidRPr="00841FF4">
        <w:rPr>
          <w:rFonts w:ascii="Times New Roman" w:eastAsia="Calibri" w:hAnsi="Times New Roman" w:cs="Times New Roman"/>
          <w:bCs/>
          <w:sz w:val="24"/>
          <w:szCs w:val="24"/>
          <w:u w:val="single"/>
          <w:lang w:val="en-GB"/>
        </w:rPr>
        <w:t xml:space="preserve"> </w:t>
      </w:r>
      <w:r w:rsidR="008F1F8E" w:rsidRPr="00841FF4">
        <w:rPr>
          <w:rFonts w:ascii="Times New Roman" w:eastAsia="Calibri" w:hAnsi="Times New Roman" w:cs="Times New Roman"/>
          <w:b/>
          <w:sz w:val="24"/>
          <w:szCs w:val="24"/>
          <w:lang w:val="en-GB"/>
        </w:rPr>
        <w:t>(added emphasis)</w:t>
      </w:r>
    </w:p>
    <w:p w14:paraId="2217B1C7" w14:textId="77777777" w:rsidR="00B72B7C" w:rsidRPr="00841FF4" w:rsidRDefault="00B72B7C" w:rsidP="00B72B7C">
      <w:pPr>
        <w:spacing w:before="240" w:after="0" w:line="276" w:lineRule="auto"/>
        <w:ind w:left="720"/>
        <w:jc w:val="both"/>
        <w:rPr>
          <w:rFonts w:ascii="Times New Roman" w:eastAsia="Calibri" w:hAnsi="Times New Roman" w:cs="Times New Roman"/>
          <w:bCs/>
          <w:sz w:val="24"/>
          <w:szCs w:val="24"/>
          <w:u w:val="single"/>
          <w:lang w:val="en-GB"/>
        </w:rPr>
      </w:pPr>
    </w:p>
    <w:p w14:paraId="36F4C25C" w14:textId="6FCF6367" w:rsidR="00193BD9" w:rsidRPr="00841FF4" w:rsidRDefault="00A237A4" w:rsidP="00A237A4">
      <w:pPr>
        <w:spacing w:after="0" w:line="480" w:lineRule="auto"/>
        <w:ind w:left="720" w:hanging="720"/>
        <w:jc w:val="both"/>
        <w:rPr>
          <w:rFonts w:ascii="Times New Roman" w:eastAsia="Calibri" w:hAnsi="Times New Roman" w:cs="Times New Roman"/>
          <w:bCs/>
          <w:sz w:val="24"/>
          <w:szCs w:val="24"/>
          <w:lang w:val="en-GB"/>
        </w:rPr>
      </w:pPr>
      <w:r w:rsidRPr="00841FF4">
        <w:rPr>
          <w:rFonts w:ascii="Times New Roman" w:eastAsia="Calibri" w:hAnsi="Times New Roman" w:cs="Times New Roman"/>
          <w:bCs/>
          <w:sz w:val="24"/>
          <w:szCs w:val="24"/>
          <w:lang w:val="en-GB"/>
        </w:rPr>
        <w:t>[5</w:t>
      </w:r>
      <w:r w:rsidR="00B958E8" w:rsidRPr="00841FF4">
        <w:rPr>
          <w:rFonts w:ascii="Times New Roman" w:eastAsia="Calibri" w:hAnsi="Times New Roman" w:cs="Times New Roman"/>
          <w:bCs/>
          <w:sz w:val="24"/>
          <w:szCs w:val="24"/>
          <w:lang w:val="en-GB"/>
        </w:rPr>
        <w:t>5</w:t>
      </w:r>
      <w:r w:rsidRPr="00841FF4">
        <w:rPr>
          <w:rFonts w:ascii="Times New Roman" w:eastAsia="Calibri" w:hAnsi="Times New Roman" w:cs="Times New Roman"/>
          <w:bCs/>
          <w:sz w:val="24"/>
          <w:szCs w:val="24"/>
          <w:lang w:val="en-GB"/>
        </w:rPr>
        <w:t>]</w:t>
      </w:r>
      <w:r w:rsidRPr="00841FF4">
        <w:rPr>
          <w:rFonts w:ascii="Times New Roman" w:eastAsia="Calibri" w:hAnsi="Times New Roman" w:cs="Times New Roman"/>
          <w:bCs/>
          <w:sz w:val="24"/>
          <w:szCs w:val="24"/>
          <w:lang w:val="en-GB"/>
        </w:rPr>
        <w:tab/>
      </w:r>
      <w:r w:rsidR="00193BD9" w:rsidRPr="00841FF4">
        <w:rPr>
          <w:rFonts w:ascii="Times New Roman" w:eastAsia="Calibri" w:hAnsi="Times New Roman" w:cs="Times New Roman"/>
          <w:bCs/>
          <w:sz w:val="24"/>
          <w:szCs w:val="24"/>
          <w:lang w:val="en-GB"/>
        </w:rPr>
        <w:t xml:space="preserve">The applicant is not seeking leave to appeal against </w:t>
      </w:r>
      <w:r w:rsidR="00D47827" w:rsidRPr="00841FF4">
        <w:rPr>
          <w:rFonts w:ascii="Times New Roman" w:eastAsia="Calibri" w:hAnsi="Times New Roman" w:cs="Times New Roman"/>
          <w:bCs/>
          <w:sz w:val="24"/>
          <w:szCs w:val="24"/>
          <w:lang w:val="en-GB"/>
        </w:rPr>
        <w:t xml:space="preserve">the decision of the court </w:t>
      </w:r>
      <w:r w:rsidR="00D47827" w:rsidRPr="00841FF4">
        <w:rPr>
          <w:rFonts w:ascii="Times New Roman" w:eastAsia="Calibri" w:hAnsi="Times New Roman" w:cs="Times New Roman"/>
          <w:bCs/>
          <w:i/>
          <w:iCs/>
          <w:sz w:val="24"/>
          <w:szCs w:val="24"/>
          <w:lang w:val="en-GB"/>
        </w:rPr>
        <w:t>a quo</w:t>
      </w:r>
      <w:r w:rsidR="00D35FA8" w:rsidRPr="00841FF4">
        <w:rPr>
          <w:rFonts w:ascii="Times New Roman" w:eastAsia="Calibri" w:hAnsi="Times New Roman" w:cs="Times New Roman"/>
          <w:bCs/>
          <w:i/>
          <w:iCs/>
          <w:sz w:val="24"/>
          <w:szCs w:val="24"/>
          <w:lang w:val="en-GB"/>
        </w:rPr>
        <w:t xml:space="preserve"> </w:t>
      </w:r>
      <w:r w:rsidR="00D35FA8" w:rsidRPr="00841FF4">
        <w:rPr>
          <w:rFonts w:ascii="Times New Roman" w:eastAsia="Calibri" w:hAnsi="Times New Roman" w:cs="Times New Roman"/>
          <w:bCs/>
          <w:sz w:val="24"/>
          <w:szCs w:val="24"/>
          <w:lang w:val="en-GB"/>
        </w:rPr>
        <w:t>and it cannot do so</w:t>
      </w:r>
      <w:r w:rsidR="00D47827" w:rsidRPr="00841FF4">
        <w:rPr>
          <w:rFonts w:ascii="Times New Roman" w:eastAsia="Calibri" w:hAnsi="Times New Roman" w:cs="Times New Roman"/>
          <w:bCs/>
          <w:sz w:val="24"/>
          <w:szCs w:val="24"/>
          <w:lang w:val="en-GB"/>
        </w:rPr>
        <w:t xml:space="preserve">. It is seeking the vindication of alleged violation of fundamental rights arising from the decision of the Supreme Court. Any party alleging </w:t>
      </w:r>
      <w:r w:rsidR="00A51B46" w:rsidRPr="00841FF4">
        <w:rPr>
          <w:rFonts w:ascii="Times New Roman" w:eastAsia="Calibri" w:hAnsi="Times New Roman" w:cs="Times New Roman"/>
          <w:bCs/>
          <w:sz w:val="24"/>
          <w:szCs w:val="24"/>
          <w:lang w:val="en-GB"/>
        </w:rPr>
        <w:t xml:space="preserve">the </w:t>
      </w:r>
      <w:r w:rsidR="00D47827" w:rsidRPr="00841FF4">
        <w:rPr>
          <w:rFonts w:ascii="Times New Roman" w:eastAsia="Calibri" w:hAnsi="Times New Roman" w:cs="Times New Roman"/>
          <w:bCs/>
          <w:sz w:val="24"/>
          <w:szCs w:val="24"/>
          <w:lang w:val="en-GB"/>
        </w:rPr>
        <w:t xml:space="preserve">violation of a right by a court may approach the High Court or this </w:t>
      </w:r>
      <w:r w:rsidR="003F222F" w:rsidRPr="00841FF4">
        <w:rPr>
          <w:rFonts w:ascii="Times New Roman" w:eastAsia="Calibri" w:hAnsi="Times New Roman" w:cs="Times New Roman"/>
          <w:bCs/>
          <w:sz w:val="24"/>
          <w:szCs w:val="24"/>
          <w:lang w:val="en-GB"/>
        </w:rPr>
        <w:t>C</w:t>
      </w:r>
      <w:r w:rsidR="00D47827" w:rsidRPr="00841FF4">
        <w:rPr>
          <w:rFonts w:ascii="Times New Roman" w:eastAsia="Calibri" w:hAnsi="Times New Roman" w:cs="Times New Roman"/>
          <w:bCs/>
          <w:sz w:val="24"/>
          <w:szCs w:val="24"/>
          <w:lang w:val="en-GB"/>
        </w:rPr>
        <w:t>ourt for relief. The rider</w:t>
      </w:r>
      <w:r w:rsidR="00DE0DB6" w:rsidRPr="00841FF4">
        <w:rPr>
          <w:rFonts w:ascii="Times New Roman" w:eastAsia="Calibri" w:hAnsi="Times New Roman" w:cs="Times New Roman"/>
          <w:bCs/>
          <w:sz w:val="24"/>
          <w:szCs w:val="24"/>
          <w:lang w:val="en-GB"/>
        </w:rPr>
        <w:t>,</w:t>
      </w:r>
      <w:r w:rsidR="00D47827" w:rsidRPr="00841FF4">
        <w:rPr>
          <w:rFonts w:ascii="Times New Roman" w:eastAsia="Calibri" w:hAnsi="Times New Roman" w:cs="Times New Roman"/>
          <w:bCs/>
          <w:sz w:val="24"/>
          <w:szCs w:val="24"/>
          <w:lang w:val="en-GB"/>
        </w:rPr>
        <w:t xml:space="preserve"> however, is that in order to obtain leave</w:t>
      </w:r>
      <w:r w:rsidR="00147550" w:rsidRPr="00841FF4">
        <w:rPr>
          <w:rFonts w:ascii="Times New Roman" w:eastAsia="Calibri" w:hAnsi="Times New Roman" w:cs="Times New Roman"/>
          <w:bCs/>
          <w:sz w:val="24"/>
          <w:szCs w:val="24"/>
          <w:lang w:val="en-GB"/>
        </w:rPr>
        <w:t xml:space="preserve"> to approach this Court directly</w:t>
      </w:r>
      <w:r w:rsidR="00D47827" w:rsidRPr="00841FF4">
        <w:rPr>
          <w:rFonts w:ascii="Times New Roman" w:eastAsia="Calibri" w:hAnsi="Times New Roman" w:cs="Times New Roman"/>
          <w:bCs/>
          <w:sz w:val="24"/>
          <w:szCs w:val="24"/>
          <w:lang w:val="en-GB"/>
        </w:rPr>
        <w:t>, the applicant thereto must show that it is in the int</w:t>
      </w:r>
      <w:r w:rsidR="00147550" w:rsidRPr="00841FF4">
        <w:rPr>
          <w:rFonts w:ascii="Times New Roman" w:eastAsia="Calibri" w:hAnsi="Times New Roman" w:cs="Times New Roman"/>
          <w:bCs/>
          <w:sz w:val="24"/>
          <w:szCs w:val="24"/>
          <w:lang w:val="en-GB"/>
        </w:rPr>
        <w:t>e</w:t>
      </w:r>
      <w:r w:rsidR="00D47827" w:rsidRPr="00841FF4">
        <w:rPr>
          <w:rFonts w:ascii="Times New Roman" w:eastAsia="Calibri" w:hAnsi="Times New Roman" w:cs="Times New Roman"/>
          <w:bCs/>
          <w:sz w:val="24"/>
          <w:szCs w:val="24"/>
          <w:lang w:val="en-GB"/>
        </w:rPr>
        <w:t>rests</w:t>
      </w:r>
      <w:r w:rsidR="00147550" w:rsidRPr="00841FF4">
        <w:rPr>
          <w:rFonts w:ascii="Times New Roman" w:eastAsia="Calibri" w:hAnsi="Times New Roman" w:cs="Times New Roman"/>
          <w:bCs/>
          <w:sz w:val="24"/>
          <w:szCs w:val="24"/>
          <w:lang w:val="en-GB"/>
        </w:rPr>
        <w:t xml:space="preserve"> of justice that leave be granted. To this end, the application must comply with the requirements spelt out in rule 21 of the rules of this Court</w:t>
      </w:r>
      <w:r w:rsidR="00355DB7" w:rsidRPr="00841FF4">
        <w:rPr>
          <w:rFonts w:ascii="Times New Roman" w:eastAsia="Calibri" w:hAnsi="Times New Roman" w:cs="Times New Roman"/>
          <w:bCs/>
          <w:sz w:val="24"/>
          <w:szCs w:val="24"/>
          <w:lang w:val="en-GB"/>
        </w:rPr>
        <w:t>.</w:t>
      </w:r>
      <w:r w:rsidR="00147550" w:rsidRPr="00841FF4">
        <w:rPr>
          <w:rFonts w:ascii="Times New Roman" w:eastAsia="Calibri" w:hAnsi="Times New Roman" w:cs="Times New Roman"/>
          <w:bCs/>
          <w:sz w:val="24"/>
          <w:szCs w:val="24"/>
          <w:lang w:val="en-GB"/>
        </w:rPr>
        <w:t xml:space="preserve"> </w:t>
      </w:r>
      <w:r w:rsidR="00D47827" w:rsidRPr="00841FF4">
        <w:rPr>
          <w:rFonts w:ascii="Times New Roman" w:eastAsia="Calibri" w:hAnsi="Times New Roman" w:cs="Times New Roman"/>
          <w:bCs/>
          <w:sz w:val="24"/>
          <w:szCs w:val="24"/>
          <w:lang w:val="en-GB"/>
        </w:rPr>
        <w:t xml:space="preserve"> </w:t>
      </w:r>
    </w:p>
    <w:p w14:paraId="263BE401" w14:textId="77777777" w:rsidR="00CB71C3" w:rsidRPr="00841FF4" w:rsidRDefault="00CB71C3" w:rsidP="00CB71C3">
      <w:pPr>
        <w:spacing w:after="0" w:line="480" w:lineRule="auto"/>
        <w:ind w:firstLine="360"/>
        <w:jc w:val="both"/>
        <w:rPr>
          <w:rFonts w:ascii="Times New Roman" w:eastAsia="Calibri" w:hAnsi="Times New Roman" w:cs="Times New Roman"/>
          <w:bCs/>
          <w:sz w:val="24"/>
          <w:szCs w:val="24"/>
          <w:lang w:val="en-GB"/>
        </w:rPr>
      </w:pPr>
    </w:p>
    <w:p w14:paraId="74960520" w14:textId="6E0A2883" w:rsidR="00374866" w:rsidRPr="00841FF4" w:rsidRDefault="00A237A4" w:rsidP="00A237A4">
      <w:pPr>
        <w:spacing w:after="0" w:line="480" w:lineRule="auto"/>
        <w:ind w:left="720" w:hanging="720"/>
        <w:jc w:val="both"/>
        <w:rPr>
          <w:rFonts w:ascii="Times New Roman" w:eastAsia="Calibri" w:hAnsi="Times New Roman" w:cs="Times New Roman"/>
          <w:bCs/>
          <w:sz w:val="24"/>
          <w:szCs w:val="24"/>
          <w:u w:val="single"/>
          <w:lang w:val="en-GB"/>
        </w:rPr>
      </w:pPr>
      <w:r w:rsidRPr="00841FF4">
        <w:rPr>
          <w:rFonts w:ascii="Times New Roman" w:eastAsia="Calibri" w:hAnsi="Times New Roman" w:cs="Times New Roman"/>
          <w:bCs/>
          <w:sz w:val="24"/>
          <w:szCs w:val="24"/>
          <w:lang w:val="en-GB"/>
        </w:rPr>
        <w:t>[5</w:t>
      </w:r>
      <w:r w:rsidR="00B958E8" w:rsidRPr="00841FF4">
        <w:rPr>
          <w:rFonts w:ascii="Times New Roman" w:eastAsia="Calibri" w:hAnsi="Times New Roman" w:cs="Times New Roman"/>
          <w:bCs/>
          <w:sz w:val="24"/>
          <w:szCs w:val="24"/>
          <w:lang w:val="en-GB"/>
        </w:rPr>
        <w:t>6</w:t>
      </w:r>
      <w:r w:rsidRPr="00841FF4">
        <w:rPr>
          <w:rFonts w:ascii="Times New Roman" w:eastAsia="Calibri" w:hAnsi="Times New Roman" w:cs="Times New Roman"/>
          <w:bCs/>
          <w:sz w:val="24"/>
          <w:szCs w:val="24"/>
          <w:lang w:val="en-GB"/>
        </w:rPr>
        <w:t>]</w:t>
      </w:r>
      <w:r w:rsidRPr="00841FF4">
        <w:rPr>
          <w:rFonts w:ascii="Times New Roman" w:eastAsia="Calibri" w:hAnsi="Times New Roman" w:cs="Times New Roman"/>
          <w:bCs/>
          <w:sz w:val="24"/>
          <w:szCs w:val="24"/>
          <w:lang w:val="en-GB"/>
        </w:rPr>
        <w:tab/>
      </w:r>
      <w:r w:rsidR="00374866" w:rsidRPr="00841FF4">
        <w:rPr>
          <w:rFonts w:ascii="Times New Roman" w:eastAsia="Calibri" w:hAnsi="Times New Roman" w:cs="Times New Roman"/>
          <w:bCs/>
          <w:sz w:val="24"/>
          <w:szCs w:val="24"/>
          <w:lang w:val="en-GB"/>
        </w:rPr>
        <w:t>To determine the preliminary point it therefore behoves me to consider whether it is in the interests of justice that the applicant be granted leave for direct access to the Court.</w:t>
      </w:r>
    </w:p>
    <w:p w14:paraId="7338DF2E" w14:textId="77777777" w:rsidR="00EE0AB3" w:rsidRPr="00841FF4" w:rsidRDefault="00EE0AB3" w:rsidP="00C012F7">
      <w:pPr>
        <w:spacing w:after="0" w:line="480" w:lineRule="auto"/>
        <w:ind w:firstLine="360"/>
        <w:jc w:val="both"/>
        <w:rPr>
          <w:rFonts w:ascii="Times New Roman" w:eastAsia="Calibri" w:hAnsi="Times New Roman" w:cs="Times New Roman"/>
          <w:bCs/>
          <w:sz w:val="24"/>
          <w:szCs w:val="24"/>
          <w:lang w:val="en-GB"/>
        </w:rPr>
      </w:pPr>
    </w:p>
    <w:p w14:paraId="3A4B6921" w14:textId="71C5DD7A" w:rsidR="00DC1A09" w:rsidRPr="00841FF4" w:rsidRDefault="00DC1A09" w:rsidP="007E1788">
      <w:pPr>
        <w:pStyle w:val="ListParagraph"/>
        <w:spacing w:after="0" w:line="480" w:lineRule="auto"/>
        <w:ind w:left="0"/>
        <w:jc w:val="both"/>
        <w:rPr>
          <w:rFonts w:ascii="Times New Roman" w:eastAsia="Calibri" w:hAnsi="Times New Roman" w:cs="Times New Roman"/>
          <w:bCs/>
          <w:sz w:val="24"/>
          <w:szCs w:val="24"/>
        </w:rPr>
      </w:pPr>
      <w:r w:rsidRPr="00841FF4">
        <w:rPr>
          <w:rFonts w:ascii="Times New Roman" w:eastAsia="Calibri" w:hAnsi="Times New Roman" w:cs="Times New Roman"/>
          <w:b/>
          <w:bCs/>
          <w:sz w:val="24"/>
          <w:szCs w:val="24"/>
        </w:rPr>
        <w:t>Whether it is in the interests of justice that leave for direct access to the court be granted</w:t>
      </w:r>
    </w:p>
    <w:p w14:paraId="7A0CFA44" w14:textId="088A7ABC" w:rsidR="007A2F36" w:rsidRPr="00841FF4" w:rsidRDefault="00A237A4" w:rsidP="00A237A4">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[5</w:t>
      </w:r>
      <w:r w:rsidR="00B958E8" w:rsidRPr="00841FF4">
        <w:rPr>
          <w:rFonts w:ascii="Times New Roman" w:eastAsia="Calibri" w:hAnsi="Times New Roman" w:cs="Times New Roman"/>
          <w:bCs/>
          <w:sz w:val="24"/>
          <w:szCs w:val="24"/>
          <w:lang w:val="en-ZW"/>
        </w:rPr>
        <w:t>7</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47027A" w:rsidRPr="00841FF4">
        <w:rPr>
          <w:rFonts w:ascii="Times New Roman" w:eastAsia="Calibri" w:hAnsi="Times New Roman" w:cs="Times New Roman"/>
          <w:bCs/>
          <w:sz w:val="24"/>
          <w:szCs w:val="24"/>
          <w:lang w:val="en-ZW"/>
        </w:rPr>
        <w:t>In accordance with the requireme</w:t>
      </w:r>
      <w:r w:rsidR="00011FC5" w:rsidRPr="00841FF4">
        <w:rPr>
          <w:rFonts w:ascii="Times New Roman" w:eastAsia="Calibri" w:hAnsi="Times New Roman" w:cs="Times New Roman"/>
          <w:bCs/>
          <w:sz w:val="24"/>
          <w:szCs w:val="24"/>
          <w:lang w:val="en-ZW"/>
        </w:rPr>
        <w:t>nts of the Constitution and r</w:t>
      </w:r>
      <w:r w:rsidR="0047027A" w:rsidRPr="00841FF4">
        <w:rPr>
          <w:rFonts w:ascii="Times New Roman" w:eastAsia="Calibri" w:hAnsi="Times New Roman" w:cs="Times New Roman"/>
          <w:bCs/>
          <w:sz w:val="24"/>
          <w:szCs w:val="24"/>
          <w:lang w:val="en-ZW"/>
        </w:rPr>
        <w:t xml:space="preserve"> 21(3) above, an applicant </w:t>
      </w:r>
      <w:r w:rsidR="00CB7593" w:rsidRPr="00841FF4">
        <w:rPr>
          <w:rFonts w:ascii="Times New Roman" w:eastAsia="Calibri" w:hAnsi="Times New Roman" w:cs="Times New Roman"/>
          <w:bCs/>
          <w:sz w:val="24"/>
          <w:szCs w:val="24"/>
          <w:lang w:val="en-ZW"/>
        </w:rPr>
        <w:t>who approaches this</w:t>
      </w:r>
      <w:r w:rsidR="007A2F36" w:rsidRPr="00841FF4">
        <w:rPr>
          <w:rFonts w:ascii="Times New Roman" w:eastAsia="Calibri" w:hAnsi="Times New Roman" w:cs="Times New Roman"/>
          <w:bCs/>
          <w:sz w:val="24"/>
          <w:szCs w:val="24"/>
          <w:lang w:val="en-ZW"/>
        </w:rPr>
        <w:t xml:space="preserve"> court seeking direct access must show that it is in the int</w:t>
      </w:r>
      <w:r w:rsidR="00004950" w:rsidRPr="00841FF4">
        <w:rPr>
          <w:rFonts w:ascii="Times New Roman" w:eastAsia="Calibri" w:hAnsi="Times New Roman" w:cs="Times New Roman"/>
          <w:bCs/>
          <w:sz w:val="24"/>
          <w:szCs w:val="24"/>
          <w:lang w:val="en-ZW"/>
        </w:rPr>
        <w:t>e</w:t>
      </w:r>
      <w:r w:rsidR="007A2F36" w:rsidRPr="00841FF4">
        <w:rPr>
          <w:rFonts w:ascii="Times New Roman" w:eastAsia="Calibri" w:hAnsi="Times New Roman" w:cs="Times New Roman"/>
          <w:bCs/>
          <w:sz w:val="24"/>
          <w:szCs w:val="24"/>
          <w:lang w:val="en-ZW"/>
        </w:rPr>
        <w:t>rest</w:t>
      </w:r>
      <w:r w:rsidR="001F0E7A" w:rsidRPr="00841FF4">
        <w:rPr>
          <w:rFonts w:ascii="Times New Roman" w:eastAsia="Calibri" w:hAnsi="Times New Roman" w:cs="Times New Roman"/>
          <w:bCs/>
          <w:sz w:val="24"/>
          <w:szCs w:val="24"/>
          <w:lang w:val="en-ZW"/>
        </w:rPr>
        <w:t>s</w:t>
      </w:r>
      <w:r w:rsidR="007A2F36" w:rsidRPr="00841FF4">
        <w:rPr>
          <w:rFonts w:ascii="Times New Roman" w:eastAsia="Calibri" w:hAnsi="Times New Roman" w:cs="Times New Roman"/>
          <w:bCs/>
          <w:sz w:val="24"/>
          <w:szCs w:val="24"/>
          <w:lang w:val="en-ZW"/>
        </w:rPr>
        <w:t xml:space="preserve"> of justice for leave for direct access to be granted. This position was clearly articulated in the case of </w:t>
      </w:r>
      <w:r w:rsidR="007A2F36" w:rsidRPr="00841FF4">
        <w:rPr>
          <w:rFonts w:ascii="Times New Roman" w:eastAsia="Calibri" w:hAnsi="Times New Roman" w:cs="Times New Roman"/>
          <w:bCs/>
          <w:i/>
          <w:sz w:val="24"/>
          <w:szCs w:val="24"/>
          <w:lang w:val="en-ZW"/>
        </w:rPr>
        <w:t>Mbatha</w:t>
      </w:r>
      <w:r w:rsidR="007A2F36" w:rsidRPr="00841FF4">
        <w:rPr>
          <w:rFonts w:ascii="Times New Roman" w:eastAsia="Calibri" w:hAnsi="Times New Roman" w:cs="Times New Roman"/>
          <w:bCs/>
          <w:sz w:val="24"/>
          <w:szCs w:val="24"/>
          <w:lang w:val="en-ZW"/>
        </w:rPr>
        <w:t xml:space="preserve"> v </w:t>
      </w:r>
      <w:r w:rsidR="007A2F36" w:rsidRPr="00841FF4">
        <w:rPr>
          <w:rFonts w:ascii="Times New Roman" w:eastAsia="Calibri" w:hAnsi="Times New Roman" w:cs="Times New Roman"/>
          <w:bCs/>
          <w:i/>
          <w:sz w:val="24"/>
          <w:szCs w:val="24"/>
          <w:lang w:val="en-ZW"/>
        </w:rPr>
        <w:t>Confederation of Zimbabwe Industries &amp; Anor</w:t>
      </w:r>
      <w:r w:rsidR="007A2F36" w:rsidRPr="00841FF4">
        <w:rPr>
          <w:rFonts w:ascii="Times New Roman" w:eastAsia="Calibri" w:hAnsi="Times New Roman" w:cs="Times New Roman"/>
          <w:bCs/>
          <w:sz w:val="24"/>
          <w:szCs w:val="24"/>
          <w:lang w:val="en-ZW"/>
        </w:rPr>
        <w:t xml:space="preserve"> CCZ</w:t>
      </w:r>
      <w:r w:rsidR="00A56903" w:rsidRPr="00841FF4">
        <w:rPr>
          <w:rFonts w:ascii="Times New Roman" w:eastAsia="Calibri" w:hAnsi="Times New Roman" w:cs="Times New Roman"/>
          <w:bCs/>
          <w:sz w:val="24"/>
          <w:szCs w:val="24"/>
          <w:lang w:val="en-ZW"/>
        </w:rPr>
        <w:t>–</w:t>
      </w:r>
      <w:r w:rsidR="007A2F36" w:rsidRPr="00841FF4">
        <w:rPr>
          <w:rFonts w:ascii="Times New Roman" w:eastAsia="Calibri" w:hAnsi="Times New Roman" w:cs="Times New Roman"/>
          <w:bCs/>
          <w:sz w:val="24"/>
          <w:szCs w:val="24"/>
          <w:lang w:val="en-ZW"/>
        </w:rPr>
        <w:t>5-21</w:t>
      </w:r>
      <w:r w:rsidR="000B559C" w:rsidRPr="00841FF4">
        <w:rPr>
          <w:rFonts w:ascii="Times New Roman" w:eastAsia="Calibri" w:hAnsi="Times New Roman" w:cs="Times New Roman"/>
          <w:bCs/>
          <w:sz w:val="24"/>
          <w:szCs w:val="24"/>
          <w:lang w:val="en-ZW"/>
        </w:rPr>
        <w:t xml:space="preserve"> </w:t>
      </w:r>
      <w:r w:rsidR="00A56903" w:rsidRPr="00841FF4">
        <w:rPr>
          <w:rFonts w:ascii="Times New Roman" w:eastAsia="Calibri" w:hAnsi="Times New Roman" w:cs="Times New Roman"/>
          <w:bCs/>
          <w:sz w:val="24"/>
          <w:szCs w:val="24"/>
          <w:lang w:val="en-ZW"/>
        </w:rPr>
        <w:t xml:space="preserve">at </w:t>
      </w:r>
      <w:r w:rsidR="000B559C" w:rsidRPr="00841FF4">
        <w:rPr>
          <w:rFonts w:ascii="Times New Roman" w:eastAsia="Calibri" w:hAnsi="Times New Roman" w:cs="Times New Roman"/>
          <w:bCs/>
          <w:sz w:val="24"/>
          <w:szCs w:val="24"/>
          <w:lang w:val="en-ZW"/>
        </w:rPr>
        <w:t>p</w:t>
      </w:r>
      <w:r w:rsidR="00A56903" w:rsidRPr="00841FF4">
        <w:rPr>
          <w:rFonts w:ascii="Times New Roman" w:eastAsia="Calibri" w:hAnsi="Times New Roman" w:cs="Times New Roman"/>
          <w:bCs/>
          <w:sz w:val="24"/>
          <w:szCs w:val="24"/>
          <w:lang w:val="en-ZW"/>
        </w:rPr>
        <w:t xml:space="preserve"> </w:t>
      </w:r>
      <w:r w:rsidR="000B559C" w:rsidRPr="00841FF4">
        <w:rPr>
          <w:rFonts w:ascii="Times New Roman" w:eastAsia="Calibri" w:hAnsi="Times New Roman" w:cs="Times New Roman"/>
          <w:bCs/>
          <w:sz w:val="24"/>
          <w:szCs w:val="24"/>
          <w:lang w:val="en-ZW"/>
        </w:rPr>
        <w:t>6</w:t>
      </w:r>
      <w:r w:rsidR="007A2F36" w:rsidRPr="00841FF4">
        <w:rPr>
          <w:rFonts w:ascii="Times New Roman" w:eastAsia="Calibri" w:hAnsi="Times New Roman" w:cs="Times New Roman"/>
          <w:bCs/>
          <w:sz w:val="24"/>
          <w:szCs w:val="24"/>
          <w:lang w:val="en-ZW"/>
        </w:rPr>
        <w:t xml:space="preserve"> </w:t>
      </w:r>
      <w:r w:rsidR="00CB7593" w:rsidRPr="00841FF4">
        <w:rPr>
          <w:rFonts w:ascii="Times New Roman" w:eastAsia="Calibri" w:hAnsi="Times New Roman" w:cs="Times New Roman"/>
          <w:bCs/>
          <w:sz w:val="24"/>
          <w:szCs w:val="24"/>
          <w:lang w:val="en-ZW"/>
        </w:rPr>
        <w:t xml:space="preserve">where </w:t>
      </w:r>
      <w:r w:rsidR="007A2F36" w:rsidRPr="00841FF4">
        <w:rPr>
          <w:rFonts w:ascii="Times New Roman" w:eastAsia="Calibri" w:hAnsi="Times New Roman" w:cs="Times New Roman"/>
          <w:bCs/>
          <w:sz w:val="24"/>
          <w:szCs w:val="24"/>
          <w:lang w:val="en-ZW"/>
        </w:rPr>
        <w:t>it was held that:</w:t>
      </w:r>
    </w:p>
    <w:p w14:paraId="5EE9F664" w14:textId="4649DD36" w:rsidR="007A2F36" w:rsidRPr="00841FF4" w:rsidRDefault="007A2F36" w:rsidP="0006195A">
      <w:pPr>
        <w:spacing w:after="0" w:line="240" w:lineRule="auto"/>
        <w:ind w:left="1134"/>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rPr>
        <w:t>“The Constitutional Court is a specialised court and in terms of s 167(1</w:t>
      </w:r>
      <w:r w:rsidR="008E770F" w:rsidRPr="00841FF4">
        <w:rPr>
          <w:rFonts w:ascii="Times New Roman" w:eastAsia="Calibri" w:hAnsi="Times New Roman" w:cs="Times New Roman"/>
          <w:bCs/>
          <w:sz w:val="24"/>
          <w:szCs w:val="24"/>
        </w:rPr>
        <w:t>) (</w:t>
      </w:r>
      <w:r w:rsidRPr="00841FF4">
        <w:rPr>
          <w:rFonts w:ascii="Times New Roman" w:eastAsia="Calibri" w:hAnsi="Times New Roman" w:cs="Times New Roman"/>
          <w:bCs/>
          <w:sz w:val="24"/>
          <w:szCs w:val="24"/>
        </w:rPr>
        <w:t>b) decides only constitutional matters and issues connected with decisions on constitutional matters. It thus exercises jurisdiction as a court of first instance and an appeal court. In view of the limited jurisdiction of this Court, direct access to the court for the exercise of its jurisdiction for the vindication of a fundamental right premised on s 85 of the Constitution as a court of first instance is granted to a litigant who is able to show that it is in the interests of justice for direct access to the court to be granted to such litigant.”</w:t>
      </w:r>
    </w:p>
    <w:p w14:paraId="509E458D" w14:textId="77777777" w:rsidR="005F281C" w:rsidRPr="00841FF4" w:rsidRDefault="005F281C" w:rsidP="00DC1A09">
      <w:pPr>
        <w:spacing w:line="480" w:lineRule="auto"/>
        <w:ind w:firstLine="360"/>
        <w:jc w:val="both"/>
        <w:rPr>
          <w:rFonts w:ascii="Times New Roman" w:eastAsia="Calibri" w:hAnsi="Times New Roman" w:cs="Times New Roman"/>
          <w:bCs/>
          <w:sz w:val="24"/>
          <w:szCs w:val="24"/>
          <w:lang w:val="en-ZW"/>
        </w:rPr>
      </w:pPr>
    </w:p>
    <w:p w14:paraId="62DF094A" w14:textId="5D613D00" w:rsidR="001F5F29" w:rsidRPr="00841FF4" w:rsidRDefault="00A237A4" w:rsidP="00A237A4">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[5</w:t>
      </w:r>
      <w:r w:rsidR="00B958E8" w:rsidRPr="00841FF4">
        <w:rPr>
          <w:rFonts w:ascii="Times New Roman" w:eastAsia="Calibri" w:hAnsi="Times New Roman" w:cs="Times New Roman"/>
          <w:bCs/>
          <w:sz w:val="24"/>
          <w:szCs w:val="24"/>
          <w:lang w:val="en-ZW"/>
        </w:rPr>
        <w:t>8</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110A62" w:rsidRPr="00841FF4">
        <w:rPr>
          <w:rFonts w:ascii="Times New Roman" w:eastAsia="Calibri" w:hAnsi="Times New Roman" w:cs="Times New Roman"/>
          <w:bCs/>
          <w:sz w:val="24"/>
          <w:szCs w:val="24"/>
          <w:lang w:val="en-ZW"/>
        </w:rPr>
        <w:t xml:space="preserve">A reading of the decision of the court </w:t>
      </w:r>
      <w:r w:rsidR="00110A62" w:rsidRPr="00841FF4">
        <w:rPr>
          <w:rFonts w:ascii="Times New Roman" w:eastAsia="Calibri" w:hAnsi="Times New Roman" w:cs="Times New Roman"/>
          <w:bCs/>
          <w:i/>
          <w:sz w:val="24"/>
          <w:szCs w:val="24"/>
          <w:lang w:val="en-ZW"/>
        </w:rPr>
        <w:t xml:space="preserve">a quo </w:t>
      </w:r>
      <w:r w:rsidR="00110A62" w:rsidRPr="00841FF4">
        <w:rPr>
          <w:rFonts w:ascii="Times New Roman" w:eastAsia="Calibri" w:hAnsi="Times New Roman" w:cs="Times New Roman"/>
          <w:bCs/>
          <w:sz w:val="24"/>
          <w:szCs w:val="24"/>
          <w:lang w:val="en-ZW"/>
        </w:rPr>
        <w:t xml:space="preserve">shows that the court </w:t>
      </w:r>
      <w:r w:rsidR="00110A62" w:rsidRPr="00841FF4">
        <w:rPr>
          <w:rFonts w:ascii="Times New Roman" w:eastAsia="Calibri" w:hAnsi="Times New Roman" w:cs="Times New Roman"/>
          <w:bCs/>
          <w:i/>
          <w:sz w:val="24"/>
          <w:szCs w:val="24"/>
          <w:lang w:val="en-ZW"/>
        </w:rPr>
        <w:t xml:space="preserve">a quo </w:t>
      </w:r>
      <w:r w:rsidR="00110A62" w:rsidRPr="00841FF4">
        <w:rPr>
          <w:rFonts w:ascii="Times New Roman" w:eastAsia="Calibri" w:hAnsi="Times New Roman" w:cs="Times New Roman"/>
          <w:bCs/>
          <w:sz w:val="24"/>
          <w:szCs w:val="24"/>
          <w:lang w:val="en-ZW"/>
        </w:rPr>
        <w:t>did not make a determination on a constitutional matter.</w:t>
      </w:r>
      <w:r w:rsidR="008250FC" w:rsidRPr="00841FF4">
        <w:rPr>
          <w:rFonts w:ascii="Times New Roman" w:eastAsia="Calibri" w:hAnsi="Times New Roman" w:cs="Times New Roman"/>
          <w:bCs/>
          <w:sz w:val="24"/>
          <w:szCs w:val="24"/>
          <w:lang w:val="en-ZW"/>
        </w:rPr>
        <w:t xml:space="preserve"> </w:t>
      </w:r>
      <w:r w:rsidR="007C76E1" w:rsidRPr="00841FF4">
        <w:rPr>
          <w:rFonts w:ascii="Times New Roman" w:eastAsia="Calibri" w:hAnsi="Times New Roman" w:cs="Times New Roman"/>
          <w:bCs/>
          <w:sz w:val="24"/>
          <w:szCs w:val="24"/>
          <w:lang w:val="en-ZW"/>
        </w:rPr>
        <w:t xml:space="preserve"> </w:t>
      </w:r>
      <w:r w:rsidR="001F5F29" w:rsidRPr="00841FF4">
        <w:rPr>
          <w:rFonts w:ascii="Times New Roman" w:eastAsia="Calibri" w:hAnsi="Times New Roman" w:cs="Times New Roman"/>
          <w:bCs/>
          <w:sz w:val="24"/>
          <w:szCs w:val="24"/>
          <w:lang w:val="en-ZW"/>
        </w:rPr>
        <w:t>This Court</w:t>
      </w:r>
      <w:r w:rsidR="002A483A" w:rsidRPr="00841FF4">
        <w:rPr>
          <w:rFonts w:ascii="Times New Roman" w:eastAsia="Calibri" w:hAnsi="Times New Roman" w:cs="Times New Roman"/>
          <w:bCs/>
          <w:sz w:val="24"/>
          <w:szCs w:val="24"/>
          <w:lang w:val="en-ZW"/>
        </w:rPr>
        <w:t>,</w:t>
      </w:r>
      <w:r w:rsidR="001F5F29" w:rsidRPr="00841FF4">
        <w:rPr>
          <w:rFonts w:ascii="Times New Roman" w:eastAsia="Calibri" w:hAnsi="Times New Roman" w:cs="Times New Roman"/>
          <w:bCs/>
          <w:sz w:val="24"/>
          <w:szCs w:val="24"/>
          <w:lang w:val="en-ZW"/>
        </w:rPr>
        <w:t xml:space="preserve"> </w:t>
      </w:r>
      <w:r w:rsidR="003F25CC" w:rsidRPr="00841FF4">
        <w:rPr>
          <w:rFonts w:ascii="Times New Roman" w:eastAsia="Calibri" w:hAnsi="Times New Roman" w:cs="Times New Roman"/>
          <w:bCs/>
          <w:sz w:val="24"/>
          <w:szCs w:val="24"/>
          <w:lang w:val="en-ZW"/>
        </w:rPr>
        <w:t xml:space="preserve">in </w:t>
      </w:r>
      <w:r w:rsidR="001F5F29" w:rsidRPr="00841FF4">
        <w:rPr>
          <w:rFonts w:ascii="Times New Roman" w:eastAsia="Calibri" w:hAnsi="Times New Roman" w:cs="Times New Roman"/>
          <w:bCs/>
          <w:i/>
          <w:sz w:val="24"/>
          <w:szCs w:val="24"/>
          <w:lang w:val="en-ZW"/>
        </w:rPr>
        <w:t>Mukondo</w:t>
      </w:r>
      <w:r w:rsidR="001F5F29" w:rsidRPr="00841FF4">
        <w:rPr>
          <w:rFonts w:ascii="Times New Roman" w:eastAsia="Calibri" w:hAnsi="Times New Roman" w:cs="Times New Roman"/>
          <w:bCs/>
          <w:sz w:val="24"/>
          <w:szCs w:val="24"/>
          <w:lang w:val="en-ZW"/>
        </w:rPr>
        <w:t xml:space="preserve"> v </w:t>
      </w:r>
      <w:r w:rsidR="001F5F29" w:rsidRPr="00841FF4">
        <w:rPr>
          <w:rFonts w:ascii="Times New Roman" w:eastAsia="Calibri" w:hAnsi="Times New Roman" w:cs="Times New Roman"/>
          <w:bCs/>
          <w:i/>
          <w:sz w:val="24"/>
          <w:szCs w:val="24"/>
          <w:lang w:val="en-ZW"/>
        </w:rPr>
        <w:t>The State</w:t>
      </w:r>
      <w:r w:rsidR="001F5F29" w:rsidRPr="00841FF4">
        <w:rPr>
          <w:rFonts w:ascii="Times New Roman" w:eastAsia="Calibri" w:hAnsi="Times New Roman" w:cs="Times New Roman"/>
          <w:bCs/>
          <w:sz w:val="24"/>
          <w:szCs w:val="24"/>
          <w:lang w:val="en-ZW"/>
        </w:rPr>
        <w:t xml:space="preserve"> CCZ 08-20</w:t>
      </w:r>
      <w:r w:rsidR="00E849F5" w:rsidRPr="00841FF4">
        <w:rPr>
          <w:rFonts w:ascii="Times New Roman" w:eastAsia="Calibri" w:hAnsi="Times New Roman" w:cs="Times New Roman"/>
          <w:bCs/>
          <w:sz w:val="24"/>
          <w:szCs w:val="24"/>
          <w:lang w:val="en-ZW"/>
        </w:rPr>
        <w:t>,</w:t>
      </w:r>
      <w:r w:rsidR="00B87CE2" w:rsidRPr="00841FF4">
        <w:rPr>
          <w:rFonts w:ascii="Times New Roman" w:eastAsia="Calibri" w:hAnsi="Times New Roman" w:cs="Times New Roman"/>
          <w:bCs/>
          <w:sz w:val="24"/>
          <w:szCs w:val="24"/>
          <w:lang w:val="en-ZW"/>
        </w:rPr>
        <w:t xml:space="preserve"> at p 5</w:t>
      </w:r>
      <w:r w:rsidR="00E849F5" w:rsidRPr="00841FF4">
        <w:rPr>
          <w:rFonts w:ascii="Times New Roman" w:eastAsia="Calibri" w:hAnsi="Times New Roman" w:cs="Times New Roman"/>
          <w:bCs/>
          <w:sz w:val="24"/>
          <w:szCs w:val="24"/>
          <w:lang w:val="en-ZW"/>
        </w:rPr>
        <w:t>,</w:t>
      </w:r>
      <w:r w:rsidR="001F5F29" w:rsidRPr="00841FF4">
        <w:rPr>
          <w:rFonts w:ascii="Times New Roman" w:eastAsia="Calibri" w:hAnsi="Times New Roman" w:cs="Times New Roman"/>
          <w:bCs/>
          <w:sz w:val="24"/>
          <w:szCs w:val="24"/>
          <w:lang w:val="en-ZW"/>
        </w:rPr>
        <w:t xml:space="preserve"> discussed the circumstances under whi</w:t>
      </w:r>
      <w:r w:rsidR="00CB7593" w:rsidRPr="00841FF4">
        <w:rPr>
          <w:rFonts w:ascii="Times New Roman" w:eastAsia="Calibri" w:hAnsi="Times New Roman" w:cs="Times New Roman"/>
          <w:bCs/>
          <w:sz w:val="24"/>
          <w:szCs w:val="24"/>
          <w:lang w:val="en-ZW"/>
        </w:rPr>
        <w:t xml:space="preserve">ch the jurisdiction of this </w:t>
      </w:r>
      <w:r w:rsidR="00EA224C" w:rsidRPr="00841FF4">
        <w:rPr>
          <w:rFonts w:ascii="Times New Roman" w:eastAsia="Calibri" w:hAnsi="Times New Roman" w:cs="Times New Roman"/>
          <w:bCs/>
          <w:sz w:val="24"/>
          <w:szCs w:val="24"/>
          <w:lang w:val="en-ZW"/>
        </w:rPr>
        <w:t>C</w:t>
      </w:r>
      <w:r w:rsidR="00CB7593" w:rsidRPr="00841FF4">
        <w:rPr>
          <w:rFonts w:ascii="Times New Roman" w:eastAsia="Calibri" w:hAnsi="Times New Roman" w:cs="Times New Roman"/>
          <w:bCs/>
          <w:sz w:val="24"/>
          <w:szCs w:val="24"/>
          <w:lang w:val="en-ZW"/>
        </w:rPr>
        <w:t>ourt</w:t>
      </w:r>
      <w:r w:rsidR="001F5F29" w:rsidRPr="00841FF4">
        <w:rPr>
          <w:rFonts w:ascii="Times New Roman" w:eastAsia="Calibri" w:hAnsi="Times New Roman" w:cs="Times New Roman"/>
          <w:bCs/>
          <w:sz w:val="24"/>
          <w:szCs w:val="24"/>
          <w:lang w:val="en-ZW"/>
        </w:rPr>
        <w:t xml:space="preserve"> can be invoked </w:t>
      </w:r>
      <w:r w:rsidR="00CB7593" w:rsidRPr="00841FF4">
        <w:rPr>
          <w:rFonts w:ascii="Times New Roman" w:eastAsia="Calibri" w:hAnsi="Times New Roman" w:cs="Times New Roman"/>
          <w:bCs/>
          <w:sz w:val="24"/>
          <w:szCs w:val="24"/>
          <w:lang w:val="en-ZW"/>
        </w:rPr>
        <w:t xml:space="preserve">in a situation </w:t>
      </w:r>
      <w:r w:rsidR="001F5F29" w:rsidRPr="00841FF4">
        <w:rPr>
          <w:rFonts w:ascii="Times New Roman" w:eastAsia="Calibri" w:hAnsi="Times New Roman" w:cs="Times New Roman"/>
          <w:bCs/>
          <w:sz w:val="24"/>
          <w:szCs w:val="24"/>
          <w:lang w:val="en-ZW"/>
        </w:rPr>
        <w:t xml:space="preserve">where the Supreme Court did not make a determination on a constitutional matter. It </w:t>
      </w:r>
      <w:r w:rsidR="00CB7593" w:rsidRPr="00841FF4">
        <w:rPr>
          <w:rFonts w:ascii="Times New Roman" w:eastAsia="Calibri" w:hAnsi="Times New Roman" w:cs="Times New Roman"/>
          <w:bCs/>
          <w:sz w:val="24"/>
          <w:szCs w:val="24"/>
          <w:lang w:val="en-ZW"/>
        </w:rPr>
        <w:t xml:space="preserve">was </w:t>
      </w:r>
      <w:r w:rsidR="001F5F29" w:rsidRPr="00841FF4">
        <w:rPr>
          <w:rFonts w:ascii="Times New Roman" w:eastAsia="Calibri" w:hAnsi="Times New Roman" w:cs="Times New Roman"/>
          <w:bCs/>
          <w:sz w:val="24"/>
          <w:szCs w:val="24"/>
          <w:lang w:val="en-ZW"/>
        </w:rPr>
        <w:t>held as follows:</w:t>
      </w:r>
    </w:p>
    <w:p w14:paraId="21743846" w14:textId="77777777" w:rsidR="001F5F29" w:rsidRPr="00841FF4" w:rsidRDefault="001F5F29" w:rsidP="00EC7CBF">
      <w:pPr>
        <w:spacing w:after="0" w:line="240" w:lineRule="auto"/>
        <w:ind w:left="1134"/>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rPr>
        <w:t>“Where the jurisdiction of the Court is sought to be invoked on the allegation that the decision of a subordinate court on a non-constitutional matter violated a fundamental human right, the applicant must show that the violation was a result of failure by the subordinate court to act in accordance with the law governing the proceedings concerned leading to an arbitrary decision”</w:t>
      </w:r>
    </w:p>
    <w:p w14:paraId="7068B2F2" w14:textId="77777777" w:rsidR="00BF459B" w:rsidRPr="00841FF4" w:rsidRDefault="00BF459B" w:rsidP="00DC1A09">
      <w:pPr>
        <w:spacing w:line="480" w:lineRule="auto"/>
        <w:ind w:firstLine="360"/>
        <w:jc w:val="both"/>
        <w:rPr>
          <w:rFonts w:ascii="Times New Roman" w:eastAsia="Calibri" w:hAnsi="Times New Roman" w:cs="Times New Roman"/>
          <w:bCs/>
          <w:sz w:val="24"/>
          <w:szCs w:val="24"/>
        </w:rPr>
      </w:pPr>
    </w:p>
    <w:p w14:paraId="029F877C" w14:textId="06B4ACA3" w:rsidR="001F5F29" w:rsidRPr="00841FF4" w:rsidRDefault="00A237A4" w:rsidP="00A237A4">
      <w:pPr>
        <w:spacing w:after="0" w:line="480" w:lineRule="auto"/>
        <w:ind w:left="720" w:hanging="720"/>
        <w:jc w:val="both"/>
        <w:rPr>
          <w:rFonts w:ascii="Times New Roman" w:eastAsia="Calibri" w:hAnsi="Times New Roman" w:cs="Times New Roman"/>
          <w:bCs/>
          <w:sz w:val="24"/>
          <w:szCs w:val="24"/>
        </w:rPr>
      </w:pPr>
      <w:r w:rsidRPr="00841FF4">
        <w:rPr>
          <w:rFonts w:ascii="Times New Roman" w:eastAsia="Calibri" w:hAnsi="Times New Roman" w:cs="Times New Roman"/>
          <w:bCs/>
          <w:sz w:val="24"/>
          <w:szCs w:val="24"/>
        </w:rPr>
        <w:t>[5</w:t>
      </w:r>
      <w:r w:rsidR="00B958E8" w:rsidRPr="00841FF4">
        <w:rPr>
          <w:rFonts w:ascii="Times New Roman" w:eastAsia="Calibri" w:hAnsi="Times New Roman" w:cs="Times New Roman"/>
          <w:bCs/>
          <w:sz w:val="24"/>
          <w:szCs w:val="24"/>
        </w:rPr>
        <w:t>9</w:t>
      </w:r>
      <w:r w:rsidRPr="00841FF4">
        <w:rPr>
          <w:rFonts w:ascii="Times New Roman" w:eastAsia="Calibri" w:hAnsi="Times New Roman" w:cs="Times New Roman"/>
          <w:bCs/>
          <w:sz w:val="24"/>
          <w:szCs w:val="24"/>
        </w:rPr>
        <w:t>]</w:t>
      </w:r>
      <w:r w:rsidRPr="00841FF4">
        <w:rPr>
          <w:rFonts w:ascii="Times New Roman" w:eastAsia="Calibri" w:hAnsi="Times New Roman" w:cs="Times New Roman"/>
          <w:bCs/>
          <w:sz w:val="24"/>
          <w:szCs w:val="24"/>
        </w:rPr>
        <w:tab/>
      </w:r>
      <w:r w:rsidR="001F5F29" w:rsidRPr="00841FF4">
        <w:rPr>
          <w:rFonts w:ascii="Times New Roman" w:eastAsia="Calibri" w:hAnsi="Times New Roman" w:cs="Times New Roman"/>
          <w:bCs/>
          <w:sz w:val="24"/>
          <w:szCs w:val="24"/>
        </w:rPr>
        <w:t xml:space="preserve">In the </w:t>
      </w:r>
      <w:r w:rsidR="001F5F29" w:rsidRPr="00841FF4">
        <w:rPr>
          <w:rFonts w:ascii="Times New Roman" w:eastAsia="Calibri" w:hAnsi="Times New Roman" w:cs="Times New Roman"/>
          <w:bCs/>
          <w:i/>
          <w:sz w:val="24"/>
          <w:szCs w:val="24"/>
        </w:rPr>
        <w:t>Lytton Investments case supra</w:t>
      </w:r>
      <w:r w:rsidR="001F5F29" w:rsidRPr="00841FF4">
        <w:rPr>
          <w:rFonts w:ascii="Times New Roman" w:eastAsia="Calibri" w:hAnsi="Times New Roman" w:cs="Times New Roman"/>
          <w:bCs/>
          <w:sz w:val="24"/>
          <w:szCs w:val="24"/>
        </w:rPr>
        <w:t xml:space="preserve">, the Court held as follows at </w:t>
      </w:r>
      <w:r w:rsidR="000B559C" w:rsidRPr="00841FF4">
        <w:rPr>
          <w:rFonts w:ascii="Times New Roman" w:eastAsia="Calibri" w:hAnsi="Times New Roman" w:cs="Times New Roman"/>
          <w:bCs/>
          <w:sz w:val="24"/>
          <w:szCs w:val="24"/>
        </w:rPr>
        <w:t xml:space="preserve">p755 </w:t>
      </w:r>
      <w:r w:rsidR="001F5F29" w:rsidRPr="00841FF4">
        <w:rPr>
          <w:rFonts w:ascii="Times New Roman" w:eastAsia="Calibri" w:hAnsi="Times New Roman" w:cs="Times New Roman"/>
          <w:bCs/>
          <w:sz w:val="24"/>
          <w:szCs w:val="24"/>
        </w:rPr>
        <w:t xml:space="preserve">of the judgment: </w:t>
      </w:r>
    </w:p>
    <w:p w14:paraId="3D1D6069" w14:textId="77777777" w:rsidR="001F5F29" w:rsidRPr="00841FF4" w:rsidRDefault="001F5F29" w:rsidP="006E1D30">
      <w:pPr>
        <w:spacing w:after="0" w:line="240" w:lineRule="auto"/>
        <w:ind w:left="1134"/>
        <w:jc w:val="both"/>
        <w:rPr>
          <w:rFonts w:ascii="Times New Roman" w:eastAsia="Calibri" w:hAnsi="Times New Roman" w:cs="Times New Roman"/>
          <w:bCs/>
          <w:sz w:val="24"/>
          <w:szCs w:val="24"/>
        </w:rPr>
      </w:pPr>
      <w:r w:rsidRPr="00841FF4">
        <w:rPr>
          <w:rFonts w:ascii="Times New Roman" w:eastAsia="Calibri" w:hAnsi="Times New Roman" w:cs="Times New Roman"/>
          <w:bCs/>
          <w:sz w:val="24"/>
          <w:szCs w:val="24"/>
        </w:rPr>
        <w:t>“The theory of constitutional review of a decision of the Supreme Court in a case involving a non-constitutional matter is based on the principle of loss of rights in such proceedings because of the court’s failure to act in terms of the law, thereby producing an irrational decision. There must, therefore, be proof of the failure to comply with the law. The failure must be shown to have produced an arbitrary decision.”</w:t>
      </w:r>
    </w:p>
    <w:p w14:paraId="2B08771D" w14:textId="77777777" w:rsidR="001D0728" w:rsidRPr="00841FF4" w:rsidRDefault="001D0728" w:rsidP="001F5F29">
      <w:pPr>
        <w:spacing w:line="480" w:lineRule="auto"/>
        <w:ind w:firstLine="360"/>
        <w:jc w:val="both"/>
        <w:rPr>
          <w:rFonts w:ascii="Times New Roman" w:eastAsia="Calibri" w:hAnsi="Times New Roman" w:cs="Times New Roman"/>
          <w:bCs/>
          <w:sz w:val="24"/>
          <w:szCs w:val="24"/>
          <w:lang w:val="en-ZW"/>
        </w:rPr>
      </w:pPr>
    </w:p>
    <w:p w14:paraId="7ECE4B47" w14:textId="26E81436" w:rsidR="007C76E1" w:rsidRPr="00841FF4" w:rsidRDefault="00A237A4" w:rsidP="00A237A4">
      <w:pPr>
        <w:spacing w:after="0" w:line="480" w:lineRule="auto"/>
        <w:ind w:left="720" w:hanging="720"/>
        <w:jc w:val="both"/>
        <w:rPr>
          <w:rFonts w:ascii="Times New Roman" w:eastAsia="Calibri" w:hAnsi="Times New Roman" w:cs="Times New Roman"/>
          <w:bCs/>
          <w:sz w:val="24"/>
          <w:szCs w:val="24"/>
        </w:rPr>
      </w:pPr>
      <w:r w:rsidRPr="00841FF4">
        <w:rPr>
          <w:rFonts w:ascii="Times New Roman" w:eastAsia="Calibri" w:hAnsi="Times New Roman" w:cs="Times New Roman"/>
          <w:bCs/>
          <w:sz w:val="24"/>
          <w:szCs w:val="24"/>
        </w:rPr>
        <w:t>[59]</w:t>
      </w:r>
      <w:r w:rsidRPr="00841FF4">
        <w:rPr>
          <w:rFonts w:ascii="Times New Roman" w:eastAsia="Calibri" w:hAnsi="Times New Roman" w:cs="Times New Roman"/>
          <w:bCs/>
          <w:sz w:val="24"/>
          <w:szCs w:val="24"/>
        </w:rPr>
        <w:tab/>
      </w:r>
      <w:r w:rsidR="005F281C" w:rsidRPr="00841FF4">
        <w:rPr>
          <w:rFonts w:ascii="Times New Roman" w:eastAsia="Calibri" w:hAnsi="Times New Roman" w:cs="Times New Roman"/>
          <w:bCs/>
          <w:sz w:val="24"/>
          <w:szCs w:val="24"/>
        </w:rPr>
        <w:t xml:space="preserve">The </w:t>
      </w:r>
      <w:r w:rsidR="001F150A" w:rsidRPr="00841FF4">
        <w:rPr>
          <w:rFonts w:ascii="Times New Roman" w:eastAsia="Calibri" w:hAnsi="Times New Roman" w:cs="Times New Roman"/>
          <w:bCs/>
          <w:sz w:val="24"/>
          <w:szCs w:val="24"/>
        </w:rPr>
        <w:t>C</w:t>
      </w:r>
      <w:r w:rsidR="005F281C" w:rsidRPr="00841FF4">
        <w:rPr>
          <w:rFonts w:ascii="Times New Roman" w:eastAsia="Calibri" w:hAnsi="Times New Roman" w:cs="Times New Roman"/>
          <w:bCs/>
          <w:sz w:val="24"/>
          <w:szCs w:val="24"/>
        </w:rPr>
        <w:t xml:space="preserve">ourt in the same judgment </w:t>
      </w:r>
      <w:r w:rsidR="000B559C" w:rsidRPr="00841FF4">
        <w:rPr>
          <w:rFonts w:ascii="Times New Roman" w:eastAsia="Calibri" w:hAnsi="Times New Roman" w:cs="Times New Roman"/>
          <w:bCs/>
          <w:sz w:val="24"/>
          <w:szCs w:val="24"/>
        </w:rPr>
        <w:t>at p</w:t>
      </w:r>
      <w:r w:rsidR="003F25CC" w:rsidRPr="00841FF4">
        <w:rPr>
          <w:rFonts w:ascii="Times New Roman" w:eastAsia="Calibri" w:hAnsi="Times New Roman" w:cs="Times New Roman"/>
          <w:bCs/>
          <w:sz w:val="24"/>
          <w:szCs w:val="24"/>
        </w:rPr>
        <w:t xml:space="preserve"> </w:t>
      </w:r>
      <w:r w:rsidR="000B559C" w:rsidRPr="00841FF4">
        <w:rPr>
          <w:rFonts w:ascii="Times New Roman" w:eastAsia="Calibri" w:hAnsi="Times New Roman" w:cs="Times New Roman"/>
          <w:bCs/>
          <w:sz w:val="24"/>
          <w:szCs w:val="24"/>
        </w:rPr>
        <w:t xml:space="preserve">754 </w:t>
      </w:r>
      <w:r w:rsidR="005F281C" w:rsidRPr="00841FF4">
        <w:rPr>
          <w:rFonts w:ascii="Times New Roman" w:eastAsia="Calibri" w:hAnsi="Times New Roman" w:cs="Times New Roman"/>
          <w:bCs/>
          <w:sz w:val="24"/>
          <w:szCs w:val="24"/>
        </w:rPr>
        <w:t>went on to state that</w:t>
      </w:r>
      <w:r w:rsidR="007C76E1" w:rsidRPr="00841FF4">
        <w:rPr>
          <w:rFonts w:ascii="Times New Roman" w:eastAsia="Calibri" w:hAnsi="Times New Roman" w:cs="Times New Roman"/>
          <w:bCs/>
          <w:sz w:val="24"/>
          <w:szCs w:val="24"/>
        </w:rPr>
        <w:t xml:space="preserve">: </w:t>
      </w:r>
    </w:p>
    <w:p w14:paraId="4B2AE864" w14:textId="77777777" w:rsidR="008250FC" w:rsidRPr="00841FF4" w:rsidRDefault="007C76E1" w:rsidP="00C143AF">
      <w:pPr>
        <w:spacing w:after="0" w:line="240" w:lineRule="auto"/>
        <w:ind w:left="1134"/>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rPr>
        <w:t xml:space="preserve">“The court turns to determine the question whether the applicant has shown that direct access to it is in the interests of justice. Two factors have to be satisfied. The first is that the applicant must state facts or grounds in the founding affidavit, the consideration of which would lead to the finding that it is in the interests of justice to have the constitutional matter placed before the court directly, instead of it being heard and determined by a lower court with concurrent jurisdiction. The second factor is that the applicant must set out in the founding affidavit facts or grounds that show that the main application has prospects of success should direct access be </w:t>
      </w:r>
      <w:r w:rsidR="001F5F29" w:rsidRPr="00841FF4">
        <w:rPr>
          <w:rFonts w:ascii="Times New Roman" w:eastAsia="Calibri" w:hAnsi="Times New Roman" w:cs="Times New Roman"/>
          <w:bCs/>
          <w:sz w:val="24"/>
          <w:szCs w:val="24"/>
        </w:rPr>
        <w:t xml:space="preserve">the </w:t>
      </w:r>
      <w:r w:rsidRPr="00841FF4">
        <w:rPr>
          <w:rFonts w:ascii="Times New Roman" w:eastAsia="Calibri" w:hAnsi="Times New Roman" w:cs="Times New Roman"/>
          <w:bCs/>
          <w:sz w:val="24"/>
          <w:szCs w:val="24"/>
        </w:rPr>
        <w:t>granted.”</w:t>
      </w:r>
    </w:p>
    <w:p w14:paraId="48221912" w14:textId="77777777" w:rsidR="00946EF1" w:rsidRPr="00841FF4" w:rsidRDefault="00946EF1" w:rsidP="007C76E1">
      <w:pPr>
        <w:spacing w:line="480" w:lineRule="auto"/>
        <w:ind w:firstLine="360"/>
        <w:jc w:val="both"/>
        <w:rPr>
          <w:rFonts w:ascii="Times New Roman" w:eastAsia="Calibri" w:hAnsi="Times New Roman" w:cs="Times New Roman"/>
          <w:bCs/>
          <w:sz w:val="24"/>
          <w:szCs w:val="24"/>
          <w:lang w:val="en-ZW"/>
        </w:rPr>
      </w:pPr>
    </w:p>
    <w:p w14:paraId="5F28B216" w14:textId="10CB9C0A" w:rsidR="00F75298" w:rsidRPr="00841FF4" w:rsidRDefault="00A237A4" w:rsidP="00A237A4">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[60]</w:t>
      </w:r>
      <w:r w:rsidRPr="00841FF4">
        <w:rPr>
          <w:rFonts w:ascii="Times New Roman" w:eastAsia="Calibri" w:hAnsi="Times New Roman" w:cs="Times New Roman"/>
          <w:bCs/>
          <w:sz w:val="24"/>
          <w:szCs w:val="24"/>
          <w:lang w:val="en-ZW"/>
        </w:rPr>
        <w:tab/>
      </w:r>
      <w:r w:rsidR="005F281C" w:rsidRPr="00841FF4">
        <w:rPr>
          <w:rFonts w:ascii="Times New Roman" w:eastAsia="Calibri" w:hAnsi="Times New Roman" w:cs="Times New Roman"/>
          <w:bCs/>
          <w:sz w:val="24"/>
          <w:szCs w:val="24"/>
          <w:lang w:val="en-ZW"/>
        </w:rPr>
        <w:t xml:space="preserve">In </w:t>
      </w:r>
      <w:r w:rsidR="005F281C" w:rsidRPr="00841FF4">
        <w:rPr>
          <w:rFonts w:ascii="Times New Roman" w:eastAsia="Calibri" w:hAnsi="Times New Roman" w:cs="Times New Roman"/>
          <w:bCs/>
          <w:i/>
          <w:sz w:val="24"/>
          <w:szCs w:val="24"/>
          <w:lang w:val="en-ZW"/>
        </w:rPr>
        <w:t>casu</w:t>
      </w:r>
      <w:r w:rsidR="005706AA" w:rsidRPr="00841FF4">
        <w:rPr>
          <w:rFonts w:ascii="Times New Roman" w:eastAsia="Calibri" w:hAnsi="Times New Roman" w:cs="Times New Roman"/>
          <w:bCs/>
          <w:iCs/>
          <w:sz w:val="24"/>
          <w:szCs w:val="24"/>
          <w:lang w:val="en-ZW"/>
        </w:rPr>
        <w:t>,</w:t>
      </w:r>
      <w:r w:rsidR="005F281C" w:rsidRPr="00841FF4">
        <w:rPr>
          <w:rFonts w:ascii="Times New Roman" w:eastAsia="Calibri" w:hAnsi="Times New Roman" w:cs="Times New Roman"/>
          <w:bCs/>
          <w:sz w:val="24"/>
          <w:szCs w:val="24"/>
          <w:lang w:val="en-ZW"/>
        </w:rPr>
        <w:t xml:space="preserve"> </w:t>
      </w:r>
      <w:r w:rsidR="005706AA" w:rsidRPr="00841FF4">
        <w:rPr>
          <w:rFonts w:ascii="Times New Roman" w:eastAsia="Calibri" w:hAnsi="Times New Roman" w:cs="Times New Roman"/>
          <w:bCs/>
          <w:sz w:val="24"/>
          <w:szCs w:val="24"/>
          <w:lang w:val="en-ZW"/>
        </w:rPr>
        <w:t xml:space="preserve">counsel </w:t>
      </w:r>
      <w:r w:rsidR="005F281C" w:rsidRPr="00841FF4">
        <w:rPr>
          <w:rFonts w:ascii="Times New Roman" w:eastAsia="Calibri" w:hAnsi="Times New Roman" w:cs="Times New Roman"/>
          <w:bCs/>
          <w:sz w:val="24"/>
          <w:szCs w:val="24"/>
          <w:lang w:val="en-ZW"/>
        </w:rPr>
        <w:t xml:space="preserve">for the applicant </w:t>
      </w:r>
      <w:r w:rsidR="00CB7593" w:rsidRPr="00841FF4">
        <w:rPr>
          <w:rFonts w:ascii="Times New Roman" w:eastAsia="Calibri" w:hAnsi="Times New Roman" w:cs="Times New Roman"/>
          <w:bCs/>
          <w:sz w:val="24"/>
          <w:szCs w:val="24"/>
          <w:lang w:val="en-ZW"/>
        </w:rPr>
        <w:t>argued that</w:t>
      </w:r>
      <w:r w:rsidR="005F281C" w:rsidRPr="00841FF4">
        <w:rPr>
          <w:rFonts w:ascii="Times New Roman" w:eastAsia="Calibri" w:hAnsi="Times New Roman" w:cs="Times New Roman"/>
          <w:bCs/>
          <w:sz w:val="24"/>
          <w:szCs w:val="24"/>
          <w:lang w:val="en-ZW"/>
        </w:rPr>
        <w:t xml:space="preserve"> </w:t>
      </w:r>
      <w:r w:rsidR="00CB7593" w:rsidRPr="00841FF4">
        <w:rPr>
          <w:rFonts w:ascii="Times New Roman" w:eastAsia="Calibri" w:hAnsi="Times New Roman" w:cs="Times New Roman"/>
          <w:bCs/>
          <w:sz w:val="24"/>
          <w:szCs w:val="24"/>
          <w:lang w:val="en-ZW"/>
        </w:rPr>
        <w:t xml:space="preserve">although the </w:t>
      </w:r>
      <w:r w:rsidR="005F281C" w:rsidRPr="00841FF4">
        <w:rPr>
          <w:rFonts w:ascii="Times New Roman" w:eastAsia="Calibri" w:hAnsi="Times New Roman" w:cs="Times New Roman"/>
          <w:bCs/>
          <w:sz w:val="24"/>
          <w:szCs w:val="24"/>
          <w:lang w:val="en-ZW"/>
        </w:rPr>
        <w:t>Supreme Court</w:t>
      </w:r>
      <w:r w:rsidR="00CB7593" w:rsidRPr="00841FF4">
        <w:rPr>
          <w:rFonts w:ascii="Times New Roman" w:eastAsia="Calibri" w:hAnsi="Times New Roman" w:cs="Times New Roman"/>
          <w:bCs/>
          <w:sz w:val="24"/>
          <w:szCs w:val="24"/>
          <w:lang w:val="en-ZW"/>
        </w:rPr>
        <w:t xml:space="preserve"> did not determine a constitutional issue, its decision</w:t>
      </w:r>
      <w:r w:rsidR="005F281C" w:rsidRPr="00841FF4">
        <w:rPr>
          <w:rFonts w:ascii="Times New Roman" w:eastAsia="Calibri" w:hAnsi="Times New Roman" w:cs="Times New Roman"/>
          <w:bCs/>
          <w:sz w:val="24"/>
          <w:szCs w:val="24"/>
          <w:lang w:val="en-ZW"/>
        </w:rPr>
        <w:t xml:space="preserve"> infringed the applicant’s fundamental rights </w:t>
      </w:r>
      <w:r w:rsidR="00CB7593" w:rsidRPr="00841FF4">
        <w:rPr>
          <w:rFonts w:ascii="Times New Roman" w:eastAsia="Calibri" w:hAnsi="Times New Roman" w:cs="Times New Roman"/>
          <w:bCs/>
          <w:sz w:val="24"/>
          <w:szCs w:val="24"/>
          <w:lang w:val="en-ZW"/>
        </w:rPr>
        <w:t>because i</w:t>
      </w:r>
      <w:r w:rsidR="005F281C" w:rsidRPr="00841FF4">
        <w:rPr>
          <w:rFonts w:ascii="Times New Roman" w:eastAsia="Calibri" w:hAnsi="Times New Roman" w:cs="Times New Roman"/>
          <w:bCs/>
          <w:sz w:val="24"/>
          <w:szCs w:val="24"/>
          <w:lang w:val="en-ZW"/>
        </w:rPr>
        <w:t>t interdicted the applicant from using a</w:t>
      </w:r>
      <w:r w:rsidR="00CB7593" w:rsidRPr="00841FF4">
        <w:rPr>
          <w:rFonts w:ascii="Times New Roman" w:eastAsia="Calibri" w:hAnsi="Times New Roman" w:cs="Times New Roman"/>
          <w:bCs/>
          <w:sz w:val="24"/>
          <w:szCs w:val="24"/>
          <w:lang w:val="en-ZW"/>
        </w:rPr>
        <w:t>n extant</w:t>
      </w:r>
      <w:r w:rsidR="005F281C" w:rsidRPr="00841FF4">
        <w:rPr>
          <w:rFonts w:ascii="Times New Roman" w:eastAsia="Calibri" w:hAnsi="Times New Roman" w:cs="Times New Roman"/>
          <w:bCs/>
          <w:sz w:val="24"/>
          <w:szCs w:val="24"/>
          <w:lang w:val="en-ZW"/>
        </w:rPr>
        <w:t xml:space="preserve"> registered trademark. </w:t>
      </w:r>
      <w:r w:rsidR="00F75298" w:rsidRPr="00841FF4">
        <w:rPr>
          <w:rFonts w:ascii="Times New Roman" w:eastAsia="Calibri" w:hAnsi="Times New Roman" w:cs="Times New Roman"/>
          <w:bCs/>
          <w:sz w:val="24"/>
          <w:szCs w:val="24"/>
          <w:lang w:val="en-ZW"/>
        </w:rPr>
        <w:t xml:space="preserve">In </w:t>
      </w:r>
      <w:r w:rsidR="00F75298" w:rsidRPr="00841FF4">
        <w:rPr>
          <w:rFonts w:ascii="Times New Roman" w:eastAsia="Calibri" w:hAnsi="Times New Roman" w:cs="Times New Roman"/>
          <w:bCs/>
          <w:i/>
          <w:sz w:val="24"/>
          <w:szCs w:val="24"/>
          <w:lang w:val="en-ZW"/>
        </w:rPr>
        <w:t>M</w:t>
      </w:r>
      <w:r w:rsidR="005706AA" w:rsidRPr="00841FF4">
        <w:rPr>
          <w:rFonts w:ascii="Times New Roman" w:eastAsia="Calibri" w:hAnsi="Times New Roman" w:cs="Times New Roman"/>
          <w:bCs/>
          <w:i/>
          <w:sz w:val="24"/>
          <w:szCs w:val="24"/>
          <w:lang w:val="en-ZW"/>
        </w:rPr>
        <w:t>w</w:t>
      </w:r>
      <w:r w:rsidR="00F75298" w:rsidRPr="00841FF4">
        <w:rPr>
          <w:rFonts w:ascii="Times New Roman" w:eastAsia="Calibri" w:hAnsi="Times New Roman" w:cs="Times New Roman"/>
          <w:bCs/>
          <w:i/>
          <w:sz w:val="24"/>
          <w:szCs w:val="24"/>
          <w:lang w:val="en-ZW"/>
        </w:rPr>
        <w:t>oyounotsva</w:t>
      </w:r>
      <w:r w:rsidR="00F75298" w:rsidRPr="00841FF4">
        <w:rPr>
          <w:rFonts w:ascii="Times New Roman" w:eastAsia="Calibri" w:hAnsi="Times New Roman" w:cs="Times New Roman"/>
          <w:bCs/>
          <w:sz w:val="24"/>
          <w:szCs w:val="24"/>
          <w:lang w:val="en-ZW"/>
        </w:rPr>
        <w:t xml:space="preserve"> v </w:t>
      </w:r>
      <w:r w:rsidR="00F75298" w:rsidRPr="00841FF4">
        <w:rPr>
          <w:rFonts w:ascii="Times New Roman" w:eastAsia="Calibri" w:hAnsi="Times New Roman" w:cs="Times New Roman"/>
          <w:bCs/>
          <w:i/>
          <w:sz w:val="24"/>
          <w:szCs w:val="24"/>
          <w:lang w:val="en-ZW"/>
        </w:rPr>
        <w:t>Zimbabwe National Water Authority</w:t>
      </w:r>
      <w:r w:rsidR="00F75298" w:rsidRPr="00841FF4">
        <w:rPr>
          <w:rFonts w:ascii="Times New Roman" w:eastAsia="Calibri" w:hAnsi="Times New Roman" w:cs="Times New Roman"/>
          <w:bCs/>
          <w:sz w:val="24"/>
          <w:szCs w:val="24"/>
          <w:lang w:val="en-ZW"/>
        </w:rPr>
        <w:t xml:space="preserve"> CCZ 17-20 </w:t>
      </w:r>
      <w:r w:rsidR="000B559C" w:rsidRPr="00841FF4">
        <w:rPr>
          <w:rFonts w:ascii="Times New Roman" w:eastAsia="Calibri" w:hAnsi="Times New Roman" w:cs="Times New Roman"/>
          <w:bCs/>
          <w:sz w:val="24"/>
          <w:szCs w:val="24"/>
          <w:lang w:val="en-ZW"/>
        </w:rPr>
        <w:t xml:space="preserve">p8 </w:t>
      </w:r>
      <w:r w:rsidR="00F75298" w:rsidRPr="00841FF4">
        <w:rPr>
          <w:rFonts w:ascii="Times New Roman" w:eastAsia="Calibri" w:hAnsi="Times New Roman" w:cs="Times New Roman"/>
          <w:bCs/>
          <w:sz w:val="24"/>
          <w:szCs w:val="24"/>
          <w:lang w:val="en-ZW"/>
        </w:rPr>
        <w:t>it was held that:</w:t>
      </w:r>
    </w:p>
    <w:p w14:paraId="3744DB12" w14:textId="3F53A170" w:rsidR="00F75298" w:rsidRPr="00841FF4" w:rsidRDefault="00F75298" w:rsidP="00542A63">
      <w:pPr>
        <w:spacing w:after="0" w:line="240" w:lineRule="auto"/>
        <w:ind w:left="1134"/>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“The Supreme Court is the final court of appeal in non-constitutional matters and is established in terms of the law. It is consequently under a legal obligation to protect fundamental rights and freedoms. It does so by enforcing such rights and freedoms through appropriate adjudicatory processes. It is itself under the constitutional obligation not to violate fundamental rights or freedoms when adjudicating over cases involving non-constitutional issues. In other words, the protection of the exercise of jurisdiction in non-constitutional matters is subject to due compliance with the obligation to protect fundamental rights or freedoms, the infringement of which would disable the court from making a decision on the non-constitutional issue</w:t>
      </w:r>
      <w:r w:rsidR="005706AA"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w:t>
      </w:r>
    </w:p>
    <w:p w14:paraId="2F9E9C06" w14:textId="77777777" w:rsidR="008447B6" w:rsidRPr="00841FF4" w:rsidRDefault="008447B6" w:rsidP="008447B6">
      <w:pPr>
        <w:spacing w:after="0" w:line="240" w:lineRule="auto"/>
        <w:ind w:left="360"/>
        <w:jc w:val="both"/>
        <w:rPr>
          <w:rFonts w:ascii="Times New Roman" w:eastAsia="Calibri" w:hAnsi="Times New Roman" w:cs="Times New Roman"/>
          <w:bCs/>
          <w:sz w:val="24"/>
          <w:szCs w:val="24"/>
          <w:lang w:val="en-ZW"/>
        </w:rPr>
      </w:pPr>
    </w:p>
    <w:p w14:paraId="771A6F31" w14:textId="77777777" w:rsidR="0047027A" w:rsidRPr="00841FF4" w:rsidRDefault="0047027A" w:rsidP="008447B6">
      <w:pPr>
        <w:spacing w:after="0" w:line="480" w:lineRule="auto"/>
        <w:jc w:val="both"/>
        <w:rPr>
          <w:rFonts w:ascii="Times New Roman" w:eastAsia="Calibri" w:hAnsi="Times New Roman" w:cs="Times New Roman"/>
          <w:bCs/>
          <w:sz w:val="24"/>
          <w:szCs w:val="24"/>
          <w:lang w:val="en-ZW"/>
        </w:rPr>
      </w:pPr>
    </w:p>
    <w:p w14:paraId="4A05FDEC" w14:textId="5AE750FA" w:rsidR="00571C9A" w:rsidRPr="00841FF4" w:rsidRDefault="00571C9A" w:rsidP="00A73AC8">
      <w:pPr>
        <w:spacing w:after="0" w:line="480" w:lineRule="auto"/>
        <w:jc w:val="both"/>
        <w:rPr>
          <w:rFonts w:ascii="Times New Roman" w:eastAsia="Calibri" w:hAnsi="Times New Roman" w:cs="Times New Roman"/>
          <w:b/>
          <w:sz w:val="24"/>
          <w:szCs w:val="24"/>
          <w:lang w:val="en-ZW"/>
        </w:rPr>
      </w:pPr>
      <w:r w:rsidRPr="00841FF4">
        <w:rPr>
          <w:rFonts w:ascii="Times New Roman" w:eastAsia="Calibri" w:hAnsi="Times New Roman" w:cs="Times New Roman"/>
          <w:b/>
          <w:sz w:val="24"/>
          <w:szCs w:val="24"/>
          <w:lang w:val="en-ZW"/>
        </w:rPr>
        <w:t>The impugned decision of the court a quo.</w:t>
      </w:r>
    </w:p>
    <w:p w14:paraId="01A414FE" w14:textId="5D2D8FE9" w:rsidR="004739C4" w:rsidRPr="00841FF4" w:rsidRDefault="00A237A4" w:rsidP="00A237A4">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[61]</w:t>
      </w:r>
      <w:r w:rsidRPr="00841FF4">
        <w:rPr>
          <w:rFonts w:ascii="Times New Roman" w:eastAsia="Calibri" w:hAnsi="Times New Roman" w:cs="Times New Roman"/>
          <w:bCs/>
          <w:sz w:val="24"/>
          <w:szCs w:val="24"/>
          <w:lang w:val="en-ZW"/>
        </w:rPr>
        <w:tab/>
      </w:r>
      <w:r w:rsidR="00DA0724" w:rsidRPr="00841FF4">
        <w:rPr>
          <w:rFonts w:ascii="Times New Roman" w:eastAsia="Calibri" w:hAnsi="Times New Roman" w:cs="Times New Roman"/>
          <w:bCs/>
          <w:sz w:val="24"/>
          <w:szCs w:val="24"/>
          <w:lang w:val="en-ZW"/>
        </w:rPr>
        <w:t>The Supreme Court</w:t>
      </w:r>
      <w:r w:rsidR="002A483A" w:rsidRPr="00841FF4">
        <w:rPr>
          <w:rFonts w:ascii="Times New Roman" w:eastAsia="Calibri" w:hAnsi="Times New Roman" w:cs="Times New Roman"/>
          <w:bCs/>
          <w:sz w:val="24"/>
          <w:szCs w:val="24"/>
          <w:lang w:val="en-ZW"/>
        </w:rPr>
        <w:t>,</w:t>
      </w:r>
      <w:r w:rsidR="00DA0724" w:rsidRPr="00841FF4">
        <w:rPr>
          <w:rFonts w:ascii="Times New Roman" w:eastAsia="Calibri" w:hAnsi="Times New Roman" w:cs="Times New Roman"/>
          <w:bCs/>
          <w:sz w:val="24"/>
          <w:szCs w:val="24"/>
          <w:lang w:val="en-ZW"/>
        </w:rPr>
        <w:t xml:space="preserve"> </w:t>
      </w:r>
      <w:r w:rsidR="004739C4" w:rsidRPr="00841FF4">
        <w:rPr>
          <w:rFonts w:ascii="Times New Roman" w:eastAsia="Calibri" w:hAnsi="Times New Roman" w:cs="Times New Roman"/>
          <w:bCs/>
          <w:sz w:val="24"/>
          <w:szCs w:val="24"/>
          <w:lang w:val="en-ZW"/>
        </w:rPr>
        <w:t xml:space="preserve">based on the papers in the record, was moved to find that the High Court had erred in not granting the order for an interdict that the respondent had prayed for. The court </w:t>
      </w:r>
      <w:r w:rsidR="004739C4" w:rsidRPr="00841FF4">
        <w:rPr>
          <w:rFonts w:ascii="Times New Roman" w:eastAsia="Calibri" w:hAnsi="Times New Roman" w:cs="Times New Roman"/>
          <w:bCs/>
          <w:i/>
          <w:iCs/>
          <w:sz w:val="24"/>
          <w:szCs w:val="24"/>
          <w:lang w:val="en-ZW"/>
        </w:rPr>
        <w:t>a quo</w:t>
      </w:r>
      <w:r w:rsidR="004739C4" w:rsidRPr="00841FF4">
        <w:rPr>
          <w:rFonts w:ascii="Times New Roman" w:eastAsia="Calibri" w:hAnsi="Times New Roman" w:cs="Times New Roman"/>
          <w:bCs/>
          <w:sz w:val="24"/>
          <w:szCs w:val="24"/>
          <w:lang w:val="en-ZW"/>
        </w:rPr>
        <w:t xml:space="preserve"> reasoned as follows:</w:t>
      </w:r>
    </w:p>
    <w:p w14:paraId="64D6EF21" w14:textId="29AD77B4" w:rsidR="004B5559" w:rsidRPr="00841FF4" w:rsidRDefault="004739C4" w:rsidP="00D648F5">
      <w:pPr>
        <w:autoSpaceDE w:val="0"/>
        <w:autoSpaceDN w:val="0"/>
        <w:adjustRightInd w:val="0"/>
        <w:spacing w:after="0" w:line="240" w:lineRule="auto"/>
        <w:ind w:left="1985" w:hanging="851"/>
        <w:jc w:val="both"/>
        <w:rPr>
          <w:rFonts w:ascii="Times New Roman" w:hAnsi="Times New Roman" w:cs="Times New Roman"/>
          <w:sz w:val="24"/>
          <w:szCs w:val="24"/>
        </w:rPr>
      </w:pPr>
      <w:r w:rsidRPr="00841FF4">
        <w:rPr>
          <w:rFonts w:ascii="Times New Roman" w:eastAsia="Calibri" w:hAnsi="Times New Roman" w:cs="Times New Roman"/>
          <w:bCs/>
          <w:sz w:val="24"/>
          <w:szCs w:val="24"/>
          <w:lang w:val="en-ZW"/>
        </w:rPr>
        <w:t>“</w:t>
      </w:r>
      <w:r w:rsidR="00AF0FF2" w:rsidRPr="00841FF4">
        <w:rPr>
          <w:rFonts w:ascii="Times New Roman" w:hAnsi="Times New Roman" w:cs="Times New Roman"/>
          <w:sz w:val="24"/>
          <w:szCs w:val="24"/>
        </w:rPr>
        <w:t xml:space="preserve">[44] </w:t>
      </w:r>
      <w:r w:rsidR="004B5559" w:rsidRPr="00841FF4">
        <w:rPr>
          <w:rFonts w:ascii="Times New Roman" w:hAnsi="Times New Roman" w:cs="Times New Roman"/>
          <w:sz w:val="24"/>
          <w:szCs w:val="24"/>
        </w:rPr>
        <w:t xml:space="preserve">We agree with Mr </w:t>
      </w:r>
      <w:r w:rsidR="004B5559" w:rsidRPr="00841FF4">
        <w:rPr>
          <w:rFonts w:ascii="Times New Roman" w:hAnsi="Times New Roman" w:cs="Times New Roman"/>
          <w:i/>
          <w:iCs/>
          <w:sz w:val="24"/>
          <w:szCs w:val="24"/>
        </w:rPr>
        <w:t>Zhuwarara</w:t>
      </w:r>
      <w:r w:rsidR="004B5559" w:rsidRPr="00841FF4">
        <w:rPr>
          <w:rFonts w:ascii="Times New Roman" w:hAnsi="Times New Roman" w:cs="Times New Roman"/>
          <w:sz w:val="24"/>
          <w:szCs w:val="24"/>
        </w:rPr>
        <w:t xml:space="preserve"> that the court </w:t>
      </w:r>
      <w:r w:rsidR="004B5559" w:rsidRPr="00841FF4">
        <w:rPr>
          <w:rFonts w:ascii="Times New Roman" w:hAnsi="Times New Roman" w:cs="Times New Roman"/>
          <w:i/>
          <w:iCs/>
          <w:sz w:val="24"/>
          <w:szCs w:val="24"/>
        </w:rPr>
        <w:t xml:space="preserve">a quo </w:t>
      </w:r>
      <w:r w:rsidR="004B5559" w:rsidRPr="00841FF4">
        <w:rPr>
          <w:rFonts w:ascii="Times New Roman" w:hAnsi="Times New Roman" w:cs="Times New Roman"/>
          <w:sz w:val="24"/>
          <w:szCs w:val="24"/>
        </w:rPr>
        <w:t>erred in failing to properly apply the legal tests attendant to trademark infringement claims. The appellant is entitled to the interdict it seeks as the continued use of the phrase ‘l luv it’, in products under The Chicken Slice mark, creates deception and confusion between the appellant’s products and the first respondent’s products as viewed by the notional consumer.”</w:t>
      </w:r>
    </w:p>
    <w:p w14:paraId="54167B59" w14:textId="77777777" w:rsidR="00B666F0" w:rsidRPr="00841FF4" w:rsidRDefault="00B666F0" w:rsidP="00E77486">
      <w:pPr>
        <w:autoSpaceDE w:val="0"/>
        <w:autoSpaceDN w:val="0"/>
        <w:adjustRightInd w:val="0"/>
        <w:spacing w:after="0" w:line="276" w:lineRule="auto"/>
        <w:ind w:left="567" w:hanging="567"/>
        <w:jc w:val="both"/>
        <w:rPr>
          <w:rFonts w:ascii="Times New Roman" w:hAnsi="Times New Roman" w:cs="Times New Roman"/>
          <w:sz w:val="24"/>
          <w:szCs w:val="24"/>
        </w:rPr>
      </w:pPr>
    </w:p>
    <w:p w14:paraId="2385367F" w14:textId="24A0BADA" w:rsidR="00BF459B" w:rsidRPr="00841FF4" w:rsidRDefault="004739C4" w:rsidP="00B666F0">
      <w:pPr>
        <w:spacing w:after="0" w:line="276" w:lineRule="auto"/>
        <w:ind w:firstLine="36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 xml:space="preserve"> </w:t>
      </w:r>
      <w:r w:rsidR="00571C9A" w:rsidRPr="00841FF4">
        <w:rPr>
          <w:rFonts w:ascii="Times New Roman" w:eastAsia="Calibri" w:hAnsi="Times New Roman" w:cs="Times New Roman"/>
          <w:bCs/>
          <w:sz w:val="24"/>
          <w:szCs w:val="24"/>
          <w:lang w:val="en-ZW"/>
        </w:rPr>
        <w:t xml:space="preserve"> </w:t>
      </w:r>
    </w:p>
    <w:p w14:paraId="67951CA6" w14:textId="390A4042" w:rsidR="00F567F5" w:rsidRPr="00841FF4" w:rsidRDefault="00A237A4" w:rsidP="00A237A4">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[62]</w:t>
      </w:r>
      <w:r w:rsidRPr="00841FF4">
        <w:rPr>
          <w:rFonts w:ascii="Times New Roman" w:eastAsia="Calibri" w:hAnsi="Times New Roman" w:cs="Times New Roman"/>
          <w:bCs/>
          <w:sz w:val="24"/>
          <w:szCs w:val="24"/>
          <w:lang w:val="en-ZW"/>
        </w:rPr>
        <w:tab/>
      </w:r>
      <w:r w:rsidR="00F75298" w:rsidRPr="00841FF4">
        <w:rPr>
          <w:rFonts w:ascii="Times New Roman" w:eastAsia="Calibri" w:hAnsi="Times New Roman" w:cs="Times New Roman"/>
          <w:bCs/>
          <w:sz w:val="24"/>
          <w:szCs w:val="24"/>
          <w:lang w:val="en-ZW"/>
        </w:rPr>
        <w:t>The applicant’s view is that in adjudicatin</w:t>
      </w:r>
      <w:r w:rsidR="004B5559" w:rsidRPr="00841FF4">
        <w:rPr>
          <w:rFonts w:ascii="Times New Roman" w:eastAsia="Calibri" w:hAnsi="Times New Roman" w:cs="Times New Roman"/>
          <w:bCs/>
          <w:sz w:val="24"/>
          <w:szCs w:val="24"/>
          <w:lang w:val="en-ZW"/>
        </w:rPr>
        <w:t>g</w:t>
      </w:r>
      <w:r w:rsidR="00F75298" w:rsidRPr="00841FF4">
        <w:rPr>
          <w:rFonts w:ascii="Times New Roman" w:eastAsia="Calibri" w:hAnsi="Times New Roman" w:cs="Times New Roman"/>
          <w:bCs/>
          <w:sz w:val="24"/>
          <w:szCs w:val="24"/>
          <w:lang w:val="en-ZW"/>
        </w:rPr>
        <w:t xml:space="preserve"> a </w:t>
      </w:r>
      <w:r w:rsidR="00B30634" w:rsidRPr="00841FF4">
        <w:rPr>
          <w:rFonts w:ascii="Times New Roman" w:eastAsia="Calibri" w:hAnsi="Times New Roman" w:cs="Times New Roman"/>
          <w:bCs/>
          <w:sz w:val="24"/>
          <w:szCs w:val="24"/>
          <w:lang w:val="en-ZW"/>
        </w:rPr>
        <w:t>non-constitutional</w:t>
      </w:r>
      <w:r w:rsidR="00F75298" w:rsidRPr="00841FF4">
        <w:rPr>
          <w:rFonts w:ascii="Times New Roman" w:eastAsia="Calibri" w:hAnsi="Times New Roman" w:cs="Times New Roman"/>
          <w:bCs/>
          <w:sz w:val="24"/>
          <w:szCs w:val="24"/>
          <w:lang w:val="en-ZW"/>
        </w:rPr>
        <w:t xml:space="preserve"> matter, the Supreme Court violated it</w:t>
      </w:r>
      <w:r w:rsidR="005F281C" w:rsidRPr="00841FF4">
        <w:rPr>
          <w:rFonts w:ascii="Times New Roman" w:eastAsia="Calibri" w:hAnsi="Times New Roman" w:cs="Times New Roman"/>
          <w:bCs/>
          <w:sz w:val="24"/>
          <w:szCs w:val="24"/>
          <w:lang w:val="en-ZW"/>
        </w:rPr>
        <w:t xml:space="preserve">s right to own property and the right </w:t>
      </w:r>
      <w:r w:rsidR="00A00DD6" w:rsidRPr="00841FF4">
        <w:rPr>
          <w:rFonts w:ascii="Times New Roman" w:eastAsia="Calibri" w:hAnsi="Times New Roman" w:cs="Times New Roman"/>
          <w:bCs/>
          <w:sz w:val="24"/>
          <w:szCs w:val="24"/>
          <w:lang w:val="en-ZW"/>
        </w:rPr>
        <w:t xml:space="preserve">to </w:t>
      </w:r>
      <w:r w:rsidR="005F281C" w:rsidRPr="00841FF4">
        <w:rPr>
          <w:rFonts w:ascii="Times New Roman" w:eastAsia="Calibri" w:hAnsi="Times New Roman" w:cs="Times New Roman"/>
          <w:bCs/>
          <w:sz w:val="24"/>
          <w:szCs w:val="24"/>
          <w:lang w:val="en-ZW"/>
        </w:rPr>
        <w:t xml:space="preserve">freedom </w:t>
      </w:r>
      <w:r w:rsidR="00A00DD6" w:rsidRPr="00841FF4">
        <w:rPr>
          <w:rFonts w:ascii="Times New Roman" w:eastAsia="Calibri" w:hAnsi="Times New Roman" w:cs="Times New Roman"/>
          <w:bCs/>
          <w:sz w:val="24"/>
          <w:szCs w:val="24"/>
          <w:lang w:val="en-ZW"/>
        </w:rPr>
        <w:t xml:space="preserve">to choose a profession, occupation, or a trade </w:t>
      </w:r>
      <w:r w:rsidR="005F281C" w:rsidRPr="00841FF4">
        <w:rPr>
          <w:rFonts w:ascii="Times New Roman" w:eastAsia="Calibri" w:hAnsi="Times New Roman" w:cs="Times New Roman"/>
          <w:bCs/>
          <w:sz w:val="24"/>
          <w:szCs w:val="24"/>
          <w:lang w:val="en-ZW"/>
        </w:rPr>
        <w:t xml:space="preserve">as provided for in terms of s 71(2) and s 64 of the Constitution respectively. </w:t>
      </w:r>
      <w:r w:rsidR="008E31A5" w:rsidRPr="00841FF4">
        <w:rPr>
          <w:rFonts w:ascii="Times New Roman" w:eastAsia="Calibri" w:hAnsi="Times New Roman" w:cs="Times New Roman"/>
          <w:bCs/>
          <w:sz w:val="24"/>
          <w:szCs w:val="24"/>
          <w:lang w:val="en-ZW"/>
        </w:rPr>
        <w:t>It insisted</w:t>
      </w:r>
      <w:r w:rsidR="005F281C" w:rsidRPr="00841FF4">
        <w:rPr>
          <w:rFonts w:ascii="Times New Roman" w:eastAsia="Calibri" w:hAnsi="Times New Roman" w:cs="Times New Roman"/>
          <w:bCs/>
          <w:sz w:val="24"/>
          <w:szCs w:val="24"/>
          <w:lang w:val="en-ZW"/>
        </w:rPr>
        <w:t xml:space="preserve"> that the court </w:t>
      </w:r>
      <w:r w:rsidR="005F281C" w:rsidRPr="00841FF4">
        <w:rPr>
          <w:rFonts w:ascii="Times New Roman" w:eastAsia="Calibri" w:hAnsi="Times New Roman" w:cs="Times New Roman"/>
          <w:bCs/>
          <w:i/>
          <w:sz w:val="24"/>
          <w:szCs w:val="24"/>
          <w:lang w:val="en-ZW"/>
        </w:rPr>
        <w:t>a quo</w:t>
      </w:r>
      <w:r w:rsidR="005F281C" w:rsidRPr="00841FF4">
        <w:rPr>
          <w:rFonts w:ascii="Times New Roman" w:eastAsia="Calibri" w:hAnsi="Times New Roman" w:cs="Times New Roman"/>
          <w:bCs/>
          <w:sz w:val="24"/>
          <w:szCs w:val="24"/>
          <w:lang w:val="en-ZW"/>
        </w:rPr>
        <w:t xml:space="preserve"> ought not to have interdicted </w:t>
      </w:r>
      <w:r w:rsidR="00F45041" w:rsidRPr="00841FF4">
        <w:rPr>
          <w:rFonts w:ascii="Times New Roman" w:eastAsia="Calibri" w:hAnsi="Times New Roman" w:cs="Times New Roman"/>
          <w:bCs/>
          <w:sz w:val="24"/>
          <w:szCs w:val="24"/>
          <w:lang w:val="en-ZW"/>
        </w:rPr>
        <w:t>it</w:t>
      </w:r>
      <w:r w:rsidR="005F281C" w:rsidRPr="00841FF4">
        <w:rPr>
          <w:rFonts w:ascii="Times New Roman" w:eastAsia="Calibri" w:hAnsi="Times New Roman" w:cs="Times New Roman"/>
          <w:bCs/>
          <w:sz w:val="24"/>
          <w:szCs w:val="24"/>
          <w:lang w:val="en-ZW"/>
        </w:rPr>
        <w:t xml:space="preserve"> from using a registered trademark. </w:t>
      </w:r>
      <w:r w:rsidR="00F567F5" w:rsidRPr="00841FF4">
        <w:rPr>
          <w:rFonts w:ascii="Times New Roman" w:eastAsia="Calibri" w:hAnsi="Times New Roman" w:cs="Times New Roman"/>
          <w:bCs/>
          <w:sz w:val="24"/>
          <w:szCs w:val="24"/>
          <w:lang w:val="en-ZW"/>
        </w:rPr>
        <w:t>The right to own pro</w:t>
      </w:r>
      <w:r w:rsidR="00E46AF2" w:rsidRPr="00841FF4">
        <w:rPr>
          <w:rFonts w:ascii="Times New Roman" w:eastAsia="Calibri" w:hAnsi="Times New Roman" w:cs="Times New Roman"/>
          <w:bCs/>
          <w:sz w:val="24"/>
          <w:szCs w:val="24"/>
          <w:lang w:val="en-ZW"/>
        </w:rPr>
        <w:t>perty is protected under s</w:t>
      </w:r>
      <w:r w:rsidR="00F567F5" w:rsidRPr="00841FF4">
        <w:rPr>
          <w:rFonts w:ascii="Times New Roman" w:eastAsia="Calibri" w:hAnsi="Times New Roman" w:cs="Times New Roman"/>
          <w:bCs/>
          <w:sz w:val="24"/>
          <w:szCs w:val="24"/>
          <w:lang w:val="en-ZW"/>
        </w:rPr>
        <w:t xml:space="preserve"> 71(2) of the Constitution. The section provides that:</w:t>
      </w:r>
    </w:p>
    <w:p w14:paraId="5E7907B6" w14:textId="77777777" w:rsidR="00F567F5" w:rsidRPr="00841FF4" w:rsidRDefault="00F567F5" w:rsidP="00236C50">
      <w:pPr>
        <w:spacing w:after="0" w:line="240" w:lineRule="auto"/>
        <w:ind w:left="1134"/>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“Subject to section 72 every person has the right, in any part of Zimbabwe to acquire, hold, occupy, use, transfer, hypothecate, lease or dispose of all forms of property, either individually or in association with other.”</w:t>
      </w:r>
    </w:p>
    <w:p w14:paraId="06DC844A" w14:textId="77777777" w:rsidR="00AC652F" w:rsidRPr="00841FF4" w:rsidRDefault="00AC652F" w:rsidP="0018745F">
      <w:pPr>
        <w:spacing w:after="0" w:line="240" w:lineRule="auto"/>
        <w:ind w:left="360"/>
        <w:jc w:val="both"/>
        <w:rPr>
          <w:rFonts w:ascii="Times New Roman" w:eastAsia="Calibri" w:hAnsi="Times New Roman" w:cs="Times New Roman"/>
          <w:bCs/>
          <w:sz w:val="24"/>
          <w:szCs w:val="24"/>
          <w:lang w:val="en-ZW"/>
        </w:rPr>
      </w:pPr>
    </w:p>
    <w:p w14:paraId="6429B12C" w14:textId="77777777" w:rsidR="001F5F29" w:rsidRPr="00841FF4" w:rsidRDefault="001F5F29" w:rsidP="0018745F">
      <w:pPr>
        <w:spacing w:after="0" w:line="480" w:lineRule="auto"/>
        <w:ind w:firstLine="360"/>
        <w:jc w:val="both"/>
        <w:rPr>
          <w:rFonts w:ascii="Times New Roman" w:eastAsia="Calibri" w:hAnsi="Times New Roman" w:cs="Times New Roman"/>
          <w:bCs/>
          <w:sz w:val="24"/>
          <w:szCs w:val="24"/>
          <w:lang w:val="en-ZW"/>
        </w:rPr>
      </w:pPr>
    </w:p>
    <w:p w14:paraId="2E7EDFF1" w14:textId="4A326AC3" w:rsidR="00110A62" w:rsidRPr="00841FF4" w:rsidRDefault="00A237A4" w:rsidP="00F05820">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[63]</w:t>
      </w:r>
      <w:r w:rsidRPr="00841FF4">
        <w:rPr>
          <w:rFonts w:ascii="Times New Roman" w:eastAsia="Calibri" w:hAnsi="Times New Roman" w:cs="Times New Roman"/>
          <w:bCs/>
          <w:sz w:val="24"/>
          <w:szCs w:val="24"/>
          <w:lang w:val="en-ZW"/>
        </w:rPr>
        <w:tab/>
      </w:r>
      <w:r w:rsidR="00110A62" w:rsidRPr="00841FF4">
        <w:rPr>
          <w:rFonts w:ascii="Times New Roman" w:eastAsia="Calibri" w:hAnsi="Times New Roman" w:cs="Times New Roman"/>
          <w:bCs/>
          <w:sz w:val="24"/>
          <w:szCs w:val="24"/>
          <w:lang w:val="en-ZW"/>
        </w:rPr>
        <w:t xml:space="preserve">The right to freedom of </w:t>
      </w:r>
      <w:r w:rsidR="00BE5AAE" w:rsidRPr="00841FF4">
        <w:rPr>
          <w:rFonts w:ascii="Times New Roman" w:eastAsia="Calibri" w:hAnsi="Times New Roman" w:cs="Times New Roman"/>
          <w:bCs/>
          <w:sz w:val="24"/>
          <w:szCs w:val="24"/>
          <w:lang w:val="en-ZW"/>
        </w:rPr>
        <w:t>profession</w:t>
      </w:r>
      <w:r w:rsidR="00110A62" w:rsidRPr="00841FF4">
        <w:rPr>
          <w:rFonts w:ascii="Times New Roman" w:eastAsia="Calibri" w:hAnsi="Times New Roman" w:cs="Times New Roman"/>
          <w:bCs/>
          <w:sz w:val="24"/>
          <w:szCs w:val="24"/>
          <w:lang w:val="en-ZW"/>
        </w:rPr>
        <w:t xml:space="preserve">, trade or occupation is </w:t>
      </w:r>
      <w:r w:rsidR="003F0A77">
        <w:rPr>
          <w:rFonts w:ascii="Times New Roman" w:eastAsia="Calibri" w:hAnsi="Times New Roman" w:cs="Times New Roman"/>
          <w:bCs/>
          <w:sz w:val="24"/>
          <w:szCs w:val="24"/>
          <w:lang w:val="en-ZW"/>
        </w:rPr>
        <w:t>provided for in terms of s</w:t>
      </w:r>
      <w:r w:rsidR="00110A62" w:rsidRPr="00841FF4">
        <w:rPr>
          <w:rFonts w:ascii="Times New Roman" w:eastAsia="Calibri" w:hAnsi="Times New Roman" w:cs="Times New Roman"/>
          <w:bCs/>
          <w:sz w:val="24"/>
          <w:szCs w:val="24"/>
          <w:lang w:val="en-ZW"/>
        </w:rPr>
        <w:t xml:space="preserve"> 64 of the Constitution. The section provides that</w:t>
      </w:r>
      <w:r w:rsidR="00946EF1" w:rsidRPr="00841FF4">
        <w:rPr>
          <w:rFonts w:ascii="Times New Roman" w:eastAsia="Calibri" w:hAnsi="Times New Roman" w:cs="Times New Roman"/>
          <w:bCs/>
          <w:sz w:val="24"/>
          <w:szCs w:val="24"/>
          <w:lang w:val="en-ZW"/>
        </w:rPr>
        <w:t>:</w:t>
      </w:r>
    </w:p>
    <w:p w14:paraId="5461FD29" w14:textId="77777777" w:rsidR="00110A62" w:rsidRPr="00841FF4" w:rsidRDefault="00110A62" w:rsidP="00C85B61">
      <w:pPr>
        <w:spacing w:after="0" w:line="240" w:lineRule="auto"/>
        <w:ind w:left="1276" w:hanging="142"/>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“Every person has the right to choose and carry on any profession, trade or occupation but the practice of a profession, trade or occupation may be regulated by law.”</w:t>
      </w:r>
    </w:p>
    <w:p w14:paraId="4E39FB37" w14:textId="77777777" w:rsidR="00BE5AAE" w:rsidRPr="00841FF4" w:rsidRDefault="00BE5AAE" w:rsidP="007C76E1">
      <w:pPr>
        <w:spacing w:line="480" w:lineRule="auto"/>
        <w:ind w:firstLine="360"/>
        <w:jc w:val="both"/>
        <w:rPr>
          <w:rFonts w:ascii="Times New Roman" w:eastAsia="Calibri" w:hAnsi="Times New Roman" w:cs="Times New Roman"/>
          <w:bCs/>
          <w:sz w:val="24"/>
          <w:szCs w:val="24"/>
          <w:lang w:val="en-ZW"/>
        </w:rPr>
      </w:pPr>
    </w:p>
    <w:p w14:paraId="2F226095" w14:textId="5979962D" w:rsidR="00D52EBA" w:rsidRPr="00841FF4" w:rsidRDefault="00F05820" w:rsidP="00F05820">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[64]</w:t>
      </w:r>
      <w:r w:rsidRPr="00841FF4">
        <w:rPr>
          <w:rFonts w:ascii="Times New Roman" w:eastAsia="Calibri" w:hAnsi="Times New Roman" w:cs="Times New Roman"/>
          <w:bCs/>
          <w:sz w:val="24"/>
          <w:szCs w:val="24"/>
          <w:lang w:val="en-ZW"/>
        </w:rPr>
        <w:tab/>
      </w:r>
      <w:r w:rsidR="00D52EBA" w:rsidRPr="00841FF4">
        <w:rPr>
          <w:rFonts w:ascii="Times New Roman" w:eastAsia="Calibri" w:hAnsi="Times New Roman" w:cs="Times New Roman"/>
          <w:bCs/>
          <w:sz w:val="24"/>
          <w:szCs w:val="24"/>
          <w:lang w:val="en-ZW"/>
        </w:rPr>
        <w:t xml:space="preserve">The court </w:t>
      </w:r>
      <w:r w:rsidR="00D52EBA" w:rsidRPr="00841FF4">
        <w:rPr>
          <w:rFonts w:ascii="Times New Roman" w:eastAsia="Calibri" w:hAnsi="Times New Roman" w:cs="Times New Roman"/>
          <w:bCs/>
          <w:i/>
          <w:iCs/>
          <w:sz w:val="24"/>
          <w:szCs w:val="24"/>
          <w:lang w:val="en-ZW"/>
        </w:rPr>
        <w:t>a quo</w:t>
      </w:r>
      <w:r w:rsidR="00D52EBA" w:rsidRPr="00841FF4">
        <w:rPr>
          <w:rFonts w:ascii="Times New Roman" w:eastAsia="Calibri" w:hAnsi="Times New Roman" w:cs="Times New Roman"/>
          <w:bCs/>
          <w:sz w:val="24"/>
          <w:szCs w:val="24"/>
          <w:lang w:val="en-ZW"/>
        </w:rPr>
        <w:t xml:space="preserve"> found that there had been unauthorized use of a registered trade mark by the applicant. It also stated that the High Court had ignored the evidence that was in the stated case. </w:t>
      </w:r>
    </w:p>
    <w:p w14:paraId="0B3F24E7" w14:textId="77777777" w:rsidR="0014693D" w:rsidRPr="00841FF4" w:rsidRDefault="0014693D" w:rsidP="00F05820">
      <w:pPr>
        <w:spacing w:after="0" w:line="480" w:lineRule="auto"/>
        <w:ind w:left="709" w:hanging="709"/>
        <w:jc w:val="both"/>
        <w:rPr>
          <w:rFonts w:ascii="Times New Roman" w:eastAsia="Calibri" w:hAnsi="Times New Roman" w:cs="Times New Roman"/>
          <w:bCs/>
          <w:sz w:val="24"/>
          <w:szCs w:val="24"/>
          <w:lang w:val="en-ZW"/>
        </w:rPr>
      </w:pPr>
    </w:p>
    <w:p w14:paraId="10C05298" w14:textId="4FB34711" w:rsidR="00ED6B3E" w:rsidRPr="00841FF4" w:rsidRDefault="00733E10" w:rsidP="00733E10">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[65]</w:t>
      </w:r>
      <w:r w:rsidRPr="00841FF4">
        <w:rPr>
          <w:rFonts w:ascii="Times New Roman" w:eastAsia="Calibri" w:hAnsi="Times New Roman" w:cs="Times New Roman"/>
          <w:bCs/>
          <w:sz w:val="24"/>
          <w:szCs w:val="24"/>
          <w:lang w:val="en-ZW"/>
        </w:rPr>
        <w:tab/>
      </w:r>
      <w:r w:rsidR="007822FC" w:rsidRPr="00841FF4">
        <w:rPr>
          <w:rFonts w:ascii="Times New Roman" w:eastAsia="Calibri" w:hAnsi="Times New Roman" w:cs="Times New Roman"/>
          <w:bCs/>
          <w:sz w:val="24"/>
          <w:szCs w:val="24"/>
          <w:lang w:val="en-ZW"/>
        </w:rPr>
        <w:t>S</w:t>
      </w:r>
      <w:r w:rsidR="00ED6B3E" w:rsidRPr="00841FF4">
        <w:rPr>
          <w:rFonts w:ascii="Times New Roman" w:eastAsia="Calibri" w:hAnsi="Times New Roman" w:cs="Times New Roman"/>
          <w:bCs/>
          <w:sz w:val="24"/>
          <w:szCs w:val="24"/>
          <w:lang w:val="en-ZW"/>
        </w:rPr>
        <w:t xml:space="preserve">ection </w:t>
      </w:r>
      <w:r w:rsidR="007822FC" w:rsidRPr="00841FF4">
        <w:rPr>
          <w:rFonts w:ascii="Times New Roman" w:eastAsia="Calibri" w:hAnsi="Times New Roman" w:cs="Times New Roman"/>
          <w:bCs/>
          <w:sz w:val="24"/>
          <w:szCs w:val="24"/>
          <w:lang w:val="en-ZW"/>
        </w:rPr>
        <w:t xml:space="preserve">8 proscribes </w:t>
      </w:r>
      <w:r w:rsidR="005523E6" w:rsidRPr="00841FF4">
        <w:rPr>
          <w:rFonts w:ascii="Times New Roman" w:eastAsia="Calibri" w:hAnsi="Times New Roman" w:cs="Times New Roman"/>
          <w:bCs/>
          <w:sz w:val="24"/>
          <w:szCs w:val="24"/>
          <w:lang w:val="en-ZW"/>
        </w:rPr>
        <w:t>the unauthorised</w:t>
      </w:r>
      <w:r w:rsidR="00ED6B3E" w:rsidRPr="00841FF4">
        <w:rPr>
          <w:rFonts w:ascii="Times New Roman" w:eastAsia="Calibri" w:hAnsi="Times New Roman" w:cs="Times New Roman"/>
          <w:bCs/>
          <w:sz w:val="24"/>
          <w:szCs w:val="24"/>
          <w:lang w:val="en-ZW"/>
        </w:rPr>
        <w:t xml:space="preserve"> use of a registered trademark. </w:t>
      </w:r>
      <w:r w:rsidR="007822FC" w:rsidRPr="00841FF4">
        <w:rPr>
          <w:rFonts w:ascii="Times New Roman" w:eastAsia="Calibri" w:hAnsi="Times New Roman" w:cs="Times New Roman"/>
          <w:bCs/>
          <w:sz w:val="24"/>
          <w:szCs w:val="24"/>
          <w:lang w:val="en-ZW"/>
        </w:rPr>
        <w:t>I</w:t>
      </w:r>
      <w:r w:rsidR="005523E6" w:rsidRPr="00841FF4">
        <w:rPr>
          <w:rFonts w:ascii="Times New Roman" w:eastAsia="Calibri" w:hAnsi="Times New Roman" w:cs="Times New Roman"/>
          <w:bCs/>
          <w:sz w:val="24"/>
          <w:szCs w:val="24"/>
          <w:lang w:val="en-ZW"/>
        </w:rPr>
        <w:t>t</w:t>
      </w:r>
      <w:r w:rsidR="00ED6B3E" w:rsidRPr="00841FF4">
        <w:rPr>
          <w:rFonts w:ascii="Times New Roman" w:eastAsia="Calibri" w:hAnsi="Times New Roman" w:cs="Times New Roman"/>
          <w:bCs/>
          <w:sz w:val="24"/>
          <w:szCs w:val="24"/>
          <w:lang w:val="en-ZW"/>
        </w:rPr>
        <w:t xml:space="preserve"> provides as follows:</w:t>
      </w:r>
    </w:p>
    <w:p w14:paraId="3D2D437F" w14:textId="77777777" w:rsidR="00ED6B3E" w:rsidRPr="00841FF4" w:rsidRDefault="00ED6B3E" w:rsidP="00ED6B3E">
      <w:pPr>
        <w:autoSpaceDE w:val="0"/>
        <w:autoSpaceDN w:val="0"/>
        <w:adjustRightInd w:val="0"/>
        <w:spacing w:after="0" w:line="240" w:lineRule="auto"/>
        <w:ind w:left="1560" w:hanging="426"/>
        <w:jc w:val="both"/>
        <w:rPr>
          <w:rFonts w:ascii="Times New Roman" w:hAnsi="Times New Roman" w:cs="Times New Roman"/>
          <w:b/>
          <w:bCs/>
          <w:sz w:val="24"/>
          <w:szCs w:val="24"/>
          <w:lang w:val="en-ZW"/>
        </w:rPr>
      </w:pPr>
      <w:r w:rsidRPr="00841FF4">
        <w:rPr>
          <w:rFonts w:ascii="Times New Roman" w:eastAsia="Calibri" w:hAnsi="Times New Roman" w:cs="Times New Roman"/>
          <w:bCs/>
          <w:sz w:val="24"/>
          <w:szCs w:val="24"/>
          <w:lang w:val="en-ZW"/>
        </w:rPr>
        <w:t>“</w:t>
      </w:r>
      <w:r w:rsidRPr="00841FF4">
        <w:rPr>
          <w:rFonts w:ascii="Times New Roman" w:hAnsi="Times New Roman" w:cs="Times New Roman"/>
          <w:b/>
          <w:bCs/>
          <w:sz w:val="24"/>
          <w:szCs w:val="24"/>
          <w:lang w:val="en-ZW"/>
        </w:rPr>
        <w:t xml:space="preserve">8 Infringement of rights given by registration in Part A or Part B   </w:t>
      </w:r>
    </w:p>
    <w:p w14:paraId="0C833469" w14:textId="77777777" w:rsidR="00ED6B3E" w:rsidRPr="00841FF4" w:rsidRDefault="00ED6B3E" w:rsidP="00ED6B3E">
      <w:pPr>
        <w:autoSpaceDE w:val="0"/>
        <w:autoSpaceDN w:val="0"/>
        <w:adjustRightInd w:val="0"/>
        <w:spacing w:after="0" w:line="240" w:lineRule="auto"/>
        <w:ind w:firstLine="720"/>
        <w:jc w:val="both"/>
        <w:rPr>
          <w:rFonts w:ascii="Times New Roman" w:hAnsi="Times New Roman" w:cs="Times New Roman"/>
          <w:b/>
          <w:bCs/>
          <w:sz w:val="24"/>
          <w:szCs w:val="24"/>
          <w:lang w:val="en-ZW"/>
        </w:rPr>
      </w:pPr>
    </w:p>
    <w:p w14:paraId="207E4862" w14:textId="77777777" w:rsidR="00ED6B3E" w:rsidRPr="00841FF4" w:rsidRDefault="00ED6B3E" w:rsidP="00DC3A81">
      <w:pPr>
        <w:pStyle w:val="ListParagraph"/>
        <w:numPr>
          <w:ilvl w:val="0"/>
          <w:numId w:val="24"/>
        </w:numPr>
        <w:autoSpaceDE w:val="0"/>
        <w:autoSpaceDN w:val="0"/>
        <w:adjustRightInd w:val="0"/>
        <w:spacing w:after="0" w:line="240" w:lineRule="auto"/>
        <w:ind w:left="1985" w:hanging="567"/>
        <w:jc w:val="both"/>
        <w:rPr>
          <w:rFonts w:ascii="Times New Roman" w:hAnsi="Times New Roman" w:cs="Times New Roman"/>
          <w:sz w:val="24"/>
          <w:szCs w:val="24"/>
          <w:lang w:val="en-ZW"/>
        </w:rPr>
      </w:pPr>
      <w:r w:rsidRPr="00841FF4">
        <w:rPr>
          <w:rFonts w:ascii="Times New Roman" w:hAnsi="Times New Roman" w:cs="Times New Roman"/>
          <w:sz w:val="24"/>
          <w:szCs w:val="24"/>
          <w:lang w:val="en-ZW"/>
        </w:rPr>
        <w:t xml:space="preserve">Subject to this section and to sections </w:t>
      </w:r>
      <w:r w:rsidRPr="00841FF4">
        <w:rPr>
          <w:rFonts w:ascii="Times New Roman" w:hAnsi="Times New Roman" w:cs="Times New Roman"/>
          <w:i/>
          <w:iCs/>
          <w:sz w:val="24"/>
          <w:szCs w:val="24"/>
          <w:lang w:val="en-ZW"/>
        </w:rPr>
        <w:t xml:space="preserve">ten </w:t>
      </w:r>
      <w:r w:rsidRPr="00841FF4">
        <w:rPr>
          <w:rFonts w:ascii="Times New Roman" w:hAnsi="Times New Roman" w:cs="Times New Roman"/>
          <w:sz w:val="24"/>
          <w:szCs w:val="24"/>
          <w:lang w:val="en-ZW"/>
        </w:rPr>
        <w:t xml:space="preserve">and </w:t>
      </w:r>
      <w:r w:rsidRPr="00841FF4">
        <w:rPr>
          <w:rFonts w:ascii="Times New Roman" w:hAnsi="Times New Roman" w:cs="Times New Roman"/>
          <w:i/>
          <w:iCs/>
          <w:sz w:val="24"/>
          <w:szCs w:val="24"/>
          <w:lang w:val="en-ZW"/>
        </w:rPr>
        <w:t>eleven</w:t>
      </w:r>
      <w:r w:rsidRPr="00841FF4">
        <w:rPr>
          <w:rFonts w:ascii="Times New Roman" w:hAnsi="Times New Roman" w:cs="Times New Roman"/>
          <w:sz w:val="24"/>
          <w:szCs w:val="24"/>
          <w:lang w:val="en-ZW"/>
        </w:rPr>
        <w:t xml:space="preserve">, </w:t>
      </w:r>
      <w:r w:rsidRPr="00841FF4">
        <w:rPr>
          <w:rFonts w:ascii="Times New Roman" w:hAnsi="Times New Roman" w:cs="Times New Roman"/>
          <w:b/>
          <w:bCs/>
          <w:sz w:val="24"/>
          <w:szCs w:val="24"/>
          <w:lang w:val="en-ZW"/>
        </w:rPr>
        <w:t xml:space="preserve">a registered trade mark shall be infringed by any unauthorised use in the course of trade, </w:t>
      </w:r>
      <w:r w:rsidRPr="00841FF4">
        <w:rPr>
          <w:rFonts w:ascii="Times New Roman" w:hAnsi="Times New Roman" w:cs="Times New Roman"/>
          <w:sz w:val="24"/>
          <w:szCs w:val="24"/>
          <w:lang w:val="en-ZW"/>
        </w:rPr>
        <w:t>whether as a trade mark or otherwise, of a mark that is identical to the registered trade mark or so nearly resembling it as to be likely to deceive or cause confusion, where that mark is used in relation to the same or similar goods or services as those in respect of which the trade mark is registered.”(added emphasis)</w:t>
      </w:r>
    </w:p>
    <w:p w14:paraId="27AB9FD6" w14:textId="77777777" w:rsidR="00ED6B3E" w:rsidRPr="00841FF4" w:rsidRDefault="00ED6B3E" w:rsidP="00ED6B3E">
      <w:pPr>
        <w:autoSpaceDE w:val="0"/>
        <w:autoSpaceDN w:val="0"/>
        <w:adjustRightInd w:val="0"/>
        <w:spacing w:after="0" w:line="240" w:lineRule="auto"/>
        <w:jc w:val="both"/>
        <w:rPr>
          <w:rFonts w:ascii="Times New Roman" w:hAnsi="Times New Roman" w:cs="Times New Roman"/>
          <w:sz w:val="24"/>
          <w:szCs w:val="24"/>
          <w:lang w:val="en-ZW"/>
        </w:rPr>
      </w:pPr>
    </w:p>
    <w:p w14:paraId="7E1F8C1C" w14:textId="77777777" w:rsidR="00ED6B3E" w:rsidRPr="00841FF4" w:rsidRDefault="00ED6B3E" w:rsidP="00ED6B3E">
      <w:pPr>
        <w:autoSpaceDE w:val="0"/>
        <w:autoSpaceDN w:val="0"/>
        <w:adjustRightInd w:val="0"/>
        <w:spacing w:after="0" w:line="480" w:lineRule="auto"/>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 xml:space="preserve">  </w:t>
      </w:r>
    </w:p>
    <w:p w14:paraId="1B4F174B" w14:textId="68A5680C" w:rsidR="00ED6B3E" w:rsidRPr="00841FF4" w:rsidRDefault="00733E10" w:rsidP="00733E10">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[66]</w:t>
      </w:r>
      <w:r w:rsidRPr="00841FF4">
        <w:rPr>
          <w:rFonts w:ascii="Times New Roman" w:eastAsia="Calibri" w:hAnsi="Times New Roman" w:cs="Times New Roman"/>
          <w:bCs/>
          <w:sz w:val="24"/>
          <w:szCs w:val="24"/>
          <w:lang w:val="en-ZW"/>
        </w:rPr>
        <w:tab/>
      </w:r>
      <w:r w:rsidR="00ED6B3E" w:rsidRPr="00841FF4">
        <w:rPr>
          <w:rFonts w:ascii="Times New Roman" w:eastAsia="Calibri" w:hAnsi="Times New Roman" w:cs="Times New Roman"/>
          <w:bCs/>
          <w:sz w:val="24"/>
          <w:szCs w:val="24"/>
          <w:lang w:val="en-ZW"/>
        </w:rPr>
        <w:t xml:space="preserve">The applicant argues that the failure by court </w:t>
      </w:r>
      <w:r w:rsidR="00ED6B3E" w:rsidRPr="00841FF4">
        <w:rPr>
          <w:rFonts w:ascii="Times New Roman" w:eastAsia="Calibri" w:hAnsi="Times New Roman" w:cs="Times New Roman"/>
          <w:bCs/>
          <w:i/>
          <w:sz w:val="24"/>
          <w:szCs w:val="24"/>
          <w:lang w:val="en-ZW"/>
        </w:rPr>
        <w:t>a quo</w:t>
      </w:r>
      <w:r w:rsidR="00ED6B3E" w:rsidRPr="00841FF4">
        <w:rPr>
          <w:rFonts w:ascii="Times New Roman" w:eastAsia="Calibri" w:hAnsi="Times New Roman" w:cs="Times New Roman"/>
          <w:bCs/>
          <w:sz w:val="24"/>
          <w:szCs w:val="24"/>
          <w:lang w:val="en-ZW"/>
        </w:rPr>
        <w:t xml:space="preserve"> to take into consideration the laid down procedure in the Act had the effect of arbitrarily taking away its constitutionally protected rights. The applicant contends that the court ought to have taken into consideration that the respondent should have approached the Registrar of Trademarks for redress. In fairness to the court</w:t>
      </w:r>
      <w:r w:rsidR="00ED6B3E" w:rsidRPr="00841FF4">
        <w:rPr>
          <w:rFonts w:ascii="Times New Roman" w:eastAsia="Calibri" w:hAnsi="Times New Roman" w:cs="Times New Roman"/>
          <w:bCs/>
          <w:i/>
          <w:iCs/>
          <w:sz w:val="24"/>
          <w:szCs w:val="24"/>
          <w:lang w:val="en-ZW"/>
        </w:rPr>
        <w:t xml:space="preserve"> a quo,</w:t>
      </w:r>
      <w:r w:rsidR="00ED6B3E" w:rsidRPr="00841FF4">
        <w:rPr>
          <w:rFonts w:ascii="Times New Roman" w:eastAsia="Calibri" w:hAnsi="Times New Roman" w:cs="Times New Roman"/>
          <w:bCs/>
          <w:sz w:val="24"/>
          <w:szCs w:val="24"/>
          <w:lang w:val="en-ZW"/>
        </w:rPr>
        <w:t xml:space="preserve"> it must be stated that there is no indication that these provisions were brought to its attention for consideration. The</w:t>
      </w:r>
      <w:r w:rsidR="00E55CCC" w:rsidRPr="00841FF4">
        <w:rPr>
          <w:rFonts w:ascii="Times New Roman" w:eastAsia="Calibri" w:hAnsi="Times New Roman" w:cs="Times New Roman"/>
          <w:bCs/>
          <w:sz w:val="24"/>
          <w:szCs w:val="24"/>
          <w:lang w:val="en-ZW"/>
        </w:rPr>
        <w:t>refore, the</w:t>
      </w:r>
      <w:r w:rsidR="00ED6B3E" w:rsidRPr="00841FF4">
        <w:rPr>
          <w:rFonts w:ascii="Times New Roman" w:eastAsia="Calibri" w:hAnsi="Times New Roman" w:cs="Times New Roman"/>
          <w:bCs/>
          <w:sz w:val="24"/>
          <w:szCs w:val="24"/>
          <w:lang w:val="en-ZW"/>
        </w:rPr>
        <w:t xml:space="preserve">se are issues that are not before us for consideration. </w:t>
      </w:r>
    </w:p>
    <w:p w14:paraId="443D5B4F" w14:textId="77777777" w:rsidR="00ED6B3E" w:rsidRPr="00841FF4" w:rsidRDefault="00ED6B3E" w:rsidP="00ED6B3E">
      <w:pPr>
        <w:spacing w:after="0" w:line="480" w:lineRule="auto"/>
        <w:ind w:firstLine="720"/>
        <w:jc w:val="both"/>
        <w:rPr>
          <w:rFonts w:ascii="Times New Roman" w:eastAsia="Calibri" w:hAnsi="Times New Roman" w:cs="Times New Roman"/>
          <w:bCs/>
          <w:sz w:val="24"/>
          <w:szCs w:val="24"/>
          <w:lang w:val="en-ZW"/>
        </w:rPr>
      </w:pPr>
    </w:p>
    <w:p w14:paraId="3A4AB1B0" w14:textId="261EEAFF" w:rsidR="00E6504C" w:rsidRPr="00841FF4" w:rsidRDefault="00ED6B3E" w:rsidP="00733E10">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w:t>
      </w:r>
      <w:r w:rsidR="00733E10" w:rsidRPr="00841FF4">
        <w:rPr>
          <w:rFonts w:ascii="Times New Roman" w:eastAsia="Calibri" w:hAnsi="Times New Roman" w:cs="Times New Roman"/>
          <w:bCs/>
          <w:sz w:val="24"/>
          <w:szCs w:val="24"/>
          <w:lang w:val="en-ZW"/>
        </w:rPr>
        <w:t>67]</w:t>
      </w:r>
      <w:r w:rsidR="00733E10" w:rsidRPr="00841FF4">
        <w:rPr>
          <w:rFonts w:ascii="Times New Roman" w:eastAsia="Calibri" w:hAnsi="Times New Roman" w:cs="Times New Roman"/>
          <w:bCs/>
          <w:sz w:val="24"/>
          <w:szCs w:val="24"/>
          <w:lang w:val="en-ZW"/>
        </w:rPr>
        <w:tab/>
      </w:r>
      <w:r w:rsidRPr="00841FF4">
        <w:rPr>
          <w:rFonts w:ascii="Times New Roman" w:eastAsia="Calibri" w:hAnsi="Times New Roman" w:cs="Times New Roman"/>
          <w:bCs/>
          <w:sz w:val="24"/>
          <w:szCs w:val="24"/>
          <w:lang w:val="en-ZW"/>
        </w:rPr>
        <w:t>In addition, the applicant argues that the approach that the respondent took by seeking an interdict against its use of a registered trademark is arbitrary and contrary to the law and that</w:t>
      </w:r>
      <w:r w:rsidR="008F3667"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 xml:space="preserve"> in turn, the court </w:t>
      </w:r>
      <w:r w:rsidRPr="00841FF4">
        <w:rPr>
          <w:rFonts w:ascii="Times New Roman" w:eastAsia="Calibri" w:hAnsi="Times New Roman" w:cs="Times New Roman"/>
          <w:bCs/>
          <w:i/>
          <w:iCs/>
          <w:sz w:val="24"/>
          <w:szCs w:val="24"/>
          <w:lang w:val="en-ZW"/>
        </w:rPr>
        <w:t>a quo</w:t>
      </w:r>
      <w:r w:rsidRPr="00841FF4">
        <w:rPr>
          <w:rFonts w:ascii="Times New Roman" w:eastAsia="Calibri" w:hAnsi="Times New Roman" w:cs="Times New Roman"/>
          <w:bCs/>
          <w:sz w:val="24"/>
          <w:szCs w:val="24"/>
          <w:lang w:val="en-ZW"/>
        </w:rPr>
        <w:t>, by granting the interdict</w:t>
      </w:r>
      <w:r w:rsidR="008F3667"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 xml:space="preserve"> also is guilty of arbitrarily acting contrary to the law.</w:t>
      </w:r>
    </w:p>
    <w:p w14:paraId="403470DE" w14:textId="77777777" w:rsidR="009312F0" w:rsidRPr="00841FF4" w:rsidRDefault="009312F0" w:rsidP="00733E10">
      <w:pPr>
        <w:spacing w:after="0" w:line="480" w:lineRule="auto"/>
        <w:ind w:left="709" w:hanging="709"/>
        <w:jc w:val="both"/>
        <w:rPr>
          <w:rFonts w:ascii="Times New Roman" w:eastAsia="Calibri" w:hAnsi="Times New Roman" w:cs="Times New Roman"/>
          <w:bCs/>
          <w:sz w:val="24"/>
          <w:szCs w:val="24"/>
          <w:lang w:val="en-ZW"/>
        </w:rPr>
      </w:pPr>
    </w:p>
    <w:p w14:paraId="67E9905F" w14:textId="352F614A" w:rsidR="00D07EFA" w:rsidRPr="00841FF4" w:rsidRDefault="00F05820" w:rsidP="00F05820">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[6</w:t>
      </w:r>
      <w:r w:rsidR="00733E10" w:rsidRPr="00841FF4">
        <w:rPr>
          <w:rFonts w:ascii="Times New Roman" w:eastAsia="Calibri" w:hAnsi="Times New Roman" w:cs="Times New Roman"/>
          <w:bCs/>
          <w:sz w:val="24"/>
          <w:szCs w:val="24"/>
          <w:lang w:val="en-ZW"/>
        </w:rPr>
        <w:t>8</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5F281C" w:rsidRPr="00841FF4">
        <w:rPr>
          <w:rFonts w:ascii="Times New Roman" w:eastAsia="Calibri" w:hAnsi="Times New Roman" w:cs="Times New Roman"/>
          <w:bCs/>
          <w:sz w:val="24"/>
          <w:szCs w:val="24"/>
          <w:lang w:val="en-ZW"/>
        </w:rPr>
        <w:t>The argument by the applicant is that t</w:t>
      </w:r>
      <w:r w:rsidR="00110A62" w:rsidRPr="00841FF4">
        <w:rPr>
          <w:rFonts w:ascii="Times New Roman" w:eastAsia="Calibri" w:hAnsi="Times New Roman" w:cs="Times New Roman"/>
          <w:bCs/>
          <w:sz w:val="24"/>
          <w:szCs w:val="24"/>
          <w:lang w:val="en-ZW"/>
        </w:rPr>
        <w:t>he right to own trademarks is regulated by the Trade Marks Act</w:t>
      </w:r>
      <w:r w:rsidR="00BE5AAE" w:rsidRPr="00841FF4">
        <w:rPr>
          <w:rFonts w:ascii="Times New Roman" w:eastAsia="Calibri" w:hAnsi="Times New Roman" w:cs="Times New Roman"/>
          <w:bCs/>
          <w:sz w:val="24"/>
          <w:szCs w:val="24"/>
          <w:lang w:val="en-ZW"/>
        </w:rPr>
        <w:t xml:space="preserve">. </w:t>
      </w:r>
      <w:r w:rsidR="005F281C" w:rsidRPr="00841FF4">
        <w:rPr>
          <w:rFonts w:ascii="Times New Roman" w:eastAsia="Calibri" w:hAnsi="Times New Roman" w:cs="Times New Roman"/>
          <w:bCs/>
          <w:sz w:val="24"/>
          <w:szCs w:val="24"/>
          <w:lang w:val="en-ZW"/>
        </w:rPr>
        <w:t xml:space="preserve">Its case is that the court </w:t>
      </w:r>
      <w:r w:rsidR="005F281C" w:rsidRPr="00841FF4">
        <w:rPr>
          <w:rFonts w:ascii="Times New Roman" w:eastAsia="Calibri" w:hAnsi="Times New Roman" w:cs="Times New Roman"/>
          <w:bCs/>
          <w:i/>
          <w:sz w:val="24"/>
          <w:szCs w:val="24"/>
          <w:lang w:val="en-ZW"/>
        </w:rPr>
        <w:t>a quo</w:t>
      </w:r>
      <w:r w:rsidR="005F281C" w:rsidRPr="00841FF4">
        <w:rPr>
          <w:rFonts w:ascii="Times New Roman" w:eastAsia="Calibri" w:hAnsi="Times New Roman" w:cs="Times New Roman"/>
          <w:bCs/>
          <w:sz w:val="24"/>
          <w:szCs w:val="24"/>
          <w:lang w:val="en-ZW"/>
        </w:rPr>
        <w:t xml:space="preserve"> failed to act in accordance with the requirements of the law governing the proceedings when it did not consider </w:t>
      </w:r>
      <w:r w:rsidR="00CB38EB" w:rsidRPr="00841FF4">
        <w:rPr>
          <w:rFonts w:ascii="Times New Roman" w:eastAsia="Calibri" w:hAnsi="Times New Roman" w:cs="Times New Roman"/>
          <w:bCs/>
          <w:sz w:val="24"/>
          <w:szCs w:val="24"/>
          <w:lang w:val="en-ZW"/>
        </w:rPr>
        <w:t xml:space="preserve">ss </w:t>
      </w:r>
      <w:r w:rsidR="005F281C" w:rsidRPr="00841FF4">
        <w:rPr>
          <w:rFonts w:ascii="Times New Roman" w:eastAsia="Calibri" w:hAnsi="Times New Roman" w:cs="Times New Roman"/>
          <w:bCs/>
          <w:sz w:val="24"/>
          <w:szCs w:val="24"/>
          <w:lang w:val="en-ZW"/>
        </w:rPr>
        <w:t xml:space="preserve">37 and 38 of the Trade Marks Act. </w:t>
      </w:r>
      <w:r w:rsidR="00A00DD6" w:rsidRPr="00841FF4">
        <w:rPr>
          <w:rFonts w:ascii="Times New Roman" w:eastAsia="Calibri" w:hAnsi="Times New Roman" w:cs="Times New Roman"/>
          <w:bCs/>
          <w:sz w:val="24"/>
          <w:szCs w:val="24"/>
          <w:lang w:val="en-ZW"/>
        </w:rPr>
        <w:t xml:space="preserve">I do not consider it necessary to </w:t>
      </w:r>
      <w:r w:rsidR="00506A11" w:rsidRPr="00841FF4">
        <w:rPr>
          <w:rFonts w:ascii="Times New Roman" w:eastAsia="Calibri" w:hAnsi="Times New Roman" w:cs="Times New Roman"/>
          <w:bCs/>
          <w:sz w:val="24"/>
          <w:szCs w:val="24"/>
          <w:lang w:val="en-ZW"/>
        </w:rPr>
        <w:t>construe ss</w:t>
      </w:r>
      <w:r w:rsidR="008250FC" w:rsidRPr="00841FF4">
        <w:rPr>
          <w:rFonts w:ascii="Times New Roman" w:eastAsia="Calibri" w:hAnsi="Times New Roman" w:cs="Times New Roman"/>
          <w:bCs/>
          <w:sz w:val="24"/>
          <w:szCs w:val="24"/>
          <w:lang w:val="en-ZW"/>
        </w:rPr>
        <w:t xml:space="preserve"> 37 and 38 </w:t>
      </w:r>
      <w:r w:rsidR="00A00DD6" w:rsidRPr="00841FF4">
        <w:rPr>
          <w:rFonts w:ascii="Times New Roman" w:eastAsia="Calibri" w:hAnsi="Times New Roman" w:cs="Times New Roman"/>
          <w:bCs/>
          <w:sz w:val="24"/>
          <w:szCs w:val="24"/>
          <w:lang w:val="en-ZW"/>
        </w:rPr>
        <w:t xml:space="preserve">in resolving the </w:t>
      </w:r>
      <w:r w:rsidR="00D07EFA" w:rsidRPr="00841FF4">
        <w:rPr>
          <w:rFonts w:ascii="Times New Roman" w:eastAsia="Calibri" w:hAnsi="Times New Roman" w:cs="Times New Roman"/>
          <w:bCs/>
          <w:sz w:val="24"/>
          <w:szCs w:val="24"/>
          <w:lang w:val="en-ZW"/>
        </w:rPr>
        <w:t xml:space="preserve">heart of the matter. </w:t>
      </w:r>
    </w:p>
    <w:p w14:paraId="4A74BE30" w14:textId="77777777" w:rsidR="002F635E" w:rsidRPr="00841FF4" w:rsidRDefault="002F635E" w:rsidP="00A0182A">
      <w:pPr>
        <w:spacing w:after="0" w:line="480" w:lineRule="auto"/>
        <w:ind w:firstLine="360"/>
        <w:jc w:val="both"/>
        <w:rPr>
          <w:rFonts w:ascii="Times New Roman" w:eastAsia="Calibri" w:hAnsi="Times New Roman" w:cs="Times New Roman"/>
          <w:bCs/>
          <w:sz w:val="24"/>
          <w:szCs w:val="24"/>
          <w:lang w:val="en-ZW"/>
        </w:rPr>
      </w:pPr>
    </w:p>
    <w:p w14:paraId="7ADFE4F3" w14:textId="30843804" w:rsidR="00A85395" w:rsidRPr="00841FF4" w:rsidRDefault="00F05820" w:rsidP="00F05820">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[6</w:t>
      </w:r>
      <w:r w:rsidR="00733E10" w:rsidRPr="00841FF4">
        <w:rPr>
          <w:rFonts w:ascii="Times New Roman" w:eastAsia="Calibri" w:hAnsi="Times New Roman" w:cs="Times New Roman"/>
          <w:bCs/>
          <w:sz w:val="24"/>
          <w:szCs w:val="24"/>
          <w:lang w:val="en-ZW"/>
        </w:rPr>
        <w:t>9</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4137AA" w:rsidRPr="00841FF4">
        <w:rPr>
          <w:rFonts w:ascii="Times New Roman" w:eastAsia="Calibri" w:hAnsi="Times New Roman" w:cs="Times New Roman"/>
          <w:bCs/>
          <w:sz w:val="24"/>
          <w:szCs w:val="24"/>
          <w:lang w:val="en-ZW"/>
        </w:rPr>
        <w:t>It is trite that the validity of a judgment of the Supreme Court may be challenged under s 85 on the premise that it has violated a fundamental right. However, the exercise of this right pursuant to the provisions of s 85 where the decision of the Supreme Court is impugned on the</w:t>
      </w:r>
      <w:r w:rsidR="008F3667" w:rsidRPr="00841FF4">
        <w:rPr>
          <w:rFonts w:ascii="Times New Roman" w:eastAsia="Calibri" w:hAnsi="Times New Roman" w:cs="Times New Roman"/>
          <w:bCs/>
          <w:sz w:val="24"/>
          <w:szCs w:val="24"/>
          <w:lang w:val="en-ZW"/>
        </w:rPr>
        <w:t xml:space="preserve"> </w:t>
      </w:r>
      <w:r w:rsidR="00972E13" w:rsidRPr="00841FF4">
        <w:rPr>
          <w:rFonts w:ascii="Times New Roman" w:eastAsia="Calibri" w:hAnsi="Times New Roman" w:cs="Times New Roman"/>
          <w:bCs/>
          <w:sz w:val="24"/>
          <w:szCs w:val="24"/>
          <w:lang w:val="en-ZW"/>
        </w:rPr>
        <w:t xml:space="preserve">basis of an </w:t>
      </w:r>
      <w:r w:rsidR="008F3667" w:rsidRPr="00841FF4">
        <w:rPr>
          <w:rFonts w:ascii="Times New Roman" w:eastAsia="Calibri" w:hAnsi="Times New Roman" w:cs="Times New Roman"/>
          <w:bCs/>
          <w:sz w:val="24"/>
          <w:szCs w:val="24"/>
          <w:lang w:val="en-ZW"/>
        </w:rPr>
        <w:t>allegation</w:t>
      </w:r>
      <w:r w:rsidR="004137AA" w:rsidRPr="00841FF4">
        <w:rPr>
          <w:rFonts w:ascii="Times New Roman" w:eastAsia="Calibri" w:hAnsi="Times New Roman" w:cs="Times New Roman"/>
          <w:bCs/>
          <w:sz w:val="24"/>
          <w:szCs w:val="24"/>
          <w:lang w:val="en-ZW"/>
        </w:rPr>
        <w:t xml:space="preserve"> of </w:t>
      </w:r>
      <w:r w:rsidR="00972E13" w:rsidRPr="00841FF4">
        <w:rPr>
          <w:rFonts w:ascii="Times New Roman" w:eastAsia="Calibri" w:hAnsi="Times New Roman" w:cs="Times New Roman"/>
          <w:bCs/>
          <w:sz w:val="24"/>
          <w:szCs w:val="24"/>
          <w:lang w:val="en-ZW"/>
        </w:rPr>
        <w:t xml:space="preserve">the violation of </w:t>
      </w:r>
      <w:r w:rsidR="004137AA" w:rsidRPr="00841FF4">
        <w:rPr>
          <w:rFonts w:ascii="Times New Roman" w:eastAsia="Calibri" w:hAnsi="Times New Roman" w:cs="Times New Roman"/>
          <w:bCs/>
          <w:sz w:val="24"/>
          <w:szCs w:val="24"/>
          <w:lang w:val="en-ZW"/>
        </w:rPr>
        <w:t>a fundamental right depends on the ability of the litigant to show that</w:t>
      </w:r>
      <w:r w:rsidR="008F3667" w:rsidRPr="00841FF4">
        <w:rPr>
          <w:rFonts w:ascii="Times New Roman" w:eastAsia="Calibri" w:hAnsi="Times New Roman" w:cs="Times New Roman"/>
          <w:bCs/>
          <w:sz w:val="24"/>
          <w:szCs w:val="24"/>
          <w:lang w:val="en-ZW"/>
        </w:rPr>
        <w:t>,</w:t>
      </w:r>
      <w:r w:rsidR="004137AA" w:rsidRPr="00841FF4">
        <w:rPr>
          <w:rFonts w:ascii="Times New Roman" w:eastAsia="Calibri" w:hAnsi="Times New Roman" w:cs="Times New Roman"/>
          <w:bCs/>
          <w:sz w:val="24"/>
          <w:szCs w:val="24"/>
          <w:lang w:val="en-ZW"/>
        </w:rPr>
        <w:t xml:space="preserve"> in arriving at the impugned decision</w:t>
      </w:r>
      <w:r w:rsidR="00267F83" w:rsidRPr="00841FF4">
        <w:rPr>
          <w:rFonts w:ascii="Times New Roman" w:eastAsia="Calibri" w:hAnsi="Times New Roman" w:cs="Times New Roman"/>
          <w:bCs/>
          <w:sz w:val="24"/>
          <w:szCs w:val="24"/>
          <w:lang w:val="en-ZW"/>
        </w:rPr>
        <w:t>,</w:t>
      </w:r>
      <w:r w:rsidR="004137AA" w:rsidRPr="00841FF4">
        <w:rPr>
          <w:rFonts w:ascii="Times New Roman" w:eastAsia="Calibri" w:hAnsi="Times New Roman" w:cs="Times New Roman"/>
          <w:bCs/>
          <w:sz w:val="24"/>
          <w:szCs w:val="24"/>
          <w:lang w:val="en-ZW"/>
        </w:rPr>
        <w:t xml:space="preserve"> the Supre</w:t>
      </w:r>
      <w:r w:rsidR="00972E13" w:rsidRPr="00841FF4">
        <w:rPr>
          <w:rFonts w:ascii="Times New Roman" w:eastAsia="Calibri" w:hAnsi="Times New Roman" w:cs="Times New Roman"/>
          <w:bCs/>
          <w:sz w:val="24"/>
          <w:szCs w:val="24"/>
          <w:lang w:val="en-ZW"/>
        </w:rPr>
        <w:t xml:space="preserve">me Court acted contrary to law </w:t>
      </w:r>
      <w:r w:rsidR="004137AA" w:rsidRPr="00841FF4">
        <w:rPr>
          <w:rFonts w:ascii="Times New Roman" w:eastAsia="Calibri" w:hAnsi="Times New Roman" w:cs="Times New Roman"/>
          <w:bCs/>
          <w:sz w:val="24"/>
          <w:szCs w:val="24"/>
          <w:lang w:val="en-ZW"/>
        </w:rPr>
        <w:t>in the manner that</w:t>
      </w:r>
      <w:r w:rsidR="00267F83" w:rsidRPr="00841FF4">
        <w:rPr>
          <w:rFonts w:ascii="Times New Roman" w:eastAsia="Calibri" w:hAnsi="Times New Roman" w:cs="Times New Roman"/>
          <w:bCs/>
          <w:sz w:val="24"/>
          <w:szCs w:val="24"/>
          <w:lang w:val="en-ZW"/>
        </w:rPr>
        <w:t xml:space="preserve"> </w:t>
      </w:r>
      <w:r w:rsidR="009C68EF" w:rsidRPr="00841FF4">
        <w:rPr>
          <w:rFonts w:ascii="Times New Roman" w:eastAsia="Calibri" w:hAnsi="Times New Roman" w:cs="Times New Roman"/>
          <w:bCs/>
          <w:sz w:val="24"/>
          <w:szCs w:val="24"/>
          <w:lang w:val="en-ZW"/>
        </w:rPr>
        <w:t>it conducted its processes</w:t>
      </w:r>
      <w:r w:rsidR="00972E13" w:rsidRPr="00841FF4">
        <w:rPr>
          <w:rFonts w:ascii="Times New Roman" w:eastAsia="Calibri" w:hAnsi="Times New Roman" w:cs="Times New Roman"/>
          <w:bCs/>
          <w:sz w:val="24"/>
          <w:szCs w:val="24"/>
          <w:lang w:val="en-ZW"/>
        </w:rPr>
        <w:t xml:space="preserve"> thereby </w:t>
      </w:r>
      <w:r w:rsidR="00EA7676" w:rsidRPr="00841FF4">
        <w:rPr>
          <w:rFonts w:ascii="Times New Roman" w:eastAsia="Calibri" w:hAnsi="Times New Roman" w:cs="Times New Roman"/>
          <w:bCs/>
          <w:sz w:val="24"/>
          <w:szCs w:val="24"/>
          <w:lang w:val="en-ZW"/>
        </w:rPr>
        <w:t>tainting</w:t>
      </w:r>
      <w:r w:rsidR="00972E13" w:rsidRPr="00841FF4">
        <w:rPr>
          <w:rFonts w:ascii="Times New Roman" w:eastAsia="Calibri" w:hAnsi="Times New Roman" w:cs="Times New Roman"/>
          <w:bCs/>
          <w:sz w:val="24"/>
          <w:szCs w:val="24"/>
          <w:lang w:val="en-ZW"/>
        </w:rPr>
        <w:t xml:space="preserve"> its ultimate decision</w:t>
      </w:r>
      <w:r w:rsidR="001E3246" w:rsidRPr="00841FF4">
        <w:rPr>
          <w:rFonts w:ascii="Times New Roman" w:eastAsia="Calibri" w:hAnsi="Times New Roman" w:cs="Times New Roman"/>
          <w:bCs/>
          <w:sz w:val="24"/>
          <w:szCs w:val="24"/>
          <w:lang w:val="en-ZW"/>
        </w:rPr>
        <w:t>.</w:t>
      </w:r>
      <w:r w:rsidR="009C68EF" w:rsidRPr="00841FF4">
        <w:rPr>
          <w:rFonts w:ascii="Times New Roman" w:eastAsia="Calibri" w:hAnsi="Times New Roman" w:cs="Times New Roman"/>
          <w:bCs/>
          <w:sz w:val="24"/>
          <w:szCs w:val="24"/>
          <w:lang w:val="en-ZW"/>
        </w:rPr>
        <w:t xml:space="preserve"> </w:t>
      </w:r>
    </w:p>
    <w:p w14:paraId="1FD280C7" w14:textId="77777777" w:rsidR="00811966" w:rsidRPr="00841FF4" w:rsidRDefault="00811966" w:rsidP="00F05820">
      <w:pPr>
        <w:spacing w:after="0" w:line="480" w:lineRule="auto"/>
        <w:ind w:left="709" w:hanging="709"/>
        <w:jc w:val="both"/>
        <w:rPr>
          <w:rFonts w:ascii="Times New Roman" w:eastAsia="Calibri" w:hAnsi="Times New Roman" w:cs="Times New Roman"/>
          <w:bCs/>
          <w:sz w:val="24"/>
          <w:szCs w:val="24"/>
          <w:lang w:val="en-ZW"/>
        </w:rPr>
      </w:pPr>
    </w:p>
    <w:p w14:paraId="4E6A917E" w14:textId="35CA6EA4" w:rsidR="006D5418" w:rsidRPr="00841FF4" w:rsidRDefault="00A85395" w:rsidP="00F05820">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[7</w:t>
      </w:r>
      <w:r w:rsidR="00733E10" w:rsidRPr="00841FF4">
        <w:rPr>
          <w:rFonts w:ascii="Times New Roman" w:eastAsia="Calibri" w:hAnsi="Times New Roman" w:cs="Times New Roman"/>
          <w:bCs/>
          <w:sz w:val="24"/>
          <w:szCs w:val="24"/>
          <w:lang w:val="en-ZW"/>
        </w:rPr>
        <w:t>0</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6D5418" w:rsidRPr="00841FF4">
        <w:rPr>
          <w:rFonts w:ascii="Times New Roman" w:eastAsia="Calibri" w:hAnsi="Times New Roman" w:cs="Times New Roman"/>
          <w:bCs/>
          <w:sz w:val="24"/>
          <w:szCs w:val="24"/>
          <w:lang w:val="en-ZW"/>
        </w:rPr>
        <w:t xml:space="preserve">The Supreme Court is the final court of </w:t>
      </w:r>
      <w:r w:rsidR="00FA1974" w:rsidRPr="00841FF4">
        <w:rPr>
          <w:rFonts w:ascii="Times New Roman" w:eastAsia="Calibri" w:hAnsi="Times New Roman" w:cs="Times New Roman"/>
          <w:bCs/>
          <w:sz w:val="24"/>
          <w:szCs w:val="24"/>
          <w:lang w:val="en-ZW"/>
        </w:rPr>
        <w:t xml:space="preserve">appeal within the jurisdiction. </w:t>
      </w:r>
      <w:r w:rsidR="00267F83" w:rsidRPr="00841FF4">
        <w:rPr>
          <w:rFonts w:ascii="Times New Roman" w:eastAsia="Calibri" w:hAnsi="Times New Roman" w:cs="Times New Roman"/>
          <w:bCs/>
          <w:sz w:val="24"/>
          <w:szCs w:val="24"/>
          <w:lang w:val="en-ZW"/>
        </w:rPr>
        <w:t>S</w:t>
      </w:r>
      <w:r w:rsidR="00FA1974" w:rsidRPr="00841FF4">
        <w:rPr>
          <w:rFonts w:ascii="Times New Roman" w:eastAsia="Calibri" w:hAnsi="Times New Roman" w:cs="Times New Roman"/>
          <w:bCs/>
          <w:sz w:val="24"/>
          <w:szCs w:val="24"/>
          <w:lang w:val="en-ZW"/>
        </w:rPr>
        <w:t>ection</w:t>
      </w:r>
      <w:r w:rsidR="0009080C" w:rsidRPr="00841FF4">
        <w:rPr>
          <w:rFonts w:ascii="Times New Roman" w:eastAsia="Calibri" w:hAnsi="Times New Roman" w:cs="Times New Roman"/>
          <w:bCs/>
          <w:sz w:val="24"/>
          <w:szCs w:val="24"/>
          <w:lang w:val="en-ZW"/>
        </w:rPr>
        <w:t xml:space="preserve"> 169(1) of the Constitution</w:t>
      </w:r>
      <w:r w:rsidR="00E3401C" w:rsidRPr="00841FF4">
        <w:rPr>
          <w:rFonts w:ascii="Times New Roman" w:eastAsia="Calibri" w:hAnsi="Times New Roman" w:cs="Times New Roman"/>
          <w:bCs/>
          <w:sz w:val="24"/>
          <w:szCs w:val="24"/>
          <w:lang w:val="en-ZW"/>
        </w:rPr>
        <w:t>,</w:t>
      </w:r>
      <w:r w:rsidR="0009080C" w:rsidRPr="00841FF4">
        <w:rPr>
          <w:rFonts w:ascii="Times New Roman" w:eastAsia="Calibri" w:hAnsi="Times New Roman" w:cs="Times New Roman"/>
          <w:bCs/>
          <w:sz w:val="24"/>
          <w:szCs w:val="24"/>
          <w:lang w:val="en-ZW"/>
        </w:rPr>
        <w:t xml:space="preserve"> </w:t>
      </w:r>
      <w:r w:rsidR="00FA1974" w:rsidRPr="00841FF4">
        <w:rPr>
          <w:rFonts w:ascii="Times New Roman" w:eastAsia="Calibri" w:hAnsi="Times New Roman" w:cs="Times New Roman"/>
          <w:bCs/>
          <w:sz w:val="24"/>
          <w:szCs w:val="24"/>
          <w:lang w:val="en-ZW"/>
        </w:rPr>
        <w:t>states</w:t>
      </w:r>
      <w:r w:rsidR="0009080C" w:rsidRPr="00841FF4">
        <w:rPr>
          <w:rFonts w:ascii="Times New Roman" w:eastAsia="Calibri" w:hAnsi="Times New Roman" w:cs="Times New Roman"/>
          <w:bCs/>
          <w:sz w:val="24"/>
          <w:szCs w:val="24"/>
          <w:lang w:val="en-ZW"/>
        </w:rPr>
        <w:t xml:space="preserve"> that the Supreme Court is the final court of appeal except for matters where the Constitutional Court has jurisdiction. As a consequence, by law, its decisions are final. The finality of its judgments or orders </w:t>
      </w:r>
      <w:r w:rsidR="00E3401C" w:rsidRPr="00841FF4">
        <w:rPr>
          <w:rFonts w:ascii="Times New Roman" w:eastAsia="Calibri" w:hAnsi="Times New Roman" w:cs="Times New Roman"/>
          <w:bCs/>
          <w:sz w:val="24"/>
          <w:szCs w:val="24"/>
          <w:lang w:val="en-ZW"/>
        </w:rPr>
        <w:t xml:space="preserve">is </w:t>
      </w:r>
      <w:r w:rsidR="0009080C" w:rsidRPr="00841FF4">
        <w:rPr>
          <w:rFonts w:ascii="Times New Roman" w:eastAsia="Calibri" w:hAnsi="Times New Roman" w:cs="Times New Roman"/>
          <w:bCs/>
          <w:sz w:val="24"/>
          <w:szCs w:val="24"/>
          <w:lang w:val="en-ZW"/>
        </w:rPr>
        <w:t xml:space="preserve">confirmed by the Supreme Court itself, </w:t>
      </w:r>
      <w:r w:rsidR="0009080C" w:rsidRPr="00841FF4">
        <w:rPr>
          <w:rFonts w:ascii="Times New Roman" w:eastAsia="Calibri" w:hAnsi="Times New Roman" w:cs="Times New Roman"/>
          <w:bCs/>
          <w:iCs/>
          <w:sz w:val="24"/>
          <w:szCs w:val="24"/>
          <w:lang w:val="en-ZW"/>
        </w:rPr>
        <w:t>[</w:t>
      </w:r>
      <w:r w:rsidR="0009080C" w:rsidRPr="00841FF4">
        <w:rPr>
          <w:rFonts w:ascii="Times New Roman" w:eastAsia="Calibri" w:hAnsi="Times New Roman" w:cs="Times New Roman"/>
          <w:bCs/>
          <w:i/>
          <w:iCs/>
          <w:sz w:val="24"/>
          <w:szCs w:val="24"/>
          <w:lang w:val="en-ZW"/>
        </w:rPr>
        <w:t>Chapter</w:t>
      </w:r>
      <w:r w:rsidR="00E3401C" w:rsidRPr="00841FF4">
        <w:rPr>
          <w:rFonts w:ascii="Times New Roman" w:eastAsia="Calibri" w:hAnsi="Times New Roman" w:cs="Times New Roman"/>
          <w:bCs/>
          <w:i/>
          <w:iCs/>
          <w:sz w:val="24"/>
          <w:szCs w:val="24"/>
          <w:lang w:val="en-ZW"/>
        </w:rPr>
        <w:t xml:space="preserve"> 7:13</w:t>
      </w:r>
      <w:r w:rsidR="00E3401C" w:rsidRPr="00841FF4">
        <w:rPr>
          <w:rFonts w:ascii="Times New Roman" w:eastAsia="Calibri" w:hAnsi="Times New Roman" w:cs="Times New Roman"/>
          <w:bCs/>
          <w:iCs/>
          <w:sz w:val="24"/>
          <w:szCs w:val="24"/>
          <w:lang w:val="en-ZW"/>
        </w:rPr>
        <w:t>]</w:t>
      </w:r>
      <w:r w:rsidR="00E3401C" w:rsidRPr="00841FF4">
        <w:rPr>
          <w:rFonts w:ascii="Times New Roman" w:eastAsia="Calibri" w:hAnsi="Times New Roman" w:cs="Times New Roman"/>
          <w:bCs/>
          <w:i/>
          <w:iCs/>
          <w:sz w:val="24"/>
          <w:szCs w:val="24"/>
          <w:lang w:val="en-ZW"/>
        </w:rPr>
        <w:t>,</w:t>
      </w:r>
      <w:r w:rsidR="0009080C" w:rsidRPr="00841FF4">
        <w:rPr>
          <w:rFonts w:ascii="Times New Roman" w:eastAsia="Calibri" w:hAnsi="Times New Roman" w:cs="Times New Roman"/>
          <w:bCs/>
          <w:sz w:val="24"/>
          <w:szCs w:val="24"/>
          <w:lang w:val="en-ZW"/>
        </w:rPr>
        <w:t xml:space="preserve"> </w:t>
      </w:r>
      <w:r w:rsidR="00E3401C" w:rsidRPr="00841FF4">
        <w:rPr>
          <w:rFonts w:ascii="Times New Roman" w:eastAsia="Calibri" w:hAnsi="Times New Roman" w:cs="Times New Roman"/>
          <w:bCs/>
          <w:sz w:val="24"/>
          <w:szCs w:val="24"/>
          <w:lang w:val="en-ZW"/>
        </w:rPr>
        <w:t>by providing as follows:</w:t>
      </w:r>
      <w:r w:rsidR="0009080C" w:rsidRPr="00841FF4">
        <w:rPr>
          <w:rFonts w:ascii="Times New Roman" w:eastAsia="Calibri" w:hAnsi="Times New Roman" w:cs="Times New Roman"/>
          <w:bCs/>
          <w:sz w:val="24"/>
          <w:szCs w:val="24"/>
          <w:lang w:val="en-ZW"/>
        </w:rPr>
        <w:t xml:space="preserve"> </w:t>
      </w:r>
    </w:p>
    <w:p w14:paraId="20826E59" w14:textId="0A504320" w:rsidR="006D5418" w:rsidRPr="00841FF4" w:rsidRDefault="00E3401C" w:rsidP="00A33DEB">
      <w:pPr>
        <w:spacing w:after="0" w:line="480" w:lineRule="auto"/>
        <w:ind w:left="709" w:firstLine="425"/>
        <w:jc w:val="both"/>
        <w:rPr>
          <w:rFonts w:ascii="Times New Roman" w:eastAsia="Calibri" w:hAnsi="Times New Roman" w:cs="Times New Roman"/>
          <w:b/>
          <w:bCs/>
          <w:sz w:val="24"/>
          <w:szCs w:val="24"/>
        </w:rPr>
      </w:pPr>
      <w:r w:rsidRPr="00841FF4">
        <w:rPr>
          <w:rFonts w:ascii="Times New Roman" w:eastAsia="Calibri" w:hAnsi="Times New Roman" w:cs="Times New Roman"/>
          <w:b/>
          <w:bCs/>
          <w:sz w:val="24"/>
          <w:szCs w:val="24"/>
        </w:rPr>
        <w:t>“</w:t>
      </w:r>
      <w:r w:rsidR="006D5418" w:rsidRPr="00841FF4">
        <w:rPr>
          <w:rFonts w:ascii="Times New Roman" w:eastAsia="Calibri" w:hAnsi="Times New Roman" w:cs="Times New Roman"/>
          <w:b/>
          <w:bCs/>
          <w:sz w:val="24"/>
          <w:szCs w:val="24"/>
        </w:rPr>
        <w:t>26 Finality of decisions of Supreme Court</w:t>
      </w:r>
    </w:p>
    <w:p w14:paraId="78DBAD34" w14:textId="7A406607" w:rsidR="006D5418" w:rsidRPr="00841FF4" w:rsidRDefault="006D5418" w:rsidP="00A33DEB">
      <w:pPr>
        <w:pStyle w:val="ListParagraph"/>
        <w:numPr>
          <w:ilvl w:val="0"/>
          <w:numId w:val="27"/>
        </w:numPr>
        <w:spacing w:after="0" w:line="480" w:lineRule="auto"/>
        <w:ind w:left="1985" w:hanging="567"/>
        <w:jc w:val="both"/>
        <w:rPr>
          <w:rFonts w:ascii="Times New Roman" w:eastAsia="Calibri" w:hAnsi="Times New Roman" w:cs="Times New Roman"/>
          <w:bCs/>
          <w:sz w:val="24"/>
          <w:szCs w:val="24"/>
        </w:rPr>
      </w:pPr>
      <w:r w:rsidRPr="00841FF4">
        <w:rPr>
          <w:rFonts w:ascii="Times New Roman" w:eastAsia="Calibri" w:hAnsi="Times New Roman" w:cs="Times New Roman"/>
          <w:bCs/>
          <w:sz w:val="24"/>
          <w:szCs w:val="24"/>
        </w:rPr>
        <w:t>There shall be no appeal from any judgment or order of the Supreme Court.</w:t>
      </w:r>
      <w:r w:rsidR="00E3401C" w:rsidRPr="00841FF4">
        <w:rPr>
          <w:rFonts w:ascii="Times New Roman" w:eastAsia="Calibri" w:hAnsi="Times New Roman" w:cs="Times New Roman"/>
          <w:bCs/>
          <w:sz w:val="24"/>
          <w:szCs w:val="24"/>
        </w:rPr>
        <w:t>”</w:t>
      </w:r>
    </w:p>
    <w:p w14:paraId="69A327B6" w14:textId="77777777" w:rsidR="00811966" w:rsidRPr="00841FF4" w:rsidRDefault="00811966" w:rsidP="00811966">
      <w:pPr>
        <w:pStyle w:val="ListParagraph"/>
        <w:spacing w:after="0" w:line="480" w:lineRule="auto"/>
        <w:ind w:left="1429"/>
        <w:jc w:val="both"/>
        <w:rPr>
          <w:rFonts w:ascii="Times New Roman" w:eastAsia="Calibri" w:hAnsi="Times New Roman" w:cs="Times New Roman"/>
          <w:bCs/>
          <w:sz w:val="24"/>
          <w:szCs w:val="24"/>
        </w:rPr>
      </w:pPr>
    </w:p>
    <w:p w14:paraId="3A469C20" w14:textId="483859DB" w:rsidR="00A04C94" w:rsidRPr="00841FF4" w:rsidRDefault="00E3401C" w:rsidP="00A04C94">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[71]</w:t>
      </w:r>
      <w:r w:rsidRPr="00841FF4">
        <w:rPr>
          <w:rFonts w:ascii="Times New Roman" w:eastAsia="Calibri" w:hAnsi="Times New Roman" w:cs="Times New Roman"/>
          <w:bCs/>
          <w:sz w:val="24"/>
          <w:szCs w:val="24"/>
          <w:lang w:val="en-ZW"/>
        </w:rPr>
        <w:tab/>
        <w:t xml:space="preserve">This Court, therefore, is bound by the dictates of law not to stray from its mandate under the Constitution to determine only matters </w:t>
      </w:r>
      <w:r w:rsidR="00A04C94" w:rsidRPr="00841FF4">
        <w:rPr>
          <w:rFonts w:ascii="Times New Roman" w:eastAsia="Calibri" w:hAnsi="Times New Roman" w:cs="Times New Roman"/>
          <w:bCs/>
          <w:sz w:val="24"/>
          <w:szCs w:val="24"/>
          <w:lang w:val="en-ZW"/>
        </w:rPr>
        <w:t>concerned with constitutional issues. It does not have, nor can it assume, appellate jurisdiction over decisions that have no constitutional issues emanating from the Supreme Court. By law, it can only exercise appellate jurisdiction if the Supreme Court itself was seized with a constitutional or it made a decision on a constitutional issue.</w:t>
      </w:r>
    </w:p>
    <w:p w14:paraId="5676CA55" w14:textId="77777777" w:rsidR="00A04C94" w:rsidRPr="00841FF4" w:rsidRDefault="00A04C94" w:rsidP="00A04C94">
      <w:pPr>
        <w:spacing w:after="0" w:line="480" w:lineRule="auto"/>
        <w:ind w:left="709" w:hanging="709"/>
        <w:jc w:val="both"/>
        <w:rPr>
          <w:rFonts w:ascii="Times New Roman" w:eastAsia="Calibri" w:hAnsi="Times New Roman" w:cs="Times New Roman"/>
          <w:bCs/>
          <w:sz w:val="24"/>
          <w:szCs w:val="24"/>
          <w:lang w:val="en-ZW"/>
        </w:rPr>
      </w:pPr>
    </w:p>
    <w:p w14:paraId="5284F711" w14:textId="41C8B441" w:rsidR="00B8185D" w:rsidRPr="00841FF4" w:rsidRDefault="00A04C94" w:rsidP="00A04C94">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[72]</w:t>
      </w:r>
      <w:r w:rsidRPr="00841FF4">
        <w:rPr>
          <w:rFonts w:ascii="Times New Roman" w:eastAsia="Calibri" w:hAnsi="Times New Roman" w:cs="Times New Roman"/>
          <w:bCs/>
          <w:sz w:val="24"/>
          <w:szCs w:val="24"/>
          <w:lang w:val="en-ZW"/>
        </w:rPr>
        <w:tab/>
      </w:r>
      <w:r w:rsidR="001D655F" w:rsidRPr="00841FF4">
        <w:rPr>
          <w:rFonts w:ascii="Times New Roman" w:eastAsia="Calibri" w:hAnsi="Times New Roman" w:cs="Times New Roman"/>
          <w:bCs/>
          <w:sz w:val="24"/>
          <w:szCs w:val="24"/>
          <w:lang w:val="en-ZW"/>
        </w:rPr>
        <w:t xml:space="preserve">In rare circumstances, the Court may be constrained to consider whether the Supreme Court in matters </w:t>
      </w:r>
      <w:r w:rsidR="00323A29" w:rsidRPr="00841FF4">
        <w:rPr>
          <w:rFonts w:ascii="Times New Roman" w:eastAsia="Calibri" w:hAnsi="Times New Roman" w:cs="Times New Roman"/>
          <w:bCs/>
          <w:sz w:val="24"/>
          <w:szCs w:val="24"/>
          <w:lang w:val="en-ZW"/>
        </w:rPr>
        <w:t xml:space="preserve">before it has violated the constitutional rights of a litigant. The principles applicable in such cases have already been referred to above. </w:t>
      </w:r>
    </w:p>
    <w:p w14:paraId="33374DA8" w14:textId="77777777" w:rsidR="00811966" w:rsidRPr="00841FF4" w:rsidRDefault="00811966" w:rsidP="00A04C94">
      <w:pPr>
        <w:spacing w:after="0" w:line="480" w:lineRule="auto"/>
        <w:ind w:left="709" w:hanging="709"/>
        <w:jc w:val="both"/>
        <w:rPr>
          <w:rFonts w:ascii="Times New Roman" w:eastAsia="Calibri" w:hAnsi="Times New Roman" w:cs="Times New Roman"/>
          <w:bCs/>
          <w:sz w:val="24"/>
          <w:szCs w:val="24"/>
          <w:lang w:val="en-ZW"/>
        </w:rPr>
      </w:pPr>
    </w:p>
    <w:p w14:paraId="744C1DAE" w14:textId="03484DD8" w:rsidR="00C47387" w:rsidRPr="00841FF4" w:rsidRDefault="00B8185D" w:rsidP="00A04C94">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[73]</w:t>
      </w:r>
      <w:r w:rsidRPr="00841FF4">
        <w:rPr>
          <w:rFonts w:ascii="Times New Roman" w:eastAsia="Calibri" w:hAnsi="Times New Roman" w:cs="Times New Roman"/>
          <w:bCs/>
          <w:sz w:val="24"/>
          <w:szCs w:val="24"/>
          <w:lang w:val="en-ZW"/>
        </w:rPr>
        <w:tab/>
      </w:r>
      <w:r w:rsidR="009C68EF" w:rsidRPr="00841FF4">
        <w:rPr>
          <w:rFonts w:ascii="Times New Roman" w:eastAsia="Calibri" w:hAnsi="Times New Roman" w:cs="Times New Roman"/>
          <w:bCs/>
          <w:sz w:val="24"/>
          <w:szCs w:val="24"/>
          <w:lang w:val="en-ZW"/>
        </w:rPr>
        <w:t xml:space="preserve">The </w:t>
      </w:r>
      <w:r w:rsidR="00D52EBA" w:rsidRPr="00841FF4">
        <w:rPr>
          <w:rFonts w:ascii="Times New Roman" w:eastAsia="Calibri" w:hAnsi="Times New Roman" w:cs="Times New Roman"/>
          <w:bCs/>
          <w:sz w:val="24"/>
          <w:szCs w:val="24"/>
          <w:lang w:val="en-ZW"/>
        </w:rPr>
        <w:t>test that Court must apply in an application where a decision of the Supreme Court is subjected to scrutiny under s 85 is v</w:t>
      </w:r>
      <w:r w:rsidR="009C68EF" w:rsidRPr="00841FF4">
        <w:rPr>
          <w:rFonts w:ascii="Times New Roman" w:eastAsia="Calibri" w:hAnsi="Times New Roman" w:cs="Times New Roman"/>
          <w:bCs/>
          <w:sz w:val="24"/>
          <w:szCs w:val="24"/>
          <w:lang w:val="en-ZW"/>
        </w:rPr>
        <w:t>ery stringent</w:t>
      </w:r>
      <w:r w:rsidR="00267F83" w:rsidRPr="00841FF4">
        <w:rPr>
          <w:rFonts w:ascii="Times New Roman" w:eastAsia="Calibri" w:hAnsi="Times New Roman" w:cs="Times New Roman"/>
          <w:bCs/>
          <w:sz w:val="24"/>
          <w:szCs w:val="24"/>
          <w:lang w:val="en-ZW"/>
        </w:rPr>
        <w:t>,</w:t>
      </w:r>
      <w:r w:rsidR="009C68EF" w:rsidRPr="00841FF4">
        <w:rPr>
          <w:rFonts w:ascii="Times New Roman" w:eastAsia="Calibri" w:hAnsi="Times New Roman" w:cs="Times New Roman"/>
          <w:bCs/>
          <w:sz w:val="24"/>
          <w:szCs w:val="24"/>
          <w:lang w:val="en-ZW"/>
        </w:rPr>
        <w:t xml:space="preserve"> this being necessitated by the principle that the decisions of the Supreme Court in terms of the Constitution itself are final and no appeal can lie against them except on a constitutional issue. </w:t>
      </w:r>
      <w:r w:rsidR="00B83F56" w:rsidRPr="00841FF4">
        <w:rPr>
          <w:rFonts w:ascii="Times New Roman" w:eastAsia="Calibri" w:hAnsi="Times New Roman" w:cs="Times New Roman"/>
          <w:bCs/>
          <w:sz w:val="24"/>
          <w:szCs w:val="24"/>
          <w:lang w:val="en-ZW"/>
        </w:rPr>
        <w:t>This trite position was reiterated in Lytton supra, where M</w:t>
      </w:r>
      <w:r w:rsidR="00C47387" w:rsidRPr="00841FF4">
        <w:rPr>
          <w:rFonts w:ascii="Times New Roman" w:eastAsia="Calibri" w:hAnsi="Times New Roman" w:cs="Times New Roman"/>
          <w:bCs/>
          <w:smallCaps/>
          <w:sz w:val="24"/>
          <w:szCs w:val="24"/>
          <w:lang w:val="en-ZW"/>
        </w:rPr>
        <w:t>alaba</w:t>
      </w:r>
      <w:r w:rsidR="00B83F56" w:rsidRPr="00841FF4">
        <w:rPr>
          <w:rFonts w:ascii="Times New Roman" w:eastAsia="Calibri" w:hAnsi="Times New Roman" w:cs="Times New Roman"/>
          <w:bCs/>
          <w:sz w:val="24"/>
          <w:szCs w:val="24"/>
          <w:lang w:val="en-ZW"/>
        </w:rPr>
        <w:t xml:space="preserve"> CJ said:</w:t>
      </w:r>
      <w:r w:rsidR="00B83F56" w:rsidRPr="00841FF4">
        <w:rPr>
          <w:rStyle w:val="FootnoteReference"/>
          <w:rFonts w:ascii="Times New Roman" w:eastAsia="Calibri" w:hAnsi="Times New Roman" w:cs="Times New Roman"/>
          <w:bCs/>
          <w:sz w:val="24"/>
          <w:szCs w:val="24"/>
          <w:lang w:val="en-ZW"/>
        </w:rPr>
        <w:footnoteReference w:id="1"/>
      </w:r>
      <w:r w:rsidR="009C68EF" w:rsidRPr="00841FF4">
        <w:rPr>
          <w:rFonts w:ascii="Times New Roman" w:eastAsia="Calibri" w:hAnsi="Times New Roman" w:cs="Times New Roman"/>
          <w:bCs/>
          <w:sz w:val="24"/>
          <w:szCs w:val="24"/>
          <w:lang w:val="en-ZW"/>
        </w:rPr>
        <w:t xml:space="preserve">  </w:t>
      </w:r>
    </w:p>
    <w:p w14:paraId="0882CE8D" w14:textId="6F623CDF" w:rsidR="00EE67B3" w:rsidRPr="00841FF4" w:rsidRDefault="00B83F56" w:rsidP="000B49BD">
      <w:pPr>
        <w:pStyle w:val="NoSpacing"/>
        <w:ind w:left="1440"/>
        <w:jc w:val="both"/>
        <w:rPr>
          <w:rFonts w:ascii="Times New Roman" w:hAnsi="Times New Roman" w:cs="Times New Roman"/>
          <w:sz w:val="24"/>
          <w:szCs w:val="24"/>
        </w:rPr>
      </w:pPr>
      <w:r w:rsidRPr="00841FF4">
        <w:rPr>
          <w:rFonts w:ascii="Times New Roman" w:eastAsia="Calibri" w:hAnsi="Times New Roman" w:cs="Times New Roman"/>
          <w:bCs/>
          <w:sz w:val="24"/>
          <w:szCs w:val="24"/>
          <w:lang w:val="en-ZW"/>
        </w:rPr>
        <w:t>“</w:t>
      </w:r>
      <w:r w:rsidR="008E2E07" w:rsidRPr="00841FF4">
        <w:rPr>
          <w:rFonts w:ascii="Times New Roman" w:hAnsi="Times New Roman" w:cs="Times New Roman"/>
          <w:sz w:val="24"/>
          <w:szCs w:val="24"/>
        </w:rPr>
        <w:t xml:space="preserve">The law of finality of decisions of the Supreme Court </w:t>
      </w:r>
      <w:r w:rsidR="00811966" w:rsidRPr="00841FF4">
        <w:rPr>
          <w:rFonts w:ascii="Times New Roman" w:hAnsi="Times New Roman" w:cs="Times New Roman"/>
          <w:sz w:val="24"/>
          <w:szCs w:val="24"/>
        </w:rPr>
        <w:t>on non</w:t>
      </w:r>
      <w:r w:rsidR="008E2E07" w:rsidRPr="00841FF4">
        <w:rPr>
          <w:rFonts w:ascii="Times New Roman" w:hAnsi="Times New Roman" w:cs="Times New Roman"/>
          <w:sz w:val="24"/>
          <w:szCs w:val="24"/>
        </w:rPr>
        <w:t>-constitutional matters applies to all litigants equally, whether they become winners or losers in the litigation process. The declaration of finality of a decision of the Supreme Court on a non-constitutional matter is itself a protection of the law. Once a decision is as a matter of fact a decision of the Supreme Court on a non-constitutional matter, no inquiry into its legal effect can arise. There would be no proof of infringement of a fundamental right or freedom as a juristic fact. It is enough for the purposes of the protection of finality and therefore correctness that the decision is on</w:t>
      </w:r>
      <w:r w:rsidR="008E2E07" w:rsidRPr="00841FF4">
        <w:rPr>
          <w:rFonts w:ascii="Times New Roman" w:hAnsi="Times New Roman" w:cs="Times New Roman"/>
          <w:color w:val="FF0000"/>
          <w:sz w:val="24"/>
          <w:szCs w:val="24"/>
        </w:rPr>
        <w:t xml:space="preserve"> </w:t>
      </w:r>
      <w:r w:rsidR="008E2E07" w:rsidRPr="00841FF4">
        <w:rPr>
          <w:rFonts w:ascii="Times New Roman" w:hAnsi="Times New Roman" w:cs="Times New Roman"/>
          <w:sz w:val="24"/>
          <w:szCs w:val="24"/>
        </w:rPr>
        <w:t>a non-constitutional matter.</w:t>
      </w:r>
    </w:p>
    <w:p w14:paraId="3A46EBB6" w14:textId="77777777" w:rsidR="008E2E07" w:rsidRPr="00841FF4" w:rsidRDefault="008E2E07" w:rsidP="000B49BD">
      <w:pPr>
        <w:pStyle w:val="NoSpacing"/>
        <w:rPr>
          <w:rFonts w:ascii="Times New Roman" w:hAnsi="Times New Roman" w:cs="Times New Roman"/>
          <w:sz w:val="24"/>
          <w:szCs w:val="24"/>
        </w:rPr>
      </w:pPr>
    </w:p>
    <w:p w14:paraId="4DCD7BE2" w14:textId="09272511" w:rsidR="008E2E07" w:rsidRPr="00841FF4" w:rsidRDefault="008E2E07" w:rsidP="000B49BD">
      <w:pPr>
        <w:pStyle w:val="NoSpacing"/>
        <w:ind w:left="1440" w:firstLine="15"/>
        <w:jc w:val="both"/>
        <w:rPr>
          <w:rFonts w:ascii="Times New Roman" w:hAnsi="Times New Roman" w:cs="Times New Roman"/>
          <w:sz w:val="24"/>
          <w:szCs w:val="24"/>
        </w:rPr>
      </w:pPr>
      <w:r w:rsidRPr="00841FF4">
        <w:rPr>
          <w:rFonts w:ascii="Times New Roman" w:hAnsi="Times New Roman" w:cs="Times New Roman"/>
          <w:sz w:val="24"/>
          <w:szCs w:val="24"/>
        </w:rPr>
        <w:t xml:space="preserve">In the absence of a higher court to say so, a decision </w:t>
      </w:r>
      <w:r w:rsidR="00A85395" w:rsidRPr="00841FF4">
        <w:rPr>
          <w:rFonts w:ascii="Times New Roman" w:hAnsi="Times New Roman" w:cs="Times New Roman"/>
          <w:sz w:val="24"/>
          <w:szCs w:val="24"/>
        </w:rPr>
        <w:t xml:space="preserve">     </w:t>
      </w:r>
      <w:r w:rsidRPr="00841FF4">
        <w:rPr>
          <w:rFonts w:ascii="Times New Roman" w:hAnsi="Times New Roman" w:cs="Times New Roman"/>
          <w:sz w:val="24"/>
          <w:szCs w:val="24"/>
        </w:rPr>
        <w:t xml:space="preserve">of the Supreme Court on a non-constitutional matter cannot be said to be wrong. In </w:t>
      </w:r>
      <w:r w:rsidRPr="00841FF4">
        <w:rPr>
          <w:rFonts w:ascii="Times New Roman" w:hAnsi="Times New Roman" w:cs="Times New Roman"/>
          <w:i/>
          <w:sz w:val="24"/>
          <w:szCs w:val="24"/>
        </w:rPr>
        <w:t>Williams and Anor</w:t>
      </w:r>
      <w:r w:rsidRPr="00841FF4">
        <w:rPr>
          <w:rFonts w:ascii="Times New Roman" w:hAnsi="Times New Roman" w:cs="Times New Roman"/>
          <w:sz w:val="24"/>
          <w:szCs w:val="24"/>
        </w:rPr>
        <w:t xml:space="preserve"> v </w:t>
      </w:r>
      <w:r w:rsidRPr="00841FF4">
        <w:rPr>
          <w:rFonts w:ascii="Times New Roman" w:hAnsi="Times New Roman" w:cs="Times New Roman"/>
          <w:i/>
          <w:sz w:val="24"/>
          <w:szCs w:val="24"/>
        </w:rPr>
        <w:t>Msipha NO and Ors</w:t>
      </w:r>
      <w:r w:rsidRPr="00841FF4">
        <w:rPr>
          <w:rFonts w:ascii="Times New Roman" w:hAnsi="Times New Roman" w:cs="Times New Roman"/>
          <w:sz w:val="24"/>
          <w:szCs w:val="24"/>
        </w:rPr>
        <w:t xml:space="preserve"> </w:t>
      </w:r>
      <w:r w:rsidRPr="00841FF4">
        <w:rPr>
          <w:rFonts w:ascii="Times New Roman" w:hAnsi="Times New Roman" w:cs="Times New Roman"/>
          <w:i/>
          <w:sz w:val="24"/>
          <w:szCs w:val="24"/>
        </w:rPr>
        <w:t>supra</w:t>
      </w:r>
      <w:r w:rsidRPr="00841FF4">
        <w:rPr>
          <w:rFonts w:ascii="Times New Roman" w:hAnsi="Times New Roman" w:cs="Times New Roman"/>
          <w:sz w:val="24"/>
          <w:szCs w:val="24"/>
        </w:rPr>
        <w:t xml:space="preserve"> at 567C the Supreme Court said:</w:t>
      </w:r>
    </w:p>
    <w:p w14:paraId="5F1673FA" w14:textId="77777777" w:rsidR="008E2E07" w:rsidRPr="00841FF4" w:rsidRDefault="008E2E07" w:rsidP="000B49BD">
      <w:pPr>
        <w:autoSpaceDE w:val="0"/>
        <w:autoSpaceDN w:val="0"/>
        <w:adjustRightInd w:val="0"/>
        <w:spacing w:after="0" w:line="240" w:lineRule="auto"/>
        <w:ind w:left="1746"/>
        <w:jc w:val="both"/>
        <w:rPr>
          <w:rFonts w:ascii="Times New Roman" w:hAnsi="Times New Roman" w:cs="Times New Roman"/>
          <w:b/>
          <w:sz w:val="24"/>
          <w:szCs w:val="24"/>
        </w:rPr>
      </w:pPr>
      <w:r w:rsidRPr="00841FF4">
        <w:rPr>
          <w:rFonts w:ascii="Times New Roman" w:hAnsi="Times New Roman" w:cs="Times New Roman"/>
          <w:sz w:val="24"/>
          <w:szCs w:val="24"/>
          <w:u w:val="single"/>
        </w:rPr>
        <w:t>“A wrong judicial decision does not violate the fundamental right to the protection of the law guaranteed to a litigant because an appeal procedure is usually available as a remedy for the correction of the decision. Where there is no appeal procedure there cannot be said to be a wrong judicial decision because only an appeal court has the right to say that a judicial decision is wrong</w:t>
      </w:r>
      <w:r w:rsidRPr="00841FF4">
        <w:rPr>
          <w:rFonts w:ascii="Times New Roman" w:hAnsi="Times New Roman" w:cs="Times New Roman"/>
          <w:i/>
          <w:sz w:val="24"/>
          <w:szCs w:val="24"/>
        </w:rPr>
        <w:t>.</w:t>
      </w:r>
      <w:r w:rsidRPr="00841FF4">
        <w:rPr>
          <w:rFonts w:ascii="Times New Roman" w:hAnsi="Times New Roman" w:cs="Times New Roman"/>
          <w:sz w:val="24"/>
          <w:szCs w:val="24"/>
        </w:rPr>
        <w:t xml:space="preserve"> See </w:t>
      </w:r>
      <w:r w:rsidRPr="00841FF4">
        <w:rPr>
          <w:rFonts w:ascii="Times New Roman" w:hAnsi="Times New Roman" w:cs="Times New Roman"/>
          <w:i/>
          <w:iCs/>
          <w:sz w:val="24"/>
          <w:szCs w:val="24"/>
        </w:rPr>
        <w:t>Maharaj</w:t>
      </w:r>
      <w:r w:rsidRPr="00841FF4">
        <w:rPr>
          <w:rFonts w:ascii="Times New Roman" w:hAnsi="Times New Roman" w:cs="Times New Roman"/>
          <w:iCs/>
          <w:sz w:val="24"/>
          <w:szCs w:val="24"/>
        </w:rPr>
        <w:t xml:space="preserve"> v </w:t>
      </w:r>
      <w:r w:rsidRPr="00841FF4">
        <w:rPr>
          <w:rFonts w:ascii="Times New Roman" w:hAnsi="Times New Roman" w:cs="Times New Roman"/>
          <w:i/>
          <w:iCs/>
          <w:sz w:val="24"/>
          <w:szCs w:val="24"/>
        </w:rPr>
        <w:t xml:space="preserve">A G of Trinidad &amp; Tobago </w:t>
      </w:r>
      <w:r w:rsidRPr="00841FF4">
        <w:rPr>
          <w:rFonts w:ascii="Times New Roman" w:hAnsi="Times New Roman" w:cs="Times New Roman"/>
          <w:i/>
          <w:sz w:val="24"/>
          <w:szCs w:val="24"/>
        </w:rPr>
        <w:t>(No. 2)</w:t>
      </w:r>
      <w:r w:rsidRPr="00841FF4">
        <w:rPr>
          <w:rFonts w:ascii="Times New Roman" w:hAnsi="Times New Roman" w:cs="Times New Roman"/>
          <w:sz w:val="24"/>
          <w:szCs w:val="24"/>
        </w:rPr>
        <w:t xml:space="preserve"> (PC) [1979] AC 385 at 399 D–H; </w:t>
      </w:r>
      <w:r w:rsidRPr="00841FF4">
        <w:rPr>
          <w:rFonts w:ascii="Times New Roman" w:hAnsi="Times New Roman" w:cs="Times New Roman"/>
          <w:i/>
          <w:iCs/>
          <w:sz w:val="24"/>
          <w:szCs w:val="24"/>
        </w:rPr>
        <w:t>Boordman</w:t>
      </w:r>
      <w:r w:rsidRPr="00841FF4">
        <w:rPr>
          <w:rFonts w:ascii="Times New Roman" w:hAnsi="Times New Roman" w:cs="Times New Roman"/>
          <w:iCs/>
          <w:sz w:val="24"/>
          <w:szCs w:val="24"/>
        </w:rPr>
        <w:t xml:space="preserve"> v </w:t>
      </w:r>
      <w:r w:rsidRPr="00841FF4">
        <w:rPr>
          <w:rFonts w:ascii="Times New Roman" w:hAnsi="Times New Roman" w:cs="Times New Roman"/>
          <w:i/>
          <w:iCs/>
          <w:sz w:val="24"/>
          <w:szCs w:val="24"/>
        </w:rPr>
        <w:t>Attorney General</w:t>
      </w:r>
      <w:r w:rsidRPr="00841FF4">
        <w:rPr>
          <w:rFonts w:ascii="Times New Roman" w:hAnsi="Times New Roman" w:cs="Times New Roman"/>
          <w:iCs/>
          <w:sz w:val="24"/>
          <w:szCs w:val="24"/>
        </w:rPr>
        <w:t xml:space="preserve"> </w:t>
      </w:r>
      <w:r w:rsidRPr="00841FF4">
        <w:rPr>
          <w:rFonts w:ascii="Times New Roman" w:hAnsi="Times New Roman" w:cs="Times New Roman"/>
          <w:sz w:val="24"/>
          <w:szCs w:val="24"/>
        </w:rPr>
        <w:t xml:space="preserve">[1996] 2 LRC 196 at 205i–206b.” </w:t>
      </w:r>
      <w:r w:rsidRPr="00841FF4">
        <w:rPr>
          <w:rFonts w:ascii="Times New Roman" w:hAnsi="Times New Roman" w:cs="Times New Roman"/>
          <w:b/>
          <w:sz w:val="24"/>
          <w:szCs w:val="24"/>
        </w:rPr>
        <w:t>(my emphasis)</w:t>
      </w:r>
    </w:p>
    <w:p w14:paraId="7B6C26B7" w14:textId="77777777" w:rsidR="008E2E07" w:rsidRPr="00841FF4" w:rsidRDefault="008E2E07" w:rsidP="00090C2F">
      <w:pPr>
        <w:autoSpaceDE w:val="0"/>
        <w:autoSpaceDN w:val="0"/>
        <w:adjustRightInd w:val="0"/>
        <w:spacing w:after="0" w:line="276" w:lineRule="auto"/>
        <w:ind w:left="720"/>
        <w:jc w:val="both"/>
        <w:rPr>
          <w:rFonts w:ascii="Times New Roman" w:hAnsi="Times New Roman" w:cs="Times New Roman"/>
          <w:sz w:val="24"/>
          <w:szCs w:val="24"/>
        </w:rPr>
      </w:pPr>
    </w:p>
    <w:p w14:paraId="7F164611" w14:textId="77777777" w:rsidR="008E2E07" w:rsidRPr="00841FF4" w:rsidRDefault="008E2E07" w:rsidP="00090C2F">
      <w:pPr>
        <w:autoSpaceDE w:val="0"/>
        <w:autoSpaceDN w:val="0"/>
        <w:adjustRightInd w:val="0"/>
        <w:spacing w:after="0" w:line="276" w:lineRule="auto"/>
        <w:ind w:left="720"/>
        <w:rPr>
          <w:rFonts w:ascii="Times New Roman" w:hAnsi="Times New Roman" w:cs="Times New Roman"/>
          <w:sz w:val="24"/>
          <w:szCs w:val="24"/>
        </w:rPr>
      </w:pPr>
    </w:p>
    <w:p w14:paraId="34FE929B" w14:textId="0CECB8B5" w:rsidR="008E2E07" w:rsidRPr="00841FF4" w:rsidRDefault="008E2E07" w:rsidP="00A85395">
      <w:pPr>
        <w:pStyle w:val="NoSpacing"/>
        <w:spacing w:line="276" w:lineRule="auto"/>
        <w:ind w:left="1440"/>
        <w:jc w:val="both"/>
        <w:rPr>
          <w:rFonts w:ascii="Times New Roman" w:hAnsi="Times New Roman" w:cs="Times New Roman"/>
          <w:sz w:val="24"/>
          <w:szCs w:val="24"/>
        </w:rPr>
      </w:pPr>
      <w:r w:rsidRPr="00841FF4">
        <w:rPr>
          <w:rFonts w:ascii="Times New Roman" w:hAnsi="Times New Roman" w:cs="Times New Roman"/>
          <w:sz w:val="24"/>
          <w:szCs w:val="24"/>
        </w:rPr>
        <w:t xml:space="preserve">In </w:t>
      </w:r>
      <w:r w:rsidRPr="00841FF4">
        <w:rPr>
          <w:rFonts w:ascii="Times New Roman" w:hAnsi="Times New Roman" w:cs="Times New Roman"/>
          <w:i/>
          <w:sz w:val="24"/>
          <w:szCs w:val="24"/>
        </w:rPr>
        <w:t>Lane and Fey NNO</w:t>
      </w:r>
      <w:r w:rsidRPr="00841FF4">
        <w:rPr>
          <w:rFonts w:ascii="Times New Roman" w:hAnsi="Times New Roman" w:cs="Times New Roman"/>
          <w:sz w:val="24"/>
          <w:szCs w:val="24"/>
        </w:rPr>
        <w:t xml:space="preserve"> v </w:t>
      </w:r>
      <w:r w:rsidRPr="00841FF4">
        <w:rPr>
          <w:rFonts w:ascii="Times New Roman" w:hAnsi="Times New Roman" w:cs="Times New Roman"/>
          <w:i/>
          <w:sz w:val="24"/>
          <w:szCs w:val="24"/>
        </w:rPr>
        <w:t>Dabelstein and Ors</w:t>
      </w:r>
      <w:r w:rsidRPr="00841FF4">
        <w:rPr>
          <w:rFonts w:ascii="Times New Roman" w:hAnsi="Times New Roman" w:cs="Times New Roman"/>
          <w:sz w:val="24"/>
          <w:szCs w:val="24"/>
        </w:rPr>
        <w:t xml:space="preserve"> 2001 (2) SA 1187 (CC) [4] the Constitutional Court of South Africa held:</w:t>
      </w:r>
    </w:p>
    <w:p w14:paraId="254B019A" w14:textId="65E6BD4A" w:rsidR="008E2E07" w:rsidRPr="00841FF4" w:rsidRDefault="008E2E07" w:rsidP="00A85395">
      <w:pPr>
        <w:pStyle w:val="NoSpacing"/>
        <w:spacing w:line="276" w:lineRule="auto"/>
        <w:ind w:left="1440"/>
        <w:jc w:val="both"/>
        <w:rPr>
          <w:rFonts w:ascii="Times New Roman" w:hAnsi="Times New Roman" w:cs="Times New Roman"/>
          <w:sz w:val="24"/>
          <w:szCs w:val="24"/>
        </w:rPr>
      </w:pPr>
      <w:r w:rsidRPr="00841FF4">
        <w:rPr>
          <w:rFonts w:ascii="Times New Roman" w:hAnsi="Times New Roman" w:cs="Times New Roman"/>
          <w:sz w:val="24"/>
          <w:szCs w:val="24"/>
        </w:rPr>
        <w:t xml:space="preserve">“Even if the [Supreme Court of Appeal] erred </w:t>
      </w:r>
      <w:r w:rsidR="004105EF">
        <w:rPr>
          <w:rFonts w:ascii="Times New Roman" w:hAnsi="Times New Roman" w:cs="Times New Roman"/>
          <w:sz w:val="24"/>
          <w:szCs w:val="24"/>
        </w:rPr>
        <w:t xml:space="preserve">in its assessment of the facts, </w:t>
      </w:r>
      <w:r w:rsidRPr="00841FF4">
        <w:rPr>
          <w:rFonts w:ascii="Times New Roman" w:hAnsi="Times New Roman" w:cs="Times New Roman"/>
          <w:sz w:val="24"/>
          <w:szCs w:val="24"/>
        </w:rPr>
        <w:t>that would not constitute the denial of the [‘right to a fair trial and to fair justice’]. The Constitution does not and could hardly ensure that litigants are protected against wrong decisions.  On the assumption that section 34 of the Constitution does indeed embrace that right, it would be the fairness and not the correctness of the court proceedings to which litigants would be entitled.”</w:t>
      </w:r>
    </w:p>
    <w:p w14:paraId="49893AC0" w14:textId="77777777" w:rsidR="008E2E07" w:rsidRPr="00841FF4" w:rsidRDefault="008E2E07" w:rsidP="00090C2F">
      <w:pPr>
        <w:pStyle w:val="NoSpacing"/>
        <w:spacing w:line="276" w:lineRule="auto"/>
        <w:rPr>
          <w:rFonts w:ascii="Times New Roman" w:hAnsi="Times New Roman" w:cs="Times New Roman"/>
          <w:sz w:val="24"/>
          <w:szCs w:val="24"/>
        </w:rPr>
      </w:pPr>
    </w:p>
    <w:p w14:paraId="16C6F999" w14:textId="309FAE5E" w:rsidR="00B83F56" w:rsidRPr="00841FF4" w:rsidRDefault="00B83F56" w:rsidP="00090C2F">
      <w:pPr>
        <w:spacing w:after="0" w:line="276" w:lineRule="auto"/>
        <w:ind w:firstLine="360"/>
        <w:jc w:val="both"/>
        <w:rPr>
          <w:rFonts w:ascii="Times New Roman" w:eastAsia="Calibri" w:hAnsi="Times New Roman" w:cs="Times New Roman"/>
          <w:bCs/>
          <w:sz w:val="24"/>
          <w:szCs w:val="24"/>
          <w:lang w:val="en-ZW"/>
        </w:rPr>
      </w:pPr>
    </w:p>
    <w:p w14:paraId="6D9DB2A5" w14:textId="77777777" w:rsidR="007036D5" w:rsidRPr="00841FF4" w:rsidRDefault="00A85395" w:rsidP="00A85395">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w:t>
      </w:r>
      <w:r w:rsidR="00B8185D" w:rsidRPr="00841FF4">
        <w:rPr>
          <w:rFonts w:ascii="Times New Roman" w:eastAsia="Calibri" w:hAnsi="Times New Roman" w:cs="Times New Roman"/>
          <w:bCs/>
          <w:sz w:val="24"/>
          <w:szCs w:val="24"/>
          <w:lang w:val="en-ZW"/>
        </w:rPr>
        <w:t>74</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1F150A" w:rsidRPr="00841FF4">
        <w:rPr>
          <w:rFonts w:ascii="Times New Roman" w:eastAsia="Calibri" w:hAnsi="Times New Roman" w:cs="Times New Roman"/>
          <w:bCs/>
          <w:sz w:val="24"/>
          <w:szCs w:val="24"/>
          <w:lang w:val="en-ZW"/>
        </w:rPr>
        <w:t>The tenor of the contentions by the applicant and the arguments advanced in support of the contentions tend to suggest that the applicant seeks the intervention of the Court in the substance of the judgment</w:t>
      </w:r>
      <w:r w:rsidR="00F04AED" w:rsidRPr="00841FF4">
        <w:rPr>
          <w:rFonts w:ascii="Times New Roman" w:eastAsia="Calibri" w:hAnsi="Times New Roman" w:cs="Times New Roman"/>
          <w:bCs/>
          <w:sz w:val="24"/>
          <w:szCs w:val="24"/>
          <w:lang w:val="en-ZW"/>
        </w:rPr>
        <w:t xml:space="preserve"> and not the process or the manner that the court conducted the appeal</w:t>
      </w:r>
      <w:r w:rsidR="001F150A" w:rsidRPr="00841FF4">
        <w:rPr>
          <w:rFonts w:ascii="Times New Roman" w:eastAsia="Calibri" w:hAnsi="Times New Roman" w:cs="Times New Roman"/>
          <w:bCs/>
          <w:sz w:val="24"/>
          <w:szCs w:val="24"/>
          <w:lang w:val="en-ZW"/>
        </w:rPr>
        <w:t xml:space="preserve">. Implicit in the approach of the applicant is a </w:t>
      </w:r>
      <w:r w:rsidR="00F7386C" w:rsidRPr="00841FF4">
        <w:rPr>
          <w:rFonts w:ascii="Times New Roman" w:eastAsia="Calibri" w:hAnsi="Times New Roman" w:cs="Times New Roman"/>
          <w:bCs/>
          <w:sz w:val="24"/>
          <w:szCs w:val="24"/>
          <w:lang w:val="en-ZW"/>
        </w:rPr>
        <w:t xml:space="preserve">request that the Court exercise appellate jurisdiction over the proceedings in the court </w:t>
      </w:r>
      <w:r w:rsidR="00F7386C" w:rsidRPr="00841FF4">
        <w:rPr>
          <w:rFonts w:ascii="Times New Roman" w:eastAsia="Calibri" w:hAnsi="Times New Roman" w:cs="Times New Roman"/>
          <w:bCs/>
          <w:i/>
          <w:iCs/>
          <w:sz w:val="24"/>
          <w:szCs w:val="24"/>
          <w:lang w:val="en-ZW"/>
        </w:rPr>
        <w:t>a quo</w:t>
      </w:r>
      <w:r w:rsidR="00F7386C" w:rsidRPr="00841FF4">
        <w:rPr>
          <w:rFonts w:ascii="Times New Roman" w:eastAsia="Calibri" w:hAnsi="Times New Roman" w:cs="Times New Roman"/>
          <w:bCs/>
          <w:sz w:val="24"/>
          <w:szCs w:val="24"/>
          <w:lang w:val="en-ZW"/>
        </w:rPr>
        <w:t xml:space="preserve">. </w:t>
      </w:r>
    </w:p>
    <w:p w14:paraId="26C61858" w14:textId="77777777" w:rsidR="00811966" w:rsidRPr="00841FF4" w:rsidRDefault="00811966" w:rsidP="00A85395">
      <w:pPr>
        <w:spacing w:after="0" w:line="480" w:lineRule="auto"/>
        <w:ind w:left="720" w:hanging="720"/>
        <w:jc w:val="both"/>
        <w:rPr>
          <w:rFonts w:ascii="Times New Roman" w:eastAsia="Calibri" w:hAnsi="Times New Roman" w:cs="Times New Roman"/>
          <w:bCs/>
          <w:sz w:val="24"/>
          <w:szCs w:val="24"/>
          <w:lang w:val="en-ZW"/>
        </w:rPr>
      </w:pPr>
    </w:p>
    <w:p w14:paraId="0F8DE359" w14:textId="40174A49" w:rsidR="00F7386C" w:rsidRPr="00841FF4" w:rsidRDefault="007036D5" w:rsidP="00A85395">
      <w:pPr>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[75]</w:t>
      </w:r>
      <w:r w:rsidRPr="00841FF4">
        <w:rPr>
          <w:rFonts w:ascii="Times New Roman" w:eastAsia="Calibri" w:hAnsi="Times New Roman" w:cs="Times New Roman"/>
          <w:bCs/>
          <w:sz w:val="24"/>
          <w:szCs w:val="24"/>
          <w:lang w:val="en-ZW"/>
        </w:rPr>
        <w:tab/>
      </w:r>
      <w:r w:rsidR="00F04AED" w:rsidRPr="00841FF4">
        <w:rPr>
          <w:rFonts w:ascii="Times New Roman" w:eastAsia="Calibri" w:hAnsi="Times New Roman" w:cs="Times New Roman"/>
          <w:bCs/>
          <w:sz w:val="24"/>
          <w:szCs w:val="24"/>
          <w:lang w:val="en-ZW"/>
        </w:rPr>
        <w:t xml:space="preserve">The argument proffered on behalf of the applicant was that the court </w:t>
      </w:r>
      <w:r w:rsidR="00F04AED" w:rsidRPr="00841FF4">
        <w:rPr>
          <w:rFonts w:ascii="Times New Roman" w:eastAsia="Calibri" w:hAnsi="Times New Roman" w:cs="Times New Roman"/>
          <w:bCs/>
          <w:i/>
          <w:iCs/>
          <w:sz w:val="24"/>
          <w:szCs w:val="24"/>
          <w:lang w:val="en-ZW"/>
        </w:rPr>
        <w:t>a quo</w:t>
      </w:r>
      <w:r w:rsidR="00F04AED" w:rsidRPr="00841FF4">
        <w:rPr>
          <w:rFonts w:ascii="Times New Roman" w:eastAsia="Calibri" w:hAnsi="Times New Roman" w:cs="Times New Roman"/>
          <w:bCs/>
          <w:sz w:val="24"/>
          <w:szCs w:val="24"/>
          <w:lang w:val="en-ZW"/>
        </w:rPr>
        <w:t xml:space="preserve"> erred when it interdicted the applicant from using its registered trademark. An error on the part of a court speaks to a misdirection on its part as opposed to a departure from laid down principles as regards the process itself.</w:t>
      </w:r>
    </w:p>
    <w:p w14:paraId="4948F108" w14:textId="77777777" w:rsidR="006368FB" w:rsidRPr="00841FF4" w:rsidRDefault="006368FB" w:rsidP="002A1D26">
      <w:pPr>
        <w:spacing w:after="0" w:line="480" w:lineRule="auto"/>
        <w:ind w:firstLine="360"/>
        <w:jc w:val="both"/>
        <w:rPr>
          <w:rFonts w:ascii="Times New Roman" w:eastAsia="Calibri" w:hAnsi="Times New Roman" w:cs="Times New Roman"/>
          <w:bCs/>
          <w:sz w:val="24"/>
          <w:szCs w:val="24"/>
          <w:lang w:val="en-ZW"/>
        </w:rPr>
      </w:pPr>
    </w:p>
    <w:p w14:paraId="759395D0" w14:textId="7668D664" w:rsidR="00443982" w:rsidRPr="00841FF4" w:rsidRDefault="00A85395" w:rsidP="00A85395">
      <w:pPr>
        <w:autoSpaceDE w:val="0"/>
        <w:autoSpaceDN w:val="0"/>
        <w:adjustRightInd w:val="0"/>
        <w:spacing w:after="0" w:line="480" w:lineRule="auto"/>
        <w:ind w:left="720" w:hanging="720"/>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w:t>
      </w:r>
      <w:r w:rsidR="00B8185D" w:rsidRPr="00841FF4">
        <w:rPr>
          <w:rFonts w:ascii="Times New Roman" w:eastAsia="Calibri" w:hAnsi="Times New Roman" w:cs="Times New Roman"/>
          <w:bCs/>
          <w:sz w:val="24"/>
          <w:szCs w:val="24"/>
          <w:lang w:val="en-ZW"/>
        </w:rPr>
        <w:t>7</w:t>
      </w:r>
      <w:r w:rsidR="00B958E8" w:rsidRPr="00841FF4">
        <w:rPr>
          <w:rFonts w:ascii="Times New Roman" w:eastAsia="Calibri" w:hAnsi="Times New Roman" w:cs="Times New Roman"/>
          <w:bCs/>
          <w:sz w:val="24"/>
          <w:szCs w:val="24"/>
          <w:lang w:val="en-ZW"/>
        </w:rPr>
        <w:t>6</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A31A06" w:rsidRPr="00841FF4">
        <w:rPr>
          <w:rFonts w:ascii="Times New Roman" w:eastAsia="Calibri" w:hAnsi="Times New Roman" w:cs="Times New Roman"/>
          <w:bCs/>
          <w:sz w:val="24"/>
          <w:szCs w:val="24"/>
          <w:lang w:val="en-ZW"/>
        </w:rPr>
        <w:t xml:space="preserve">The applicant in the founding affidavit set out what it believes to be the test to be applied by the Court in applications such as this. It accepts therein that the fundamental consideration for the Court is whether or not the Supreme Court failed to act in terms of the law governing appeal proceedings generally. In this regard the applicant criticised the Supreme Court for granting an interdict against its use of its own trademark. It suggests that there were alternatives remedies available to the respondent under the governing legislative framework. </w:t>
      </w:r>
    </w:p>
    <w:p w14:paraId="573C9996" w14:textId="77777777" w:rsidR="00867F98" w:rsidRPr="00841FF4" w:rsidRDefault="00867F98" w:rsidP="00A31A06">
      <w:pPr>
        <w:autoSpaceDE w:val="0"/>
        <w:autoSpaceDN w:val="0"/>
        <w:adjustRightInd w:val="0"/>
        <w:spacing w:after="0" w:line="480" w:lineRule="auto"/>
        <w:ind w:firstLine="720"/>
        <w:jc w:val="both"/>
        <w:rPr>
          <w:rFonts w:ascii="Times New Roman" w:eastAsia="Calibri" w:hAnsi="Times New Roman" w:cs="Times New Roman"/>
          <w:bCs/>
          <w:sz w:val="24"/>
          <w:szCs w:val="24"/>
          <w:lang w:val="en-ZW"/>
        </w:rPr>
      </w:pPr>
    </w:p>
    <w:p w14:paraId="0DF0CE84" w14:textId="22C4AFE1" w:rsidR="00A31A06" w:rsidRPr="00841FF4" w:rsidRDefault="00A85395" w:rsidP="00A85395">
      <w:pPr>
        <w:autoSpaceDE w:val="0"/>
        <w:autoSpaceDN w:val="0"/>
        <w:adjustRightInd w:val="0"/>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[7</w:t>
      </w:r>
      <w:r w:rsidR="00B958E8" w:rsidRPr="00841FF4">
        <w:rPr>
          <w:rFonts w:ascii="Times New Roman" w:eastAsia="Calibri" w:hAnsi="Times New Roman" w:cs="Times New Roman"/>
          <w:bCs/>
          <w:sz w:val="24"/>
          <w:szCs w:val="24"/>
          <w:lang w:val="en-ZW"/>
        </w:rPr>
        <w:t>7</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A31A06" w:rsidRPr="00841FF4">
        <w:rPr>
          <w:rFonts w:ascii="Times New Roman" w:eastAsia="Calibri" w:hAnsi="Times New Roman" w:cs="Times New Roman"/>
          <w:bCs/>
          <w:sz w:val="24"/>
          <w:szCs w:val="24"/>
          <w:lang w:val="en-ZW"/>
        </w:rPr>
        <w:t>In further expansion of its allegations, the applicant contended that the Supreme Court should have afforded the respondent those protections available to it under s 8(1</w:t>
      </w:r>
      <w:r w:rsidR="00867F98" w:rsidRPr="00841FF4">
        <w:rPr>
          <w:rFonts w:ascii="Times New Roman" w:eastAsia="Calibri" w:hAnsi="Times New Roman" w:cs="Times New Roman"/>
          <w:bCs/>
          <w:sz w:val="24"/>
          <w:szCs w:val="24"/>
          <w:lang w:val="en-ZW"/>
        </w:rPr>
        <w:t>) (</w:t>
      </w:r>
      <w:r w:rsidR="00A31A06" w:rsidRPr="00841FF4">
        <w:rPr>
          <w:rFonts w:ascii="Times New Roman" w:eastAsia="Calibri" w:hAnsi="Times New Roman" w:cs="Times New Roman"/>
          <w:bCs/>
          <w:sz w:val="24"/>
          <w:szCs w:val="24"/>
          <w:lang w:val="en-ZW"/>
        </w:rPr>
        <w:t xml:space="preserve">a) of the Act. It contends that by granting an interdict in the face of a registered interdict, and ruling that the respondent had exclusive use to the word </w:t>
      </w:r>
      <w:r w:rsidR="00CB0A75" w:rsidRPr="00841FF4">
        <w:rPr>
          <w:rFonts w:ascii="Times New Roman" w:eastAsia="Calibri" w:hAnsi="Times New Roman" w:cs="Times New Roman"/>
          <w:bCs/>
          <w:sz w:val="24"/>
          <w:szCs w:val="24"/>
          <w:lang w:val="en-ZW"/>
        </w:rPr>
        <w:t>“</w:t>
      </w:r>
      <w:r w:rsidR="00A31A06" w:rsidRPr="00841FF4">
        <w:rPr>
          <w:rFonts w:ascii="Times New Roman" w:eastAsia="Calibri" w:hAnsi="Times New Roman" w:cs="Times New Roman"/>
          <w:bCs/>
          <w:sz w:val="24"/>
          <w:szCs w:val="24"/>
          <w:lang w:val="en-ZW"/>
        </w:rPr>
        <w:t>luv</w:t>
      </w:r>
      <w:r w:rsidR="00964D41" w:rsidRPr="00841FF4">
        <w:rPr>
          <w:rFonts w:ascii="Times New Roman" w:eastAsia="Calibri" w:hAnsi="Times New Roman" w:cs="Times New Roman"/>
          <w:bCs/>
          <w:sz w:val="24"/>
          <w:szCs w:val="24"/>
          <w:lang w:val="en-ZW"/>
        </w:rPr>
        <w:t>”</w:t>
      </w:r>
      <w:r w:rsidR="00A31A06" w:rsidRPr="00841FF4">
        <w:rPr>
          <w:rFonts w:ascii="Times New Roman" w:eastAsia="Calibri" w:hAnsi="Times New Roman" w:cs="Times New Roman"/>
          <w:bCs/>
          <w:sz w:val="24"/>
          <w:szCs w:val="24"/>
          <w:lang w:val="en-ZW"/>
        </w:rPr>
        <w:t xml:space="preserve">, the court </w:t>
      </w:r>
      <w:r w:rsidR="00A31A06" w:rsidRPr="00841FF4">
        <w:rPr>
          <w:rFonts w:ascii="Times New Roman" w:eastAsia="Calibri" w:hAnsi="Times New Roman" w:cs="Times New Roman"/>
          <w:bCs/>
          <w:i/>
          <w:sz w:val="24"/>
          <w:szCs w:val="24"/>
          <w:lang w:val="en-ZW"/>
        </w:rPr>
        <w:t>a quo</w:t>
      </w:r>
      <w:r w:rsidR="00A31A06" w:rsidRPr="00841FF4">
        <w:rPr>
          <w:rFonts w:ascii="Times New Roman" w:eastAsia="Calibri" w:hAnsi="Times New Roman" w:cs="Times New Roman"/>
          <w:bCs/>
          <w:sz w:val="24"/>
          <w:szCs w:val="24"/>
          <w:lang w:val="en-ZW"/>
        </w:rPr>
        <w:t xml:space="preserve"> did not operate within the bounds of the law. </w:t>
      </w:r>
    </w:p>
    <w:p w14:paraId="6B6D04A9" w14:textId="77777777" w:rsidR="002D6A04" w:rsidRPr="00841FF4" w:rsidRDefault="002D6A04" w:rsidP="00A31A06">
      <w:pPr>
        <w:autoSpaceDE w:val="0"/>
        <w:autoSpaceDN w:val="0"/>
        <w:adjustRightInd w:val="0"/>
        <w:spacing w:after="0" w:line="480" w:lineRule="auto"/>
        <w:ind w:firstLine="720"/>
        <w:jc w:val="both"/>
        <w:rPr>
          <w:rFonts w:ascii="Times New Roman" w:eastAsia="Calibri" w:hAnsi="Times New Roman" w:cs="Times New Roman"/>
          <w:bCs/>
          <w:sz w:val="24"/>
          <w:szCs w:val="24"/>
          <w:lang w:val="en-ZW"/>
        </w:rPr>
      </w:pPr>
    </w:p>
    <w:p w14:paraId="20425CED" w14:textId="0DF087D9" w:rsidR="00C0444A" w:rsidRPr="00841FF4" w:rsidRDefault="00A85395" w:rsidP="00A85395">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[7</w:t>
      </w:r>
      <w:r w:rsidR="00B958E8" w:rsidRPr="00841FF4">
        <w:rPr>
          <w:rFonts w:ascii="Times New Roman" w:eastAsia="Calibri" w:hAnsi="Times New Roman" w:cs="Times New Roman"/>
          <w:bCs/>
          <w:sz w:val="24"/>
          <w:szCs w:val="24"/>
          <w:lang w:val="en-ZW"/>
        </w:rPr>
        <w:t>8</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A31A06" w:rsidRPr="00841FF4">
        <w:rPr>
          <w:rFonts w:ascii="Times New Roman" w:eastAsia="Calibri" w:hAnsi="Times New Roman" w:cs="Times New Roman"/>
          <w:bCs/>
          <w:sz w:val="24"/>
          <w:szCs w:val="24"/>
          <w:lang w:val="en-ZW"/>
        </w:rPr>
        <w:t>In all</w:t>
      </w:r>
      <w:r w:rsidR="000437ED" w:rsidRPr="00841FF4">
        <w:rPr>
          <w:rFonts w:ascii="Times New Roman" w:eastAsia="Calibri" w:hAnsi="Times New Roman" w:cs="Times New Roman"/>
          <w:bCs/>
          <w:sz w:val="24"/>
          <w:szCs w:val="24"/>
          <w:lang w:val="en-ZW"/>
        </w:rPr>
        <w:t>,</w:t>
      </w:r>
      <w:r w:rsidR="00A31A06" w:rsidRPr="00841FF4">
        <w:rPr>
          <w:rFonts w:ascii="Times New Roman" w:eastAsia="Calibri" w:hAnsi="Times New Roman" w:cs="Times New Roman"/>
          <w:bCs/>
          <w:sz w:val="24"/>
          <w:szCs w:val="24"/>
          <w:lang w:val="en-ZW"/>
        </w:rPr>
        <w:t xml:space="preserve"> the applicant referred to eight </w:t>
      </w:r>
      <w:r w:rsidR="00443982" w:rsidRPr="00841FF4">
        <w:rPr>
          <w:rFonts w:ascii="Times New Roman" w:eastAsia="Calibri" w:hAnsi="Times New Roman" w:cs="Times New Roman"/>
          <w:bCs/>
          <w:sz w:val="24"/>
          <w:szCs w:val="24"/>
          <w:lang w:val="en-ZW"/>
        </w:rPr>
        <w:t xml:space="preserve">aspects </w:t>
      </w:r>
      <w:r w:rsidR="00A31A06" w:rsidRPr="00841FF4">
        <w:rPr>
          <w:rFonts w:ascii="Times New Roman" w:eastAsia="Calibri" w:hAnsi="Times New Roman" w:cs="Times New Roman"/>
          <w:bCs/>
          <w:sz w:val="24"/>
          <w:szCs w:val="24"/>
          <w:lang w:val="en-ZW"/>
        </w:rPr>
        <w:t>in</w:t>
      </w:r>
      <w:r w:rsidR="00443982" w:rsidRPr="00841FF4">
        <w:rPr>
          <w:rFonts w:ascii="Times New Roman" w:eastAsia="Calibri" w:hAnsi="Times New Roman" w:cs="Times New Roman"/>
          <w:bCs/>
          <w:sz w:val="24"/>
          <w:szCs w:val="24"/>
          <w:lang w:val="en-ZW"/>
        </w:rPr>
        <w:t xml:space="preserve"> respect of</w:t>
      </w:r>
      <w:r w:rsidR="00A31A06" w:rsidRPr="00841FF4">
        <w:rPr>
          <w:rFonts w:ascii="Times New Roman" w:eastAsia="Calibri" w:hAnsi="Times New Roman" w:cs="Times New Roman"/>
          <w:bCs/>
          <w:sz w:val="24"/>
          <w:szCs w:val="24"/>
          <w:lang w:val="en-ZW"/>
        </w:rPr>
        <w:t xml:space="preserve"> which it contends the court </w:t>
      </w:r>
      <w:r w:rsidR="00A31A06" w:rsidRPr="00841FF4">
        <w:rPr>
          <w:rFonts w:ascii="Times New Roman" w:eastAsia="Calibri" w:hAnsi="Times New Roman" w:cs="Times New Roman"/>
          <w:bCs/>
          <w:i/>
          <w:iCs/>
          <w:sz w:val="24"/>
          <w:szCs w:val="24"/>
          <w:lang w:val="en-ZW"/>
        </w:rPr>
        <w:t>a quo</w:t>
      </w:r>
      <w:r w:rsidR="00A31A06" w:rsidRPr="00841FF4">
        <w:rPr>
          <w:rFonts w:ascii="Times New Roman" w:eastAsia="Calibri" w:hAnsi="Times New Roman" w:cs="Times New Roman"/>
          <w:bCs/>
          <w:sz w:val="24"/>
          <w:szCs w:val="24"/>
          <w:lang w:val="en-ZW"/>
        </w:rPr>
        <w:t xml:space="preserve"> infringed its rights. All eight complaints raise issues that are to do with the substance of the judgment. They are all concerned with the reasoning of the court </w:t>
      </w:r>
      <w:r w:rsidR="00A31A06" w:rsidRPr="00841FF4">
        <w:rPr>
          <w:rFonts w:ascii="Times New Roman" w:eastAsia="Calibri" w:hAnsi="Times New Roman" w:cs="Times New Roman"/>
          <w:bCs/>
          <w:i/>
          <w:iCs/>
          <w:sz w:val="24"/>
          <w:szCs w:val="24"/>
          <w:lang w:val="en-ZW"/>
        </w:rPr>
        <w:t>a quo</w:t>
      </w:r>
      <w:r w:rsidR="00A31A06" w:rsidRPr="00841FF4">
        <w:rPr>
          <w:rFonts w:ascii="Times New Roman" w:eastAsia="Calibri" w:hAnsi="Times New Roman" w:cs="Times New Roman"/>
          <w:bCs/>
          <w:sz w:val="24"/>
          <w:szCs w:val="24"/>
          <w:lang w:val="en-ZW"/>
        </w:rPr>
        <w:t xml:space="preserve"> in coming to a decision upholding the appeal by the respondent. The objection by the respondent that the application is a disguised appeal is thus borne out by the averments of the applicant itself.</w:t>
      </w:r>
    </w:p>
    <w:p w14:paraId="18A0C003" w14:textId="77777777" w:rsidR="00811966" w:rsidRPr="00841FF4" w:rsidRDefault="00811966" w:rsidP="00A85395">
      <w:pPr>
        <w:spacing w:after="0" w:line="480" w:lineRule="auto"/>
        <w:ind w:left="709" w:hanging="709"/>
        <w:jc w:val="both"/>
        <w:rPr>
          <w:rFonts w:ascii="Times New Roman" w:eastAsia="Calibri" w:hAnsi="Times New Roman" w:cs="Times New Roman"/>
          <w:bCs/>
          <w:sz w:val="24"/>
          <w:szCs w:val="24"/>
          <w:lang w:val="en-ZW"/>
        </w:rPr>
      </w:pPr>
    </w:p>
    <w:p w14:paraId="5F5AA003" w14:textId="269FFDFE" w:rsidR="008D3E58" w:rsidRPr="00841FF4" w:rsidRDefault="00A85395" w:rsidP="00CA4BD6">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[7</w:t>
      </w:r>
      <w:r w:rsidR="00B958E8" w:rsidRPr="00841FF4">
        <w:rPr>
          <w:rFonts w:ascii="Times New Roman" w:eastAsia="Calibri" w:hAnsi="Times New Roman" w:cs="Times New Roman"/>
          <w:bCs/>
          <w:sz w:val="24"/>
          <w:szCs w:val="24"/>
          <w:lang w:val="en-ZW"/>
        </w:rPr>
        <w:t>9</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B8185D" w:rsidRPr="00841FF4">
        <w:rPr>
          <w:rFonts w:ascii="Times New Roman" w:eastAsia="Calibri" w:hAnsi="Times New Roman" w:cs="Times New Roman"/>
          <w:bCs/>
          <w:sz w:val="24"/>
          <w:szCs w:val="24"/>
          <w:lang w:val="en-ZW"/>
        </w:rPr>
        <w:t>R</w:t>
      </w:r>
      <w:r w:rsidR="008D3E58" w:rsidRPr="00841FF4">
        <w:rPr>
          <w:rFonts w:ascii="Times New Roman" w:eastAsia="Calibri" w:hAnsi="Times New Roman" w:cs="Times New Roman"/>
          <w:bCs/>
          <w:sz w:val="24"/>
          <w:szCs w:val="24"/>
          <w:lang w:val="en-ZW"/>
        </w:rPr>
        <w:t xml:space="preserve">ecently, in </w:t>
      </w:r>
      <w:r w:rsidR="008D3E58" w:rsidRPr="00841FF4">
        <w:rPr>
          <w:rFonts w:ascii="Times New Roman" w:eastAsia="Calibri" w:hAnsi="Times New Roman" w:cs="Times New Roman"/>
          <w:bCs/>
          <w:i/>
          <w:iCs/>
          <w:sz w:val="24"/>
          <w:szCs w:val="24"/>
          <w:lang w:val="en-ZW"/>
        </w:rPr>
        <w:t>Fairclot Investments P/L</w:t>
      </w:r>
      <w:r w:rsidR="008D3E58" w:rsidRPr="00841FF4">
        <w:rPr>
          <w:rFonts w:ascii="Times New Roman" w:eastAsia="Calibri" w:hAnsi="Times New Roman" w:cs="Times New Roman"/>
          <w:bCs/>
          <w:iCs/>
          <w:sz w:val="24"/>
          <w:szCs w:val="24"/>
          <w:lang w:val="en-ZW"/>
        </w:rPr>
        <w:t xml:space="preserve"> v</w:t>
      </w:r>
      <w:r w:rsidR="008D3E58" w:rsidRPr="00841FF4">
        <w:rPr>
          <w:rFonts w:ascii="Times New Roman" w:eastAsia="Calibri" w:hAnsi="Times New Roman" w:cs="Times New Roman"/>
          <w:bCs/>
          <w:i/>
          <w:iCs/>
          <w:sz w:val="24"/>
          <w:szCs w:val="24"/>
          <w:lang w:val="en-ZW"/>
        </w:rPr>
        <w:t xml:space="preserve"> </w:t>
      </w:r>
      <w:r w:rsidR="006C2CC6" w:rsidRPr="00841FF4">
        <w:rPr>
          <w:rFonts w:ascii="Times New Roman" w:eastAsia="Calibri" w:hAnsi="Times New Roman" w:cs="Times New Roman"/>
          <w:bCs/>
          <w:i/>
          <w:iCs/>
          <w:sz w:val="24"/>
          <w:szCs w:val="24"/>
          <w:lang w:val="en-ZW"/>
        </w:rPr>
        <w:t>Augur Investments P/L</w:t>
      </w:r>
      <w:r w:rsidR="006C2CC6" w:rsidRPr="00841FF4">
        <w:rPr>
          <w:rFonts w:ascii="Times New Roman" w:eastAsia="Calibri" w:hAnsi="Times New Roman" w:cs="Times New Roman"/>
          <w:bCs/>
          <w:sz w:val="24"/>
          <w:szCs w:val="24"/>
          <w:lang w:val="en-ZW"/>
        </w:rPr>
        <w:t xml:space="preserve"> CCZ 16/24</w:t>
      </w:r>
      <w:r w:rsidR="008D3E58" w:rsidRPr="00841FF4">
        <w:rPr>
          <w:rFonts w:ascii="Times New Roman" w:eastAsia="Calibri" w:hAnsi="Times New Roman" w:cs="Times New Roman"/>
          <w:bCs/>
          <w:sz w:val="24"/>
          <w:szCs w:val="24"/>
          <w:lang w:val="en-ZW"/>
        </w:rPr>
        <w:t>,</w:t>
      </w:r>
      <w:r w:rsidR="006C2CC6" w:rsidRPr="00841FF4">
        <w:rPr>
          <w:rFonts w:ascii="Times New Roman" w:eastAsia="Calibri" w:hAnsi="Times New Roman" w:cs="Times New Roman"/>
          <w:bCs/>
          <w:sz w:val="24"/>
          <w:szCs w:val="24"/>
          <w:lang w:val="en-ZW"/>
        </w:rPr>
        <w:t xml:space="preserve"> </w:t>
      </w:r>
      <w:r w:rsidR="00B8185D" w:rsidRPr="00841FF4">
        <w:rPr>
          <w:rFonts w:ascii="Times New Roman" w:eastAsia="Calibri" w:hAnsi="Times New Roman" w:cs="Times New Roman"/>
          <w:bCs/>
          <w:sz w:val="24"/>
          <w:szCs w:val="24"/>
          <w:lang w:val="en-ZW"/>
        </w:rPr>
        <w:t>this Court</w:t>
      </w:r>
      <w:r w:rsidR="00DF6508" w:rsidRPr="00841FF4">
        <w:rPr>
          <w:rFonts w:ascii="Times New Roman" w:eastAsia="Calibri" w:hAnsi="Times New Roman" w:cs="Times New Roman"/>
          <w:bCs/>
          <w:sz w:val="24"/>
          <w:szCs w:val="24"/>
          <w:lang w:val="en-ZW"/>
        </w:rPr>
        <w:t>,</w:t>
      </w:r>
      <w:r w:rsidR="00B8185D" w:rsidRPr="00841FF4">
        <w:rPr>
          <w:rFonts w:ascii="Times New Roman" w:eastAsia="Calibri" w:hAnsi="Times New Roman" w:cs="Times New Roman"/>
          <w:bCs/>
          <w:sz w:val="24"/>
          <w:szCs w:val="24"/>
          <w:lang w:val="en-ZW"/>
        </w:rPr>
        <w:t xml:space="preserve"> </w:t>
      </w:r>
      <w:r w:rsidR="006C2CC6" w:rsidRPr="00841FF4">
        <w:rPr>
          <w:rFonts w:ascii="Times New Roman" w:eastAsia="Calibri" w:hAnsi="Times New Roman" w:cs="Times New Roman"/>
          <w:bCs/>
          <w:sz w:val="24"/>
          <w:szCs w:val="24"/>
          <w:lang w:val="en-ZW"/>
        </w:rPr>
        <w:t xml:space="preserve">in </w:t>
      </w:r>
      <w:r w:rsidR="008D3E58" w:rsidRPr="00841FF4">
        <w:rPr>
          <w:rFonts w:ascii="Times New Roman" w:eastAsia="Calibri" w:hAnsi="Times New Roman" w:cs="Times New Roman"/>
          <w:bCs/>
          <w:sz w:val="24"/>
          <w:szCs w:val="24"/>
          <w:lang w:val="en-ZW"/>
        </w:rPr>
        <w:t>considering an application for direct access to vindicate rights allegedly violated by a judgment of the Supreme Court, had this to say</w:t>
      </w:r>
      <w:r w:rsidR="006C2CC6" w:rsidRPr="00841FF4">
        <w:rPr>
          <w:rFonts w:ascii="Times New Roman" w:eastAsia="Calibri" w:hAnsi="Times New Roman" w:cs="Times New Roman"/>
          <w:bCs/>
          <w:sz w:val="24"/>
          <w:szCs w:val="24"/>
          <w:lang w:val="en-ZW"/>
        </w:rPr>
        <w:t xml:space="preserve"> regarding the necessary circumstances under which the Court may assume jurisdiction.</w:t>
      </w:r>
    </w:p>
    <w:p w14:paraId="4D106CA0" w14:textId="7DFD60B7" w:rsidR="001A0983" w:rsidRPr="00841FF4" w:rsidRDefault="008D3E58" w:rsidP="00876815">
      <w:pPr>
        <w:spacing w:after="0" w:line="276" w:lineRule="auto"/>
        <w:ind w:left="1985" w:hanging="851"/>
        <w:jc w:val="both"/>
        <w:rPr>
          <w:rFonts w:ascii="Times New Roman" w:hAnsi="Times New Roman" w:cs="Times New Roman"/>
          <w:sz w:val="24"/>
          <w:szCs w:val="24"/>
        </w:rPr>
      </w:pPr>
      <w:r w:rsidRPr="00841FF4">
        <w:rPr>
          <w:rFonts w:ascii="Times New Roman" w:eastAsia="Calibri" w:hAnsi="Times New Roman" w:cs="Times New Roman"/>
          <w:bCs/>
          <w:sz w:val="24"/>
          <w:szCs w:val="24"/>
          <w:lang w:val="en-ZW"/>
        </w:rPr>
        <w:t>“</w:t>
      </w:r>
      <w:r w:rsidR="00876815" w:rsidRPr="00841FF4">
        <w:rPr>
          <w:rFonts w:ascii="Times New Roman" w:eastAsia="Calibri" w:hAnsi="Times New Roman" w:cs="Times New Roman"/>
          <w:bCs/>
          <w:sz w:val="24"/>
          <w:szCs w:val="24"/>
          <w:lang w:val="en-ZW"/>
        </w:rPr>
        <w:t xml:space="preserve">[46] </w:t>
      </w:r>
      <w:r w:rsidR="001A0983" w:rsidRPr="00841FF4">
        <w:rPr>
          <w:rFonts w:ascii="Times New Roman" w:eastAsia="Calibri" w:hAnsi="Times New Roman" w:cs="Times New Roman"/>
          <w:bCs/>
          <w:sz w:val="24"/>
          <w:szCs w:val="24"/>
          <w:lang w:val="en-ZW"/>
        </w:rPr>
        <w:t>……………..</w:t>
      </w:r>
      <w:r w:rsidRPr="00841FF4">
        <w:rPr>
          <w:rFonts w:ascii="Times New Roman" w:hAnsi="Times New Roman" w:cs="Times New Roman"/>
          <w:sz w:val="24"/>
          <w:szCs w:val="24"/>
        </w:rPr>
        <w:t xml:space="preserve">  Whilst an aggrieved party to non-constitutional litigation has the right to approach this Court alleging that a decision of the Supreme Court has infringed a fundamental right, the applicant must show in his or her or its application that there is a likelihood that this Court would find that the decision of the court infringed his/her/its right to judicial protection.  He or she or it must show that the Supreme Court infringed his or her or its right to judicial protection in failing to act in accordance with the requirements of the law governing proceedings or prescribing the rights and obligations subject to determination.  In </w:t>
      </w:r>
      <w:r w:rsidRPr="00841FF4">
        <w:rPr>
          <w:rFonts w:ascii="Times New Roman" w:hAnsi="Times New Roman" w:cs="Times New Roman"/>
          <w:i/>
          <w:sz w:val="24"/>
          <w:szCs w:val="24"/>
        </w:rPr>
        <w:t>Feathers Mukondo, supra</w:t>
      </w:r>
      <w:r w:rsidRPr="00841FF4">
        <w:rPr>
          <w:rFonts w:ascii="Times New Roman" w:hAnsi="Times New Roman" w:cs="Times New Roman"/>
          <w:sz w:val="24"/>
          <w:szCs w:val="24"/>
        </w:rPr>
        <w:t xml:space="preserve">, as well as </w:t>
      </w:r>
      <w:r w:rsidRPr="00841FF4">
        <w:rPr>
          <w:rFonts w:ascii="Times New Roman" w:hAnsi="Times New Roman" w:cs="Times New Roman"/>
          <w:i/>
          <w:sz w:val="24"/>
          <w:szCs w:val="24"/>
        </w:rPr>
        <w:t xml:space="preserve">Lytton, supra, </w:t>
      </w:r>
      <w:r w:rsidRPr="00841FF4">
        <w:rPr>
          <w:rFonts w:ascii="Times New Roman" w:hAnsi="Times New Roman" w:cs="Times New Roman"/>
          <w:sz w:val="24"/>
          <w:szCs w:val="24"/>
        </w:rPr>
        <w:t>the test was stated to be whether the violation was as a result of failure by the subordinate court to act in accordance with the law governing the proceedings concerned leading to an arbitrary conclusion.  That failure to act in accordance with law must be shown to have disabled the Supreme Court from making a decision on a non-constitutional issue.  There must, therefore, be proof of the failure to comply with the law and the failure must be shown to have produced an arbitrary decision.  That is the test that an aggrieved party must satisfy.  The test is not whether substantively or procedurally the decision of the Supreme Court was correct.</w:t>
      </w:r>
    </w:p>
    <w:p w14:paraId="7AC2ED7F" w14:textId="77777777" w:rsidR="00F830D3" w:rsidRPr="00841FF4" w:rsidRDefault="00F830D3" w:rsidP="00CA4BD6">
      <w:pPr>
        <w:spacing w:after="0" w:line="480" w:lineRule="auto"/>
        <w:ind w:left="709" w:firstLine="11"/>
        <w:jc w:val="both"/>
        <w:rPr>
          <w:rFonts w:ascii="Times New Roman" w:hAnsi="Times New Roman" w:cs="Times New Roman"/>
          <w:sz w:val="24"/>
          <w:szCs w:val="24"/>
        </w:rPr>
      </w:pPr>
    </w:p>
    <w:p w14:paraId="32699707" w14:textId="202A1714" w:rsidR="001A0983" w:rsidRPr="00841FF4" w:rsidRDefault="006A1E00" w:rsidP="00C95742">
      <w:pPr>
        <w:spacing w:after="0" w:line="276" w:lineRule="auto"/>
        <w:ind w:left="1985" w:hanging="567"/>
        <w:jc w:val="both"/>
        <w:rPr>
          <w:rFonts w:ascii="Times New Roman" w:hAnsi="Times New Roman" w:cs="Times New Roman"/>
          <w:sz w:val="24"/>
          <w:szCs w:val="24"/>
        </w:rPr>
      </w:pPr>
      <w:r w:rsidRPr="00841FF4">
        <w:rPr>
          <w:rFonts w:ascii="Times New Roman" w:hAnsi="Times New Roman" w:cs="Times New Roman"/>
          <w:sz w:val="24"/>
          <w:szCs w:val="24"/>
        </w:rPr>
        <w:t>[47]</w:t>
      </w:r>
      <w:r w:rsidRPr="00841FF4">
        <w:rPr>
          <w:rFonts w:ascii="Times New Roman" w:hAnsi="Times New Roman" w:cs="Times New Roman"/>
          <w:sz w:val="24"/>
          <w:szCs w:val="24"/>
        </w:rPr>
        <w:tab/>
      </w:r>
      <w:r w:rsidR="008D3E58" w:rsidRPr="00841FF4">
        <w:rPr>
          <w:rFonts w:ascii="Times New Roman" w:hAnsi="Times New Roman" w:cs="Times New Roman"/>
          <w:sz w:val="24"/>
          <w:szCs w:val="24"/>
        </w:rPr>
        <w:t xml:space="preserve">But what does this test mean exactly?  Is it every aberration, perceived or otherwise, that entitles a litigant to institute a s 85 (1) application?  In </w:t>
      </w:r>
      <w:r w:rsidR="008D3E58" w:rsidRPr="00841FF4">
        <w:rPr>
          <w:rFonts w:ascii="Times New Roman" w:hAnsi="Times New Roman" w:cs="Times New Roman"/>
          <w:i/>
          <w:sz w:val="24"/>
          <w:szCs w:val="24"/>
        </w:rPr>
        <w:t>Lytton’s</w:t>
      </w:r>
      <w:r w:rsidR="008D3E58" w:rsidRPr="00841FF4">
        <w:rPr>
          <w:rFonts w:ascii="Times New Roman" w:hAnsi="Times New Roman" w:cs="Times New Roman"/>
          <w:sz w:val="24"/>
          <w:szCs w:val="24"/>
        </w:rPr>
        <w:t xml:space="preserve"> case, supra, an example of such a failure by the Supreme Court is given.   The example is this.  The Supreme Court decides not to hear one party’s legal practitioner principally on account of his race.  Thereafter, in the absence of that legal practitioner, it renders a decision.  In such a case, the decision would not be a result of a lawful and objective assessment of the facts in issue.  The ultimate decision would flow directly from the violation of a party’s fundamental right not to be discriminated against or to a fair trial. Further examples that come to mind would include situations such as where the court unduly refuses a litigant the legal right to be represented by a lawyer of his/her choice or where a party is prevented from making submissions in support of his case.  Another example would be one where it comes to the attention of a litigant that the Court had received a bribe from the other party or a member of the Court was biased.  Or where a Court fails to determine an issue raised by a party that is potentially dispositive of the matter before the Court.  In all these instances, the decision that follows can be impugned on the basis that it violated certain fundamental rights.  </w:t>
      </w:r>
    </w:p>
    <w:p w14:paraId="062BB62F" w14:textId="77777777" w:rsidR="00F830D3" w:rsidRPr="00841FF4" w:rsidRDefault="00F830D3" w:rsidP="006A1E00">
      <w:pPr>
        <w:spacing w:after="0" w:line="276" w:lineRule="auto"/>
        <w:ind w:left="709"/>
        <w:jc w:val="both"/>
        <w:rPr>
          <w:rFonts w:ascii="Times New Roman" w:hAnsi="Times New Roman" w:cs="Times New Roman"/>
          <w:sz w:val="24"/>
          <w:szCs w:val="24"/>
        </w:rPr>
      </w:pPr>
    </w:p>
    <w:p w14:paraId="2762CBB0" w14:textId="642BC835" w:rsidR="008D3E58" w:rsidRPr="00841FF4" w:rsidRDefault="006A1E00" w:rsidP="00994C06">
      <w:pPr>
        <w:spacing w:after="0" w:line="276" w:lineRule="auto"/>
        <w:ind w:left="1985" w:hanging="567"/>
        <w:jc w:val="both"/>
        <w:rPr>
          <w:rFonts w:ascii="Times New Roman" w:hAnsi="Times New Roman" w:cs="Times New Roman"/>
          <w:sz w:val="24"/>
          <w:szCs w:val="24"/>
        </w:rPr>
      </w:pPr>
      <w:r w:rsidRPr="00841FF4">
        <w:rPr>
          <w:rFonts w:ascii="Times New Roman" w:hAnsi="Times New Roman" w:cs="Times New Roman"/>
          <w:sz w:val="24"/>
          <w:szCs w:val="24"/>
        </w:rPr>
        <w:t>[48]</w:t>
      </w:r>
      <w:r w:rsidRPr="00841FF4">
        <w:rPr>
          <w:rFonts w:ascii="Times New Roman" w:hAnsi="Times New Roman" w:cs="Times New Roman"/>
          <w:sz w:val="24"/>
          <w:szCs w:val="24"/>
        </w:rPr>
        <w:tab/>
      </w:r>
      <w:r w:rsidR="008D3E58" w:rsidRPr="00841FF4">
        <w:rPr>
          <w:rFonts w:ascii="Times New Roman" w:hAnsi="Times New Roman" w:cs="Times New Roman"/>
          <w:sz w:val="24"/>
          <w:szCs w:val="24"/>
        </w:rPr>
        <w:t>It seems to me, therefore, that it is the propriety of the process leading to the decision rather than the correctness of the decision itself which would entitle a litigant to approach this court in terms of s 85 (1)of the Constitution.  Bearing in mind that a decision of the Supreme Court on a non-constitutional matter is final and binding, it is impermissible for this Court to arrogate to itself the power to sit as an appeal court over decisions of the Court.  We must, as a court, resist that temptation.  Substantive or procedural incorrectness of final judgments by the Supreme Court is not what the test envisions.  There ought to have been some other conduct on the part of the Court that would have resulted in the violation of a litigant’s fundamental rights.  That conduct must have preceded the decision sought to be impugned.  In other words that conduct must have tainted the ultimate decision of the Court”.</w:t>
      </w:r>
    </w:p>
    <w:p w14:paraId="042B6D9A" w14:textId="77777777" w:rsidR="00036BD1" w:rsidRPr="00841FF4" w:rsidRDefault="00036BD1" w:rsidP="006A1E00">
      <w:pPr>
        <w:spacing w:after="0" w:line="276" w:lineRule="auto"/>
        <w:ind w:left="709"/>
        <w:jc w:val="both"/>
        <w:rPr>
          <w:rFonts w:ascii="Times New Roman" w:hAnsi="Times New Roman" w:cs="Times New Roman"/>
          <w:sz w:val="24"/>
          <w:szCs w:val="24"/>
        </w:rPr>
      </w:pPr>
    </w:p>
    <w:p w14:paraId="1000CB99" w14:textId="77777777" w:rsidR="007B0F9A" w:rsidRPr="00841FF4" w:rsidRDefault="007B0F9A" w:rsidP="007B0F9A">
      <w:pPr>
        <w:spacing w:after="0" w:line="480" w:lineRule="auto"/>
        <w:jc w:val="both"/>
        <w:rPr>
          <w:rFonts w:ascii="Times New Roman" w:eastAsia="Calibri" w:hAnsi="Times New Roman" w:cs="Times New Roman"/>
          <w:bCs/>
          <w:sz w:val="24"/>
          <w:szCs w:val="24"/>
          <w:lang w:val="en-ZW"/>
        </w:rPr>
      </w:pPr>
    </w:p>
    <w:p w14:paraId="256F0E16" w14:textId="211A23D6" w:rsidR="008D3E58" w:rsidRPr="00841FF4" w:rsidRDefault="007B0F9A" w:rsidP="007B0F9A">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w:t>
      </w:r>
      <w:r w:rsidR="00B958E8" w:rsidRPr="00841FF4">
        <w:rPr>
          <w:rFonts w:ascii="Times New Roman" w:eastAsia="Calibri" w:hAnsi="Times New Roman" w:cs="Times New Roman"/>
          <w:bCs/>
          <w:sz w:val="24"/>
          <w:szCs w:val="24"/>
          <w:lang w:val="en-ZW"/>
        </w:rPr>
        <w:t>80</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t>I</w:t>
      </w:r>
      <w:r w:rsidR="00F830D3" w:rsidRPr="00841FF4">
        <w:rPr>
          <w:rFonts w:ascii="Times New Roman" w:eastAsia="Calibri" w:hAnsi="Times New Roman" w:cs="Times New Roman"/>
          <w:bCs/>
          <w:sz w:val="24"/>
          <w:szCs w:val="24"/>
          <w:lang w:val="en-ZW"/>
        </w:rPr>
        <w:t>n this case, I</w:t>
      </w:r>
      <w:r w:rsidRPr="00841FF4">
        <w:rPr>
          <w:rFonts w:ascii="Times New Roman" w:eastAsia="Calibri" w:hAnsi="Times New Roman" w:cs="Times New Roman"/>
          <w:bCs/>
          <w:sz w:val="24"/>
          <w:szCs w:val="24"/>
          <w:lang w:val="en-ZW"/>
        </w:rPr>
        <w:t xml:space="preserve"> </w:t>
      </w:r>
      <w:r w:rsidR="00F830D3" w:rsidRPr="00841FF4">
        <w:rPr>
          <w:rFonts w:ascii="Times New Roman" w:eastAsia="Calibri" w:hAnsi="Times New Roman" w:cs="Times New Roman"/>
          <w:bCs/>
          <w:sz w:val="24"/>
          <w:szCs w:val="24"/>
          <w:lang w:val="en-ZW"/>
        </w:rPr>
        <w:t>must</w:t>
      </w:r>
      <w:r w:rsidR="0088582C" w:rsidRPr="00841FF4">
        <w:rPr>
          <w:rFonts w:ascii="Times New Roman" w:eastAsia="Calibri" w:hAnsi="Times New Roman" w:cs="Times New Roman"/>
          <w:bCs/>
          <w:sz w:val="24"/>
          <w:szCs w:val="24"/>
          <w:lang w:val="en-ZW"/>
        </w:rPr>
        <w:t>,</w:t>
      </w:r>
      <w:r w:rsidR="00F830D3" w:rsidRPr="00841FF4">
        <w:rPr>
          <w:rFonts w:ascii="Times New Roman" w:eastAsia="Calibri" w:hAnsi="Times New Roman" w:cs="Times New Roman"/>
          <w:bCs/>
          <w:sz w:val="24"/>
          <w:szCs w:val="24"/>
          <w:lang w:val="en-ZW"/>
        </w:rPr>
        <w:t xml:space="preserve"> with respect</w:t>
      </w:r>
      <w:r w:rsidR="0088582C" w:rsidRPr="00841FF4">
        <w:rPr>
          <w:rFonts w:ascii="Times New Roman" w:eastAsia="Calibri" w:hAnsi="Times New Roman" w:cs="Times New Roman"/>
          <w:bCs/>
          <w:sz w:val="24"/>
          <w:szCs w:val="24"/>
          <w:lang w:val="en-ZW"/>
        </w:rPr>
        <w:t>,</w:t>
      </w:r>
      <w:r w:rsidR="00F830D3" w:rsidRPr="00841FF4">
        <w:rPr>
          <w:rFonts w:ascii="Times New Roman" w:eastAsia="Calibri" w:hAnsi="Times New Roman" w:cs="Times New Roman"/>
          <w:bCs/>
          <w:sz w:val="24"/>
          <w:szCs w:val="24"/>
          <w:lang w:val="en-ZW"/>
        </w:rPr>
        <w:t xml:space="preserve"> </w:t>
      </w:r>
      <w:r w:rsidRPr="00841FF4">
        <w:rPr>
          <w:rFonts w:ascii="Times New Roman" w:eastAsia="Calibri" w:hAnsi="Times New Roman" w:cs="Times New Roman"/>
          <w:bCs/>
          <w:sz w:val="24"/>
          <w:szCs w:val="24"/>
          <w:lang w:val="en-ZW"/>
        </w:rPr>
        <w:t>associate myself fully with the above remarks. It is axiomatic that in every legal proceeding there are constitutional issues at play. Every law, whether under statute or common law feeds into the Constitution</w:t>
      </w:r>
      <w:r w:rsidR="0088582C"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 xml:space="preserve"> it being the supreme and ultimate law. If this Court were to </w:t>
      </w:r>
      <w:r w:rsidR="001D5C66" w:rsidRPr="00841FF4">
        <w:rPr>
          <w:rFonts w:ascii="Times New Roman" w:eastAsia="Calibri" w:hAnsi="Times New Roman" w:cs="Times New Roman"/>
          <w:bCs/>
          <w:sz w:val="24"/>
          <w:szCs w:val="24"/>
          <w:lang w:val="en-ZW"/>
        </w:rPr>
        <w:t>stray from its jurisdictional ambit and mandate and grant access to complaints of alleged violations emanating from the court process</w:t>
      </w:r>
      <w:r w:rsidR="0088582C" w:rsidRPr="00841FF4">
        <w:rPr>
          <w:rFonts w:ascii="Times New Roman" w:eastAsia="Calibri" w:hAnsi="Times New Roman" w:cs="Times New Roman"/>
          <w:bCs/>
          <w:sz w:val="24"/>
          <w:szCs w:val="24"/>
          <w:lang w:val="en-ZW"/>
        </w:rPr>
        <w:t>,</w:t>
      </w:r>
      <w:r w:rsidR="001D5C66" w:rsidRPr="00841FF4">
        <w:rPr>
          <w:rFonts w:ascii="Times New Roman" w:eastAsia="Calibri" w:hAnsi="Times New Roman" w:cs="Times New Roman"/>
          <w:bCs/>
          <w:sz w:val="24"/>
          <w:szCs w:val="24"/>
          <w:lang w:val="en-ZW"/>
        </w:rPr>
        <w:t xml:space="preserve"> the justice delivery system would grind to a halt. The certainty required in the law would be impaired and courts would be unable to do justice between man and man for fear of being brought up on review before the Constitutional Court</w:t>
      </w:r>
      <w:r w:rsidR="00F830D3" w:rsidRPr="00841FF4">
        <w:rPr>
          <w:rFonts w:ascii="Times New Roman" w:eastAsia="Calibri" w:hAnsi="Times New Roman" w:cs="Times New Roman"/>
          <w:bCs/>
          <w:sz w:val="24"/>
          <w:szCs w:val="24"/>
          <w:lang w:val="en-ZW"/>
        </w:rPr>
        <w:t xml:space="preserve"> on allegations of violations of rights which do not fit into the jurisdiction of the Court.</w:t>
      </w:r>
      <w:r w:rsidR="001D5C66" w:rsidRPr="00841FF4">
        <w:rPr>
          <w:rFonts w:ascii="Times New Roman" w:eastAsia="Calibri" w:hAnsi="Times New Roman" w:cs="Times New Roman"/>
          <w:bCs/>
          <w:sz w:val="24"/>
          <w:szCs w:val="24"/>
          <w:lang w:val="en-ZW"/>
        </w:rPr>
        <w:t xml:space="preserve"> The hierarchy of the court system exists for a purpose and that is to ensure that each court is </w:t>
      </w:r>
      <w:r w:rsidR="00D425CD" w:rsidRPr="00841FF4">
        <w:rPr>
          <w:rFonts w:ascii="Times New Roman" w:eastAsia="Calibri" w:hAnsi="Times New Roman" w:cs="Times New Roman"/>
          <w:bCs/>
          <w:sz w:val="24"/>
          <w:szCs w:val="24"/>
          <w:lang w:val="en-ZW"/>
        </w:rPr>
        <w:t>given the freedom to operate as the law has provided. The law has not provided for general appellate jurisdiction for the Court and, for obvious reasons, it must remain so unless altered by law.</w:t>
      </w:r>
      <w:r w:rsidR="001D5C66" w:rsidRPr="00841FF4">
        <w:rPr>
          <w:rFonts w:ascii="Times New Roman" w:eastAsia="Calibri" w:hAnsi="Times New Roman" w:cs="Times New Roman"/>
          <w:bCs/>
          <w:sz w:val="24"/>
          <w:szCs w:val="24"/>
          <w:lang w:val="en-ZW"/>
        </w:rPr>
        <w:t xml:space="preserve"> </w:t>
      </w:r>
      <w:r w:rsidRPr="00841FF4">
        <w:rPr>
          <w:rFonts w:ascii="Times New Roman" w:eastAsia="Calibri" w:hAnsi="Times New Roman" w:cs="Times New Roman"/>
          <w:bCs/>
          <w:sz w:val="24"/>
          <w:szCs w:val="24"/>
          <w:lang w:val="en-ZW"/>
        </w:rPr>
        <w:t xml:space="preserve">  </w:t>
      </w:r>
    </w:p>
    <w:p w14:paraId="4B533117" w14:textId="77777777" w:rsidR="007B0F9A" w:rsidRPr="00841FF4" w:rsidRDefault="007B0F9A" w:rsidP="007B0F9A">
      <w:pPr>
        <w:spacing w:after="0" w:line="480" w:lineRule="auto"/>
        <w:jc w:val="both"/>
        <w:rPr>
          <w:rFonts w:ascii="Times New Roman" w:eastAsia="Calibri" w:hAnsi="Times New Roman" w:cs="Times New Roman"/>
          <w:bCs/>
          <w:sz w:val="24"/>
          <w:szCs w:val="24"/>
          <w:lang w:val="en-ZW"/>
        </w:rPr>
      </w:pPr>
    </w:p>
    <w:p w14:paraId="0B983DEE" w14:textId="4286A305" w:rsidR="00ED55C9" w:rsidRPr="00841FF4" w:rsidRDefault="00A85395" w:rsidP="007036D5">
      <w:pPr>
        <w:spacing w:after="0" w:line="480" w:lineRule="auto"/>
        <w:ind w:left="709" w:hanging="709"/>
        <w:jc w:val="both"/>
        <w:rPr>
          <w:rFonts w:ascii="Times New Roman" w:eastAsia="Calibri" w:hAnsi="Times New Roman" w:cs="Times New Roman"/>
          <w:bCs/>
          <w:i/>
          <w:iCs/>
          <w:sz w:val="24"/>
          <w:szCs w:val="24"/>
          <w:lang w:val="en-ZW"/>
        </w:rPr>
      </w:pPr>
      <w:r w:rsidRPr="00841FF4">
        <w:rPr>
          <w:rFonts w:ascii="Times New Roman" w:eastAsia="Calibri" w:hAnsi="Times New Roman" w:cs="Times New Roman"/>
          <w:bCs/>
          <w:sz w:val="24"/>
          <w:szCs w:val="24"/>
          <w:lang w:val="en-ZW"/>
        </w:rPr>
        <w:t>[</w:t>
      </w:r>
      <w:r w:rsidR="00B958E8" w:rsidRPr="00841FF4">
        <w:rPr>
          <w:rFonts w:ascii="Times New Roman" w:eastAsia="Calibri" w:hAnsi="Times New Roman" w:cs="Times New Roman"/>
          <w:bCs/>
          <w:sz w:val="24"/>
          <w:szCs w:val="24"/>
          <w:lang w:val="en-ZW"/>
        </w:rPr>
        <w:t>81</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6728D0" w:rsidRPr="00841FF4">
        <w:rPr>
          <w:rFonts w:ascii="Times New Roman" w:eastAsia="Calibri" w:hAnsi="Times New Roman" w:cs="Times New Roman"/>
          <w:bCs/>
          <w:sz w:val="24"/>
          <w:szCs w:val="24"/>
          <w:lang w:val="en-ZW"/>
        </w:rPr>
        <w:t xml:space="preserve">This Court, as a creature of statute, is only able to exercise its jurisdiction within the parameters of the Constitution and the Constitutional Court Act </w:t>
      </w:r>
      <w:r w:rsidR="00BB31A5" w:rsidRPr="00841FF4">
        <w:rPr>
          <w:rFonts w:ascii="Times New Roman" w:eastAsia="Calibri" w:hAnsi="Times New Roman" w:cs="Times New Roman"/>
          <w:bCs/>
          <w:sz w:val="24"/>
          <w:szCs w:val="24"/>
          <w:lang w:val="en-GB"/>
        </w:rPr>
        <w:t xml:space="preserve">      </w:t>
      </w:r>
      <w:r w:rsidR="006728D0" w:rsidRPr="00841FF4">
        <w:rPr>
          <w:rFonts w:ascii="Times New Roman" w:eastAsia="Calibri" w:hAnsi="Times New Roman" w:cs="Times New Roman"/>
          <w:bCs/>
          <w:sz w:val="24"/>
          <w:szCs w:val="24"/>
          <w:lang w:val="en-ZW"/>
        </w:rPr>
        <w:t>[</w:t>
      </w:r>
      <w:r w:rsidR="006728D0" w:rsidRPr="00841FF4">
        <w:rPr>
          <w:rFonts w:ascii="Times New Roman" w:eastAsia="Calibri" w:hAnsi="Times New Roman" w:cs="Times New Roman"/>
          <w:bCs/>
          <w:i/>
          <w:sz w:val="24"/>
          <w:szCs w:val="24"/>
          <w:lang w:val="en-ZW"/>
        </w:rPr>
        <w:t>Chapter 7:</w:t>
      </w:r>
      <w:r w:rsidR="007335CB" w:rsidRPr="00841FF4">
        <w:rPr>
          <w:rFonts w:ascii="Times New Roman" w:eastAsia="Calibri" w:hAnsi="Times New Roman" w:cs="Times New Roman"/>
          <w:bCs/>
          <w:i/>
          <w:sz w:val="24"/>
          <w:szCs w:val="24"/>
          <w:lang w:val="en-ZW"/>
        </w:rPr>
        <w:t>22</w:t>
      </w:r>
      <w:r w:rsidR="00234561" w:rsidRPr="00841FF4">
        <w:rPr>
          <w:rFonts w:ascii="Times New Roman" w:eastAsia="Calibri" w:hAnsi="Times New Roman" w:cs="Times New Roman"/>
          <w:bCs/>
          <w:sz w:val="24"/>
          <w:szCs w:val="24"/>
          <w:lang w:val="en-ZW"/>
        </w:rPr>
        <w:t>]</w:t>
      </w:r>
      <w:r w:rsidR="006728D0" w:rsidRPr="00841FF4">
        <w:rPr>
          <w:rFonts w:ascii="Times New Roman" w:eastAsia="Calibri" w:hAnsi="Times New Roman" w:cs="Times New Roman"/>
          <w:bCs/>
          <w:sz w:val="24"/>
          <w:szCs w:val="24"/>
          <w:lang w:val="en-ZW"/>
        </w:rPr>
        <w:t>. The applicant</w:t>
      </w:r>
      <w:r w:rsidR="00AA199F" w:rsidRPr="00841FF4">
        <w:rPr>
          <w:rFonts w:ascii="Times New Roman" w:eastAsia="Calibri" w:hAnsi="Times New Roman" w:cs="Times New Roman"/>
          <w:bCs/>
          <w:sz w:val="24"/>
          <w:szCs w:val="24"/>
          <w:lang w:val="en-ZW"/>
        </w:rPr>
        <w:t>, as alluded to earlier,</w:t>
      </w:r>
      <w:r w:rsidR="006728D0" w:rsidRPr="00841FF4">
        <w:rPr>
          <w:rFonts w:ascii="Times New Roman" w:eastAsia="Calibri" w:hAnsi="Times New Roman" w:cs="Times New Roman"/>
          <w:bCs/>
          <w:sz w:val="24"/>
          <w:szCs w:val="24"/>
          <w:lang w:val="en-ZW"/>
        </w:rPr>
        <w:t xml:space="preserve"> </w:t>
      </w:r>
      <w:r w:rsidR="00A267E7" w:rsidRPr="00841FF4">
        <w:rPr>
          <w:rFonts w:ascii="Times New Roman" w:eastAsia="Calibri" w:hAnsi="Times New Roman" w:cs="Times New Roman"/>
          <w:bCs/>
          <w:sz w:val="24"/>
          <w:szCs w:val="24"/>
          <w:lang w:val="en-ZW"/>
        </w:rPr>
        <w:t>i</w:t>
      </w:r>
      <w:r w:rsidR="006728D0" w:rsidRPr="00841FF4">
        <w:rPr>
          <w:rFonts w:ascii="Times New Roman" w:eastAsia="Calibri" w:hAnsi="Times New Roman" w:cs="Times New Roman"/>
          <w:bCs/>
          <w:sz w:val="24"/>
          <w:szCs w:val="24"/>
          <w:lang w:val="en-ZW"/>
        </w:rPr>
        <w:t>s</w:t>
      </w:r>
      <w:r w:rsidR="009920E0" w:rsidRPr="00841FF4">
        <w:rPr>
          <w:rFonts w:ascii="Times New Roman" w:eastAsia="Calibri" w:hAnsi="Times New Roman" w:cs="Times New Roman"/>
          <w:bCs/>
          <w:sz w:val="24"/>
          <w:szCs w:val="24"/>
          <w:lang w:val="en-ZW"/>
        </w:rPr>
        <w:t xml:space="preserve"> not</w:t>
      </w:r>
      <w:r w:rsidR="00073E87" w:rsidRPr="00841FF4">
        <w:rPr>
          <w:rFonts w:ascii="Times New Roman" w:eastAsia="Calibri" w:hAnsi="Times New Roman" w:cs="Times New Roman"/>
          <w:bCs/>
          <w:sz w:val="24"/>
          <w:szCs w:val="24"/>
          <w:lang w:val="en-ZW"/>
        </w:rPr>
        <w:t xml:space="preserve"> </w:t>
      </w:r>
      <w:r w:rsidR="006728D0" w:rsidRPr="00841FF4">
        <w:rPr>
          <w:rFonts w:ascii="Times New Roman" w:eastAsia="Calibri" w:hAnsi="Times New Roman" w:cs="Times New Roman"/>
          <w:bCs/>
          <w:sz w:val="24"/>
          <w:szCs w:val="24"/>
          <w:lang w:val="en-ZW"/>
        </w:rPr>
        <w:t>s</w:t>
      </w:r>
      <w:r w:rsidR="00A267E7" w:rsidRPr="00841FF4">
        <w:rPr>
          <w:rFonts w:ascii="Times New Roman" w:eastAsia="Calibri" w:hAnsi="Times New Roman" w:cs="Times New Roman"/>
          <w:bCs/>
          <w:sz w:val="24"/>
          <w:szCs w:val="24"/>
          <w:lang w:val="en-ZW"/>
        </w:rPr>
        <w:t>eeking</w:t>
      </w:r>
      <w:r w:rsidR="006728D0" w:rsidRPr="00841FF4">
        <w:rPr>
          <w:rFonts w:ascii="Times New Roman" w:eastAsia="Calibri" w:hAnsi="Times New Roman" w:cs="Times New Roman"/>
          <w:bCs/>
          <w:sz w:val="24"/>
          <w:szCs w:val="24"/>
          <w:lang w:val="en-ZW"/>
        </w:rPr>
        <w:t xml:space="preserve"> leave to appeal against the judgment of the court </w:t>
      </w:r>
      <w:r w:rsidR="006728D0" w:rsidRPr="00841FF4">
        <w:rPr>
          <w:rFonts w:ascii="Times New Roman" w:eastAsia="Calibri" w:hAnsi="Times New Roman" w:cs="Times New Roman"/>
          <w:bCs/>
          <w:i/>
          <w:iCs/>
          <w:sz w:val="24"/>
          <w:szCs w:val="24"/>
          <w:lang w:val="en-ZW"/>
        </w:rPr>
        <w:t xml:space="preserve">a quo </w:t>
      </w:r>
      <w:r w:rsidR="006728D0" w:rsidRPr="00841FF4">
        <w:rPr>
          <w:rFonts w:ascii="Times New Roman" w:eastAsia="Calibri" w:hAnsi="Times New Roman" w:cs="Times New Roman"/>
          <w:bCs/>
          <w:sz w:val="24"/>
          <w:szCs w:val="24"/>
          <w:lang w:val="en-ZW"/>
        </w:rPr>
        <w:t>on the substance.</w:t>
      </w:r>
      <w:r w:rsidR="006728D0" w:rsidRPr="00841FF4">
        <w:rPr>
          <w:rFonts w:ascii="Times New Roman" w:eastAsia="Calibri" w:hAnsi="Times New Roman" w:cs="Times New Roman"/>
          <w:bCs/>
          <w:i/>
          <w:iCs/>
          <w:sz w:val="24"/>
          <w:szCs w:val="24"/>
          <w:lang w:val="en-ZW"/>
        </w:rPr>
        <w:t xml:space="preserve"> </w:t>
      </w:r>
    </w:p>
    <w:p w14:paraId="7CA87F07" w14:textId="77777777" w:rsidR="00135433" w:rsidRPr="00841FF4" w:rsidRDefault="00135433" w:rsidP="00135433">
      <w:pPr>
        <w:spacing w:after="0" w:line="480" w:lineRule="auto"/>
        <w:ind w:firstLine="360"/>
        <w:jc w:val="both"/>
        <w:rPr>
          <w:rFonts w:ascii="Times New Roman" w:eastAsia="Calibri" w:hAnsi="Times New Roman" w:cs="Times New Roman"/>
          <w:bCs/>
          <w:sz w:val="24"/>
          <w:szCs w:val="24"/>
          <w:lang w:val="en-ZW"/>
        </w:rPr>
      </w:pPr>
    </w:p>
    <w:p w14:paraId="7D81EFBB" w14:textId="569D7C2A" w:rsidR="00510D85" w:rsidRPr="00841FF4" w:rsidRDefault="00FE10F3" w:rsidP="00507AD9">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w:t>
      </w:r>
      <w:r w:rsidR="00B958E8" w:rsidRPr="00841FF4">
        <w:rPr>
          <w:rFonts w:ascii="Times New Roman" w:eastAsia="Calibri" w:hAnsi="Times New Roman" w:cs="Times New Roman"/>
          <w:bCs/>
          <w:sz w:val="24"/>
          <w:szCs w:val="24"/>
          <w:lang w:val="en-ZW"/>
        </w:rPr>
        <w:t>82</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A31A06" w:rsidRPr="00841FF4">
        <w:rPr>
          <w:rFonts w:ascii="Times New Roman" w:eastAsia="Calibri" w:hAnsi="Times New Roman" w:cs="Times New Roman"/>
          <w:bCs/>
          <w:sz w:val="24"/>
          <w:szCs w:val="24"/>
          <w:lang w:val="en-ZW"/>
        </w:rPr>
        <w:t>I am unable to find that the application enjoys prospects of success on the merits. Despite its understanding of the test governing the challenge to the validity of judgments of the Supreme Court</w:t>
      </w:r>
      <w:r w:rsidR="003817E2" w:rsidRPr="00841FF4">
        <w:rPr>
          <w:rFonts w:ascii="Times New Roman" w:eastAsia="Calibri" w:hAnsi="Times New Roman" w:cs="Times New Roman"/>
          <w:bCs/>
          <w:sz w:val="24"/>
          <w:szCs w:val="24"/>
          <w:lang w:val="en-ZW"/>
        </w:rPr>
        <w:t>,</w:t>
      </w:r>
      <w:r w:rsidR="00A31A06" w:rsidRPr="00841FF4">
        <w:rPr>
          <w:rFonts w:ascii="Times New Roman" w:eastAsia="Calibri" w:hAnsi="Times New Roman" w:cs="Times New Roman"/>
          <w:bCs/>
          <w:sz w:val="24"/>
          <w:szCs w:val="24"/>
          <w:lang w:val="en-ZW"/>
        </w:rPr>
        <w:t xml:space="preserve"> the applicant has not</w:t>
      </w:r>
      <w:r w:rsidR="003817E2" w:rsidRPr="00841FF4">
        <w:rPr>
          <w:rFonts w:ascii="Times New Roman" w:eastAsia="Calibri" w:hAnsi="Times New Roman" w:cs="Times New Roman"/>
          <w:bCs/>
          <w:sz w:val="24"/>
          <w:szCs w:val="24"/>
          <w:lang w:val="en-ZW"/>
        </w:rPr>
        <w:t>,</w:t>
      </w:r>
      <w:r w:rsidR="00A31A06" w:rsidRPr="00841FF4">
        <w:rPr>
          <w:rFonts w:ascii="Times New Roman" w:eastAsia="Calibri" w:hAnsi="Times New Roman" w:cs="Times New Roman"/>
          <w:bCs/>
          <w:sz w:val="24"/>
          <w:szCs w:val="24"/>
          <w:lang w:val="en-ZW"/>
        </w:rPr>
        <w:t xml:space="preserve"> in any manner</w:t>
      </w:r>
      <w:r w:rsidR="003817E2" w:rsidRPr="00841FF4">
        <w:rPr>
          <w:rFonts w:ascii="Times New Roman" w:eastAsia="Calibri" w:hAnsi="Times New Roman" w:cs="Times New Roman"/>
          <w:bCs/>
          <w:sz w:val="24"/>
          <w:szCs w:val="24"/>
          <w:lang w:val="en-ZW"/>
        </w:rPr>
        <w:t>,</w:t>
      </w:r>
      <w:r w:rsidR="00A31A06" w:rsidRPr="00841FF4">
        <w:rPr>
          <w:rFonts w:ascii="Times New Roman" w:eastAsia="Calibri" w:hAnsi="Times New Roman" w:cs="Times New Roman"/>
          <w:bCs/>
          <w:sz w:val="24"/>
          <w:szCs w:val="24"/>
          <w:lang w:val="en-ZW"/>
        </w:rPr>
        <w:t xml:space="preserve"> alleged that the court </w:t>
      </w:r>
      <w:r w:rsidR="00A31A06" w:rsidRPr="00841FF4">
        <w:rPr>
          <w:rFonts w:ascii="Times New Roman" w:eastAsia="Calibri" w:hAnsi="Times New Roman" w:cs="Times New Roman"/>
          <w:bCs/>
          <w:i/>
          <w:iCs/>
          <w:sz w:val="24"/>
          <w:szCs w:val="24"/>
          <w:lang w:val="en-ZW"/>
        </w:rPr>
        <w:t>a quo</w:t>
      </w:r>
      <w:r w:rsidR="00A31A06" w:rsidRPr="00841FF4">
        <w:rPr>
          <w:rFonts w:ascii="Times New Roman" w:eastAsia="Calibri" w:hAnsi="Times New Roman" w:cs="Times New Roman"/>
          <w:bCs/>
          <w:sz w:val="24"/>
          <w:szCs w:val="24"/>
          <w:lang w:val="en-ZW"/>
        </w:rPr>
        <w:t xml:space="preserve"> had failed to act in terms of the law governing the appeal process. It did not allege the failure to abide by established legal principle</w:t>
      </w:r>
      <w:r w:rsidR="003817E2" w:rsidRPr="00841FF4">
        <w:rPr>
          <w:rFonts w:ascii="Times New Roman" w:eastAsia="Calibri" w:hAnsi="Times New Roman" w:cs="Times New Roman"/>
          <w:bCs/>
          <w:sz w:val="24"/>
          <w:szCs w:val="24"/>
          <w:lang w:val="en-ZW"/>
        </w:rPr>
        <w:t>s</w:t>
      </w:r>
      <w:r w:rsidR="009920E0" w:rsidRPr="00841FF4">
        <w:rPr>
          <w:rFonts w:ascii="Times New Roman" w:eastAsia="Calibri" w:hAnsi="Times New Roman" w:cs="Times New Roman"/>
          <w:bCs/>
          <w:sz w:val="24"/>
          <w:szCs w:val="24"/>
          <w:lang w:val="en-ZW"/>
        </w:rPr>
        <w:t xml:space="preserve"> </w:t>
      </w:r>
      <w:r w:rsidR="00A31A06" w:rsidRPr="00841FF4">
        <w:rPr>
          <w:rFonts w:ascii="Times New Roman" w:eastAsia="Calibri" w:hAnsi="Times New Roman" w:cs="Times New Roman"/>
          <w:bCs/>
          <w:sz w:val="24"/>
          <w:szCs w:val="24"/>
          <w:lang w:val="en-ZW"/>
        </w:rPr>
        <w:t xml:space="preserve">in the manner it </w:t>
      </w:r>
      <w:r w:rsidR="00510D85" w:rsidRPr="00841FF4">
        <w:rPr>
          <w:rFonts w:ascii="Times New Roman" w:eastAsia="Calibri" w:hAnsi="Times New Roman" w:cs="Times New Roman"/>
          <w:bCs/>
          <w:sz w:val="24"/>
          <w:szCs w:val="24"/>
          <w:lang w:val="en-ZW"/>
        </w:rPr>
        <w:t>conducted itself in the appeal process. The complaints it raises are in fact disguised grounds of appeal.</w:t>
      </w:r>
    </w:p>
    <w:p w14:paraId="378E85E3" w14:textId="77777777" w:rsidR="001533E6" w:rsidRPr="00841FF4" w:rsidRDefault="001533E6" w:rsidP="00135433">
      <w:pPr>
        <w:spacing w:after="0" w:line="480" w:lineRule="auto"/>
        <w:ind w:firstLine="360"/>
        <w:jc w:val="both"/>
        <w:rPr>
          <w:rFonts w:ascii="Times New Roman" w:eastAsia="Calibri" w:hAnsi="Times New Roman" w:cs="Times New Roman"/>
          <w:bCs/>
          <w:sz w:val="24"/>
          <w:szCs w:val="24"/>
          <w:lang w:val="en-ZW"/>
        </w:rPr>
      </w:pPr>
    </w:p>
    <w:p w14:paraId="3208DF8E" w14:textId="5918FEE5" w:rsidR="00ED6B3E" w:rsidRPr="00841FF4" w:rsidRDefault="00FE10F3" w:rsidP="00ED6B3E">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w:t>
      </w:r>
      <w:r w:rsidR="00B958E8" w:rsidRPr="00841FF4">
        <w:rPr>
          <w:rFonts w:ascii="Times New Roman" w:eastAsia="Calibri" w:hAnsi="Times New Roman" w:cs="Times New Roman"/>
          <w:bCs/>
          <w:sz w:val="24"/>
          <w:szCs w:val="24"/>
          <w:lang w:val="en-ZW"/>
        </w:rPr>
        <w:t>83</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Pr="00841FF4">
        <w:rPr>
          <w:rFonts w:ascii="Times New Roman" w:eastAsia="Calibri" w:hAnsi="Times New Roman" w:cs="Times New Roman"/>
          <w:bCs/>
          <w:sz w:val="24"/>
          <w:szCs w:val="24"/>
          <w:lang w:val="en-ZW"/>
        </w:rPr>
        <w:tab/>
      </w:r>
      <w:r w:rsidR="00B160C2" w:rsidRPr="00841FF4">
        <w:rPr>
          <w:rFonts w:ascii="Times New Roman" w:eastAsia="Calibri" w:hAnsi="Times New Roman" w:cs="Times New Roman"/>
          <w:bCs/>
          <w:sz w:val="24"/>
          <w:szCs w:val="24"/>
          <w:lang w:val="en-ZW"/>
        </w:rPr>
        <w:t>Accordingly, I must find that the application, not having prospects of success</w:t>
      </w:r>
      <w:r w:rsidR="00B01081" w:rsidRPr="00841FF4">
        <w:rPr>
          <w:rFonts w:ascii="Times New Roman" w:eastAsia="Calibri" w:hAnsi="Times New Roman" w:cs="Times New Roman"/>
          <w:bCs/>
          <w:sz w:val="24"/>
          <w:szCs w:val="24"/>
          <w:lang w:val="en-ZW"/>
        </w:rPr>
        <w:t>,</w:t>
      </w:r>
      <w:r w:rsidR="00B160C2" w:rsidRPr="00841FF4">
        <w:rPr>
          <w:rFonts w:ascii="Times New Roman" w:eastAsia="Calibri" w:hAnsi="Times New Roman" w:cs="Times New Roman"/>
          <w:bCs/>
          <w:sz w:val="24"/>
          <w:szCs w:val="24"/>
          <w:lang w:val="en-ZW"/>
        </w:rPr>
        <w:t xml:space="preserve"> must fail as it is not in the interests of justice for leave to approach the Court directly to be afforded to the applicant. </w:t>
      </w:r>
    </w:p>
    <w:p w14:paraId="064FF8A3" w14:textId="57A8F09A" w:rsidR="00DA306C" w:rsidRPr="00841FF4" w:rsidRDefault="00DA306C" w:rsidP="00FE10F3">
      <w:pPr>
        <w:spacing w:after="0" w:line="480" w:lineRule="auto"/>
        <w:jc w:val="both"/>
        <w:rPr>
          <w:rFonts w:ascii="Times New Roman" w:eastAsia="Calibri" w:hAnsi="Times New Roman" w:cs="Times New Roman"/>
          <w:bCs/>
          <w:sz w:val="24"/>
          <w:szCs w:val="24"/>
          <w:lang w:val="en-ZW"/>
        </w:rPr>
      </w:pPr>
    </w:p>
    <w:p w14:paraId="35A7E225" w14:textId="77777777" w:rsidR="006E109B" w:rsidRPr="00841FF4" w:rsidRDefault="006E109B" w:rsidP="00864C0D">
      <w:pPr>
        <w:spacing w:after="0" w:line="480" w:lineRule="auto"/>
        <w:jc w:val="both"/>
        <w:rPr>
          <w:rFonts w:ascii="Times New Roman" w:eastAsia="Calibri" w:hAnsi="Times New Roman" w:cs="Times New Roman"/>
          <w:b/>
          <w:sz w:val="24"/>
          <w:szCs w:val="24"/>
          <w:lang w:val="en-ZW"/>
        </w:rPr>
      </w:pPr>
      <w:r w:rsidRPr="00841FF4">
        <w:rPr>
          <w:rFonts w:ascii="Times New Roman" w:eastAsia="Calibri" w:hAnsi="Times New Roman" w:cs="Times New Roman"/>
          <w:b/>
          <w:sz w:val="24"/>
          <w:szCs w:val="24"/>
          <w:lang w:val="en-ZW"/>
        </w:rPr>
        <w:t xml:space="preserve">Disposition </w:t>
      </w:r>
    </w:p>
    <w:p w14:paraId="53050F09" w14:textId="561B1BBE" w:rsidR="0095096D" w:rsidRPr="00841FF4" w:rsidRDefault="0095096D" w:rsidP="0095096D">
      <w:pPr>
        <w:spacing w:after="0" w:line="480" w:lineRule="auto"/>
        <w:ind w:left="709" w:hanging="709"/>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w:t>
      </w:r>
      <w:r w:rsidR="00B958E8" w:rsidRPr="00841FF4">
        <w:rPr>
          <w:rFonts w:ascii="Times New Roman" w:eastAsia="Calibri" w:hAnsi="Times New Roman" w:cs="Times New Roman"/>
          <w:bCs/>
          <w:sz w:val="24"/>
          <w:szCs w:val="24"/>
          <w:lang w:val="en-ZW"/>
        </w:rPr>
        <w:t>84</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t>The application does no</w:t>
      </w:r>
      <w:r w:rsidR="00396DA3" w:rsidRPr="00841FF4">
        <w:rPr>
          <w:rFonts w:ascii="Times New Roman" w:eastAsia="Calibri" w:hAnsi="Times New Roman" w:cs="Times New Roman"/>
          <w:bCs/>
          <w:sz w:val="24"/>
          <w:szCs w:val="24"/>
          <w:lang w:val="en-ZW"/>
        </w:rPr>
        <w:t xml:space="preserve">t enjoy prospects of success.    Rule </w:t>
      </w:r>
      <w:r w:rsidRPr="00841FF4">
        <w:rPr>
          <w:rFonts w:ascii="Times New Roman" w:eastAsia="Calibri" w:hAnsi="Times New Roman" w:cs="Times New Roman"/>
          <w:bCs/>
          <w:sz w:val="24"/>
          <w:szCs w:val="24"/>
          <w:lang w:val="en-ZW"/>
        </w:rPr>
        <w:t>21(8</w:t>
      </w:r>
      <w:r w:rsidR="00396DA3" w:rsidRPr="00841FF4">
        <w:rPr>
          <w:rFonts w:ascii="Times New Roman" w:eastAsia="Calibri" w:hAnsi="Times New Roman" w:cs="Times New Roman"/>
          <w:bCs/>
          <w:sz w:val="24"/>
          <w:szCs w:val="24"/>
          <w:lang w:val="en-ZW"/>
        </w:rPr>
        <w:t>) enjoins</w:t>
      </w:r>
      <w:r w:rsidR="00B01081" w:rsidRPr="00841FF4">
        <w:rPr>
          <w:rFonts w:ascii="Times New Roman" w:eastAsia="Calibri" w:hAnsi="Times New Roman" w:cs="Times New Roman"/>
          <w:bCs/>
          <w:sz w:val="24"/>
          <w:szCs w:val="24"/>
          <w:lang w:val="en-ZW"/>
        </w:rPr>
        <w:t xml:space="preserve"> the C</w:t>
      </w:r>
      <w:r w:rsidRPr="00841FF4">
        <w:rPr>
          <w:rFonts w:ascii="Times New Roman" w:eastAsia="Calibri" w:hAnsi="Times New Roman" w:cs="Times New Roman"/>
          <w:bCs/>
          <w:sz w:val="24"/>
          <w:szCs w:val="24"/>
          <w:lang w:val="en-ZW"/>
        </w:rPr>
        <w:t>ourt</w:t>
      </w:r>
      <w:r w:rsidR="0002165E"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 xml:space="preserve"> in considering an application for direct access</w:t>
      </w:r>
      <w:r w:rsidR="0002165E"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 xml:space="preserve"> to take several factors into account. The Court must decide</w:t>
      </w:r>
      <w:r w:rsidR="0002165E"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 xml:space="preserve"> amongst other issues</w:t>
      </w:r>
      <w:r w:rsidR="00B01081"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 xml:space="preserve"> whether it is in the interests of justice to grant leave for direct access to the Court. Prospects of success loom rather large in this endeavour. A finding that the application does not enjoy prospects of success must</w:t>
      </w:r>
      <w:r w:rsidR="0002165E"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 xml:space="preserve"> inevitably</w:t>
      </w:r>
      <w:r w:rsidR="0002165E"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 xml:space="preserve"> lead the Court to conclude that it is not in the interests of justice for direct access to the granted. </w:t>
      </w:r>
    </w:p>
    <w:p w14:paraId="480692D4" w14:textId="77777777" w:rsidR="00EA451D" w:rsidRPr="00841FF4" w:rsidRDefault="00EA451D" w:rsidP="00F42C21">
      <w:pPr>
        <w:spacing w:after="0" w:line="480" w:lineRule="auto"/>
        <w:ind w:firstLine="720"/>
        <w:jc w:val="both"/>
        <w:rPr>
          <w:rFonts w:ascii="Times New Roman" w:eastAsia="Calibri" w:hAnsi="Times New Roman" w:cs="Times New Roman"/>
          <w:bCs/>
          <w:sz w:val="24"/>
          <w:szCs w:val="24"/>
          <w:lang w:val="en-ZW"/>
        </w:rPr>
      </w:pPr>
    </w:p>
    <w:p w14:paraId="4F74E61E" w14:textId="323022AF" w:rsidR="006E109B" w:rsidRPr="00841FF4" w:rsidRDefault="00753AF2" w:rsidP="000F6565">
      <w:pPr>
        <w:tabs>
          <w:tab w:val="left" w:pos="709"/>
        </w:tabs>
        <w:spacing w:after="0" w:line="480" w:lineRule="auto"/>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sz w:val="24"/>
          <w:szCs w:val="24"/>
          <w:lang w:val="en-ZW"/>
        </w:rPr>
        <w:t>[8</w:t>
      </w:r>
      <w:r w:rsidR="00B958E8" w:rsidRPr="00841FF4">
        <w:rPr>
          <w:rFonts w:ascii="Times New Roman" w:eastAsia="Calibri" w:hAnsi="Times New Roman" w:cs="Times New Roman"/>
          <w:bCs/>
          <w:sz w:val="24"/>
          <w:szCs w:val="24"/>
          <w:lang w:val="en-ZW"/>
        </w:rPr>
        <w:t>5</w:t>
      </w:r>
      <w:r w:rsidRPr="00841FF4">
        <w:rPr>
          <w:rFonts w:ascii="Times New Roman" w:eastAsia="Calibri" w:hAnsi="Times New Roman" w:cs="Times New Roman"/>
          <w:bCs/>
          <w:sz w:val="24"/>
          <w:szCs w:val="24"/>
          <w:lang w:val="en-ZW"/>
        </w:rPr>
        <w:t>]</w:t>
      </w:r>
      <w:r w:rsidRPr="00841FF4">
        <w:rPr>
          <w:rFonts w:ascii="Times New Roman" w:eastAsia="Calibri" w:hAnsi="Times New Roman" w:cs="Times New Roman"/>
          <w:bCs/>
          <w:sz w:val="24"/>
          <w:szCs w:val="24"/>
          <w:lang w:val="en-ZW"/>
        </w:rPr>
        <w:tab/>
      </w:r>
      <w:r w:rsidR="006E109B" w:rsidRPr="00841FF4">
        <w:rPr>
          <w:rFonts w:ascii="Times New Roman" w:eastAsia="Calibri" w:hAnsi="Times New Roman" w:cs="Times New Roman"/>
          <w:bCs/>
          <w:sz w:val="24"/>
          <w:szCs w:val="24"/>
          <w:lang w:val="en-ZW"/>
        </w:rPr>
        <w:t>In the result the following</w:t>
      </w:r>
      <w:r w:rsidR="00303A92" w:rsidRPr="00841FF4">
        <w:rPr>
          <w:rFonts w:ascii="Times New Roman" w:eastAsia="Calibri" w:hAnsi="Times New Roman" w:cs="Times New Roman"/>
          <w:bCs/>
          <w:sz w:val="24"/>
          <w:szCs w:val="24"/>
          <w:lang w:val="en-ZW"/>
        </w:rPr>
        <w:t>,</w:t>
      </w:r>
      <w:r w:rsidR="006E109B" w:rsidRPr="00841FF4">
        <w:rPr>
          <w:rFonts w:ascii="Times New Roman" w:eastAsia="Calibri" w:hAnsi="Times New Roman" w:cs="Times New Roman"/>
          <w:bCs/>
          <w:sz w:val="24"/>
          <w:szCs w:val="24"/>
          <w:lang w:val="en-ZW"/>
        </w:rPr>
        <w:t xml:space="preserve"> order will issue:</w:t>
      </w:r>
    </w:p>
    <w:p w14:paraId="2D48F67F" w14:textId="7D5FB51F" w:rsidR="008E041D" w:rsidRPr="00841FF4" w:rsidRDefault="008E041D" w:rsidP="00D71902">
      <w:pPr>
        <w:pStyle w:val="ListParagraph"/>
        <w:numPr>
          <w:ilvl w:val="0"/>
          <w:numId w:val="19"/>
        </w:numPr>
        <w:spacing w:after="0" w:line="480" w:lineRule="auto"/>
        <w:ind w:hanging="351"/>
        <w:jc w:val="both"/>
        <w:rPr>
          <w:rFonts w:ascii="Times New Roman" w:eastAsia="Calibri" w:hAnsi="Times New Roman" w:cs="Times New Roman"/>
          <w:bCs/>
          <w:i/>
          <w:iCs/>
          <w:sz w:val="24"/>
          <w:szCs w:val="24"/>
          <w:lang w:val="en-ZW"/>
        </w:rPr>
      </w:pPr>
      <w:r w:rsidRPr="00841FF4">
        <w:rPr>
          <w:rFonts w:ascii="Times New Roman" w:eastAsia="Calibri" w:hAnsi="Times New Roman" w:cs="Times New Roman"/>
          <w:bCs/>
          <w:i/>
          <w:iCs/>
          <w:sz w:val="24"/>
          <w:szCs w:val="24"/>
          <w:lang w:val="en-ZW"/>
        </w:rPr>
        <w:t xml:space="preserve">The application for leave to approach the Court directly under s 85 be and is hereby dismissed. </w:t>
      </w:r>
    </w:p>
    <w:p w14:paraId="3DC969A3" w14:textId="77777777" w:rsidR="000B7873" w:rsidRPr="00841FF4" w:rsidRDefault="000B7873" w:rsidP="00D71902">
      <w:pPr>
        <w:pStyle w:val="ListParagraph"/>
        <w:spacing w:after="0" w:line="480" w:lineRule="auto"/>
        <w:ind w:left="1746"/>
        <w:jc w:val="both"/>
        <w:rPr>
          <w:rFonts w:ascii="Times New Roman" w:eastAsia="Calibri" w:hAnsi="Times New Roman" w:cs="Times New Roman"/>
          <w:bCs/>
          <w:i/>
          <w:iCs/>
          <w:sz w:val="24"/>
          <w:szCs w:val="24"/>
          <w:lang w:val="en-ZW"/>
        </w:rPr>
      </w:pPr>
    </w:p>
    <w:p w14:paraId="2317CFC5" w14:textId="3D5202F2" w:rsidR="00882F0D" w:rsidRPr="00841FF4" w:rsidRDefault="00342226" w:rsidP="006E3C04">
      <w:pPr>
        <w:pStyle w:val="ListParagraph"/>
        <w:numPr>
          <w:ilvl w:val="0"/>
          <w:numId w:val="19"/>
        </w:numPr>
        <w:spacing w:after="0" w:line="480" w:lineRule="auto"/>
        <w:ind w:hanging="306"/>
        <w:jc w:val="both"/>
        <w:rPr>
          <w:rFonts w:ascii="Times New Roman" w:eastAsia="Calibri" w:hAnsi="Times New Roman" w:cs="Times New Roman"/>
          <w:bCs/>
          <w:i/>
          <w:iCs/>
          <w:sz w:val="24"/>
          <w:szCs w:val="24"/>
          <w:lang w:val="en-ZW"/>
        </w:rPr>
      </w:pPr>
      <w:r w:rsidRPr="00841FF4">
        <w:rPr>
          <w:rFonts w:ascii="Times New Roman" w:eastAsia="Calibri" w:hAnsi="Times New Roman" w:cs="Times New Roman"/>
          <w:bCs/>
          <w:i/>
          <w:iCs/>
          <w:sz w:val="24"/>
          <w:szCs w:val="24"/>
          <w:lang w:val="en-ZW"/>
        </w:rPr>
        <w:t>There shall</w:t>
      </w:r>
      <w:r w:rsidR="000D14FC" w:rsidRPr="00841FF4">
        <w:rPr>
          <w:rFonts w:ascii="Times New Roman" w:eastAsia="Calibri" w:hAnsi="Times New Roman" w:cs="Times New Roman"/>
          <w:bCs/>
          <w:i/>
          <w:iCs/>
          <w:sz w:val="24"/>
          <w:szCs w:val="24"/>
          <w:lang w:val="en-ZW"/>
        </w:rPr>
        <w:t xml:space="preserve"> be no order as to costs.</w:t>
      </w:r>
    </w:p>
    <w:p w14:paraId="10A6E611" w14:textId="77777777" w:rsidR="009E389F" w:rsidRPr="00841FF4" w:rsidRDefault="009E389F" w:rsidP="009E389F">
      <w:pPr>
        <w:pStyle w:val="ListParagraph"/>
        <w:rPr>
          <w:rFonts w:ascii="Times New Roman" w:eastAsia="Calibri" w:hAnsi="Times New Roman" w:cs="Times New Roman"/>
          <w:bCs/>
          <w:i/>
          <w:iCs/>
          <w:sz w:val="24"/>
          <w:szCs w:val="24"/>
          <w:lang w:val="en-ZW"/>
        </w:rPr>
      </w:pPr>
    </w:p>
    <w:p w14:paraId="48547A9C" w14:textId="77777777" w:rsidR="00882F0D" w:rsidRPr="00841FF4" w:rsidRDefault="00882F0D" w:rsidP="00882F0D">
      <w:pPr>
        <w:spacing w:line="480" w:lineRule="auto"/>
        <w:jc w:val="both"/>
        <w:rPr>
          <w:rFonts w:ascii="Times New Roman" w:eastAsia="Calibri" w:hAnsi="Times New Roman" w:cs="Times New Roman"/>
          <w:bCs/>
          <w:sz w:val="24"/>
          <w:szCs w:val="24"/>
          <w:lang w:val="en-ZW"/>
        </w:rPr>
      </w:pPr>
    </w:p>
    <w:p w14:paraId="174AA96F" w14:textId="38D59E6B" w:rsidR="00882F0D" w:rsidRPr="00841FF4" w:rsidRDefault="00882F0D" w:rsidP="00E819F8">
      <w:pPr>
        <w:spacing w:line="480" w:lineRule="auto"/>
        <w:ind w:firstLine="1134"/>
        <w:jc w:val="both"/>
        <w:rPr>
          <w:rFonts w:ascii="Times New Roman" w:eastAsia="Calibri" w:hAnsi="Times New Roman" w:cs="Times New Roman"/>
          <w:b/>
          <w:sz w:val="24"/>
          <w:szCs w:val="24"/>
          <w:lang w:val="en-ZW"/>
        </w:rPr>
      </w:pPr>
      <w:r w:rsidRPr="00841FF4">
        <w:rPr>
          <w:rFonts w:ascii="Times New Roman" w:eastAsia="Calibri" w:hAnsi="Times New Roman" w:cs="Times New Roman"/>
          <w:b/>
          <w:sz w:val="24"/>
          <w:szCs w:val="24"/>
          <w:lang w:val="en-ZW"/>
        </w:rPr>
        <w:t>GARWE JCC</w:t>
      </w:r>
      <w:r w:rsidR="00E819F8" w:rsidRPr="00841FF4">
        <w:rPr>
          <w:rFonts w:ascii="Times New Roman" w:eastAsia="Calibri" w:hAnsi="Times New Roman" w:cs="Times New Roman"/>
          <w:b/>
          <w:sz w:val="24"/>
          <w:szCs w:val="24"/>
          <w:lang w:val="en-ZW"/>
        </w:rPr>
        <w:tab/>
      </w:r>
      <w:r w:rsidR="00E819F8" w:rsidRPr="00841FF4">
        <w:rPr>
          <w:rFonts w:ascii="Times New Roman" w:eastAsia="Calibri" w:hAnsi="Times New Roman" w:cs="Times New Roman"/>
          <w:b/>
          <w:sz w:val="24"/>
          <w:szCs w:val="24"/>
          <w:lang w:val="en-ZW"/>
        </w:rPr>
        <w:tab/>
      </w:r>
      <w:r w:rsidRPr="00841FF4">
        <w:rPr>
          <w:rFonts w:ascii="Times New Roman" w:eastAsia="Calibri" w:hAnsi="Times New Roman" w:cs="Times New Roman"/>
          <w:b/>
          <w:sz w:val="24"/>
          <w:szCs w:val="24"/>
          <w:lang w:val="en-ZW"/>
        </w:rPr>
        <w:t>:</w:t>
      </w:r>
      <w:r w:rsidR="00E819F8" w:rsidRPr="00841FF4">
        <w:rPr>
          <w:rFonts w:ascii="Times New Roman" w:eastAsia="Calibri" w:hAnsi="Times New Roman" w:cs="Times New Roman"/>
          <w:bCs/>
          <w:sz w:val="24"/>
          <w:szCs w:val="24"/>
          <w:lang w:val="en-ZW"/>
        </w:rPr>
        <w:t xml:space="preserve">            </w:t>
      </w:r>
      <w:r w:rsidRPr="00841FF4">
        <w:rPr>
          <w:rFonts w:ascii="Times New Roman" w:eastAsia="Calibri" w:hAnsi="Times New Roman" w:cs="Times New Roman"/>
          <w:b/>
          <w:sz w:val="24"/>
          <w:szCs w:val="24"/>
          <w:lang w:val="en-ZW"/>
        </w:rPr>
        <w:t>I agree</w:t>
      </w:r>
    </w:p>
    <w:p w14:paraId="23B486F9" w14:textId="77777777" w:rsidR="007623AC" w:rsidRPr="00841FF4" w:rsidRDefault="007623AC" w:rsidP="00E819F8">
      <w:pPr>
        <w:spacing w:line="480" w:lineRule="auto"/>
        <w:ind w:firstLine="1134"/>
        <w:jc w:val="both"/>
        <w:rPr>
          <w:rFonts w:ascii="Times New Roman" w:eastAsia="Calibri" w:hAnsi="Times New Roman" w:cs="Times New Roman"/>
          <w:bCs/>
          <w:sz w:val="24"/>
          <w:szCs w:val="24"/>
          <w:lang w:val="en-ZW"/>
        </w:rPr>
      </w:pPr>
    </w:p>
    <w:p w14:paraId="4D9DC90A" w14:textId="74CDC895" w:rsidR="00882F0D" w:rsidRPr="00841FF4" w:rsidRDefault="00882F0D" w:rsidP="00E819F8">
      <w:pPr>
        <w:spacing w:line="480" w:lineRule="auto"/>
        <w:ind w:firstLine="1134"/>
        <w:jc w:val="both"/>
        <w:rPr>
          <w:rFonts w:ascii="Times New Roman" w:eastAsia="Calibri" w:hAnsi="Times New Roman" w:cs="Times New Roman"/>
          <w:bCs/>
          <w:sz w:val="24"/>
          <w:szCs w:val="24"/>
          <w:lang w:val="en-ZW"/>
        </w:rPr>
      </w:pPr>
      <w:r w:rsidRPr="00841FF4">
        <w:rPr>
          <w:rFonts w:ascii="Times New Roman" w:eastAsia="Calibri" w:hAnsi="Times New Roman" w:cs="Times New Roman"/>
          <w:b/>
          <w:sz w:val="24"/>
          <w:szCs w:val="24"/>
          <w:lang w:val="en-ZW"/>
        </w:rPr>
        <w:t>PATEL JCC</w:t>
      </w:r>
      <w:r w:rsidR="00E819F8" w:rsidRPr="00841FF4">
        <w:rPr>
          <w:rFonts w:ascii="Times New Roman" w:eastAsia="Calibri" w:hAnsi="Times New Roman" w:cs="Times New Roman"/>
          <w:b/>
          <w:sz w:val="24"/>
          <w:szCs w:val="24"/>
          <w:lang w:val="en-ZW"/>
        </w:rPr>
        <w:tab/>
      </w:r>
      <w:r w:rsidR="00E819F8" w:rsidRPr="00841FF4">
        <w:rPr>
          <w:rFonts w:ascii="Times New Roman" w:eastAsia="Calibri" w:hAnsi="Times New Roman" w:cs="Times New Roman"/>
          <w:b/>
          <w:sz w:val="24"/>
          <w:szCs w:val="24"/>
          <w:lang w:val="en-ZW"/>
        </w:rPr>
        <w:tab/>
      </w:r>
      <w:r w:rsidRPr="00841FF4">
        <w:rPr>
          <w:rFonts w:ascii="Times New Roman" w:eastAsia="Calibri" w:hAnsi="Times New Roman" w:cs="Times New Roman"/>
          <w:b/>
          <w:sz w:val="24"/>
          <w:szCs w:val="24"/>
          <w:lang w:val="en-ZW"/>
        </w:rPr>
        <w:t>:</w:t>
      </w:r>
      <w:r w:rsidR="00E819F8" w:rsidRPr="00841FF4">
        <w:rPr>
          <w:rFonts w:ascii="Times New Roman" w:eastAsia="Calibri" w:hAnsi="Times New Roman" w:cs="Times New Roman"/>
          <w:bCs/>
          <w:sz w:val="24"/>
          <w:szCs w:val="24"/>
          <w:lang w:val="en-ZW"/>
        </w:rPr>
        <w:t xml:space="preserve">            </w:t>
      </w:r>
      <w:r w:rsidRPr="00841FF4">
        <w:rPr>
          <w:rFonts w:ascii="Times New Roman" w:eastAsia="Calibri" w:hAnsi="Times New Roman" w:cs="Times New Roman"/>
          <w:b/>
          <w:sz w:val="24"/>
          <w:szCs w:val="24"/>
          <w:lang w:val="en-ZW"/>
        </w:rPr>
        <w:t>I agree</w:t>
      </w:r>
    </w:p>
    <w:p w14:paraId="031791F4" w14:textId="77777777" w:rsidR="00882F0D" w:rsidRPr="00841FF4" w:rsidRDefault="00882F0D" w:rsidP="00882F0D">
      <w:pPr>
        <w:spacing w:line="480" w:lineRule="auto"/>
        <w:jc w:val="both"/>
        <w:rPr>
          <w:rFonts w:ascii="Times New Roman" w:eastAsia="Calibri" w:hAnsi="Times New Roman" w:cs="Times New Roman"/>
          <w:bCs/>
          <w:sz w:val="24"/>
          <w:szCs w:val="24"/>
          <w:lang w:val="en-ZW"/>
        </w:rPr>
      </w:pPr>
    </w:p>
    <w:p w14:paraId="4C6976EC" w14:textId="25C5D80D" w:rsidR="00882F0D" w:rsidRPr="00841FF4" w:rsidRDefault="00882F0D" w:rsidP="00882F0D">
      <w:pPr>
        <w:spacing w:line="480" w:lineRule="auto"/>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i/>
          <w:iCs/>
          <w:sz w:val="24"/>
          <w:szCs w:val="24"/>
          <w:lang w:val="en-ZW"/>
        </w:rPr>
        <w:t>Donsa-Nkomo &amp; Mutangi</w:t>
      </w:r>
      <w:r w:rsidRPr="00841FF4">
        <w:rPr>
          <w:rFonts w:ascii="Times New Roman" w:eastAsia="Calibri" w:hAnsi="Times New Roman" w:cs="Times New Roman"/>
          <w:bCs/>
          <w:sz w:val="24"/>
          <w:szCs w:val="24"/>
          <w:lang w:val="en-ZW"/>
        </w:rPr>
        <w:t xml:space="preserve"> applicant’s legal practitioners</w:t>
      </w:r>
    </w:p>
    <w:p w14:paraId="7D3DF7AB" w14:textId="62FDB406" w:rsidR="00882F0D" w:rsidRPr="00841FF4" w:rsidRDefault="009270E4" w:rsidP="00882F0D">
      <w:pPr>
        <w:spacing w:line="480" w:lineRule="auto"/>
        <w:jc w:val="both"/>
        <w:rPr>
          <w:rFonts w:ascii="Times New Roman" w:eastAsia="Calibri" w:hAnsi="Times New Roman" w:cs="Times New Roman"/>
          <w:bCs/>
          <w:sz w:val="24"/>
          <w:szCs w:val="24"/>
          <w:lang w:val="en-ZW"/>
        </w:rPr>
      </w:pPr>
      <w:r w:rsidRPr="00841FF4">
        <w:rPr>
          <w:rFonts w:ascii="Times New Roman" w:eastAsia="Calibri" w:hAnsi="Times New Roman" w:cs="Times New Roman"/>
          <w:bCs/>
          <w:i/>
          <w:iCs/>
          <w:sz w:val="24"/>
          <w:szCs w:val="24"/>
          <w:lang w:val="en-ZW"/>
        </w:rPr>
        <w:t xml:space="preserve">Lunga </w:t>
      </w:r>
      <w:r w:rsidR="00D4276C" w:rsidRPr="00841FF4">
        <w:rPr>
          <w:rFonts w:ascii="Times New Roman" w:eastAsia="Calibri" w:hAnsi="Times New Roman" w:cs="Times New Roman"/>
          <w:bCs/>
          <w:i/>
          <w:iCs/>
          <w:sz w:val="24"/>
          <w:szCs w:val="24"/>
          <w:lang w:val="en-ZW"/>
        </w:rPr>
        <w:t xml:space="preserve">Mazikana </w:t>
      </w:r>
      <w:r w:rsidR="00D4276C" w:rsidRPr="00841FF4">
        <w:rPr>
          <w:rFonts w:ascii="Times New Roman" w:eastAsia="Calibri" w:hAnsi="Times New Roman" w:cs="Times New Roman"/>
          <w:bCs/>
          <w:sz w:val="24"/>
          <w:szCs w:val="24"/>
          <w:lang w:val="en-ZW"/>
        </w:rPr>
        <w:t>first</w:t>
      </w:r>
      <w:r w:rsidRPr="00841FF4">
        <w:rPr>
          <w:rFonts w:ascii="Times New Roman" w:eastAsia="Calibri" w:hAnsi="Times New Roman" w:cs="Times New Roman"/>
          <w:bCs/>
          <w:sz w:val="24"/>
          <w:szCs w:val="24"/>
          <w:lang w:val="en-ZW"/>
        </w:rPr>
        <w:t xml:space="preserve"> respondent’s legal practitioners</w:t>
      </w:r>
    </w:p>
    <w:p w14:paraId="6D385402" w14:textId="77777777" w:rsidR="00882F0D" w:rsidRPr="00841FF4" w:rsidRDefault="00882F0D" w:rsidP="00882F0D">
      <w:pPr>
        <w:spacing w:line="480" w:lineRule="auto"/>
        <w:jc w:val="both"/>
        <w:rPr>
          <w:rFonts w:ascii="Times New Roman" w:eastAsia="Calibri" w:hAnsi="Times New Roman" w:cs="Times New Roman"/>
          <w:bCs/>
          <w:sz w:val="24"/>
          <w:szCs w:val="24"/>
          <w:lang w:val="en-ZW"/>
        </w:rPr>
      </w:pPr>
    </w:p>
    <w:p w14:paraId="52D53758" w14:textId="77777777" w:rsidR="00882F0D" w:rsidRPr="00841FF4" w:rsidRDefault="00882F0D" w:rsidP="00882F0D">
      <w:pPr>
        <w:pStyle w:val="ListParagraph"/>
        <w:spacing w:line="480" w:lineRule="auto"/>
        <w:ind w:left="1440"/>
        <w:jc w:val="both"/>
        <w:rPr>
          <w:rFonts w:ascii="Times New Roman" w:eastAsia="Calibri" w:hAnsi="Times New Roman" w:cs="Times New Roman"/>
          <w:bCs/>
          <w:i/>
          <w:iCs/>
          <w:sz w:val="24"/>
          <w:szCs w:val="24"/>
          <w:lang w:val="en-ZW"/>
        </w:rPr>
      </w:pPr>
    </w:p>
    <w:p w14:paraId="02BD0D2F" w14:textId="77777777" w:rsidR="009F1A39" w:rsidRPr="00841FF4" w:rsidRDefault="009F1A39" w:rsidP="00882F0D">
      <w:pPr>
        <w:pStyle w:val="ListParagraph"/>
        <w:spacing w:line="480" w:lineRule="auto"/>
        <w:ind w:left="1440"/>
        <w:jc w:val="both"/>
        <w:rPr>
          <w:rFonts w:ascii="Times New Roman" w:eastAsia="Calibri" w:hAnsi="Times New Roman" w:cs="Times New Roman"/>
          <w:bCs/>
          <w:sz w:val="24"/>
          <w:szCs w:val="24"/>
          <w:lang w:val="en-ZW"/>
        </w:rPr>
      </w:pPr>
    </w:p>
    <w:p w14:paraId="496246BA" w14:textId="77777777" w:rsidR="009F1A39" w:rsidRPr="00841FF4" w:rsidRDefault="009F1A39" w:rsidP="00882F0D">
      <w:pPr>
        <w:pStyle w:val="ListParagraph"/>
        <w:spacing w:line="480" w:lineRule="auto"/>
        <w:ind w:left="1440"/>
        <w:jc w:val="both"/>
        <w:rPr>
          <w:rFonts w:ascii="Times New Roman" w:eastAsia="Calibri" w:hAnsi="Times New Roman" w:cs="Times New Roman"/>
          <w:bCs/>
          <w:sz w:val="24"/>
          <w:szCs w:val="24"/>
          <w:lang w:val="en-ZW"/>
        </w:rPr>
      </w:pPr>
    </w:p>
    <w:p w14:paraId="6B6E0AB8" w14:textId="77777777" w:rsidR="009F1A39" w:rsidRPr="00841FF4" w:rsidRDefault="009F1A39" w:rsidP="00882F0D">
      <w:pPr>
        <w:pStyle w:val="ListParagraph"/>
        <w:spacing w:line="480" w:lineRule="auto"/>
        <w:ind w:left="1440"/>
        <w:jc w:val="both"/>
        <w:rPr>
          <w:rFonts w:ascii="Times New Roman" w:eastAsia="Calibri" w:hAnsi="Times New Roman" w:cs="Times New Roman"/>
          <w:bCs/>
          <w:sz w:val="24"/>
          <w:szCs w:val="24"/>
          <w:lang w:val="en-ZW"/>
        </w:rPr>
      </w:pPr>
    </w:p>
    <w:sectPr w:rsidR="009F1A39" w:rsidRPr="00841FF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513A5" w14:textId="77777777" w:rsidR="00453D35" w:rsidRDefault="00453D35" w:rsidP="00E8617D">
      <w:pPr>
        <w:spacing w:after="0" w:line="240" w:lineRule="auto"/>
      </w:pPr>
      <w:r>
        <w:separator/>
      </w:r>
    </w:p>
  </w:endnote>
  <w:endnote w:type="continuationSeparator" w:id="0">
    <w:p w14:paraId="66B2AB45" w14:textId="77777777" w:rsidR="00453D35" w:rsidRDefault="00453D35" w:rsidP="00E8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3FC35" w14:textId="77777777" w:rsidR="00453D35" w:rsidRDefault="00453D35" w:rsidP="00E8617D">
      <w:pPr>
        <w:spacing w:after="0" w:line="240" w:lineRule="auto"/>
      </w:pPr>
      <w:r>
        <w:separator/>
      </w:r>
    </w:p>
  </w:footnote>
  <w:footnote w:type="continuationSeparator" w:id="0">
    <w:p w14:paraId="71426E1C" w14:textId="77777777" w:rsidR="00453D35" w:rsidRDefault="00453D35" w:rsidP="00E8617D">
      <w:pPr>
        <w:spacing w:after="0" w:line="240" w:lineRule="auto"/>
      </w:pPr>
      <w:r>
        <w:continuationSeparator/>
      </w:r>
    </w:p>
  </w:footnote>
  <w:footnote w:id="1">
    <w:p w14:paraId="17709386" w14:textId="67A914CD" w:rsidR="00B83F56" w:rsidRPr="00B83F56" w:rsidRDefault="00B83F56">
      <w:pPr>
        <w:pStyle w:val="FootnoteText"/>
        <w:rPr>
          <w:lang w:val="en-US"/>
        </w:rPr>
      </w:pPr>
      <w:r>
        <w:rPr>
          <w:rStyle w:val="FootnoteReference"/>
        </w:rPr>
        <w:footnoteRef/>
      </w:r>
      <w:r>
        <w:t xml:space="preserve"> </w:t>
      </w:r>
      <w:r>
        <w:rPr>
          <w:lang w:val="en-US"/>
        </w:rPr>
        <w:t>At p 757 B-G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BB7C2" w14:textId="2081B86E" w:rsidR="00EC5402" w:rsidRDefault="00EF6BCC">
    <w:pPr>
      <w:pStyle w:val="Header"/>
    </w:pPr>
    <w:r>
      <w:rPr>
        <w:noProof/>
        <w:lang w:val="en-ZW" w:eastAsia="en-ZW"/>
      </w:rPr>
      <mc:AlternateContent>
        <mc:Choice Requires="wps">
          <w:drawing>
            <wp:anchor distT="0" distB="0" distL="114300" distR="114300" simplePos="0" relativeHeight="251660288" behindDoc="0" locked="0" layoutInCell="0" allowOverlap="1" wp14:anchorId="09920280" wp14:editId="0C0B1718">
              <wp:simplePos x="0" y="0"/>
              <wp:positionH relativeFrom="margin">
                <wp:align>left</wp:align>
              </wp:positionH>
              <wp:positionV relativeFrom="topMargin">
                <wp:align>center</wp:align>
              </wp:positionV>
              <wp:extent cx="5731510" cy="321310"/>
              <wp:effectExtent l="0" t="0" r="0" b="0"/>
              <wp:wrapNone/>
              <wp:docPr id="2030106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1310"/>
                      </a:xfrm>
                      <a:prstGeom prst="rect">
                        <a:avLst/>
                      </a:prstGeom>
                      <a:noFill/>
                      <a:ln>
                        <a:noFill/>
                      </a:ln>
                    </wps:spPr>
                    <wps:txbx>
                      <w:txbxContent>
                        <w:p w14:paraId="2993AABA" w14:textId="7A26C7B5" w:rsidR="00EC5402" w:rsidRPr="00841FF4" w:rsidRDefault="00B87BB1">
                          <w:pPr>
                            <w:spacing w:after="0" w:line="240" w:lineRule="auto"/>
                            <w:jc w:val="right"/>
                            <w:rPr>
                              <w:rFonts w:ascii="Times New Roman" w:hAnsi="Times New Roman" w:cs="Times New Roman"/>
                              <w:b/>
                              <w:noProof/>
                              <w:sz w:val="24"/>
                              <w:szCs w:val="24"/>
                              <w:lang w:val="en-GB"/>
                            </w:rPr>
                          </w:pPr>
                          <w:r w:rsidRPr="00841FF4">
                            <w:rPr>
                              <w:rFonts w:ascii="Times New Roman" w:hAnsi="Times New Roman" w:cs="Times New Roman"/>
                              <w:b/>
                              <w:noProof/>
                              <w:sz w:val="24"/>
                              <w:szCs w:val="24"/>
                              <w:lang w:val="en-GB"/>
                            </w:rPr>
                            <w:t>Judgment No. CCZ</w:t>
                          </w:r>
                          <w:r w:rsidR="008D0CE1" w:rsidRPr="00841FF4">
                            <w:rPr>
                              <w:rFonts w:ascii="Times New Roman" w:hAnsi="Times New Roman" w:cs="Times New Roman"/>
                              <w:b/>
                              <w:noProof/>
                              <w:sz w:val="24"/>
                              <w:szCs w:val="24"/>
                              <w:lang w:val="en-GB"/>
                            </w:rPr>
                            <w:t xml:space="preserve"> 17/24</w:t>
                          </w:r>
                          <w:r w:rsidR="00983F37" w:rsidRPr="00841FF4">
                            <w:rPr>
                              <w:rFonts w:ascii="Times New Roman" w:hAnsi="Times New Roman" w:cs="Times New Roman"/>
                              <w:b/>
                              <w:noProof/>
                              <w:sz w:val="24"/>
                              <w:szCs w:val="24"/>
                              <w:lang w:val="en-GB"/>
                            </w:rPr>
                            <w:t xml:space="preserve"> </w:t>
                          </w:r>
                          <w:r w:rsidR="00E8617D" w:rsidRPr="00841FF4">
                            <w:rPr>
                              <w:rFonts w:ascii="Times New Roman" w:hAnsi="Times New Roman" w:cs="Times New Roman"/>
                              <w:b/>
                              <w:noProof/>
                              <w:sz w:val="24"/>
                              <w:szCs w:val="24"/>
                              <w:lang w:val="en-GB"/>
                            </w:rPr>
                            <w:t xml:space="preserve"> </w:t>
                          </w:r>
                        </w:p>
                        <w:p w14:paraId="21097BF0" w14:textId="77777777" w:rsidR="00EC5402" w:rsidRPr="00841FF4" w:rsidRDefault="00B87BB1">
                          <w:pPr>
                            <w:spacing w:after="0" w:line="240" w:lineRule="auto"/>
                            <w:jc w:val="right"/>
                            <w:rPr>
                              <w:rFonts w:ascii="Times New Roman" w:hAnsi="Times New Roman" w:cs="Times New Roman"/>
                              <w:b/>
                              <w:noProof/>
                              <w:sz w:val="24"/>
                              <w:szCs w:val="24"/>
                              <w:lang w:val="en-GB"/>
                            </w:rPr>
                          </w:pPr>
                          <w:r w:rsidRPr="00841FF4">
                            <w:rPr>
                              <w:rFonts w:ascii="Times New Roman" w:hAnsi="Times New Roman" w:cs="Times New Roman"/>
                              <w:b/>
                              <w:noProof/>
                              <w:sz w:val="24"/>
                              <w:szCs w:val="24"/>
                              <w:lang w:val="en-GB"/>
                            </w:rPr>
                            <w:t>Const</w:t>
                          </w:r>
                          <w:r w:rsidR="00E8617D" w:rsidRPr="00841FF4">
                            <w:rPr>
                              <w:rFonts w:ascii="Times New Roman" w:hAnsi="Times New Roman" w:cs="Times New Roman"/>
                              <w:b/>
                              <w:noProof/>
                              <w:sz w:val="24"/>
                              <w:szCs w:val="24"/>
                              <w:lang w:val="en-GB"/>
                            </w:rPr>
                            <w:t>itutional Application No. CCZ 45</w:t>
                          </w:r>
                          <w:r w:rsidRPr="00841FF4">
                            <w:rPr>
                              <w:rFonts w:ascii="Times New Roman" w:hAnsi="Times New Roman" w:cs="Times New Roman"/>
                              <w:b/>
                              <w:noProof/>
                              <w:sz w:val="24"/>
                              <w:szCs w:val="24"/>
                              <w:lang w:val="en-GB"/>
                            </w:rPr>
                            <w:t>/23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9920280" id="_x0000_t202" coordsize="21600,21600" o:spt="202" path="m,l,21600r21600,l21600,xe">
              <v:stroke joinstyle="miter"/>
              <v:path gradientshapeok="t" o:connecttype="rect"/>
            </v:shapetype>
            <v:shape id="Text Box 2" o:spid="_x0000_s1026" type="#_x0000_t202" style="position:absolute;margin-left:0;margin-top:0;width:451.3pt;height:25.3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zf9AEAAMkDAAAOAAAAZHJzL2Uyb0RvYy54bWysU9tu2zAMfR+wfxD0vjhO2m414hRdiwwD&#10;ugvQ9gMYWY6F2aJGKbGzrx8lJ2m2vRV7ESiSOjw8pBY3Q9eKnSZv0JYyn0yl0FZhZeymlM9Pq3cf&#10;pPABbAUtWl3KvfbyZvn2zaJ3hZ5hg22lSTCI9UXvStmE4Ios86rRHfgJOm05WCN1EPhKm6wi6Bm9&#10;a7PZdHqV9UiVI1Tae/bej0G5TPh1rVX4VtdeB9GWkrmFdFI61/HMlgsoNgSuMepAA17BogNjuegJ&#10;6h4CiC2Zf6A6owg91mGisMuwro3SqQfuJp/+1c1jA06nXlgc704y+f8Hq77uvpMwVSln0zkzuLrO&#10;cyksdDyrJz0E8REHMYsy9c4XnP3oOD8M7OZxp5a9e0D1wwuLdw3Yjb4lwr7RUDHNPL7Mzp6OOD6C&#10;rPsvWHEZ2AZMQENNXdSQVRGMzuPan0YUqSh2Xr6f55c5hxTH5rN8znYsAcXxtSMfPmnsRDRKSbwC&#10;CR12Dz6MqceUWMziyrQt+6Fo7R8OxoyexD4SHqmHYT1wdmxpjdWe+yAct4p/ARsN0i8pet6oUvqf&#10;WyAtRfvZshbX+cVFXMF0YYPOveujF6xiiFKqQFKMl7swLuzWkdk0XOOo+y0rtzKpqRc+B8a8L0mW&#10;w27HhTy/p6yXH7j8DQAA//8DAFBLAwQUAAYACAAAACEAwIMojtsAAAAEAQAADwAAAGRycy9kb3du&#10;cmV2LnhtbEyPQUvDQBCF74L/YRnBm9211GBjNkUEPUhVjKLXaXZMgtnZmN226b939KKXB8Mb3vte&#10;sZp8r3Y0xi6whfOZAUVcB9dxY+H15fbsElRMyA77wGThQBFW5fFRgbkLe36mXZUaJSEcc7TQpjTk&#10;Wse6JY9xFgZi8T7C6DHJOTbajbiXcN/ruTGZ9tixNLQ40E1L9We19VLy9oCHR7P2T/X91/Lufd1U&#10;i0Vj7enJdH0FKtGU/p7hB1/QoRSmTdiyi6q3IEPSr4q3NPMM1MbChclAl4X+D19+AwAA//8DAFBL&#10;AQItABQABgAIAAAAIQC2gziS/gAAAOEBAAATAAAAAAAAAAAAAAAAAAAAAABbQ29udGVudF9UeXBl&#10;c10ueG1sUEsBAi0AFAAGAAgAAAAhADj9If/WAAAAlAEAAAsAAAAAAAAAAAAAAAAALwEAAF9yZWxz&#10;Ly5yZWxzUEsBAi0AFAAGAAgAAAAhACVoTN/0AQAAyQMAAA4AAAAAAAAAAAAAAAAALgIAAGRycy9l&#10;Mm9Eb2MueG1sUEsBAi0AFAAGAAgAAAAhAMCDKI7bAAAABAEAAA8AAAAAAAAAAAAAAAAATgQAAGRy&#10;cy9kb3ducmV2LnhtbFBLBQYAAAAABAAEAPMAAABWBQAAAAA=&#10;" o:allowincell="f" filled="f" stroked="f">
              <v:textbox style="mso-fit-shape-to-text:t" inset=",0,,0">
                <w:txbxContent>
                  <w:p w14:paraId="2993AABA" w14:textId="7A26C7B5" w:rsidR="00EC5402" w:rsidRPr="00841FF4" w:rsidRDefault="00B87BB1">
                    <w:pPr>
                      <w:spacing w:after="0" w:line="240" w:lineRule="auto"/>
                      <w:jc w:val="right"/>
                      <w:rPr>
                        <w:rFonts w:ascii="Times New Roman" w:hAnsi="Times New Roman" w:cs="Times New Roman"/>
                        <w:b/>
                        <w:noProof/>
                        <w:sz w:val="24"/>
                        <w:szCs w:val="24"/>
                        <w:lang w:val="en-GB"/>
                      </w:rPr>
                    </w:pPr>
                    <w:r w:rsidRPr="00841FF4">
                      <w:rPr>
                        <w:rFonts w:ascii="Times New Roman" w:hAnsi="Times New Roman" w:cs="Times New Roman"/>
                        <w:b/>
                        <w:noProof/>
                        <w:sz w:val="24"/>
                        <w:szCs w:val="24"/>
                        <w:lang w:val="en-GB"/>
                      </w:rPr>
                      <w:t>Judgment No. CCZ</w:t>
                    </w:r>
                    <w:r w:rsidR="008D0CE1" w:rsidRPr="00841FF4">
                      <w:rPr>
                        <w:rFonts w:ascii="Times New Roman" w:hAnsi="Times New Roman" w:cs="Times New Roman"/>
                        <w:b/>
                        <w:noProof/>
                        <w:sz w:val="24"/>
                        <w:szCs w:val="24"/>
                        <w:lang w:val="en-GB"/>
                      </w:rPr>
                      <w:t xml:space="preserve"> 17/24</w:t>
                    </w:r>
                    <w:r w:rsidR="00983F37" w:rsidRPr="00841FF4">
                      <w:rPr>
                        <w:rFonts w:ascii="Times New Roman" w:hAnsi="Times New Roman" w:cs="Times New Roman"/>
                        <w:b/>
                        <w:noProof/>
                        <w:sz w:val="24"/>
                        <w:szCs w:val="24"/>
                        <w:lang w:val="en-GB"/>
                      </w:rPr>
                      <w:t xml:space="preserve"> </w:t>
                    </w:r>
                    <w:r w:rsidR="00E8617D" w:rsidRPr="00841FF4">
                      <w:rPr>
                        <w:rFonts w:ascii="Times New Roman" w:hAnsi="Times New Roman" w:cs="Times New Roman"/>
                        <w:b/>
                        <w:noProof/>
                        <w:sz w:val="24"/>
                        <w:szCs w:val="24"/>
                        <w:lang w:val="en-GB"/>
                      </w:rPr>
                      <w:t xml:space="preserve"> </w:t>
                    </w:r>
                  </w:p>
                  <w:p w14:paraId="21097BF0" w14:textId="77777777" w:rsidR="00EC5402" w:rsidRPr="00841FF4" w:rsidRDefault="00B87BB1">
                    <w:pPr>
                      <w:spacing w:after="0" w:line="240" w:lineRule="auto"/>
                      <w:jc w:val="right"/>
                      <w:rPr>
                        <w:rFonts w:ascii="Times New Roman" w:hAnsi="Times New Roman" w:cs="Times New Roman"/>
                        <w:b/>
                        <w:noProof/>
                        <w:sz w:val="24"/>
                        <w:szCs w:val="24"/>
                        <w:lang w:val="en-GB"/>
                      </w:rPr>
                    </w:pPr>
                    <w:r w:rsidRPr="00841FF4">
                      <w:rPr>
                        <w:rFonts w:ascii="Times New Roman" w:hAnsi="Times New Roman" w:cs="Times New Roman"/>
                        <w:b/>
                        <w:noProof/>
                        <w:sz w:val="24"/>
                        <w:szCs w:val="24"/>
                        <w:lang w:val="en-GB"/>
                      </w:rPr>
                      <w:t>Const</w:t>
                    </w:r>
                    <w:r w:rsidR="00E8617D" w:rsidRPr="00841FF4">
                      <w:rPr>
                        <w:rFonts w:ascii="Times New Roman" w:hAnsi="Times New Roman" w:cs="Times New Roman"/>
                        <w:b/>
                        <w:noProof/>
                        <w:sz w:val="24"/>
                        <w:szCs w:val="24"/>
                        <w:lang w:val="en-GB"/>
                      </w:rPr>
                      <w:t>itutional Application No. CCZ 45</w:t>
                    </w:r>
                    <w:r w:rsidRPr="00841FF4">
                      <w:rPr>
                        <w:rFonts w:ascii="Times New Roman" w:hAnsi="Times New Roman" w:cs="Times New Roman"/>
                        <w:b/>
                        <w:noProof/>
                        <w:sz w:val="24"/>
                        <w:szCs w:val="24"/>
                        <w:lang w:val="en-GB"/>
                      </w:rPr>
                      <w:t>/23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17DEADA3" wp14:editId="555E11EA">
              <wp:simplePos x="0" y="0"/>
              <wp:positionH relativeFrom="page">
                <wp:align>right</wp:align>
              </wp:positionH>
              <wp:positionV relativeFrom="topMargin">
                <wp:align>center</wp:align>
              </wp:positionV>
              <wp:extent cx="909955" cy="170815"/>
              <wp:effectExtent l="0" t="0" r="0" b="0"/>
              <wp:wrapNone/>
              <wp:docPr id="11312717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70815"/>
                      </a:xfrm>
                      <a:prstGeom prst="rect">
                        <a:avLst/>
                      </a:prstGeom>
                      <a:solidFill>
                        <a:srgbClr val="70AD47">
                          <a:lumMod val="60000"/>
                          <a:lumOff val="40000"/>
                        </a:srgbClr>
                      </a:solidFill>
                      <a:ln>
                        <a:noFill/>
                      </a:ln>
                    </wps:spPr>
                    <wps:txbx>
                      <w:txbxContent>
                        <w:p w14:paraId="6AA6DC8C" w14:textId="77777777" w:rsidR="00EC5402" w:rsidRPr="00E8617D" w:rsidRDefault="00B87BB1">
                          <w:pPr>
                            <w:spacing w:after="0" w:line="240" w:lineRule="auto"/>
                            <w:rPr>
                              <w:color w:val="FFFFFF"/>
                            </w:rPr>
                          </w:pPr>
                          <w:r w:rsidRPr="00E8617D">
                            <w:fldChar w:fldCharType="begin"/>
                          </w:r>
                          <w:r>
                            <w:instrText xml:space="preserve"> PAGE   \* MERGEFORMAT </w:instrText>
                          </w:r>
                          <w:r w:rsidRPr="00E8617D">
                            <w:fldChar w:fldCharType="separate"/>
                          </w:r>
                          <w:r w:rsidR="00E4584C" w:rsidRPr="00E4584C">
                            <w:rPr>
                              <w:noProof/>
                              <w:color w:val="FFFFFF"/>
                            </w:rPr>
                            <w:t>1</w:t>
                          </w:r>
                          <w:r w:rsidRPr="00E8617D">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7DEADA3" id="_x0000_t202" coordsize="21600,21600" o:spt="202" path="m,l,21600r21600,l21600,xe">
              <v:stroke joinstyle="miter"/>
              <v:path gradientshapeok="t" o:connecttype="rect"/>
            </v:shapetype>
            <v:shape id="Text Box 1" o:spid="_x0000_s1027" type="#_x0000_t202" style="position:absolute;margin-left:20.45pt;margin-top:0;width:71.65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XXJQIAADEEAAAOAAAAZHJzL2Uyb0RvYy54bWysU9uO0zAQfUfiHyy/0ySl3W6jpqvSqghp&#10;uUi7fIDrOBeReMzYbbJ8PWO7LQXeEHmwMuOZM2fOjFcPY9+xk0Lbgi54Nkk5U1pC2eq64F+f92/u&#10;ObNO6FJ0oFXBX5TlD+vXr1aDydUUGuhKhYxAtM0HU/DGOZMniZWN6oWdgFGaLivAXjgysU5KFAOh&#10;910yTdO7ZAAsDYJU1pJ3Fy/5OuBXlZLuc1VZ5VhXcOLmwonhPPgzWa9EXqMwTSvPNMQ/sOhFq6no&#10;FWonnGBHbP+C6luJYKFyEwl9AlXVShV6oG6y9I9unhphVOiFxLHmKpP9f7Dy0+kLsrak2WVvs+ki&#10;W8zmnGnR06ye1ejYOxhZ5mUajM0p+slQvBvJTSmhZWseQX6zTMO2EbpWG0QYGiVKohkyk5vUiGM9&#10;yGH4CCWVEUcHAWissPcakiqM0GlcL9cReSqSnMt0uZwTQ0lX2SK9z+aeWyLyS7JB694r6Jn/KTjS&#10;BgRwcXq0LoZeQnwtC11b7tuuCwbWh22H7CRoWxbpZjdbhNzu2BPV6L5L6YtrQ25aruieXdxExUaY&#10;QOs3/E77Khp8vUjFe4I8XpGojRsPYxzIRfUDlC+kF0LcXnpt9NMA/uBsoM0tuP1+FKg46z5o0nyZ&#10;zWZ+1YNBP3jrPVy8QkuCKLh0yFk0ti4+jKPBtm6oxmW+G5rQvg3q+VFGPmfitJeh0fMb8ot/a4eo&#10;Xy99/RMAAP//AwBQSwMEFAAGAAgAAAAhAGvn4hHcAAAABAEAAA8AAABkcnMvZG93bnJldi54bWxM&#10;j8FOwzAQRO9I/IO1SNyo07SKIMSpEBLXCpKi5riNlyQ0XofYbVO+HpcLXFYazWjmbbaaTC+ONLrO&#10;soL5LAJBXFvdcaNgU77c3YNwHlljb5kUnMnBKr++yjDV9sRvdCx8I0IJuxQVtN4PqZSubsmgm9mB&#10;OHgfdjTogxwbqUc8hXLTyziKEmmw47DQ4kDPLdX74mAUbLfVvnp9L6P5pkjidflVrj+rb6Vub6an&#10;RxCeJv8Xhgt+QIc8MO3sgbUTvYLwiP+9F2+5WIDYKYiTB5B5Jv/D5z8AAAD//wMAUEsBAi0AFAAG&#10;AAgAAAAhALaDOJL+AAAA4QEAABMAAAAAAAAAAAAAAAAAAAAAAFtDb250ZW50X1R5cGVzXS54bWxQ&#10;SwECLQAUAAYACAAAACEAOP0h/9YAAACUAQAACwAAAAAAAAAAAAAAAAAvAQAAX3JlbHMvLnJlbHNQ&#10;SwECLQAUAAYACAAAACEAlXK11yUCAAAxBAAADgAAAAAAAAAAAAAAAAAuAgAAZHJzL2Uyb0RvYy54&#10;bWxQSwECLQAUAAYACAAAACEAa+fiEdwAAAAEAQAADwAAAAAAAAAAAAAAAAB/BAAAZHJzL2Rvd25y&#10;ZXYueG1sUEsFBgAAAAAEAAQA8wAAAIgFAAAAAA==&#10;" o:allowincell="f" fillcolor="#a9d18e" stroked="f">
              <v:textbox style="mso-fit-shape-to-text:t" inset=",0,,0">
                <w:txbxContent>
                  <w:p w14:paraId="6AA6DC8C" w14:textId="77777777" w:rsidR="00EC5402" w:rsidRPr="00E8617D" w:rsidRDefault="00B87BB1">
                    <w:pPr>
                      <w:spacing w:after="0" w:line="240" w:lineRule="auto"/>
                      <w:rPr>
                        <w:color w:val="FFFFFF"/>
                      </w:rPr>
                    </w:pPr>
                    <w:r w:rsidRPr="00E8617D">
                      <w:fldChar w:fldCharType="begin"/>
                    </w:r>
                    <w:r>
                      <w:instrText xml:space="preserve"> PAGE   \* MERGEFORMAT </w:instrText>
                    </w:r>
                    <w:r w:rsidRPr="00E8617D">
                      <w:fldChar w:fldCharType="separate"/>
                    </w:r>
                    <w:r w:rsidR="00E4584C" w:rsidRPr="00E4584C">
                      <w:rPr>
                        <w:noProof/>
                        <w:color w:val="FFFFFF"/>
                      </w:rPr>
                      <w:t>1</w:t>
                    </w:r>
                    <w:r w:rsidRPr="00E8617D">
                      <w:rPr>
                        <w:noProof/>
                        <w:color w:val="FFFFF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987"/>
    <w:multiLevelType w:val="hybridMultilevel"/>
    <w:tmpl w:val="2E4EBAB0"/>
    <w:lvl w:ilvl="0" w:tplc="1318BDBA">
      <w:start w:val="1"/>
      <w:numFmt w:val="decimal"/>
      <w:lvlText w:val="%1."/>
      <w:lvlJc w:val="left"/>
      <w:pPr>
        <w:ind w:left="2052" w:hanging="720"/>
      </w:pPr>
      <w:rPr>
        <w:rFonts w:hint="default"/>
        <w:i w:val="0"/>
      </w:rPr>
    </w:lvl>
    <w:lvl w:ilvl="1" w:tplc="30090019">
      <w:start w:val="1"/>
      <w:numFmt w:val="lowerLetter"/>
      <w:lvlText w:val="%2."/>
      <w:lvlJc w:val="left"/>
      <w:pPr>
        <w:ind w:left="2412" w:hanging="360"/>
      </w:pPr>
    </w:lvl>
    <w:lvl w:ilvl="2" w:tplc="3009001B" w:tentative="1">
      <w:start w:val="1"/>
      <w:numFmt w:val="lowerRoman"/>
      <w:lvlText w:val="%3."/>
      <w:lvlJc w:val="right"/>
      <w:pPr>
        <w:ind w:left="3132" w:hanging="180"/>
      </w:pPr>
    </w:lvl>
    <w:lvl w:ilvl="3" w:tplc="3009000F" w:tentative="1">
      <w:start w:val="1"/>
      <w:numFmt w:val="decimal"/>
      <w:lvlText w:val="%4."/>
      <w:lvlJc w:val="left"/>
      <w:pPr>
        <w:ind w:left="3852" w:hanging="360"/>
      </w:pPr>
    </w:lvl>
    <w:lvl w:ilvl="4" w:tplc="30090019" w:tentative="1">
      <w:start w:val="1"/>
      <w:numFmt w:val="lowerLetter"/>
      <w:lvlText w:val="%5."/>
      <w:lvlJc w:val="left"/>
      <w:pPr>
        <w:ind w:left="4572" w:hanging="360"/>
      </w:pPr>
    </w:lvl>
    <w:lvl w:ilvl="5" w:tplc="3009001B" w:tentative="1">
      <w:start w:val="1"/>
      <w:numFmt w:val="lowerRoman"/>
      <w:lvlText w:val="%6."/>
      <w:lvlJc w:val="right"/>
      <w:pPr>
        <w:ind w:left="5292" w:hanging="180"/>
      </w:pPr>
    </w:lvl>
    <w:lvl w:ilvl="6" w:tplc="3009000F" w:tentative="1">
      <w:start w:val="1"/>
      <w:numFmt w:val="decimal"/>
      <w:lvlText w:val="%7."/>
      <w:lvlJc w:val="left"/>
      <w:pPr>
        <w:ind w:left="6012" w:hanging="360"/>
      </w:pPr>
    </w:lvl>
    <w:lvl w:ilvl="7" w:tplc="30090019" w:tentative="1">
      <w:start w:val="1"/>
      <w:numFmt w:val="lowerLetter"/>
      <w:lvlText w:val="%8."/>
      <w:lvlJc w:val="left"/>
      <w:pPr>
        <w:ind w:left="6732" w:hanging="360"/>
      </w:pPr>
    </w:lvl>
    <w:lvl w:ilvl="8" w:tplc="3009001B" w:tentative="1">
      <w:start w:val="1"/>
      <w:numFmt w:val="lowerRoman"/>
      <w:lvlText w:val="%9."/>
      <w:lvlJc w:val="right"/>
      <w:pPr>
        <w:ind w:left="7452" w:hanging="180"/>
      </w:pPr>
    </w:lvl>
  </w:abstractNum>
  <w:abstractNum w:abstractNumId="1">
    <w:nsid w:val="0B3F1BBF"/>
    <w:multiLevelType w:val="hybridMultilevel"/>
    <w:tmpl w:val="E0C0A682"/>
    <w:lvl w:ilvl="0" w:tplc="F3883D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C4C6ACC"/>
    <w:multiLevelType w:val="hybridMultilevel"/>
    <w:tmpl w:val="87D8E144"/>
    <w:lvl w:ilvl="0" w:tplc="EF90113C">
      <w:start w:val="1"/>
      <w:numFmt w:val="decimal"/>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D925A99"/>
    <w:multiLevelType w:val="hybridMultilevel"/>
    <w:tmpl w:val="2622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3344F"/>
    <w:multiLevelType w:val="hybridMultilevel"/>
    <w:tmpl w:val="4AEE0488"/>
    <w:lvl w:ilvl="0" w:tplc="6F5A431E">
      <w:start w:val="1"/>
      <w:numFmt w:val="decimal"/>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nsid w:val="17136185"/>
    <w:multiLevelType w:val="hybridMultilevel"/>
    <w:tmpl w:val="31087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E3F10"/>
    <w:multiLevelType w:val="hybridMultilevel"/>
    <w:tmpl w:val="0316A4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A8F276E"/>
    <w:multiLevelType w:val="hybridMultilevel"/>
    <w:tmpl w:val="39FE32CA"/>
    <w:lvl w:ilvl="0" w:tplc="2F622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A1547"/>
    <w:multiLevelType w:val="hybridMultilevel"/>
    <w:tmpl w:val="9162D670"/>
    <w:lvl w:ilvl="0" w:tplc="AE30D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F1AF0"/>
    <w:multiLevelType w:val="hybridMultilevel"/>
    <w:tmpl w:val="63900DE4"/>
    <w:lvl w:ilvl="0" w:tplc="212613F0">
      <w:start w:val="1"/>
      <w:numFmt w:val="decimal"/>
      <w:lvlText w:val="(%1)"/>
      <w:lvlJc w:val="left"/>
      <w:pPr>
        <w:ind w:left="1004"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51697A"/>
    <w:multiLevelType w:val="hybridMultilevel"/>
    <w:tmpl w:val="79DA43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CE7F52"/>
    <w:multiLevelType w:val="hybridMultilevel"/>
    <w:tmpl w:val="99BE7D58"/>
    <w:lvl w:ilvl="0" w:tplc="2670F654">
      <w:start w:val="1"/>
      <w:numFmt w:val="decimal"/>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nsid w:val="2D887022"/>
    <w:multiLevelType w:val="hybridMultilevel"/>
    <w:tmpl w:val="22102A90"/>
    <w:lvl w:ilvl="0" w:tplc="4C4A1DD0">
      <w:start w:val="1"/>
      <w:numFmt w:val="decimal"/>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2EB2167D"/>
    <w:multiLevelType w:val="hybridMultilevel"/>
    <w:tmpl w:val="8BC23478"/>
    <w:lvl w:ilvl="0" w:tplc="32E25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F11175"/>
    <w:multiLevelType w:val="hybridMultilevel"/>
    <w:tmpl w:val="47AE43C0"/>
    <w:lvl w:ilvl="0" w:tplc="D44AB78E">
      <w:start w:val="1"/>
      <w:numFmt w:val="lowerLetter"/>
      <w:lvlText w:val="(%1)"/>
      <w:lvlJc w:val="left"/>
      <w:pPr>
        <w:ind w:left="2139" w:hanging="72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15">
    <w:nsid w:val="32D963A2"/>
    <w:multiLevelType w:val="hybridMultilevel"/>
    <w:tmpl w:val="3EE4FA44"/>
    <w:lvl w:ilvl="0" w:tplc="669CF23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996BA5"/>
    <w:multiLevelType w:val="hybridMultilevel"/>
    <w:tmpl w:val="0B562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4A46A4"/>
    <w:multiLevelType w:val="hybridMultilevel"/>
    <w:tmpl w:val="2A22A6D4"/>
    <w:lvl w:ilvl="0" w:tplc="55FE7208">
      <w:start w:val="1"/>
      <w:numFmt w:val="decimal"/>
      <w:lvlText w:val="(%1)"/>
      <w:lvlJc w:val="left"/>
      <w:pPr>
        <w:ind w:left="1490" w:hanging="77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3ED355A5"/>
    <w:multiLevelType w:val="hybridMultilevel"/>
    <w:tmpl w:val="C35C4688"/>
    <w:lvl w:ilvl="0" w:tplc="2C901DD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C5ECF"/>
    <w:multiLevelType w:val="hybridMultilevel"/>
    <w:tmpl w:val="73C255D6"/>
    <w:lvl w:ilvl="0" w:tplc="8160DF1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6F7100"/>
    <w:multiLevelType w:val="hybridMultilevel"/>
    <w:tmpl w:val="8D649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32325"/>
    <w:multiLevelType w:val="hybridMultilevel"/>
    <w:tmpl w:val="4F3C4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D1663"/>
    <w:multiLevelType w:val="hybridMultilevel"/>
    <w:tmpl w:val="A798EEE6"/>
    <w:lvl w:ilvl="0" w:tplc="84B6B63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826CDF"/>
    <w:multiLevelType w:val="hybridMultilevel"/>
    <w:tmpl w:val="A1DC1A5E"/>
    <w:lvl w:ilvl="0" w:tplc="049E763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71841272"/>
    <w:multiLevelType w:val="hybridMultilevel"/>
    <w:tmpl w:val="29309ACE"/>
    <w:lvl w:ilvl="0" w:tplc="19FC168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757B30F6"/>
    <w:multiLevelType w:val="hybridMultilevel"/>
    <w:tmpl w:val="2C762890"/>
    <w:lvl w:ilvl="0" w:tplc="165E8490">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26">
    <w:nsid w:val="75B85E9B"/>
    <w:multiLevelType w:val="hybridMultilevel"/>
    <w:tmpl w:val="2622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0"/>
  </w:num>
  <w:num w:numId="3">
    <w:abstractNumId w:val="26"/>
  </w:num>
  <w:num w:numId="4">
    <w:abstractNumId w:val="5"/>
  </w:num>
  <w:num w:numId="5">
    <w:abstractNumId w:val="3"/>
  </w:num>
  <w:num w:numId="6">
    <w:abstractNumId w:val="22"/>
  </w:num>
  <w:num w:numId="7">
    <w:abstractNumId w:val="21"/>
  </w:num>
  <w:num w:numId="8">
    <w:abstractNumId w:val="16"/>
  </w:num>
  <w:num w:numId="9">
    <w:abstractNumId w:val="19"/>
  </w:num>
  <w:num w:numId="10">
    <w:abstractNumId w:val="6"/>
  </w:num>
  <w:num w:numId="11">
    <w:abstractNumId w:val="8"/>
  </w:num>
  <w:num w:numId="12">
    <w:abstractNumId w:val="10"/>
  </w:num>
  <w:num w:numId="13">
    <w:abstractNumId w:val="7"/>
  </w:num>
  <w:num w:numId="14">
    <w:abstractNumId w:val="13"/>
  </w:num>
  <w:num w:numId="15">
    <w:abstractNumId w:val="25"/>
  </w:num>
  <w:num w:numId="16">
    <w:abstractNumId w:val="23"/>
  </w:num>
  <w:num w:numId="17">
    <w:abstractNumId w:val="1"/>
  </w:num>
  <w:num w:numId="18">
    <w:abstractNumId w:val="15"/>
  </w:num>
  <w:num w:numId="19">
    <w:abstractNumId w:val="0"/>
  </w:num>
  <w:num w:numId="20">
    <w:abstractNumId w:val="17"/>
  </w:num>
  <w:num w:numId="21">
    <w:abstractNumId w:val="18"/>
  </w:num>
  <w:num w:numId="22">
    <w:abstractNumId w:val="12"/>
  </w:num>
  <w:num w:numId="23">
    <w:abstractNumId w:val="4"/>
  </w:num>
  <w:num w:numId="24">
    <w:abstractNumId w:val="11"/>
  </w:num>
  <w:num w:numId="25">
    <w:abstractNumId w:val="14"/>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7D"/>
    <w:rsid w:val="00004950"/>
    <w:rsid w:val="00005F25"/>
    <w:rsid w:val="00006394"/>
    <w:rsid w:val="000106B0"/>
    <w:rsid w:val="00010E7E"/>
    <w:rsid w:val="00011FC5"/>
    <w:rsid w:val="00013879"/>
    <w:rsid w:val="00016881"/>
    <w:rsid w:val="0002165E"/>
    <w:rsid w:val="000269EA"/>
    <w:rsid w:val="00030D4E"/>
    <w:rsid w:val="00036BD1"/>
    <w:rsid w:val="00040A2B"/>
    <w:rsid w:val="000437ED"/>
    <w:rsid w:val="000440F7"/>
    <w:rsid w:val="00044748"/>
    <w:rsid w:val="00057312"/>
    <w:rsid w:val="00060566"/>
    <w:rsid w:val="00060F97"/>
    <w:rsid w:val="0006195A"/>
    <w:rsid w:val="000658F0"/>
    <w:rsid w:val="00071848"/>
    <w:rsid w:val="00073343"/>
    <w:rsid w:val="00073E87"/>
    <w:rsid w:val="00080C85"/>
    <w:rsid w:val="00080DB7"/>
    <w:rsid w:val="000828A8"/>
    <w:rsid w:val="000904D2"/>
    <w:rsid w:val="0009080C"/>
    <w:rsid w:val="00090C2F"/>
    <w:rsid w:val="0009278E"/>
    <w:rsid w:val="00092ED7"/>
    <w:rsid w:val="000A088E"/>
    <w:rsid w:val="000A4D8E"/>
    <w:rsid w:val="000A7F66"/>
    <w:rsid w:val="000B0ED0"/>
    <w:rsid w:val="000B49BD"/>
    <w:rsid w:val="000B5217"/>
    <w:rsid w:val="000B559C"/>
    <w:rsid w:val="000B7873"/>
    <w:rsid w:val="000B7AF0"/>
    <w:rsid w:val="000C4F61"/>
    <w:rsid w:val="000C6BFA"/>
    <w:rsid w:val="000D0E8D"/>
    <w:rsid w:val="000D14FC"/>
    <w:rsid w:val="000D2239"/>
    <w:rsid w:val="000D7335"/>
    <w:rsid w:val="000E1A3C"/>
    <w:rsid w:val="000E1BE4"/>
    <w:rsid w:val="000E27CF"/>
    <w:rsid w:val="000E3D7D"/>
    <w:rsid w:val="000E4888"/>
    <w:rsid w:val="000E6A4E"/>
    <w:rsid w:val="000F6565"/>
    <w:rsid w:val="00110A62"/>
    <w:rsid w:val="00115C6B"/>
    <w:rsid w:val="00120BA1"/>
    <w:rsid w:val="00120FA8"/>
    <w:rsid w:val="00120FB9"/>
    <w:rsid w:val="0012127E"/>
    <w:rsid w:val="001223AB"/>
    <w:rsid w:val="00123480"/>
    <w:rsid w:val="001315E7"/>
    <w:rsid w:val="0013241E"/>
    <w:rsid w:val="00132813"/>
    <w:rsid w:val="00135433"/>
    <w:rsid w:val="00135684"/>
    <w:rsid w:val="0013601F"/>
    <w:rsid w:val="00141C3E"/>
    <w:rsid w:val="001424C3"/>
    <w:rsid w:val="001451CC"/>
    <w:rsid w:val="001465A3"/>
    <w:rsid w:val="0014693D"/>
    <w:rsid w:val="00147550"/>
    <w:rsid w:val="00147783"/>
    <w:rsid w:val="00147F81"/>
    <w:rsid w:val="001533E6"/>
    <w:rsid w:val="00154D08"/>
    <w:rsid w:val="001630F7"/>
    <w:rsid w:val="00163289"/>
    <w:rsid w:val="0017325A"/>
    <w:rsid w:val="001807D1"/>
    <w:rsid w:val="0018745F"/>
    <w:rsid w:val="00191988"/>
    <w:rsid w:val="00193BD9"/>
    <w:rsid w:val="00197849"/>
    <w:rsid w:val="001A035A"/>
    <w:rsid w:val="001A0983"/>
    <w:rsid w:val="001A24F2"/>
    <w:rsid w:val="001A32C5"/>
    <w:rsid w:val="001A389D"/>
    <w:rsid w:val="001B0384"/>
    <w:rsid w:val="001B11B4"/>
    <w:rsid w:val="001C424F"/>
    <w:rsid w:val="001C486A"/>
    <w:rsid w:val="001C69A3"/>
    <w:rsid w:val="001C7CF9"/>
    <w:rsid w:val="001D04DF"/>
    <w:rsid w:val="001D0728"/>
    <w:rsid w:val="001D0CBF"/>
    <w:rsid w:val="001D3326"/>
    <w:rsid w:val="001D445F"/>
    <w:rsid w:val="001D5C66"/>
    <w:rsid w:val="001D655F"/>
    <w:rsid w:val="001E3246"/>
    <w:rsid w:val="001E3C84"/>
    <w:rsid w:val="001E51EA"/>
    <w:rsid w:val="001E59C8"/>
    <w:rsid w:val="001E7BDD"/>
    <w:rsid w:val="001F0E7A"/>
    <w:rsid w:val="001F150A"/>
    <w:rsid w:val="001F38C9"/>
    <w:rsid w:val="001F5F29"/>
    <w:rsid w:val="001F77F8"/>
    <w:rsid w:val="00202411"/>
    <w:rsid w:val="00205E17"/>
    <w:rsid w:val="00207AC3"/>
    <w:rsid w:val="00207B53"/>
    <w:rsid w:val="00207C17"/>
    <w:rsid w:val="00214399"/>
    <w:rsid w:val="002168EB"/>
    <w:rsid w:val="00222F9B"/>
    <w:rsid w:val="00226434"/>
    <w:rsid w:val="00226CD5"/>
    <w:rsid w:val="00227C2B"/>
    <w:rsid w:val="00231CAF"/>
    <w:rsid w:val="0023427B"/>
    <w:rsid w:val="00234561"/>
    <w:rsid w:val="00234723"/>
    <w:rsid w:val="00234C36"/>
    <w:rsid w:val="00235F33"/>
    <w:rsid w:val="00236C50"/>
    <w:rsid w:val="00241752"/>
    <w:rsid w:val="002471E7"/>
    <w:rsid w:val="002631E3"/>
    <w:rsid w:val="00265EF7"/>
    <w:rsid w:val="00267F83"/>
    <w:rsid w:val="00270EC6"/>
    <w:rsid w:val="00272441"/>
    <w:rsid w:val="0027744A"/>
    <w:rsid w:val="00280664"/>
    <w:rsid w:val="00283D3F"/>
    <w:rsid w:val="002917FB"/>
    <w:rsid w:val="002926BF"/>
    <w:rsid w:val="00293BBF"/>
    <w:rsid w:val="002962DE"/>
    <w:rsid w:val="002A12A8"/>
    <w:rsid w:val="002A1D26"/>
    <w:rsid w:val="002A3DA4"/>
    <w:rsid w:val="002A483A"/>
    <w:rsid w:val="002A7937"/>
    <w:rsid w:val="002B0470"/>
    <w:rsid w:val="002B3884"/>
    <w:rsid w:val="002B44FF"/>
    <w:rsid w:val="002B4579"/>
    <w:rsid w:val="002B4673"/>
    <w:rsid w:val="002B5CEF"/>
    <w:rsid w:val="002D6521"/>
    <w:rsid w:val="002D6A04"/>
    <w:rsid w:val="002E4896"/>
    <w:rsid w:val="002E6406"/>
    <w:rsid w:val="002F0C64"/>
    <w:rsid w:val="002F1ED3"/>
    <w:rsid w:val="002F635E"/>
    <w:rsid w:val="002F76E7"/>
    <w:rsid w:val="002F7D4C"/>
    <w:rsid w:val="003014AB"/>
    <w:rsid w:val="00302CB3"/>
    <w:rsid w:val="00302F2F"/>
    <w:rsid w:val="003035BB"/>
    <w:rsid w:val="003036DA"/>
    <w:rsid w:val="00303A92"/>
    <w:rsid w:val="00304EA6"/>
    <w:rsid w:val="0031452D"/>
    <w:rsid w:val="00322BEB"/>
    <w:rsid w:val="003233EC"/>
    <w:rsid w:val="00323A29"/>
    <w:rsid w:val="003257D9"/>
    <w:rsid w:val="00327580"/>
    <w:rsid w:val="00332EA1"/>
    <w:rsid w:val="003358C5"/>
    <w:rsid w:val="00342226"/>
    <w:rsid w:val="003444F2"/>
    <w:rsid w:val="00346128"/>
    <w:rsid w:val="0034633F"/>
    <w:rsid w:val="00346AA8"/>
    <w:rsid w:val="00346FE3"/>
    <w:rsid w:val="00347BAA"/>
    <w:rsid w:val="00355DB7"/>
    <w:rsid w:val="0035626A"/>
    <w:rsid w:val="00360F5B"/>
    <w:rsid w:val="00361237"/>
    <w:rsid w:val="00364010"/>
    <w:rsid w:val="00367D5F"/>
    <w:rsid w:val="003736CD"/>
    <w:rsid w:val="00373747"/>
    <w:rsid w:val="00374183"/>
    <w:rsid w:val="00374866"/>
    <w:rsid w:val="00375C60"/>
    <w:rsid w:val="003817E2"/>
    <w:rsid w:val="003820B4"/>
    <w:rsid w:val="00387F22"/>
    <w:rsid w:val="0039217D"/>
    <w:rsid w:val="00393023"/>
    <w:rsid w:val="003951D7"/>
    <w:rsid w:val="00396DA3"/>
    <w:rsid w:val="003A3C6B"/>
    <w:rsid w:val="003B123E"/>
    <w:rsid w:val="003B1290"/>
    <w:rsid w:val="003B1733"/>
    <w:rsid w:val="003B2B2B"/>
    <w:rsid w:val="003B6340"/>
    <w:rsid w:val="003B6D04"/>
    <w:rsid w:val="003C49D6"/>
    <w:rsid w:val="003D0F87"/>
    <w:rsid w:val="003D11FF"/>
    <w:rsid w:val="003D4602"/>
    <w:rsid w:val="003D77B1"/>
    <w:rsid w:val="003E152E"/>
    <w:rsid w:val="003E27CC"/>
    <w:rsid w:val="003E2C75"/>
    <w:rsid w:val="003E7664"/>
    <w:rsid w:val="003F088A"/>
    <w:rsid w:val="003F0A77"/>
    <w:rsid w:val="003F222F"/>
    <w:rsid w:val="003F255C"/>
    <w:rsid w:val="003F25CC"/>
    <w:rsid w:val="003F6023"/>
    <w:rsid w:val="0040366F"/>
    <w:rsid w:val="00407660"/>
    <w:rsid w:val="004105EF"/>
    <w:rsid w:val="004107D2"/>
    <w:rsid w:val="004114C2"/>
    <w:rsid w:val="004137AA"/>
    <w:rsid w:val="004171AA"/>
    <w:rsid w:val="00421F4B"/>
    <w:rsid w:val="00424B73"/>
    <w:rsid w:val="00434E67"/>
    <w:rsid w:val="004435A2"/>
    <w:rsid w:val="00443982"/>
    <w:rsid w:val="00444DF2"/>
    <w:rsid w:val="0044628D"/>
    <w:rsid w:val="0044655C"/>
    <w:rsid w:val="00447BD0"/>
    <w:rsid w:val="004507D2"/>
    <w:rsid w:val="0045251A"/>
    <w:rsid w:val="004539D4"/>
    <w:rsid w:val="00453D35"/>
    <w:rsid w:val="0045488B"/>
    <w:rsid w:val="0045611A"/>
    <w:rsid w:val="00456CFA"/>
    <w:rsid w:val="00456FF1"/>
    <w:rsid w:val="004573C3"/>
    <w:rsid w:val="00467DB3"/>
    <w:rsid w:val="0047027A"/>
    <w:rsid w:val="004739C4"/>
    <w:rsid w:val="00474339"/>
    <w:rsid w:val="00475824"/>
    <w:rsid w:val="00476339"/>
    <w:rsid w:val="004916DF"/>
    <w:rsid w:val="00492D7D"/>
    <w:rsid w:val="00492EAE"/>
    <w:rsid w:val="004A4CB3"/>
    <w:rsid w:val="004A5C12"/>
    <w:rsid w:val="004A688A"/>
    <w:rsid w:val="004B0F36"/>
    <w:rsid w:val="004B0F51"/>
    <w:rsid w:val="004B11B5"/>
    <w:rsid w:val="004B3D50"/>
    <w:rsid w:val="004B3EB1"/>
    <w:rsid w:val="004B5559"/>
    <w:rsid w:val="004C08DC"/>
    <w:rsid w:val="004C178C"/>
    <w:rsid w:val="004C24D6"/>
    <w:rsid w:val="004C7623"/>
    <w:rsid w:val="004D172A"/>
    <w:rsid w:val="004D74CD"/>
    <w:rsid w:val="004E2876"/>
    <w:rsid w:val="004E2DE6"/>
    <w:rsid w:val="004E31D4"/>
    <w:rsid w:val="004E3E93"/>
    <w:rsid w:val="004E4694"/>
    <w:rsid w:val="004F7B98"/>
    <w:rsid w:val="00500623"/>
    <w:rsid w:val="00500A31"/>
    <w:rsid w:val="00501280"/>
    <w:rsid w:val="005036F5"/>
    <w:rsid w:val="00503C4F"/>
    <w:rsid w:val="00506A11"/>
    <w:rsid w:val="0050730A"/>
    <w:rsid w:val="00507AD9"/>
    <w:rsid w:val="00510D85"/>
    <w:rsid w:val="00511E5E"/>
    <w:rsid w:val="005167F6"/>
    <w:rsid w:val="005216F9"/>
    <w:rsid w:val="00521E57"/>
    <w:rsid w:val="00526BD5"/>
    <w:rsid w:val="00527A67"/>
    <w:rsid w:val="00533570"/>
    <w:rsid w:val="00535560"/>
    <w:rsid w:val="00542A63"/>
    <w:rsid w:val="005511D7"/>
    <w:rsid w:val="005523E6"/>
    <w:rsid w:val="00560261"/>
    <w:rsid w:val="0056087E"/>
    <w:rsid w:val="00561DD7"/>
    <w:rsid w:val="00562F18"/>
    <w:rsid w:val="00566D0D"/>
    <w:rsid w:val="00566E74"/>
    <w:rsid w:val="00567206"/>
    <w:rsid w:val="005706AA"/>
    <w:rsid w:val="00570B5F"/>
    <w:rsid w:val="0057125A"/>
    <w:rsid w:val="00571C9A"/>
    <w:rsid w:val="00572C16"/>
    <w:rsid w:val="005744F1"/>
    <w:rsid w:val="0057620F"/>
    <w:rsid w:val="00580EDE"/>
    <w:rsid w:val="00585654"/>
    <w:rsid w:val="00586323"/>
    <w:rsid w:val="00591DC8"/>
    <w:rsid w:val="005959C4"/>
    <w:rsid w:val="00596CA4"/>
    <w:rsid w:val="005A35D6"/>
    <w:rsid w:val="005A6AB4"/>
    <w:rsid w:val="005A7939"/>
    <w:rsid w:val="005B1791"/>
    <w:rsid w:val="005B3A2A"/>
    <w:rsid w:val="005B7D5F"/>
    <w:rsid w:val="005C229C"/>
    <w:rsid w:val="005C6388"/>
    <w:rsid w:val="005C7D9B"/>
    <w:rsid w:val="005D2A31"/>
    <w:rsid w:val="005D33CD"/>
    <w:rsid w:val="005D3E32"/>
    <w:rsid w:val="005D5343"/>
    <w:rsid w:val="005E4011"/>
    <w:rsid w:val="005E6446"/>
    <w:rsid w:val="005E79B1"/>
    <w:rsid w:val="005F276E"/>
    <w:rsid w:val="005F281C"/>
    <w:rsid w:val="005F2C56"/>
    <w:rsid w:val="005F2E44"/>
    <w:rsid w:val="005F37F9"/>
    <w:rsid w:val="005F4AAD"/>
    <w:rsid w:val="005F7BD7"/>
    <w:rsid w:val="00602F3F"/>
    <w:rsid w:val="00602F66"/>
    <w:rsid w:val="006052A1"/>
    <w:rsid w:val="00610324"/>
    <w:rsid w:val="0061051F"/>
    <w:rsid w:val="0061132E"/>
    <w:rsid w:val="0061619C"/>
    <w:rsid w:val="00624230"/>
    <w:rsid w:val="00627B28"/>
    <w:rsid w:val="00633244"/>
    <w:rsid w:val="006368EF"/>
    <w:rsid w:val="006368FB"/>
    <w:rsid w:val="0063776C"/>
    <w:rsid w:val="00642B0A"/>
    <w:rsid w:val="00644438"/>
    <w:rsid w:val="006467B8"/>
    <w:rsid w:val="00650208"/>
    <w:rsid w:val="00650D22"/>
    <w:rsid w:val="006518AC"/>
    <w:rsid w:val="00652C31"/>
    <w:rsid w:val="00652F5D"/>
    <w:rsid w:val="0065345F"/>
    <w:rsid w:val="00653A9B"/>
    <w:rsid w:val="00664507"/>
    <w:rsid w:val="006659E3"/>
    <w:rsid w:val="006728D0"/>
    <w:rsid w:val="0067353A"/>
    <w:rsid w:val="00677690"/>
    <w:rsid w:val="00677E34"/>
    <w:rsid w:val="00677ECA"/>
    <w:rsid w:val="00677F16"/>
    <w:rsid w:val="00681918"/>
    <w:rsid w:val="006847A5"/>
    <w:rsid w:val="00685409"/>
    <w:rsid w:val="0068693D"/>
    <w:rsid w:val="0068734D"/>
    <w:rsid w:val="00687D54"/>
    <w:rsid w:val="00692FD7"/>
    <w:rsid w:val="00693C80"/>
    <w:rsid w:val="00694053"/>
    <w:rsid w:val="006A0D47"/>
    <w:rsid w:val="006A14F0"/>
    <w:rsid w:val="006A1895"/>
    <w:rsid w:val="006A1E00"/>
    <w:rsid w:val="006A52F4"/>
    <w:rsid w:val="006A75C0"/>
    <w:rsid w:val="006B1C71"/>
    <w:rsid w:val="006B4304"/>
    <w:rsid w:val="006B609F"/>
    <w:rsid w:val="006B792A"/>
    <w:rsid w:val="006C2CA6"/>
    <w:rsid w:val="006C2CC6"/>
    <w:rsid w:val="006C3751"/>
    <w:rsid w:val="006C754B"/>
    <w:rsid w:val="006D3594"/>
    <w:rsid w:val="006D47A0"/>
    <w:rsid w:val="006D4E11"/>
    <w:rsid w:val="006D5418"/>
    <w:rsid w:val="006D65C7"/>
    <w:rsid w:val="006E0030"/>
    <w:rsid w:val="006E09F8"/>
    <w:rsid w:val="006E109B"/>
    <w:rsid w:val="006E1D30"/>
    <w:rsid w:val="006E3C04"/>
    <w:rsid w:val="006E593C"/>
    <w:rsid w:val="006F1CB3"/>
    <w:rsid w:val="006F2259"/>
    <w:rsid w:val="006F2679"/>
    <w:rsid w:val="006F66D0"/>
    <w:rsid w:val="006F69DB"/>
    <w:rsid w:val="006F750E"/>
    <w:rsid w:val="00701B33"/>
    <w:rsid w:val="00701D42"/>
    <w:rsid w:val="007021CF"/>
    <w:rsid w:val="007036D5"/>
    <w:rsid w:val="00704192"/>
    <w:rsid w:val="00714B97"/>
    <w:rsid w:val="0072093A"/>
    <w:rsid w:val="00725822"/>
    <w:rsid w:val="00726BDB"/>
    <w:rsid w:val="007315BB"/>
    <w:rsid w:val="00732292"/>
    <w:rsid w:val="007335CB"/>
    <w:rsid w:val="00733E10"/>
    <w:rsid w:val="007347CA"/>
    <w:rsid w:val="007461C8"/>
    <w:rsid w:val="007531E0"/>
    <w:rsid w:val="00753AF2"/>
    <w:rsid w:val="0075493C"/>
    <w:rsid w:val="00754E2E"/>
    <w:rsid w:val="00755602"/>
    <w:rsid w:val="00755E89"/>
    <w:rsid w:val="00757686"/>
    <w:rsid w:val="007623AC"/>
    <w:rsid w:val="007629AC"/>
    <w:rsid w:val="007669D0"/>
    <w:rsid w:val="00767A85"/>
    <w:rsid w:val="0077002C"/>
    <w:rsid w:val="0077214E"/>
    <w:rsid w:val="00773895"/>
    <w:rsid w:val="00774498"/>
    <w:rsid w:val="0078110D"/>
    <w:rsid w:val="0078129C"/>
    <w:rsid w:val="007822FC"/>
    <w:rsid w:val="00786E98"/>
    <w:rsid w:val="00790F7E"/>
    <w:rsid w:val="00797291"/>
    <w:rsid w:val="00797EA8"/>
    <w:rsid w:val="007A10EF"/>
    <w:rsid w:val="007A2F36"/>
    <w:rsid w:val="007A363B"/>
    <w:rsid w:val="007B0F9A"/>
    <w:rsid w:val="007B275A"/>
    <w:rsid w:val="007B5914"/>
    <w:rsid w:val="007C1E15"/>
    <w:rsid w:val="007C2655"/>
    <w:rsid w:val="007C2B76"/>
    <w:rsid w:val="007C313A"/>
    <w:rsid w:val="007C76E1"/>
    <w:rsid w:val="007D3C73"/>
    <w:rsid w:val="007D58BE"/>
    <w:rsid w:val="007D6662"/>
    <w:rsid w:val="007D7EBC"/>
    <w:rsid w:val="007E1788"/>
    <w:rsid w:val="007E1C1E"/>
    <w:rsid w:val="007E4502"/>
    <w:rsid w:val="007E48DC"/>
    <w:rsid w:val="007F0FFF"/>
    <w:rsid w:val="007F10A9"/>
    <w:rsid w:val="007F2DB2"/>
    <w:rsid w:val="007F4754"/>
    <w:rsid w:val="007F79BF"/>
    <w:rsid w:val="00800342"/>
    <w:rsid w:val="0080159E"/>
    <w:rsid w:val="00801D28"/>
    <w:rsid w:val="00804C11"/>
    <w:rsid w:val="00806CFD"/>
    <w:rsid w:val="008070A5"/>
    <w:rsid w:val="00811966"/>
    <w:rsid w:val="00812799"/>
    <w:rsid w:val="00812D00"/>
    <w:rsid w:val="008160CA"/>
    <w:rsid w:val="00816529"/>
    <w:rsid w:val="008168F1"/>
    <w:rsid w:val="008250FC"/>
    <w:rsid w:val="00826B90"/>
    <w:rsid w:val="008274FF"/>
    <w:rsid w:val="0082783B"/>
    <w:rsid w:val="00830DF1"/>
    <w:rsid w:val="008342D6"/>
    <w:rsid w:val="008369B9"/>
    <w:rsid w:val="00841FF4"/>
    <w:rsid w:val="00843157"/>
    <w:rsid w:val="00843AC9"/>
    <w:rsid w:val="00844754"/>
    <w:rsid w:val="008447B6"/>
    <w:rsid w:val="0084557A"/>
    <w:rsid w:val="008524AD"/>
    <w:rsid w:val="008539EC"/>
    <w:rsid w:val="008549A0"/>
    <w:rsid w:val="00856930"/>
    <w:rsid w:val="00860BBA"/>
    <w:rsid w:val="0086276D"/>
    <w:rsid w:val="00863993"/>
    <w:rsid w:val="00864C0D"/>
    <w:rsid w:val="008653B9"/>
    <w:rsid w:val="00865F48"/>
    <w:rsid w:val="00867BD2"/>
    <w:rsid w:val="00867F98"/>
    <w:rsid w:val="008720A4"/>
    <w:rsid w:val="00872F09"/>
    <w:rsid w:val="00876815"/>
    <w:rsid w:val="00877D0E"/>
    <w:rsid w:val="00882859"/>
    <w:rsid w:val="0088291D"/>
    <w:rsid w:val="00882F0D"/>
    <w:rsid w:val="0088487F"/>
    <w:rsid w:val="0088582C"/>
    <w:rsid w:val="0088677D"/>
    <w:rsid w:val="00887C83"/>
    <w:rsid w:val="00891716"/>
    <w:rsid w:val="00891889"/>
    <w:rsid w:val="00891B28"/>
    <w:rsid w:val="008941A6"/>
    <w:rsid w:val="008A0FA7"/>
    <w:rsid w:val="008A2061"/>
    <w:rsid w:val="008A34E8"/>
    <w:rsid w:val="008A3EB6"/>
    <w:rsid w:val="008A3F72"/>
    <w:rsid w:val="008A4963"/>
    <w:rsid w:val="008B3E18"/>
    <w:rsid w:val="008B587C"/>
    <w:rsid w:val="008C099F"/>
    <w:rsid w:val="008C0D5B"/>
    <w:rsid w:val="008C25DF"/>
    <w:rsid w:val="008C2740"/>
    <w:rsid w:val="008C7107"/>
    <w:rsid w:val="008D0C50"/>
    <w:rsid w:val="008D0CE1"/>
    <w:rsid w:val="008D2C44"/>
    <w:rsid w:val="008D3E58"/>
    <w:rsid w:val="008D6805"/>
    <w:rsid w:val="008D7D9C"/>
    <w:rsid w:val="008E041D"/>
    <w:rsid w:val="008E2E07"/>
    <w:rsid w:val="008E31A5"/>
    <w:rsid w:val="008E770F"/>
    <w:rsid w:val="008F1924"/>
    <w:rsid w:val="008F1F8E"/>
    <w:rsid w:val="008F2045"/>
    <w:rsid w:val="008F3667"/>
    <w:rsid w:val="00901890"/>
    <w:rsid w:val="00902549"/>
    <w:rsid w:val="0090418D"/>
    <w:rsid w:val="00904331"/>
    <w:rsid w:val="009046F2"/>
    <w:rsid w:val="00904F26"/>
    <w:rsid w:val="00912540"/>
    <w:rsid w:val="009125EC"/>
    <w:rsid w:val="0091592D"/>
    <w:rsid w:val="00916DB1"/>
    <w:rsid w:val="009217EF"/>
    <w:rsid w:val="00921E35"/>
    <w:rsid w:val="009270E4"/>
    <w:rsid w:val="00930010"/>
    <w:rsid w:val="00930267"/>
    <w:rsid w:val="009312F0"/>
    <w:rsid w:val="00940379"/>
    <w:rsid w:val="0094060F"/>
    <w:rsid w:val="0094109B"/>
    <w:rsid w:val="00941920"/>
    <w:rsid w:val="00942BF3"/>
    <w:rsid w:val="00944CF2"/>
    <w:rsid w:val="00946C47"/>
    <w:rsid w:val="00946EF1"/>
    <w:rsid w:val="0095096D"/>
    <w:rsid w:val="00953963"/>
    <w:rsid w:val="00955CD7"/>
    <w:rsid w:val="00960818"/>
    <w:rsid w:val="00961B70"/>
    <w:rsid w:val="00964D41"/>
    <w:rsid w:val="00971291"/>
    <w:rsid w:val="009723EC"/>
    <w:rsid w:val="00972A5A"/>
    <w:rsid w:val="00972E13"/>
    <w:rsid w:val="00981928"/>
    <w:rsid w:val="00983F37"/>
    <w:rsid w:val="00985408"/>
    <w:rsid w:val="00991162"/>
    <w:rsid w:val="009920E0"/>
    <w:rsid w:val="00994C06"/>
    <w:rsid w:val="00997061"/>
    <w:rsid w:val="009A56A5"/>
    <w:rsid w:val="009A65DE"/>
    <w:rsid w:val="009A6D90"/>
    <w:rsid w:val="009B0D87"/>
    <w:rsid w:val="009B1FB2"/>
    <w:rsid w:val="009B4557"/>
    <w:rsid w:val="009C2E49"/>
    <w:rsid w:val="009C68EF"/>
    <w:rsid w:val="009C6FBA"/>
    <w:rsid w:val="009C737F"/>
    <w:rsid w:val="009D56CE"/>
    <w:rsid w:val="009D6792"/>
    <w:rsid w:val="009E389F"/>
    <w:rsid w:val="009E5983"/>
    <w:rsid w:val="009F09DA"/>
    <w:rsid w:val="009F1A39"/>
    <w:rsid w:val="009F64F6"/>
    <w:rsid w:val="00A00DD6"/>
    <w:rsid w:val="00A0182A"/>
    <w:rsid w:val="00A04C94"/>
    <w:rsid w:val="00A05C8E"/>
    <w:rsid w:val="00A12E1F"/>
    <w:rsid w:val="00A13040"/>
    <w:rsid w:val="00A21C80"/>
    <w:rsid w:val="00A237A4"/>
    <w:rsid w:val="00A267E7"/>
    <w:rsid w:val="00A27727"/>
    <w:rsid w:val="00A31A06"/>
    <w:rsid w:val="00A31BD2"/>
    <w:rsid w:val="00A33DEB"/>
    <w:rsid w:val="00A4006A"/>
    <w:rsid w:val="00A40A84"/>
    <w:rsid w:val="00A43408"/>
    <w:rsid w:val="00A43F9F"/>
    <w:rsid w:val="00A447A8"/>
    <w:rsid w:val="00A44962"/>
    <w:rsid w:val="00A51B46"/>
    <w:rsid w:val="00A54DA9"/>
    <w:rsid w:val="00A562CE"/>
    <w:rsid w:val="00A56903"/>
    <w:rsid w:val="00A638F5"/>
    <w:rsid w:val="00A64434"/>
    <w:rsid w:val="00A669B0"/>
    <w:rsid w:val="00A709E7"/>
    <w:rsid w:val="00A72297"/>
    <w:rsid w:val="00A73AC8"/>
    <w:rsid w:val="00A747D5"/>
    <w:rsid w:val="00A7785F"/>
    <w:rsid w:val="00A83014"/>
    <w:rsid w:val="00A844AE"/>
    <w:rsid w:val="00A85395"/>
    <w:rsid w:val="00A871F6"/>
    <w:rsid w:val="00A95585"/>
    <w:rsid w:val="00AA199F"/>
    <w:rsid w:val="00AA2528"/>
    <w:rsid w:val="00AA34B7"/>
    <w:rsid w:val="00AA4FD9"/>
    <w:rsid w:val="00AB0ACE"/>
    <w:rsid w:val="00AB4DF7"/>
    <w:rsid w:val="00AB50FD"/>
    <w:rsid w:val="00AC191F"/>
    <w:rsid w:val="00AC2863"/>
    <w:rsid w:val="00AC2897"/>
    <w:rsid w:val="00AC652F"/>
    <w:rsid w:val="00AD2053"/>
    <w:rsid w:val="00AD4041"/>
    <w:rsid w:val="00AD4D03"/>
    <w:rsid w:val="00AD72C5"/>
    <w:rsid w:val="00AD7C90"/>
    <w:rsid w:val="00AE0562"/>
    <w:rsid w:val="00AE37F7"/>
    <w:rsid w:val="00AE415F"/>
    <w:rsid w:val="00AE6B22"/>
    <w:rsid w:val="00AE73D3"/>
    <w:rsid w:val="00AE7E69"/>
    <w:rsid w:val="00AF0A30"/>
    <w:rsid w:val="00AF0FF2"/>
    <w:rsid w:val="00AF1953"/>
    <w:rsid w:val="00AF26DF"/>
    <w:rsid w:val="00AF7D1E"/>
    <w:rsid w:val="00B01081"/>
    <w:rsid w:val="00B0273B"/>
    <w:rsid w:val="00B035E8"/>
    <w:rsid w:val="00B10C31"/>
    <w:rsid w:val="00B112F9"/>
    <w:rsid w:val="00B125E3"/>
    <w:rsid w:val="00B160C2"/>
    <w:rsid w:val="00B20491"/>
    <w:rsid w:val="00B23CE4"/>
    <w:rsid w:val="00B30634"/>
    <w:rsid w:val="00B335C6"/>
    <w:rsid w:val="00B34CA1"/>
    <w:rsid w:val="00B51F1E"/>
    <w:rsid w:val="00B5659B"/>
    <w:rsid w:val="00B57112"/>
    <w:rsid w:val="00B62A10"/>
    <w:rsid w:val="00B63046"/>
    <w:rsid w:val="00B653E4"/>
    <w:rsid w:val="00B666F0"/>
    <w:rsid w:val="00B72B7C"/>
    <w:rsid w:val="00B74AF5"/>
    <w:rsid w:val="00B7773F"/>
    <w:rsid w:val="00B8185D"/>
    <w:rsid w:val="00B82F9C"/>
    <w:rsid w:val="00B83D61"/>
    <w:rsid w:val="00B83F56"/>
    <w:rsid w:val="00B85299"/>
    <w:rsid w:val="00B87BB1"/>
    <w:rsid w:val="00B87CE2"/>
    <w:rsid w:val="00B91CAB"/>
    <w:rsid w:val="00B92C49"/>
    <w:rsid w:val="00B92F7C"/>
    <w:rsid w:val="00B93E7D"/>
    <w:rsid w:val="00B958E8"/>
    <w:rsid w:val="00B9660B"/>
    <w:rsid w:val="00BB0ECB"/>
    <w:rsid w:val="00BB31A5"/>
    <w:rsid w:val="00BB5C19"/>
    <w:rsid w:val="00BB79BA"/>
    <w:rsid w:val="00BC7BF1"/>
    <w:rsid w:val="00BD1542"/>
    <w:rsid w:val="00BE00F9"/>
    <w:rsid w:val="00BE0CA4"/>
    <w:rsid w:val="00BE1881"/>
    <w:rsid w:val="00BE1B01"/>
    <w:rsid w:val="00BE5AAE"/>
    <w:rsid w:val="00BF123D"/>
    <w:rsid w:val="00BF3030"/>
    <w:rsid w:val="00BF3945"/>
    <w:rsid w:val="00BF459B"/>
    <w:rsid w:val="00BF68A4"/>
    <w:rsid w:val="00BF7698"/>
    <w:rsid w:val="00C00051"/>
    <w:rsid w:val="00C012F7"/>
    <w:rsid w:val="00C01CD7"/>
    <w:rsid w:val="00C0444A"/>
    <w:rsid w:val="00C12872"/>
    <w:rsid w:val="00C143AF"/>
    <w:rsid w:val="00C15C90"/>
    <w:rsid w:val="00C16ABD"/>
    <w:rsid w:val="00C2003E"/>
    <w:rsid w:val="00C217EA"/>
    <w:rsid w:val="00C223AF"/>
    <w:rsid w:val="00C25919"/>
    <w:rsid w:val="00C34962"/>
    <w:rsid w:val="00C3574C"/>
    <w:rsid w:val="00C43F51"/>
    <w:rsid w:val="00C47387"/>
    <w:rsid w:val="00C538CC"/>
    <w:rsid w:val="00C56799"/>
    <w:rsid w:val="00C60DE2"/>
    <w:rsid w:val="00C61320"/>
    <w:rsid w:val="00C63935"/>
    <w:rsid w:val="00C66AFB"/>
    <w:rsid w:val="00C66C1B"/>
    <w:rsid w:val="00C67324"/>
    <w:rsid w:val="00C72CE7"/>
    <w:rsid w:val="00C775AD"/>
    <w:rsid w:val="00C77C56"/>
    <w:rsid w:val="00C8196C"/>
    <w:rsid w:val="00C81E11"/>
    <w:rsid w:val="00C84534"/>
    <w:rsid w:val="00C85B61"/>
    <w:rsid w:val="00C9027B"/>
    <w:rsid w:val="00C906C3"/>
    <w:rsid w:val="00C91168"/>
    <w:rsid w:val="00C930E1"/>
    <w:rsid w:val="00C95742"/>
    <w:rsid w:val="00C96EC0"/>
    <w:rsid w:val="00CA3BF4"/>
    <w:rsid w:val="00CA4BD6"/>
    <w:rsid w:val="00CB02EE"/>
    <w:rsid w:val="00CB0A75"/>
    <w:rsid w:val="00CB1719"/>
    <w:rsid w:val="00CB1D42"/>
    <w:rsid w:val="00CB2736"/>
    <w:rsid w:val="00CB38EB"/>
    <w:rsid w:val="00CB71C3"/>
    <w:rsid w:val="00CB7593"/>
    <w:rsid w:val="00CC2769"/>
    <w:rsid w:val="00CC2C5F"/>
    <w:rsid w:val="00CC6303"/>
    <w:rsid w:val="00CD0A1F"/>
    <w:rsid w:val="00CD4155"/>
    <w:rsid w:val="00CE02F0"/>
    <w:rsid w:val="00CE06D6"/>
    <w:rsid w:val="00CE6865"/>
    <w:rsid w:val="00CE6D63"/>
    <w:rsid w:val="00CF0410"/>
    <w:rsid w:val="00CF1C02"/>
    <w:rsid w:val="00D020A4"/>
    <w:rsid w:val="00D02716"/>
    <w:rsid w:val="00D02F57"/>
    <w:rsid w:val="00D06081"/>
    <w:rsid w:val="00D0662D"/>
    <w:rsid w:val="00D07EFA"/>
    <w:rsid w:val="00D1366D"/>
    <w:rsid w:val="00D14FF9"/>
    <w:rsid w:val="00D15DAC"/>
    <w:rsid w:val="00D203C9"/>
    <w:rsid w:val="00D224DF"/>
    <w:rsid w:val="00D327E5"/>
    <w:rsid w:val="00D35FA8"/>
    <w:rsid w:val="00D40827"/>
    <w:rsid w:val="00D4239E"/>
    <w:rsid w:val="00D425CD"/>
    <w:rsid w:val="00D4276C"/>
    <w:rsid w:val="00D42DB4"/>
    <w:rsid w:val="00D47827"/>
    <w:rsid w:val="00D511F3"/>
    <w:rsid w:val="00D512FB"/>
    <w:rsid w:val="00D52EBA"/>
    <w:rsid w:val="00D5507C"/>
    <w:rsid w:val="00D61FC4"/>
    <w:rsid w:val="00D63F0B"/>
    <w:rsid w:val="00D6436B"/>
    <w:rsid w:val="00D648F5"/>
    <w:rsid w:val="00D714EC"/>
    <w:rsid w:val="00D71902"/>
    <w:rsid w:val="00D73AE2"/>
    <w:rsid w:val="00D768B8"/>
    <w:rsid w:val="00D77802"/>
    <w:rsid w:val="00D809C3"/>
    <w:rsid w:val="00D83DE0"/>
    <w:rsid w:val="00D87527"/>
    <w:rsid w:val="00D946A7"/>
    <w:rsid w:val="00D9589C"/>
    <w:rsid w:val="00D9725C"/>
    <w:rsid w:val="00D97512"/>
    <w:rsid w:val="00DA0724"/>
    <w:rsid w:val="00DA2FAB"/>
    <w:rsid w:val="00DA306C"/>
    <w:rsid w:val="00DB0886"/>
    <w:rsid w:val="00DB195D"/>
    <w:rsid w:val="00DB4AC3"/>
    <w:rsid w:val="00DC1040"/>
    <w:rsid w:val="00DC1A09"/>
    <w:rsid w:val="00DC3A81"/>
    <w:rsid w:val="00DC4BA4"/>
    <w:rsid w:val="00DC51A3"/>
    <w:rsid w:val="00DD3FA6"/>
    <w:rsid w:val="00DD4338"/>
    <w:rsid w:val="00DD4A04"/>
    <w:rsid w:val="00DE0DB6"/>
    <w:rsid w:val="00DE0FAF"/>
    <w:rsid w:val="00DE4DDE"/>
    <w:rsid w:val="00DE56E3"/>
    <w:rsid w:val="00DE6364"/>
    <w:rsid w:val="00DF07C8"/>
    <w:rsid w:val="00DF4E67"/>
    <w:rsid w:val="00DF533C"/>
    <w:rsid w:val="00DF5F18"/>
    <w:rsid w:val="00DF640F"/>
    <w:rsid w:val="00DF6508"/>
    <w:rsid w:val="00E0275F"/>
    <w:rsid w:val="00E04D43"/>
    <w:rsid w:val="00E06746"/>
    <w:rsid w:val="00E11D4E"/>
    <w:rsid w:val="00E133A0"/>
    <w:rsid w:val="00E174C7"/>
    <w:rsid w:val="00E23D87"/>
    <w:rsid w:val="00E33106"/>
    <w:rsid w:val="00E3401C"/>
    <w:rsid w:val="00E43681"/>
    <w:rsid w:val="00E4584C"/>
    <w:rsid w:val="00E46AF2"/>
    <w:rsid w:val="00E52B9D"/>
    <w:rsid w:val="00E54BDD"/>
    <w:rsid w:val="00E55CCC"/>
    <w:rsid w:val="00E5718D"/>
    <w:rsid w:val="00E6504C"/>
    <w:rsid w:val="00E665C0"/>
    <w:rsid w:val="00E66797"/>
    <w:rsid w:val="00E66983"/>
    <w:rsid w:val="00E73C03"/>
    <w:rsid w:val="00E75658"/>
    <w:rsid w:val="00E77486"/>
    <w:rsid w:val="00E77A40"/>
    <w:rsid w:val="00E77E03"/>
    <w:rsid w:val="00E819F8"/>
    <w:rsid w:val="00E81DDA"/>
    <w:rsid w:val="00E831B3"/>
    <w:rsid w:val="00E849F5"/>
    <w:rsid w:val="00E8504D"/>
    <w:rsid w:val="00E8507D"/>
    <w:rsid w:val="00E8617D"/>
    <w:rsid w:val="00E878FF"/>
    <w:rsid w:val="00E917D8"/>
    <w:rsid w:val="00E9734B"/>
    <w:rsid w:val="00E97D65"/>
    <w:rsid w:val="00EA224C"/>
    <w:rsid w:val="00EA38C2"/>
    <w:rsid w:val="00EA3A3D"/>
    <w:rsid w:val="00EA451D"/>
    <w:rsid w:val="00EA6FA6"/>
    <w:rsid w:val="00EA7676"/>
    <w:rsid w:val="00EB1F99"/>
    <w:rsid w:val="00EB2FA6"/>
    <w:rsid w:val="00EC026A"/>
    <w:rsid w:val="00EC07B3"/>
    <w:rsid w:val="00EC2A5D"/>
    <w:rsid w:val="00EC3A4D"/>
    <w:rsid w:val="00EC5402"/>
    <w:rsid w:val="00EC57F5"/>
    <w:rsid w:val="00EC6753"/>
    <w:rsid w:val="00EC7A08"/>
    <w:rsid w:val="00EC7CBF"/>
    <w:rsid w:val="00ED229B"/>
    <w:rsid w:val="00ED312F"/>
    <w:rsid w:val="00ED55C9"/>
    <w:rsid w:val="00ED6849"/>
    <w:rsid w:val="00ED6B3E"/>
    <w:rsid w:val="00EE061C"/>
    <w:rsid w:val="00EE0AB3"/>
    <w:rsid w:val="00EE49D3"/>
    <w:rsid w:val="00EE67B3"/>
    <w:rsid w:val="00EF0DDC"/>
    <w:rsid w:val="00EF330F"/>
    <w:rsid w:val="00EF3494"/>
    <w:rsid w:val="00EF3E55"/>
    <w:rsid w:val="00EF5304"/>
    <w:rsid w:val="00EF6BCC"/>
    <w:rsid w:val="00F0042A"/>
    <w:rsid w:val="00F035C9"/>
    <w:rsid w:val="00F03660"/>
    <w:rsid w:val="00F04AED"/>
    <w:rsid w:val="00F05820"/>
    <w:rsid w:val="00F0642D"/>
    <w:rsid w:val="00F07EE5"/>
    <w:rsid w:val="00F1353E"/>
    <w:rsid w:val="00F16316"/>
    <w:rsid w:val="00F254CF"/>
    <w:rsid w:val="00F27AA0"/>
    <w:rsid w:val="00F31467"/>
    <w:rsid w:val="00F31FAC"/>
    <w:rsid w:val="00F333BC"/>
    <w:rsid w:val="00F342A7"/>
    <w:rsid w:val="00F352BF"/>
    <w:rsid w:val="00F37ABC"/>
    <w:rsid w:val="00F420FC"/>
    <w:rsid w:val="00F42C21"/>
    <w:rsid w:val="00F43ED5"/>
    <w:rsid w:val="00F446DB"/>
    <w:rsid w:val="00F45041"/>
    <w:rsid w:val="00F46DCC"/>
    <w:rsid w:val="00F470C4"/>
    <w:rsid w:val="00F5213F"/>
    <w:rsid w:val="00F562EC"/>
    <w:rsid w:val="00F567F5"/>
    <w:rsid w:val="00F64B74"/>
    <w:rsid w:val="00F66D6B"/>
    <w:rsid w:val="00F7386C"/>
    <w:rsid w:val="00F749DE"/>
    <w:rsid w:val="00F75298"/>
    <w:rsid w:val="00F768F9"/>
    <w:rsid w:val="00F8053D"/>
    <w:rsid w:val="00F8107A"/>
    <w:rsid w:val="00F82006"/>
    <w:rsid w:val="00F82C12"/>
    <w:rsid w:val="00F82F4B"/>
    <w:rsid w:val="00F830D3"/>
    <w:rsid w:val="00F848D4"/>
    <w:rsid w:val="00F86A7C"/>
    <w:rsid w:val="00FA1974"/>
    <w:rsid w:val="00FB0157"/>
    <w:rsid w:val="00FB2CF6"/>
    <w:rsid w:val="00FB4C68"/>
    <w:rsid w:val="00FB4EE2"/>
    <w:rsid w:val="00FB5451"/>
    <w:rsid w:val="00FB548C"/>
    <w:rsid w:val="00FB75B3"/>
    <w:rsid w:val="00FC017B"/>
    <w:rsid w:val="00FC1F03"/>
    <w:rsid w:val="00FC34C5"/>
    <w:rsid w:val="00FC3E6E"/>
    <w:rsid w:val="00FC3EFC"/>
    <w:rsid w:val="00FC4B48"/>
    <w:rsid w:val="00FC5A4B"/>
    <w:rsid w:val="00FC7CB7"/>
    <w:rsid w:val="00FD019A"/>
    <w:rsid w:val="00FD3707"/>
    <w:rsid w:val="00FE10F3"/>
    <w:rsid w:val="00FE2B26"/>
    <w:rsid w:val="00FF5C61"/>
    <w:rsid w:val="00FF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3A695"/>
  <w15:docId w15:val="{4A00B29A-8503-4757-BE9E-5B6FC2F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17D"/>
  </w:style>
  <w:style w:type="paragraph" w:styleId="Footer">
    <w:name w:val="footer"/>
    <w:basedOn w:val="Normal"/>
    <w:link w:val="FooterChar"/>
    <w:uiPriority w:val="99"/>
    <w:unhideWhenUsed/>
    <w:rsid w:val="00E86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17D"/>
  </w:style>
  <w:style w:type="paragraph" w:styleId="FootnoteText">
    <w:name w:val="footnote text"/>
    <w:basedOn w:val="Normal"/>
    <w:link w:val="FootnoteTextChar"/>
    <w:uiPriority w:val="99"/>
    <w:unhideWhenUsed/>
    <w:rsid w:val="008C0D5B"/>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8C0D5B"/>
    <w:rPr>
      <w:sz w:val="20"/>
      <w:szCs w:val="20"/>
      <w:lang w:val="en-ZW"/>
    </w:rPr>
  </w:style>
  <w:style w:type="character" w:styleId="FootnoteReference">
    <w:name w:val="footnote reference"/>
    <w:basedOn w:val="DefaultParagraphFont"/>
    <w:uiPriority w:val="99"/>
    <w:semiHidden/>
    <w:unhideWhenUsed/>
    <w:rsid w:val="008C0D5B"/>
    <w:rPr>
      <w:vertAlign w:val="superscript"/>
    </w:rPr>
  </w:style>
  <w:style w:type="paragraph" w:styleId="ListParagraph">
    <w:name w:val="List Paragraph"/>
    <w:basedOn w:val="Normal"/>
    <w:uiPriority w:val="34"/>
    <w:qFormat/>
    <w:rsid w:val="00ED229B"/>
    <w:pPr>
      <w:ind w:left="720"/>
      <w:contextualSpacing/>
    </w:pPr>
  </w:style>
  <w:style w:type="paragraph" w:styleId="BalloonText">
    <w:name w:val="Balloon Text"/>
    <w:basedOn w:val="Normal"/>
    <w:link w:val="BalloonTextChar"/>
    <w:uiPriority w:val="99"/>
    <w:semiHidden/>
    <w:unhideWhenUsed/>
    <w:rsid w:val="0084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754"/>
    <w:rPr>
      <w:rFonts w:ascii="Segoe UI" w:hAnsi="Segoe UI" w:cs="Segoe UI"/>
      <w:sz w:val="18"/>
      <w:szCs w:val="18"/>
    </w:rPr>
  </w:style>
  <w:style w:type="paragraph" w:styleId="Revision">
    <w:name w:val="Revision"/>
    <w:hidden/>
    <w:uiPriority w:val="99"/>
    <w:semiHidden/>
    <w:rsid w:val="00375C60"/>
    <w:pPr>
      <w:spacing w:after="0" w:line="240" w:lineRule="auto"/>
    </w:pPr>
  </w:style>
  <w:style w:type="character" w:styleId="CommentReference">
    <w:name w:val="annotation reference"/>
    <w:basedOn w:val="DefaultParagraphFont"/>
    <w:uiPriority w:val="99"/>
    <w:semiHidden/>
    <w:unhideWhenUsed/>
    <w:rsid w:val="00E43681"/>
    <w:rPr>
      <w:sz w:val="16"/>
      <w:szCs w:val="16"/>
    </w:rPr>
  </w:style>
  <w:style w:type="paragraph" w:styleId="CommentText">
    <w:name w:val="annotation text"/>
    <w:basedOn w:val="Normal"/>
    <w:link w:val="CommentTextChar"/>
    <w:uiPriority w:val="99"/>
    <w:semiHidden/>
    <w:unhideWhenUsed/>
    <w:rsid w:val="00E43681"/>
    <w:pPr>
      <w:spacing w:line="240" w:lineRule="auto"/>
    </w:pPr>
    <w:rPr>
      <w:sz w:val="20"/>
      <w:szCs w:val="20"/>
    </w:rPr>
  </w:style>
  <w:style w:type="character" w:customStyle="1" w:styleId="CommentTextChar">
    <w:name w:val="Comment Text Char"/>
    <w:basedOn w:val="DefaultParagraphFont"/>
    <w:link w:val="CommentText"/>
    <w:uiPriority w:val="99"/>
    <w:semiHidden/>
    <w:rsid w:val="00E43681"/>
    <w:rPr>
      <w:sz w:val="20"/>
      <w:szCs w:val="20"/>
    </w:rPr>
  </w:style>
  <w:style w:type="paragraph" w:styleId="CommentSubject">
    <w:name w:val="annotation subject"/>
    <w:basedOn w:val="CommentText"/>
    <w:next w:val="CommentText"/>
    <w:link w:val="CommentSubjectChar"/>
    <w:uiPriority w:val="99"/>
    <w:semiHidden/>
    <w:unhideWhenUsed/>
    <w:rsid w:val="00E43681"/>
    <w:rPr>
      <w:b/>
      <w:bCs/>
    </w:rPr>
  </w:style>
  <w:style w:type="character" w:customStyle="1" w:styleId="CommentSubjectChar">
    <w:name w:val="Comment Subject Char"/>
    <w:basedOn w:val="CommentTextChar"/>
    <w:link w:val="CommentSubject"/>
    <w:uiPriority w:val="99"/>
    <w:semiHidden/>
    <w:rsid w:val="00E43681"/>
    <w:rPr>
      <w:b/>
      <w:bCs/>
      <w:sz w:val="20"/>
      <w:szCs w:val="20"/>
    </w:rPr>
  </w:style>
  <w:style w:type="paragraph" w:styleId="NormalWeb">
    <w:name w:val="Normal (Web)"/>
    <w:basedOn w:val="Normal"/>
    <w:uiPriority w:val="99"/>
    <w:unhideWhenUsed/>
    <w:rsid w:val="00FB4C68"/>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customStyle="1" w:styleId="Default">
    <w:name w:val="Default"/>
    <w:rsid w:val="0082783B"/>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Spacing">
    <w:name w:val="No Spacing"/>
    <w:uiPriority w:val="1"/>
    <w:qFormat/>
    <w:rsid w:val="00930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3629">
      <w:bodyDiv w:val="1"/>
      <w:marLeft w:val="0"/>
      <w:marRight w:val="0"/>
      <w:marTop w:val="0"/>
      <w:marBottom w:val="0"/>
      <w:divBdr>
        <w:top w:val="none" w:sz="0" w:space="0" w:color="auto"/>
        <w:left w:val="none" w:sz="0" w:space="0" w:color="auto"/>
        <w:bottom w:val="none" w:sz="0" w:space="0" w:color="auto"/>
        <w:right w:val="none" w:sz="0" w:space="0" w:color="auto"/>
      </w:divBdr>
    </w:div>
    <w:div w:id="1147235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86D50-8BC9-49F5-AB27-C0C142E1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7342</Words>
  <Characters>41852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Researcher</dc:creator>
  <cp:keywords/>
  <dc:description/>
  <cp:lastModifiedBy>Millicent</cp:lastModifiedBy>
  <cp:revision>2</cp:revision>
  <cp:lastPrinted>2024-10-25T08:22:00Z</cp:lastPrinted>
  <dcterms:created xsi:type="dcterms:W3CDTF">2024-11-11T09:33:00Z</dcterms:created>
  <dcterms:modified xsi:type="dcterms:W3CDTF">2024-11-11T09:33:00Z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6bd7ea4925402e31048c8d26fe37de540daee58b77f51be71f94bab6bc79d52b</vt:lpwstr>
  </property>
</Properties>
</file>