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ZEDIAS JANYURE</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And</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IFONDUKAYIFELI MANGENA</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And</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EDWARD CHIMBADWA</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And</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WILSON BULALA</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And</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SIMON TAKUVINGA TIZAYI</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Versus</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NRZ</w:t>
      </w:r>
    </w:p>
    <w:p w:rsidR="00292A6B" w:rsidRPr="00DA4D2C" w:rsidRDefault="00292A6B" w:rsidP="00292A6B">
      <w:pPr>
        <w:pStyle w:val="NoSpacing"/>
        <w:rPr>
          <w:rFonts w:ascii="Times New Roman" w:hAnsi="Times New Roman" w:cs="Times New Roman"/>
          <w:b/>
          <w:sz w:val="28"/>
          <w:szCs w:val="28"/>
          <w:lang w:val="en-US"/>
        </w:rPr>
      </w:pPr>
    </w:p>
    <w:p w:rsidR="00292A6B" w:rsidRPr="00DA4D2C" w:rsidRDefault="00292A6B" w:rsidP="00292A6B">
      <w:pPr>
        <w:pStyle w:val="NoSpacing"/>
        <w:rPr>
          <w:rFonts w:ascii="Times New Roman" w:hAnsi="Times New Roman" w:cs="Times New Roman"/>
          <w:sz w:val="28"/>
          <w:szCs w:val="28"/>
          <w:lang w:val="en-US"/>
        </w:rPr>
      </w:pPr>
      <w:r w:rsidRPr="00DA4D2C">
        <w:rPr>
          <w:rFonts w:ascii="Times New Roman" w:hAnsi="Times New Roman" w:cs="Times New Roman"/>
          <w:sz w:val="28"/>
          <w:szCs w:val="28"/>
          <w:lang w:val="en-US"/>
        </w:rPr>
        <w:t>IN THE HIGH COURT OF ZIMBABWE</w:t>
      </w:r>
    </w:p>
    <w:p w:rsidR="00292A6B" w:rsidRPr="00DA4D2C" w:rsidRDefault="00292A6B" w:rsidP="00292A6B">
      <w:pPr>
        <w:pStyle w:val="NoSpacing"/>
        <w:rPr>
          <w:rFonts w:ascii="Times New Roman" w:hAnsi="Times New Roman" w:cs="Times New Roman"/>
          <w:sz w:val="28"/>
          <w:szCs w:val="28"/>
          <w:lang w:val="en-US"/>
        </w:rPr>
      </w:pPr>
      <w:r w:rsidRPr="00DA4D2C">
        <w:rPr>
          <w:rFonts w:ascii="Times New Roman" w:hAnsi="Times New Roman" w:cs="Times New Roman"/>
          <w:sz w:val="28"/>
          <w:szCs w:val="28"/>
          <w:lang w:val="en-US"/>
        </w:rPr>
        <w:t>MAKONESE &amp; MOYO JJ</w:t>
      </w:r>
    </w:p>
    <w:p w:rsidR="00292A6B" w:rsidRPr="00DA4D2C" w:rsidRDefault="00292A6B" w:rsidP="00292A6B">
      <w:pPr>
        <w:pStyle w:val="NoSpacing"/>
        <w:rPr>
          <w:rFonts w:ascii="Times New Roman" w:hAnsi="Times New Roman" w:cs="Times New Roman"/>
          <w:sz w:val="28"/>
          <w:szCs w:val="28"/>
          <w:lang w:val="en-US"/>
        </w:rPr>
      </w:pPr>
      <w:r w:rsidRPr="00DA4D2C">
        <w:rPr>
          <w:rFonts w:ascii="Times New Roman" w:hAnsi="Times New Roman" w:cs="Times New Roman"/>
          <w:sz w:val="28"/>
          <w:szCs w:val="28"/>
          <w:lang w:val="en-US"/>
        </w:rPr>
        <w:t>BULAWAYO 11 NOVEMBER</w:t>
      </w:r>
      <w:r w:rsidR="00ED4D16" w:rsidRPr="00DA4D2C">
        <w:rPr>
          <w:rFonts w:ascii="Times New Roman" w:hAnsi="Times New Roman" w:cs="Times New Roman"/>
          <w:sz w:val="28"/>
          <w:szCs w:val="28"/>
          <w:lang w:val="en-US"/>
        </w:rPr>
        <w:t xml:space="preserve"> 2020</w:t>
      </w:r>
      <w:r w:rsidRPr="00DA4D2C">
        <w:rPr>
          <w:rFonts w:ascii="Times New Roman" w:hAnsi="Times New Roman" w:cs="Times New Roman"/>
          <w:sz w:val="28"/>
          <w:szCs w:val="28"/>
          <w:lang w:val="en-US"/>
        </w:rPr>
        <w:t xml:space="preserve"> &amp; </w:t>
      </w:r>
      <w:r w:rsidR="00AA7357">
        <w:rPr>
          <w:rFonts w:ascii="Times New Roman" w:hAnsi="Times New Roman" w:cs="Times New Roman"/>
          <w:sz w:val="28"/>
          <w:szCs w:val="28"/>
          <w:lang w:val="en-US"/>
        </w:rPr>
        <w:t>25</w:t>
      </w:r>
      <w:bookmarkStart w:id="0" w:name="_GoBack"/>
      <w:bookmarkEnd w:id="0"/>
      <w:r w:rsidR="00DA4D2C" w:rsidRPr="00DA4D2C">
        <w:rPr>
          <w:rFonts w:ascii="Times New Roman" w:hAnsi="Times New Roman" w:cs="Times New Roman"/>
          <w:sz w:val="28"/>
          <w:szCs w:val="28"/>
          <w:lang w:val="en-US"/>
        </w:rPr>
        <w:t xml:space="preserve"> MARCH</w:t>
      </w:r>
      <w:r w:rsidR="00ED4D16" w:rsidRPr="00DA4D2C">
        <w:rPr>
          <w:rFonts w:ascii="Times New Roman" w:hAnsi="Times New Roman" w:cs="Times New Roman"/>
          <w:sz w:val="28"/>
          <w:szCs w:val="28"/>
          <w:lang w:val="en-US"/>
        </w:rPr>
        <w:t xml:space="preserve"> 2021</w:t>
      </w:r>
    </w:p>
    <w:p w:rsidR="00292A6B" w:rsidRPr="00DA4D2C" w:rsidRDefault="00292A6B" w:rsidP="00292A6B">
      <w:pPr>
        <w:pStyle w:val="NoSpacing"/>
        <w:rPr>
          <w:rFonts w:ascii="Times New Roman" w:hAnsi="Times New Roman" w:cs="Times New Roman"/>
          <w:sz w:val="28"/>
          <w:szCs w:val="28"/>
          <w:lang w:val="en-US"/>
        </w:rPr>
      </w:pPr>
    </w:p>
    <w:p w:rsidR="00292A6B" w:rsidRPr="00DA4D2C" w:rsidRDefault="003B4F8D" w:rsidP="00292A6B">
      <w:pPr>
        <w:pStyle w:val="NoSpacing"/>
        <w:rPr>
          <w:rFonts w:ascii="Times New Roman" w:hAnsi="Times New Roman" w:cs="Times New Roman"/>
          <w:b/>
          <w:sz w:val="28"/>
          <w:szCs w:val="28"/>
          <w:lang w:val="en-US"/>
        </w:rPr>
      </w:pPr>
      <w:r w:rsidRPr="00DA4D2C">
        <w:rPr>
          <w:rFonts w:ascii="Times New Roman" w:hAnsi="Times New Roman" w:cs="Times New Roman"/>
          <w:b/>
          <w:sz w:val="28"/>
          <w:szCs w:val="28"/>
          <w:lang w:val="en-US"/>
        </w:rPr>
        <w:t>Civil Appeal</w:t>
      </w:r>
    </w:p>
    <w:p w:rsidR="003B4F8D" w:rsidRPr="00DA4D2C" w:rsidRDefault="003B4F8D" w:rsidP="00292A6B">
      <w:pPr>
        <w:pStyle w:val="NoSpacing"/>
        <w:rPr>
          <w:rFonts w:ascii="Times New Roman" w:hAnsi="Times New Roman" w:cs="Times New Roman"/>
          <w:b/>
          <w:sz w:val="28"/>
          <w:szCs w:val="28"/>
          <w:lang w:val="en-US"/>
        </w:rPr>
      </w:pPr>
    </w:p>
    <w:p w:rsidR="003B4F8D" w:rsidRPr="00DA4D2C" w:rsidRDefault="003B4F8D" w:rsidP="00292A6B">
      <w:pPr>
        <w:pStyle w:val="NoSpacing"/>
        <w:rPr>
          <w:rFonts w:ascii="Times New Roman" w:hAnsi="Times New Roman" w:cs="Times New Roman"/>
          <w:sz w:val="28"/>
          <w:szCs w:val="28"/>
          <w:lang w:val="en-US"/>
        </w:rPr>
      </w:pPr>
      <w:r w:rsidRPr="00DA4D2C">
        <w:rPr>
          <w:rFonts w:ascii="Times New Roman" w:hAnsi="Times New Roman" w:cs="Times New Roman"/>
          <w:sz w:val="28"/>
          <w:szCs w:val="28"/>
          <w:lang w:val="en-US"/>
        </w:rPr>
        <w:t>Applicants in person</w:t>
      </w:r>
    </w:p>
    <w:p w:rsidR="003B4F8D" w:rsidRPr="00DA4D2C" w:rsidRDefault="003B4F8D" w:rsidP="00292A6B">
      <w:pPr>
        <w:pStyle w:val="NoSpacing"/>
        <w:rPr>
          <w:rFonts w:ascii="Times New Roman" w:hAnsi="Times New Roman" w:cs="Times New Roman"/>
          <w:sz w:val="28"/>
          <w:szCs w:val="28"/>
          <w:lang w:val="en-US"/>
        </w:rPr>
      </w:pPr>
      <w:r w:rsidRPr="00DA4D2C">
        <w:rPr>
          <w:rFonts w:ascii="Times New Roman" w:hAnsi="Times New Roman" w:cs="Times New Roman"/>
          <w:i/>
          <w:sz w:val="28"/>
          <w:szCs w:val="28"/>
          <w:lang w:val="en-US"/>
        </w:rPr>
        <w:t xml:space="preserve">L. </w:t>
      </w:r>
      <w:proofErr w:type="spellStart"/>
      <w:r w:rsidRPr="00DA4D2C">
        <w:rPr>
          <w:rFonts w:ascii="Times New Roman" w:hAnsi="Times New Roman" w:cs="Times New Roman"/>
          <w:i/>
          <w:sz w:val="28"/>
          <w:szCs w:val="28"/>
          <w:lang w:val="en-US"/>
        </w:rPr>
        <w:t>Ncube</w:t>
      </w:r>
      <w:proofErr w:type="spellEnd"/>
      <w:r w:rsidRPr="00DA4D2C">
        <w:rPr>
          <w:rFonts w:ascii="Times New Roman" w:hAnsi="Times New Roman" w:cs="Times New Roman"/>
          <w:sz w:val="28"/>
          <w:szCs w:val="28"/>
          <w:lang w:val="en-US"/>
        </w:rPr>
        <w:t xml:space="preserve"> for the respondent</w:t>
      </w:r>
    </w:p>
    <w:p w:rsidR="003B4F8D" w:rsidRPr="00DA4D2C" w:rsidRDefault="003B4F8D" w:rsidP="003B4F8D">
      <w:pPr>
        <w:rPr>
          <w:rFonts w:ascii="Times New Roman" w:hAnsi="Times New Roman" w:cs="Times New Roman"/>
          <w:sz w:val="28"/>
          <w:szCs w:val="28"/>
          <w:lang w:val="en-US"/>
        </w:rPr>
      </w:pPr>
    </w:p>
    <w:p w:rsidR="003B4F8D" w:rsidRPr="00DA4D2C" w:rsidRDefault="003B4F8D" w:rsidP="00C87815">
      <w:pPr>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ab/>
      </w:r>
      <w:r w:rsidRPr="00DA4D2C">
        <w:rPr>
          <w:rFonts w:ascii="Times New Roman" w:hAnsi="Times New Roman" w:cs="Times New Roman"/>
          <w:b/>
          <w:sz w:val="28"/>
          <w:szCs w:val="28"/>
          <w:lang w:val="en-US"/>
        </w:rPr>
        <w:t>MOYO J:</w:t>
      </w:r>
      <w:r w:rsidRPr="00DA4D2C">
        <w:rPr>
          <w:rFonts w:ascii="Times New Roman" w:hAnsi="Times New Roman" w:cs="Times New Roman"/>
          <w:b/>
          <w:sz w:val="28"/>
          <w:szCs w:val="28"/>
          <w:lang w:val="en-US"/>
        </w:rPr>
        <w:tab/>
      </w:r>
      <w:r w:rsidRPr="00DA4D2C">
        <w:rPr>
          <w:rFonts w:ascii="Times New Roman" w:hAnsi="Times New Roman" w:cs="Times New Roman"/>
          <w:sz w:val="28"/>
          <w:szCs w:val="28"/>
          <w:lang w:val="en-US"/>
        </w:rPr>
        <w:t xml:space="preserve">The appellants in this matter are former employees of the respondent.  Respondent sued the appellants for eviction in the Magistrates’ Court and the court found in respondent’s favour.  Dissatisfied with that appellants approached this court.  The appeal was dealt with and dismissed </w:t>
      </w:r>
      <w:r w:rsidRPr="00DA4D2C">
        <w:rPr>
          <w:rFonts w:ascii="Times New Roman" w:hAnsi="Times New Roman" w:cs="Times New Roman"/>
          <w:i/>
          <w:sz w:val="28"/>
          <w:szCs w:val="28"/>
          <w:lang w:val="en-US"/>
        </w:rPr>
        <w:t>ex tempore</w:t>
      </w:r>
      <w:r w:rsidRPr="00DA4D2C">
        <w:rPr>
          <w:rFonts w:ascii="Times New Roman" w:hAnsi="Times New Roman" w:cs="Times New Roman"/>
          <w:sz w:val="28"/>
          <w:szCs w:val="28"/>
          <w:lang w:val="en-US"/>
        </w:rPr>
        <w:t>. They have now requested for written reasons and here are they.</w:t>
      </w:r>
    </w:p>
    <w:p w:rsidR="003B4F8D" w:rsidRPr="00DA4D2C" w:rsidRDefault="003B4F8D" w:rsidP="00C87815">
      <w:pPr>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ab/>
        <w:t>The facts of the matter are that the employment of the appellants was terminat</w:t>
      </w:r>
      <w:r w:rsidR="00C87815" w:rsidRPr="00DA4D2C">
        <w:rPr>
          <w:rFonts w:ascii="Times New Roman" w:hAnsi="Times New Roman" w:cs="Times New Roman"/>
          <w:sz w:val="28"/>
          <w:szCs w:val="28"/>
          <w:lang w:val="en-US"/>
        </w:rPr>
        <w:t>ed</w:t>
      </w:r>
      <w:r w:rsidRPr="00DA4D2C">
        <w:rPr>
          <w:rFonts w:ascii="Times New Roman" w:hAnsi="Times New Roman" w:cs="Times New Roman"/>
          <w:sz w:val="28"/>
          <w:szCs w:val="28"/>
          <w:lang w:val="en-US"/>
        </w:rPr>
        <w:t xml:space="preserve"> with the respondent for various reasons up to 2013.  In other words the employee whose employment terminated last in the group left employment in 2013.  The facts of this matter are very simple and straight</w:t>
      </w:r>
      <w:r w:rsidR="00C87815" w:rsidRPr="00DA4D2C">
        <w:rPr>
          <w:rFonts w:ascii="Times New Roman" w:hAnsi="Times New Roman" w:cs="Times New Roman"/>
          <w:sz w:val="28"/>
          <w:szCs w:val="28"/>
          <w:lang w:val="en-US"/>
        </w:rPr>
        <w:t xml:space="preserve"> </w:t>
      </w:r>
      <w:r w:rsidRPr="00DA4D2C">
        <w:rPr>
          <w:rFonts w:ascii="Times New Roman" w:hAnsi="Times New Roman" w:cs="Times New Roman"/>
          <w:sz w:val="28"/>
          <w:szCs w:val="28"/>
          <w:lang w:val="en-US"/>
        </w:rPr>
        <w:t xml:space="preserve">forward.  The former </w:t>
      </w:r>
      <w:r w:rsidRPr="00DA4D2C">
        <w:rPr>
          <w:rFonts w:ascii="Times New Roman" w:hAnsi="Times New Roman" w:cs="Times New Roman"/>
          <w:sz w:val="28"/>
          <w:szCs w:val="28"/>
          <w:lang w:val="en-US"/>
        </w:rPr>
        <w:lastRenderedPageBreak/>
        <w:t>employees and the employer were governed by a Colle</w:t>
      </w:r>
      <w:r w:rsidR="00C87815" w:rsidRPr="00DA4D2C">
        <w:rPr>
          <w:rFonts w:ascii="Times New Roman" w:hAnsi="Times New Roman" w:cs="Times New Roman"/>
          <w:sz w:val="28"/>
          <w:szCs w:val="28"/>
          <w:lang w:val="en-US"/>
        </w:rPr>
        <w:t>ctive B</w:t>
      </w:r>
      <w:r w:rsidRPr="00DA4D2C">
        <w:rPr>
          <w:rFonts w:ascii="Times New Roman" w:hAnsi="Times New Roman" w:cs="Times New Roman"/>
          <w:sz w:val="28"/>
          <w:szCs w:val="28"/>
          <w:lang w:val="en-US"/>
        </w:rPr>
        <w:t>argaining Agreement namely SI</w:t>
      </w:r>
      <w:r w:rsidR="00C87815" w:rsidRPr="00DA4D2C">
        <w:rPr>
          <w:rFonts w:ascii="Times New Roman" w:hAnsi="Times New Roman" w:cs="Times New Roman"/>
          <w:sz w:val="28"/>
          <w:szCs w:val="28"/>
          <w:lang w:val="en-US"/>
        </w:rPr>
        <w:t xml:space="preserve"> </w:t>
      </w:r>
      <w:r w:rsidRPr="00DA4D2C">
        <w:rPr>
          <w:rFonts w:ascii="Times New Roman" w:hAnsi="Times New Roman" w:cs="Times New Roman"/>
          <w:sz w:val="28"/>
          <w:szCs w:val="28"/>
          <w:lang w:val="en-US"/>
        </w:rPr>
        <w:t>61/99.  They had been housed in respondent’s properties prior to cessation of employment.  Upon cessation of employment (even if they refute this, th</w:t>
      </w:r>
      <w:r w:rsidR="00C87815" w:rsidRPr="00DA4D2C">
        <w:rPr>
          <w:rFonts w:ascii="Times New Roman" w:hAnsi="Times New Roman" w:cs="Times New Roman"/>
          <w:sz w:val="28"/>
          <w:szCs w:val="28"/>
          <w:lang w:val="en-US"/>
        </w:rPr>
        <w:t>ey</w:t>
      </w:r>
      <w:r w:rsidRPr="00DA4D2C">
        <w:rPr>
          <w:rFonts w:ascii="Times New Roman" w:hAnsi="Times New Roman" w:cs="Times New Roman"/>
          <w:sz w:val="28"/>
          <w:szCs w:val="28"/>
          <w:lang w:val="en-US"/>
        </w:rPr>
        <w:t xml:space="preserve"> simply had no right of retention over the accommodation</w:t>
      </w:r>
      <w:r w:rsidR="00225807" w:rsidRPr="00DA4D2C">
        <w:rPr>
          <w:rFonts w:ascii="Times New Roman" w:hAnsi="Times New Roman" w:cs="Times New Roman"/>
          <w:sz w:val="28"/>
          <w:szCs w:val="28"/>
          <w:lang w:val="en-US"/>
        </w:rPr>
        <w:t xml:space="preserve"> they had been provided as employees</w:t>
      </w:r>
      <w:r w:rsidR="00ED4D16" w:rsidRPr="00DA4D2C">
        <w:rPr>
          <w:rFonts w:ascii="Times New Roman" w:hAnsi="Times New Roman" w:cs="Times New Roman"/>
          <w:sz w:val="28"/>
          <w:szCs w:val="28"/>
          <w:lang w:val="en-US"/>
        </w:rPr>
        <w:t>)</w:t>
      </w:r>
      <w:r w:rsidR="00225807" w:rsidRPr="00DA4D2C">
        <w:rPr>
          <w:rFonts w:ascii="Times New Roman" w:hAnsi="Times New Roman" w:cs="Times New Roman"/>
          <w:sz w:val="28"/>
          <w:szCs w:val="28"/>
          <w:lang w:val="en-US"/>
        </w:rPr>
        <w:t xml:space="preserve">.  There was just 1 issue for determination by the court </w:t>
      </w:r>
      <w:r w:rsidR="00225807" w:rsidRPr="00DA4D2C">
        <w:rPr>
          <w:rFonts w:ascii="Times New Roman" w:hAnsi="Times New Roman" w:cs="Times New Roman"/>
          <w:i/>
          <w:sz w:val="28"/>
          <w:szCs w:val="28"/>
          <w:lang w:val="en-US"/>
        </w:rPr>
        <w:t>a quo</w:t>
      </w:r>
      <w:r w:rsidR="00C87815" w:rsidRPr="00DA4D2C">
        <w:rPr>
          <w:rFonts w:ascii="Times New Roman" w:hAnsi="Times New Roman" w:cs="Times New Roman"/>
          <w:sz w:val="28"/>
          <w:szCs w:val="28"/>
          <w:lang w:val="en-US"/>
        </w:rPr>
        <w:t xml:space="preserve"> </w:t>
      </w:r>
      <w:r w:rsidR="00225807" w:rsidRPr="00DA4D2C">
        <w:rPr>
          <w:rFonts w:ascii="Times New Roman" w:hAnsi="Times New Roman" w:cs="Times New Roman"/>
          <w:sz w:val="28"/>
          <w:szCs w:val="28"/>
          <w:lang w:val="en-US"/>
        </w:rPr>
        <w:t>that is whether the appellants had the right to remain in occupation of respondent’s properties</w:t>
      </w:r>
      <w:r w:rsidR="00C87815" w:rsidRPr="00DA4D2C">
        <w:rPr>
          <w:rFonts w:ascii="Times New Roman" w:hAnsi="Times New Roman" w:cs="Times New Roman"/>
          <w:sz w:val="28"/>
          <w:szCs w:val="28"/>
          <w:lang w:val="en-US"/>
        </w:rPr>
        <w:t xml:space="preserve"> </w:t>
      </w:r>
      <w:r w:rsidR="00225807" w:rsidRPr="00DA4D2C">
        <w:rPr>
          <w:rFonts w:ascii="Times New Roman" w:hAnsi="Times New Roman" w:cs="Times New Roman"/>
          <w:sz w:val="28"/>
          <w:szCs w:val="28"/>
          <w:lang w:val="en-US"/>
        </w:rPr>
        <w:t xml:space="preserve">after </w:t>
      </w:r>
      <w:r w:rsidR="00ED4D16" w:rsidRPr="00DA4D2C">
        <w:rPr>
          <w:rFonts w:ascii="Times New Roman" w:hAnsi="Times New Roman" w:cs="Times New Roman"/>
          <w:sz w:val="28"/>
          <w:szCs w:val="28"/>
          <w:lang w:val="en-US"/>
        </w:rPr>
        <w:t xml:space="preserve">the </w:t>
      </w:r>
      <w:r w:rsidR="00225807" w:rsidRPr="00DA4D2C">
        <w:rPr>
          <w:rFonts w:ascii="Times New Roman" w:hAnsi="Times New Roman" w:cs="Times New Roman"/>
          <w:sz w:val="28"/>
          <w:szCs w:val="28"/>
          <w:lang w:val="en-US"/>
        </w:rPr>
        <w:t>cessation of their employment.</w:t>
      </w:r>
    </w:p>
    <w:p w:rsidR="00225807" w:rsidRPr="00DA4D2C" w:rsidRDefault="00225807" w:rsidP="00C87815">
      <w:pPr>
        <w:ind w:firstLine="720"/>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The appellants did not dispute that their employment was terminated as alleged.  What they claim is that they could not be evicted because the respondent owed them $25 000 Zimbabwe dollars at the material time.  The respondent disputes that they are owed $25 000 and avers th</w:t>
      </w:r>
      <w:r w:rsidR="00C87815" w:rsidRPr="00DA4D2C">
        <w:rPr>
          <w:rFonts w:ascii="Times New Roman" w:hAnsi="Times New Roman" w:cs="Times New Roman"/>
          <w:sz w:val="28"/>
          <w:szCs w:val="28"/>
          <w:lang w:val="en-US"/>
        </w:rPr>
        <w:t>a</w:t>
      </w:r>
      <w:r w:rsidRPr="00DA4D2C">
        <w:rPr>
          <w:rFonts w:ascii="Times New Roman" w:hAnsi="Times New Roman" w:cs="Times New Roman"/>
          <w:sz w:val="28"/>
          <w:szCs w:val="28"/>
          <w:lang w:val="en-US"/>
        </w:rPr>
        <w:t>t they were entitled to $10 000</w:t>
      </w:r>
      <w:proofErr w:type="gramStart"/>
      <w:r w:rsidRPr="00DA4D2C">
        <w:rPr>
          <w:rFonts w:ascii="Times New Roman" w:hAnsi="Times New Roman" w:cs="Times New Roman"/>
          <w:sz w:val="28"/>
          <w:szCs w:val="28"/>
          <w:lang w:val="en-US"/>
        </w:rPr>
        <w:t>,00</w:t>
      </w:r>
      <w:proofErr w:type="gramEnd"/>
      <w:r w:rsidRPr="00DA4D2C">
        <w:rPr>
          <w:rFonts w:ascii="Times New Roman" w:hAnsi="Times New Roman" w:cs="Times New Roman"/>
          <w:sz w:val="28"/>
          <w:szCs w:val="28"/>
          <w:lang w:val="en-US"/>
        </w:rPr>
        <w:t xml:space="preserve"> which they were paid in full.</w:t>
      </w:r>
    </w:p>
    <w:p w:rsidR="00225807" w:rsidRPr="00DA4D2C" w:rsidRDefault="00225807" w:rsidP="00C87815">
      <w:pPr>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ab/>
        <w:t>The only guiding instrument in this regard is SI 61/99 (the Collective Bargaining Agreement). Appellants are clearly former employees but they argue that clause 4 of the Collective bargaining Agreement applies to them.  However clause 4 of the C</w:t>
      </w:r>
      <w:r w:rsidR="00C87815" w:rsidRPr="00DA4D2C">
        <w:rPr>
          <w:rFonts w:ascii="Times New Roman" w:hAnsi="Times New Roman" w:cs="Times New Roman"/>
          <w:sz w:val="28"/>
          <w:szCs w:val="28"/>
          <w:lang w:val="en-US"/>
        </w:rPr>
        <w:t xml:space="preserve">ollective </w:t>
      </w:r>
      <w:r w:rsidRPr="00DA4D2C">
        <w:rPr>
          <w:rFonts w:ascii="Times New Roman" w:hAnsi="Times New Roman" w:cs="Times New Roman"/>
          <w:sz w:val="28"/>
          <w:szCs w:val="28"/>
          <w:lang w:val="en-US"/>
        </w:rPr>
        <w:t>B</w:t>
      </w:r>
      <w:r w:rsidR="00C87815" w:rsidRPr="00DA4D2C">
        <w:rPr>
          <w:rFonts w:ascii="Times New Roman" w:hAnsi="Times New Roman" w:cs="Times New Roman"/>
          <w:sz w:val="28"/>
          <w:szCs w:val="28"/>
          <w:lang w:val="en-US"/>
        </w:rPr>
        <w:t xml:space="preserve">argaining </w:t>
      </w:r>
      <w:r w:rsidRPr="00DA4D2C">
        <w:rPr>
          <w:rFonts w:ascii="Times New Roman" w:hAnsi="Times New Roman" w:cs="Times New Roman"/>
          <w:sz w:val="28"/>
          <w:szCs w:val="28"/>
          <w:lang w:val="en-US"/>
        </w:rPr>
        <w:t>A</w:t>
      </w:r>
      <w:r w:rsidR="00C87815" w:rsidRPr="00DA4D2C">
        <w:rPr>
          <w:rFonts w:ascii="Times New Roman" w:hAnsi="Times New Roman" w:cs="Times New Roman"/>
          <w:sz w:val="28"/>
          <w:szCs w:val="28"/>
          <w:lang w:val="en-US"/>
        </w:rPr>
        <w:t>greement</w:t>
      </w:r>
      <w:r w:rsidRPr="00DA4D2C">
        <w:rPr>
          <w:rFonts w:ascii="Times New Roman" w:hAnsi="Times New Roman" w:cs="Times New Roman"/>
          <w:sz w:val="28"/>
          <w:szCs w:val="28"/>
          <w:lang w:val="en-US"/>
        </w:rPr>
        <w:t xml:space="preserve"> is couched in no uncertain terms. It reads as follows:</w:t>
      </w:r>
    </w:p>
    <w:p w:rsidR="00225807" w:rsidRPr="00DA4D2C" w:rsidRDefault="00225807" w:rsidP="00C87815">
      <w:pPr>
        <w:pStyle w:val="NoSpacing"/>
        <w:ind w:left="720"/>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“The aspect of funding is yet to be concluded.  However, in the meantime</w:t>
      </w:r>
      <w:r w:rsidR="00A16BEB" w:rsidRPr="00DA4D2C">
        <w:rPr>
          <w:rFonts w:ascii="Times New Roman" w:hAnsi="Times New Roman" w:cs="Times New Roman"/>
          <w:sz w:val="28"/>
          <w:szCs w:val="28"/>
          <w:lang w:val="en-US"/>
        </w:rPr>
        <w:t xml:space="preserve"> no employee is to be evicted until funding has been put in place.  Meanwhile th</w:t>
      </w:r>
      <w:r w:rsidR="00ED4D16" w:rsidRPr="00DA4D2C">
        <w:rPr>
          <w:rFonts w:ascii="Times New Roman" w:hAnsi="Times New Roman" w:cs="Times New Roman"/>
          <w:sz w:val="28"/>
          <w:szCs w:val="28"/>
          <w:lang w:val="en-US"/>
        </w:rPr>
        <w:t>o</w:t>
      </w:r>
      <w:r w:rsidR="00A16BEB" w:rsidRPr="00DA4D2C">
        <w:rPr>
          <w:rFonts w:ascii="Times New Roman" w:hAnsi="Times New Roman" w:cs="Times New Roman"/>
          <w:sz w:val="28"/>
          <w:szCs w:val="28"/>
          <w:lang w:val="en-US"/>
        </w:rPr>
        <w:t>se with cash can proceed to purchase the houses as agreed above.”</w:t>
      </w:r>
    </w:p>
    <w:p w:rsidR="00C87815" w:rsidRPr="00DA4D2C" w:rsidRDefault="00A16BEB" w:rsidP="00C87815">
      <w:pPr>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ab/>
      </w:r>
    </w:p>
    <w:p w:rsidR="00A16BEB" w:rsidRPr="00DA4D2C" w:rsidRDefault="00A16BEB" w:rsidP="00C87815">
      <w:pPr>
        <w:ind w:firstLine="720"/>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Clearly the clause as interpreted by the learned magistrate refers to “employees” not former employees”.  Again, in terms of clause 11 (a) of the C</w:t>
      </w:r>
      <w:r w:rsidR="00C87815" w:rsidRPr="00DA4D2C">
        <w:rPr>
          <w:rFonts w:ascii="Times New Roman" w:hAnsi="Times New Roman" w:cs="Times New Roman"/>
          <w:sz w:val="28"/>
          <w:szCs w:val="28"/>
          <w:lang w:val="en-US"/>
        </w:rPr>
        <w:t xml:space="preserve">ollective </w:t>
      </w:r>
      <w:r w:rsidRPr="00DA4D2C">
        <w:rPr>
          <w:rFonts w:ascii="Times New Roman" w:hAnsi="Times New Roman" w:cs="Times New Roman"/>
          <w:sz w:val="28"/>
          <w:szCs w:val="28"/>
          <w:lang w:val="en-US"/>
        </w:rPr>
        <w:t>B</w:t>
      </w:r>
      <w:r w:rsidR="00C87815" w:rsidRPr="00DA4D2C">
        <w:rPr>
          <w:rFonts w:ascii="Times New Roman" w:hAnsi="Times New Roman" w:cs="Times New Roman"/>
          <w:sz w:val="28"/>
          <w:szCs w:val="28"/>
          <w:lang w:val="en-US"/>
        </w:rPr>
        <w:t xml:space="preserve">argaining </w:t>
      </w:r>
      <w:r w:rsidRPr="00DA4D2C">
        <w:rPr>
          <w:rFonts w:ascii="Times New Roman" w:hAnsi="Times New Roman" w:cs="Times New Roman"/>
          <w:sz w:val="28"/>
          <w:szCs w:val="28"/>
          <w:lang w:val="en-US"/>
        </w:rPr>
        <w:t>A</w:t>
      </w:r>
      <w:r w:rsidR="00C87815" w:rsidRPr="00DA4D2C">
        <w:rPr>
          <w:rFonts w:ascii="Times New Roman" w:hAnsi="Times New Roman" w:cs="Times New Roman"/>
          <w:sz w:val="28"/>
          <w:szCs w:val="28"/>
          <w:lang w:val="en-US"/>
        </w:rPr>
        <w:t>greement</w:t>
      </w:r>
      <w:r w:rsidRPr="00DA4D2C">
        <w:rPr>
          <w:rFonts w:ascii="Times New Roman" w:hAnsi="Times New Roman" w:cs="Times New Roman"/>
          <w:sz w:val="28"/>
          <w:szCs w:val="28"/>
          <w:lang w:val="en-US"/>
        </w:rPr>
        <w:t xml:space="preserve">, termination of employment ends tenancy.  So clearly, the tenancy phase of the appellants in respondent’s accommodation ended when they left employment.  The case is very clear.  It means that and cannot mean anything else.  </w:t>
      </w:r>
    </w:p>
    <w:p w:rsidR="00A16BEB" w:rsidRPr="00DA4D2C" w:rsidRDefault="00A16BEB" w:rsidP="00C87815">
      <w:pPr>
        <w:ind w:firstLine="720"/>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I then turn to the grounds of appeal.</w:t>
      </w:r>
    </w:p>
    <w:p w:rsidR="00A16BEB" w:rsidRPr="00DA4D2C" w:rsidRDefault="00A16BEB" w:rsidP="00C87815">
      <w:pPr>
        <w:ind w:firstLine="720"/>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The grounds of appeal attack the learned magistrate</w:t>
      </w:r>
      <w:r w:rsidR="00C87815" w:rsidRPr="00DA4D2C">
        <w:rPr>
          <w:rFonts w:ascii="Times New Roman" w:hAnsi="Times New Roman" w:cs="Times New Roman"/>
          <w:sz w:val="28"/>
          <w:szCs w:val="28"/>
          <w:lang w:val="en-US"/>
        </w:rPr>
        <w:t>’s</w:t>
      </w:r>
      <w:r w:rsidRPr="00DA4D2C">
        <w:rPr>
          <w:rFonts w:ascii="Times New Roman" w:hAnsi="Times New Roman" w:cs="Times New Roman"/>
          <w:sz w:val="28"/>
          <w:szCs w:val="28"/>
          <w:lang w:val="en-US"/>
        </w:rPr>
        <w:t xml:space="preserve"> interpretation of the C</w:t>
      </w:r>
      <w:r w:rsidR="00C87815" w:rsidRPr="00DA4D2C">
        <w:rPr>
          <w:rFonts w:ascii="Times New Roman" w:hAnsi="Times New Roman" w:cs="Times New Roman"/>
          <w:sz w:val="28"/>
          <w:szCs w:val="28"/>
          <w:lang w:val="en-US"/>
        </w:rPr>
        <w:t xml:space="preserve">ollective </w:t>
      </w:r>
      <w:r w:rsidRPr="00DA4D2C">
        <w:rPr>
          <w:rFonts w:ascii="Times New Roman" w:hAnsi="Times New Roman" w:cs="Times New Roman"/>
          <w:sz w:val="28"/>
          <w:szCs w:val="28"/>
          <w:lang w:val="en-US"/>
        </w:rPr>
        <w:t>B</w:t>
      </w:r>
      <w:r w:rsidR="00C87815" w:rsidRPr="00DA4D2C">
        <w:rPr>
          <w:rFonts w:ascii="Times New Roman" w:hAnsi="Times New Roman" w:cs="Times New Roman"/>
          <w:sz w:val="28"/>
          <w:szCs w:val="28"/>
          <w:lang w:val="en-US"/>
        </w:rPr>
        <w:t xml:space="preserve">argaining </w:t>
      </w:r>
      <w:r w:rsidRPr="00DA4D2C">
        <w:rPr>
          <w:rFonts w:ascii="Times New Roman" w:hAnsi="Times New Roman" w:cs="Times New Roman"/>
          <w:sz w:val="28"/>
          <w:szCs w:val="28"/>
          <w:lang w:val="en-US"/>
        </w:rPr>
        <w:t>A</w:t>
      </w:r>
      <w:r w:rsidR="00C87815" w:rsidRPr="00DA4D2C">
        <w:rPr>
          <w:rFonts w:ascii="Times New Roman" w:hAnsi="Times New Roman" w:cs="Times New Roman"/>
          <w:sz w:val="28"/>
          <w:szCs w:val="28"/>
          <w:lang w:val="en-US"/>
        </w:rPr>
        <w:t>greement</w:t>
      </w:r>
      <w:r w:rsidRPr="00DA4D2C">
        <w:rPr>
          <w:rFonts w:ascii="Times New Roman" w:hAnsi="Times New Roman" w:cs="Times New Roman"/>
          <w:sz w:val="28"/>
          <w:szCs w:val="28"/>
          <w:lang w:val="en-US"/>
        </w:rPr>
        <w:t xml:space="preserve"> and that the learned magistrate did not regard the C</w:t>
      </w:r>
      <w:r w:rsidR="00C87815" w:rsidRPr="00DA4D2C">
        <w:rPr>
          <w:rFonts w:ascii="Times New Roman" w:hAnsi="Times New Roman" w:cs="Times New Roman"/>
          <w:sz w:val="28"/>
          <w:szCs w:val="28"/>
          <w:lang w:val="en-US"/>
        </w:rPr>
        <w:t xml:space="preserve">ollective </w:t>
      </w:r>
      <w:r w:rsidRPr="00DA4D2C">
        <w:rPr>
          <w:rFonts w:ascii="Times New Roman" w:hAnsi="Times New Roman" w:cs="Times New Roman"/>
          <w:sz w:val="28"/>
          <w:szCs w:val="28"/>
          <w:lang w:val="en-US"/>
        </w:rPr>
        <w:t>B</w:t>
      </w:r>
      <w:r w:rsidR="00C87815" w:rsidRPr="00DA4D2C">
        <w:rPr>
          <w:rFonts w:ascii="Times New Roman" w:hAnsi="Times New Roman" w:cs="Times New Roman"/>
          <w:sz w:val="28"/>
          <w:szCs w:val="28"/>
          <w:lang w:val="en-US"/>
        </w:rPr>
        <w:t xml:space="preserve">argaining </w:t>
      </w:r>
      <w:r w:rsidRPr="00DA4D2C">
        <w:rPr>
          <w:rFonts w:ascii="Times New Roman" w:hAnsi="Times New Roman" w:cs="Times New Roman"/>
          <w:sz w:val="28"/>
          <w:szCs w:val="28"/>
          <w:lang w:val="en-US"/>
        </w:rPr>
        <w:t>A</w:t>
      </w:r>
      <w:r w:rsidR="00C87815" w:rsidRPr="00DA4D2C">
        <w:rPr>
          <w:rFonts w:ascii="Times New Roman" w:hAnsi="Times New Roman" w:cs="Times New Roman"/>
          <w:sz w:val="28"/>
          <w:szCs w:val="28"/>
          <w:lang w:val="en-US"/>
        </w:rPr>
        <w:t>greement</w:t>
      </w:r>
      <w:r w:rsidRPr="00DA4D2C">
        <w:rPr>
          <w:rFonts w:ascii="Times New Roman" w:hAnsi="Times New Roman" w:cs="Times New Roman"/>
          <w:sz w:val="28"/>
          <w:szCs w:val="28"/>
          <w:lang w:val="en-US"/>
        </w:rPr>
        <w:t xml:space="preserve"> and weekly noti</w:t>
      </w:r>
      <w:r w:rsidR="00C87815" w:rsidRPr="00DA4D2C">
        <w:rPr>
          <w:rFonts w:ascii="Times New Roman" w:hAnsi="Times New Roman" w:cs="Times New Roman"/>
          <w:sz w:val="28"/>
          <w:szCs w:val="28"/>
          <w:lang w:val="en-US"/>
        </w:rPr>
        <w:t>c</w:t>
      </w:r>
      <w:r w:rsidRPr="00DA4D2C">
        <w:rPr>
          <w:rFonts w:ascii="Times New Roman" w:hAnsi="Times New Roman" w:cs="Times New Roman"/>
          <w:sz w:val="28"/>
          <w:szCs w:val="28"/>
          <w:lang w:val="en-US"/>
        </w:rPr>
        <w:t>e 2313 of 14 January 1999.  The learned magistrate did interpret the provisions relevant to the appellant’s case and found that the C</w:t>
      </w:r>
      <w:r w:rsidR="00C87815" w:rsidRPr="00DA4D2C">
        <w:rPr>
          <w:rFonts w:ascii="Times New Roman" w:hAnsi="Times New Roman" w:cs="Times New Roman"/>
          <w:sz w:val="28"/>
          <w:szCs w:val="28"/>
          <w:lang w:val="en-US"/>
        </w:rPr>
        <w:t xml:space="preserve">ollective </w:t>
      </w:r>
      <w:r w:rsidRPr="00DA4D2C">
        <w:rPr>
          <w:rFonts w:ascii="Times New Roman" w:hAnsi="Times New Roman" w:cs="Times New Roman"/>
          <w:sz w:val="28"/>
          <w:szCs w:val="28"/>
          <w:lang w:val="en-US"/>
        </w:rPr>
        <w:t>B</w:t>
      </w:r>
      <w:r w:rsidR="00C87815" w:rsidRPr="00DA4D2C">
        <w:rPr>
          <w:rFonts w:ascii="Times New Roman" w:hAnsi="Times New Roman" w:cs="Times New Roman"/>
          <w:sz w:val="28"/>
          <w:szCs w:val="28"/>
          <w:lang w:val="en-US"/>
        </w:rPr>
        <w:t xml:space="preserve">argaining </w:t>
      </w:r>
      <w:r w:rsidRPr="00DA4D2C">
        <w:rPr>
          <w:rFonts w:ascii="Times New Roman" w:hAnsi="Times New Roman" w:cs="Times New Roman"/>
          <w:sz w:val="28"/>
          <w:szCs w:val="28"/>
          <w:lang w:val="en-US"/>
        </w:rPr>
        <w:t>A</w:t>
      </w:r>
      <w:r w:rsidR="00C87815" w:rsidRPr="00DA4D2C">
        <w:rPr>
          <w:rFonts w:ascii="Times New Roman" w:hAnsi="Times New Roman" w:cs="Times New Roman"/>
          <w:sz w:val="28"/>
          <w:szCs w:val="28"/>
          <w:lang w:val="en-US"/>
        </w:rPr>
        <w:t>greement</w:t>
      </w:r>
      <w:r w:rsidRPr="00DA4D2C">
        <w:rPr>
          <w:rFonts w:ascii="Times New Roman" w:hAnsi="Times New Roman" w:cs="Times New Roman"/>
          <w:sz w:val="28"/>
          <w:szCs w:val="28"/>
          <w:lang w:val="en-US"/>
        </w:rPr>
        <w:t xml:space="preserve"> did not support their cause and that is the position.  Weekly noti</w:t>
      </w:r>
      <w:r w:rsidR="00C87815" w:rsidRPr="00DA4D2C">
        <w:rPr>
          <w:rFonts w:ascii="Times New Roman" w:hAnsi="Times New Roman" w:cs="Times New Roman"/>
          <w:sz w:val="28"/>
          <w:szCs w:val="28"/>
          <w:lang w:val="en-US"/>
        </w:rPr>
        <w:t>c</w:t>
      </w:r>
      <w:r w:rsidRPr="00DA4D2C">
        <w:rPr>
          <w:rFonts w:ascii="Times New Roman" w:hAnsi="Times New Roman" w:cs="Times New Roman"/>
          <w:sz w:val="28"/>
          <w:szCs w:val="28"/>
          <w:lang w:val="en-US"/>
        </w:rPr>
        <w:t>e 2313 of 14</w:t>
      </w:r>
      <w:r w:rsidRPr="00DA4D2C">
        <w:rPr>
          <w:rFonts w:ascii="Times New Roman" w:hAnsi="Times New Roman" w:cs="Times New Roman"/>
          <w:sz w:val="28"/>
          <w:szCs w:val="28"/>
          <w:vertAlign w:val="superscript"/>
          <w:lang w:val="en-US"/>
        </w:rPr>
        <w:t>th</w:t>
      </w:r>
      <w:r w:rsidRPr="00DA4D2C">
        <w:rPr>
          <w:rFonts w:ascii="Times New Roman" w:hAnsi="Times New Roman" w:cs="Times New Roman"/>
          <w:sz w:val="28"/>
          <w:szCs w:val="28"/>
          <w:lang w:val="en-US"/>
        </w:rPr>
        <w:t xml:space="preserve"> January </w:t>
      </w:r>
      <w:r w:rsidRPr="00DA4D2C">
        <w:rPr>
          <w:rFonts w:ascii="Times New Roman" w:hAnsi="Times New Roman" w:cs="Times New Roman"/>
          <w:sz w:val="28"/>
          <w:szCs w:val="28"/>
          <w:lang w:val="en-US"/>
        </w:rPr>
        <w:lastRenderedPageBreak/>
        <w:t xml:space="preserve">1999, whilst its provisions are not clear, cannot </w:t>
      </w:r>
      <w:proofErr w:type="spellStart"/>
      <w:r w:rsidR="00DA4D2C" w:rsidRPr="00DA4D2C">
        <w:rPr>
          <w:rFonts w:ascii="Times New Roman" w:hAnsi="Times New Roman" w:cs="Times New Roman"/>
          <w:sz w:val="28"/>
          <w:szCs w:val="28"/>
          <w:lang w:val="en-US"/>
        </w:rPr>
        <w:t>supercede</w:t>
      </w:r>
      <w:proofErr w:type="spellEnd"/>
      <w:r w:rsidRPr="00DA4D2C">
        <w:rPr>
          <w:rFonts w:ascii="Times New Roman" w:hAnsi="Times New Roman" w:cs="Times New Roman"/>
          <w:sz w:val="28"/>
          <w:szCs w:val="28"/>
          <w:lang w:val="en-US"/>
        </w:rPr>
        <w:t xml:space="preserve"> a statutory instrument which is the law.</w:t>
      </w:r>
    </w:p>
    <w:p w:rsidR="00A16BEB" w:rsidRPr="00DA4D2C" w:rsidRDefault="00A16BEB" w:rsidP="00C87815">
      <w:pPr>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ab/>
        <w:t>The same applies to the letter the appellant says was written by the human resources manager, it also can</w:t>
      </w:r>
      <w:r w:rsidR="00ED4D16" w:rsidRPr="00DA4D2C">
        <w:rPr>
          <w:rFonts w:ascii="Times New Roman" w:hAnsi="Times New Roman" w:cs="Times New Roman"/>
          <w:sz w:val="28"/>
          <w:szCs w:val="28"/>
          <w:lang w:val="en-US"/>
        </w:rPr>
        <w:t>not</w:t>
      </w:r>
      <w:r w:rsidR="00A21BF9" w:rsidRPr="00DA4D2C">
        <w:rPr>
          <w:rFonts w:ascii="Times New Roman" w:hAnsi="Times New Roman" w:cs="Times New Roman"/>
          <w:sz w:val="28"/>
          <w:szCs w:val="28"/>
          <w:lang w:val="en-US"/>
        </w:rPr>
        <w:t xml:space="preserve"> </w:t>
      </w:r>
      <w:proofErr w:type="spellStart"/>
      <w:r w:rsidR="00A21BF9" w:rsidRPr="00DA4D2C">
        <w:rPr>
          <w:rFonts w:ascii="Times New Roman" w:hAnsi="Times New Roman" w:cs="Times New Roman"/>
          <w:sz w:val="28"/>
          <w:szCs w:val="28"/>
          <w:lang w:val="en-US"/>
        </w:rPr>
        <w:t>super</w:t>
      </w:r>
      <w:r w:rsidR="00DA4D2C" w:rsidRPr="00DA4D2C">
        <w:rPr>
          <w:rFonts w:ascii="Times New Roman" w:hAnsi="Times New Roman" w:cs="Times New Roman"/>
          <w:sz w:val="28"/>
          <w:szCs w:val="28"/>
          <w:lang w:val="en-US"/>
        </w:rPr>
        <w:t>c</w:t>
      </w:r>
      <w:r w:rsidR="00A21BF9" w:rsidRPr="00DA4D2C">
        <w:rPr>
          <w:rFonts w:ascii="Times New Roman" w:hAnsi="Times New Roman" w:cs="Times New Roman"/>
          <w:sz w:val="28"/>
          <w:szCs w:val="28"/>
          <w:lang w:val="en-US"/>
        </w:rPr>
        <w:t>ede</w:t>
      </w:r>
      <w:proofErr w:type="spellEnd"/>
      <w:r w:rsidR="00A21BF9" w:rsidRPr="00DA4D2C">
        <w:rPr>
          <w:rFonts w:ascii="Times New Roman" w:hAnsi="Times New Roman" w:cs="Times New Roman"/>
          <w:sz w:val="28"/>
          <w:szCs w:val="28"/>
          <w:lang w:val="en-US"/>
        </w:rPr>
        <w:t xml:space="preserve"> a statutory instrument whatever its provisions w</w:t>
      </w:r>
      <w:r w:rsidR="00ED4D16" w:rsidRPr="00DA4D2C">
        <w:rPr>
          <w:rFonts w:ascii="Times New Roman" w:hAnsi="Times New Roman" w:cs="Times New Roman"/>
          <w:sz w:val="28"/>
          <w:szCs w:val="28"/>
          <w:lang w:val="en-US"/>
        </w:rPr>
        <w:t>ere</w:t>
      </w:r>
      <w:r w:rsidR="00A21BF9" w:rsidRPr="00DA4D2C">
        <w:rPr>
          <w:rFonts w:ascii="Times New Roman" w:hAnsi="Times New Roman" w:cs="Times New Roman"/>
          <w:sz w:val="28"/>
          <w:szCs w:val="28"/>
          <w:lang w:val="en-US"/>
        </w:rPr>
        <w:t xml:space="preserve">.  The appellants also seem to take issue with the magistrate for not following </w:t>
      </w:r>
      <w:r w:rsidR="00ED4D16" w:rsidRPr="00DA4D2C">
        <w:rPr>
          <w:rFonts w:ascii="Times New Roman" w:hAnsi="Times New Roman" w:cs="Times New Roman"/>
          <w:sz w:val="28"/>
          <w:szCs w:val="28"/>
          <w:lang w:val="en-US"/>
        </w:rPr>
        <w:t xml:space="preserve">a fellow </w:t>
      </w:r>
      <w:r w:rsidR="00A21BF9" w:rsidRPr="00DA4D2C">
        <w:rPr>
          <w:rFonts w:ascii="Times New Roman" w:hAnsi="Times New Roman" w:cs="Times New Roman"/>
          <w:sz w:val="28"/>
          <w:szCs w:val="28"/>
          <w:lang w:val="en-US"/>
        </w:rPr>
        <w:t>magistrate’s decision but a magistrate is not bound by a fellow magistrate’s decision, a magistrate is only bound by the decision of a higher court.</w:t>
      </w:r>
    </w:p>
    <w:p w:rsidR="00A21BF9" w:rsidRPr="00DA4D2C" w:rsidRDefault="00A21BF9" w:rsidP="00C87815">
      <w:pPr>
        <w:ind w:firstLine="720"/>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Again, even if for argument’s sake, the appellants would be entitled to the $25 000</w:t>
      </w:r>
      <w:proofErr w:type="gramStart"/>
      <w:r w:rsidRPr="00DA4D2C">
        <w:rPr>
          <w:rFonts w:ascii="Times New Roman" w:hAnsi="Times New Roman" w:cs="Times New Roman"/>
          <w:sz w:val="28"/>
          <w:szCs w:val="28"/>
          <w:lang w:val="en-US"/>
        </w:rPr>
        <w:t>,00</w:t>
      </w:r>
      <w:proofErr w:type="gramEnd"/>
      <w:r w:rsidRPr="00DA4D2C">
        <w:rPr>
          <w:rFonts w:ascii="Times New Roman" w:hAnsi="Times New Roman" w:cs="Times New Roman"/>
          <w:sz w:val="28"/>
          <w:szCs w:val="28"/>
          <w:lang w:val="en-US"/>
        </w:rPr>
        <w:t xml:space="preserve"> they claim is due to them, it does not in itself create a right of retention for them.  They could have approached the court to enforce that payment if they felt they were entitled to it as it clearly does not follow that if you are owed certain monies by </w:t>
      </w:r>
      <w:r w:rsidR="00ED4D16" w:rsidRPr="00DA4D2C">
        <w:rPr>
          <w:rFonts w:ascii="Times New Roman" w:hAnsi="Times New Roman" w:cs="Times New Roman"/>
          <w:sz w:val="28"/>
          <w:szCs w:val="28"/>
          <w:lang w:val="en-US"/>
        </w:rPr>
        <w:t>your</w:t>
      </w:r>
      <w:r w:rsidRPr="00DA4D2C">
        <w:rPr>
          <w:rFonts w:ascii="Times New Roman" w:hAnsi="Times New Roman" w:cs="Times New Roman"/>
          <w:sz w:val="28"/>
          <w:szCs w:val="28"/>
          <w:lang w:val="en-US"/>
        </w:rPr>
        <w:t xml:space="preserve"> former employer, you then create a right of retention of accommodation for yourself.  They should have pursued their claim for the sums owed by the respondent if any.</w:t>
      </w:r>
    </w:p>
    <w:p w:rsidR="00A21BF9" w:rsidRPr="00DA4D2C" w:rsidRDefault="00A21BF9" w:rsidP="00C87815">
      <w:pPr>
        <w:ind w:firstLine="720"/>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It is for these reasons that we found that the appeal lacks merit and accordingly dismiss it.</w:t>
      </w:r>
    </w:p>
    <w:p w:rsidR="00DA4D2C" w:rsidRDefault="00DA4D2C" w:rsidP="00C87815">
      <w:pPr>
        <w:ind w:firstLine="720"/>
        <w:jc w:val="both"/>
        <w:rPr>
          <w:rFonts w:ascii="Times New Roman" w:hAnsi="Times New Roman" w:cs="Times New Roman"/>
          <w:sz w:val="28"/>
          <w:szCs w:val="28"/>
          <w:lang w:val="en-US"/>
        </w:rPr>
      </w:pPr>
    </w:p>
    <w:p w:rsidR="00DA4D2C" w:rsidRDefault="00DA4D2C" w:rsidP="00C87815">
      <w:pPr>
        <w:ind w:firstLine="720"/>
        <w:jc w:val="both"/>
        <w:rPr>
          <w:rFonts w:ascii="Times New Roman" w:hAnsi="Times New Roman" w:cs="Times New Roman"/>
          <w:sz w:val="28"/>
          <w:szCs w:val="28"/>
          <w:lang w:val="en-US"/>
        </w:rPr>
      </w:pPr>
    </w:p>
    <w:p w:rsidR="00DA4D2C" w:rsidRPr="00DA4D2C" w:rsidRDefault="00DA4D2C" w:rsidP="00C87815">
      <w:pPr>
        <w:ind w:firstLine="720"/>
        <w:jc w:val="both"/>
        <w:rPr>
          <w:rFonts w:ascii="Times New Roman" w:hAnsi="Times New Roman" w:cs="Times New Roman"/>
          <w:sz w:val="28"/>
          <w:szCs w:val="28"/>
          <w:lang w:val="en-US"/>
        </w:rPr>
      </w:pPr>
    </w:p>
    <w:p w:rsidR="00A21BF9" w:rsidRPr="00DA4D2C" w:rsidRDefault="00A21BF9" w:rsidP="00C87815">
      <w:pPr>
        <w:ind w:firstLine="720"/>
        <w:jc w:val="both"/>
        <w:rPr>
          <w:rFonts w:ascii="Times New Roman" w:hAnsi="Times New Roman" w:cs="Times New Roman"/>
          <w:sz w:val="28"/>
          <w:szCs w:val="28"/>
          <w:lang w:val="en-US"/>
        </w:rPr>
      </w:pPr>
      <w:r w:rsidRPr="00DA4D2C">
        <w:rPr>
          <w:rFonts w:ascii="Times New Roman" w:hAnsi="Times New Roman" w:cs="Times New Roman"/>
          <w:sz w:val="28"/>
          <w:szCs w:val="28"/>
          <w:lang w:val="en-US"/>
        </w:rPr>
        <w:tab/>
      </w:r>
      <w:proofErr w:type="spellStart"/>
      <w:r w:rsidRPr="00DA4D2C">
        <w:rPr>
          <w:rFonts w:ascii="Times New Roman" w:hAnsi="Times New Roman" w:cs="Times New Roman"/>
          <w:sz w:val="28"/>
          <w:szCs w:val="28"/>
          <w:lang w:val="en-US"/>
        </w:rPr>
        <w:t>Makonese</w:t>
      </w:r>
      <w:proofErr w:type="spellEnd"/>
      <w:r w:rsidRPr="00DA4D2C">
        <w:rPr>
          <w:rFonts w:ascii="Times New Roman" w:hAnsi="Times New Roman" w:cs="Times New Roman"/>
          <w:sz w:val="28"/>
          <w:szCs w:val="28"/>
          <w:lang w:val="en-US"/>
        </w:rPr>
        <w:t xml:space="preserve"> J ………………………. I agree</w:t>
      </w:r>
    </w:p>
    <w:p w:rsidR="00DA4D2C" w:rsidRDefault="00DA4D2C" w:rsidP="00C87815">
      <w:pPr>
        <w:jc w:val="both"/>
        <w:rPr>
          <w:rFonts w:ascii="Times New Roman" w:hAnsi="Times New Roman" w:cs="Times New Roman"/>
          <w:i/>
          <w:sz w:val="28"/>
          <w:szCs w:val="28"/>
          <w:lang w:val="en-US"/>
        </w:rPr>
      </w:pPr>
    </w:p>
    <w:p w:rsidR="00A21BF9" w:rsidRPr="00DA4D2C" w:rsidRDefault="00ED4D16" w:rsidP="00C87815">
      <w:pPr>
        <w:jc w:val="both"/>
        <w:rPr>
          <w:rFonts w:ascii="Times New Roman" w:hAnsi="Times New Roman" w:cs="Times New Roman"/>
          <w:sz w:val="28"/>
          <w:szCs w:val="28"/>
          <w:lang w:val="en-US"/>
        </w:rPr>
      </w:pPr>
      <w:r w:rsidRPr="00DA4D2C">
        <w:rPr>
          <w:rFonts w:ascii="Times New Roman" w:hAnsi="Times New Roman" w:cs="Times New Roman"/>
          <w:i/>
          <w:sz w:val="28"/>
          <w:szCs w:val="28"/>
          <w:lang w:val="en-US"/>
        </w:rPr>
        <w:t xml:space="preserve">James, </w:t>
      </w:r>
      <w:proofErr w:type="spellStart"/>
      <w:r w:rsidRPr="00DA4D2C">
        <w:rPr>
          <w:rFonts w:ascii="Times New Roman" w:hAnsi="Times New Roman" w:cs="Times New Roman"/>
          <w:i/>
          <w:sz w:val="28"/>
          <w:szCs w:val="28"/>
          <w:lang w:val="en-US"/>
        </w:rPr>
        <w:t>Moyo-Majwabu</w:t>
      </w:r>
      <w:proofErr w:type="spellEnd"/>
      <w:r w:rsidRPr="00DA4D2C">
        <w:rPr>
          <w:rFonts w:ascii="Times New Roman" w:hAnsi="Times New Roman" w:cs="Times New Roman"/>
          <w:i/>
          <w:sz w:val="28"/>
          <w:szCs w:val="28"/>
          <w:lang w:val="en-US"/>
        </w:rPr>
        <w:t xml:space="preserve"> &amp; </w:t>
      </w:r>
      <w:proofErr w:type="spellStart"/>
      <w:r w:rsidRPr="00DA4D2C">
        <w:rPr>
          <w:rFonts w:ascii="Times New Roman" w:hAnsi="Times New Roman" w:cs="Times New Roman"/>
          <w:i/>
          <w:sz w:val="28"/>
          <w:szCs w:val="28"/>
          <w:lang w:val="en-US"/>
        </w:rPr>
        <w:t>Nyoni</w:t>
      </w:r>
      <w:proofErr w:type="spellEnd"/>
      <w:r w:rsidRPr="00DA4D2C">
        <w:rPr>
          <w:rFonts w:ascii="Times New Roman" w:hAnsi="Times New Roman" w:cs="Times New Roman"/>
          <w:i/>
          <w:sz w:val="28"/>
          <w:szCs w:val="28"/>
          <w:lang w:val="en-US"/>
        </w:rPr>
        <w:t>,</w:t>
      </w:r>
      <w:r w:rsidR="00A21BF9" w:rsidRPr="00DA4D2C">
        <w:rPr>
          <w:rFonts w:ascii="Times New Roman" w:hAnsi="Times New Roman" w:cs="Times New Roman"/>
          <w:sz w:val="28"/>
          <w:szCs w:val="28"/>
          <w:lang w:val="en-US"/>
        </w:rPr>
        <w:t xml:space="preserve"> respondent’s legal practitioners</w:t>
      </w:r>
    </w:p>
    <w:p w:rsidR="00A21BF9" w:rsidRPr="00DA4D2C" w:rsidRDefault="00A21BF9" w:rsidP="00C87815">
      <w:pPr>
        <w:jc w:val="both"/>
        <w:rPr>
          <w:rFonts w:ascii="Times New Roman" w:hAnsi="Times New Roman" w:cs="Times New Roman"/>
          <w:sz w:val="28"/>
          <w:szCs w:val="28"/>
          <w:lang w:val="en-US"/>
        </w:rPr>
      </w:pPr>
    </w:p>
    <w:sectPr w:rsidR="00A21BF9" w:rsidRPr="00DA4D2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952" w:rsidRDefault="00177952" w:rsidP="00A21BF9">
      <w:pPr>
        <w:spacing w:after="0" w:line="240" w:lineRule="auto"/>
      </w:pPr>
      <w:r>
        <w:separator/>
      </w:r>
    </w:p>
  </w:endnote>
  <w:endnote w:type="continuationSeparator" w:id="0">
    <w:p w:rsidR="00177952" w:rsidRDefault="00177952" w:rsidP="00A2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F7" w:rsidRDefault="00484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F7" w:rsidRDefault="004842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F7" w:rsidRDefault="00484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952" w:rsidRDefault="00177952" w:rsidP="00A21BF9">
      <w:pPr>
        <w:spacing w:after="0" w:line="240" w:lineRule="auto"/>
      </w:pPr>
      <w:r>
        <w:separator/>
      </w:r>
    </w:p>
  </w:footnote>
  <w:footnote w:type="continuationSeparator" w:id="0">
    <w:p w:rsidR="00177952" w:rsidRDefault="00177952" w:rsidP="00A21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F7" w:rsidRDefault="004842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650940"/>
      <w:docPartObj>
        <w:docPartGallery w:val="Page Numbers (Top of Page)"/>
        <w:docPartUnique/>
      </w:docPartObj>
    </w:sdtPr>
    <w:sdtEndPr>
      <w:rPr>
        <w:noProof/>
      </w:rPr>
    </w:sdtEndPr>
    <w:sdtContent>
      <w:p w:rsidR="00A21BF9" w:rsidRDefault="00A21BF9">
        <w:pPr>
          <w:pStyle w:val="Header"/>
          <w:jc w:val="right"/>
          <w:rPr>
            <w:noProof/>
          </w:rPr>
        </w:pPr>
        <w:r>
          <w:fldChar w:fldCharType="begin"/>
        </w:r>
        <w:r>
          <w:instrText xml:space="preserve"> PAGE   \* MERGEFORMAT </w:instrText>
        </w:r>
        <w:r>
          <w:fldChar w:fldCharType="separate"/>
        </w:r>
        <w:r w:rsidR="00AA7357">
          <w:rPr>
            <w:noProof/>
          </w:rPr>
          <w:t>3</w:t>
        </w:r>
        <w:r>
          <w:rPr>
            <w:noProof/>
          </w:rPr>
          <w:fldChar w:fldCharType="end"/>
        </w:r>
      </w:p>
      <w:p w:rsidR="00A21BF9" w:rsidRDefault="004842F7">
        <w:pPr>
          <w:pStyle w:val="Header"/>
          <w:jc w:val="right"/>
          <w:rPr>
            <w:noProof/>
          </w:rPr>
        </w:pPr>
        <w:r>
          <w:rPr>
            <w:noProof/>
          </w:rPr>
          <w:t>HB 03/21</w:t>
        </w:r>
      </w:p>
      <w:p w:rsidR="00A21BF9" w:rsidRDefault="00A21BF9">
        <w:pPr>
          <w:pStyle w:val="Header"/>
          <w:jc w:val="right"/>
        </w:pPr>
        <w:r>
          <w:rPr>
            <w:noProof/>
          </w:rPr>
          <w:t>HC</w:t>
        </w:r>
        <w:r w:rsidR="00C87815">
          <w:rPr>
            <w:noProof/>
          </w:rPr>
          <w:t>A 32/18</w:t>
        </w:r>
      </w:p>
    </w:sdtContent>
  </w:sdt>
  <w:p w:rsidR="00A21BF9" w:rsidRDefault="00A21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2F7" w:rsidRDefault="00484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A6B"/>
    <w:rsid w:val="00177952"/>
    <w:rsid w:val="00225807"/>
    <w:rsid w:val="00292A6B"/>
    <w:rsid w:val="003B4F8D"/>
    <w:rsid w:val="004842F7"/>
    <w:rsid w:val="005F59A2"/>
    <w:rsid w:val="00990A63"/>
    <w:rsid w:val="009F03A1"/>
    <w:rsid w:val="00A16BEB"/>
    <w:rsid w:val="00A21BF9"/>
    <w:rsid w:val="00AA7357"/>
    <w:rsid w:val="00BC77AA"/>
    <w:rsid w:val="00C87815"/>
    <w:rsid w:val="00D1599A"/>
    <w:rsid w:val="00D256F0"/>
    <w:rsid w:val="00DA4D2C"/>
    <w:rsid w:val="00ED4D16"/>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A2151-8EB5-43C8-ADB8-419A09C7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A6B"/>
    <w:pPr>
      <w:spacing w:after="0" w:line="240" w:lineRule="auto"/>
    </w:pPr>
  </w:style>
  <w:style w:type="paragraph" w:styleId="Header">
    <w:name w:val="header"/>
    <w:basedOn w:val="Normal"/>
    <w:link w:val="HeaderChar"/>
    <w:uiPriority w:val="99"/>
    <w:unhideWhenUsed/>
    <w:rsid w:val="00A21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BF9"/>
  </w:style>
  <w:style w:type="paragraph" w:styleId="Footer">
    <w:name w:val="footer"/>
    <w:basedOn w:val="Normal"/>
    <w:link w:val="FooterChar"/>
    <w:uiPriority w:val="99"/>
    <w:unhideWhenUsed/>
    <w:rsid w:val="00A21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BF9"/>
  </w:style>
  <w:style w:type="paragraph" w:styleId="BalloonText">
    <w:name w:val="Balloon Text"/>
    <w:basedOn w:val="Normal"/>
    <w:link w:val="BalloonTextChar"/>
    <w:uiPriority w:val="99"/>
    <w:semiHidden/>
    <w:unhideWhenUsed/>
    <w:rsid w:val="00C87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9</cp:revision>
  <cp:lastPrinted>2021-03-12T13:04:00Z</cp:lastPrinted>
  <dcterms:created xsi:type="dcterms:W3CDTF">2020-12-16T07:27:00Z</dcterms:created>
  <dcterms:modified xsi:type="dcterms:W3CDTF">2021-03-12T13:05:00Z</dcterms:modified>
</cp:coreProperties>
</file>