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3" w:rsidRDefault="00E52C93" w:rsidP="00037176">
      <w:pPr>
        <w:spacing w:after="0" w:line="240" w:lineRule="auto"/>
        <w:jc w:val="both"/>
        <w:rPr>
          <w:rFonts w:ascii="Times New Roman" w:hAnsi="Times New Roman" w:cs="Times New Roman"/>
          <w:sz w:val="24"/>
          <w:szCs w:val="24"/>
          <w:lang w:val="en-GB"/>
        </w:rPr>
      </w:pPr>
      <w:bookmarkStart w:id="0" w:name="_GoBack"/>
      <w:bookmarkEnd w:id="0"/>
    </w:p>
    <w:p w:rsidR="00E52C93" w:rsidRDefault="00E52C93" w:rsidP="00037176">
      <w:pPr>
        <w:spacing w:after="0" w:line="240" w:lineRule="auto"/>
        <w:jc w:val="both"/>
        <w:rPr>
          <w:rFonts w:ascii="Times New Roman" w:hAnsi="Times New Roman" w:cs="Times New Roman"/>
          <w:sz w:val="24"/>
          <w:szCs w:val="24"/>
          <w:lang w:val="en-GB"/>
        </w:rPr>
      </w:pPr>
    </w:p>
    <w:p w:rsidR="007D6A77"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SIMON MUZENDA HOUSING</w:t>
      </w:r>
      <w:r w:rsidRPr="00037176">
        <w:rPr>
          <w:rFonts w:ascii="Times New Roman" w:hAnsi="Times New Roman" w:cs="Times New Roman"/>
          <w:sz w:val="24"/>
          <w:szCs w:val="24"/>
          <w:lang w:val="en-GB"/>
        </w:rPr>
        <w:t xml:space="preserve"> </w:t>
      </w:r>
      <w:r>
        <w:rPr>
          <w:rFonts w:ascii="Times New Roman" w:hAnsi="Times New Roman" w:cs="Times New Roman"/>
          <w:sz w:val="24"/>
          <w:szCs w:val="24"/>
          <w:lang w:val="en-GB"/>
        </w:rPr>
        <w:t>COOPERATIVE SOCIETY</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GEORGE TAYENGWA</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MINISTER OF LOCAL GOVERNMENT PUBLIC WORKS</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 NATIONAL HOUSING</w:t>
      </w:r>
    </w:p>
    <w:p w:rsidR="00037176" w:rsidRDefault="00037176" w:rsidP="00037176">
      <w:pPr>
        <w:spacing w:after="0" w:line="240" w:lineRule="auto"/>
        <w:jc w:val="both"/>
        <w:rPr>
          <w:rFonts w:ascii="Times New Roman" w:hAnsi="Times New Roman" w:cs="Times New Roman"/>
          <w:sz w:val="24"/>
          <w:szCs w:val="24"/>
          <w:lang w:val="en-GB"/>
        </w:rPr>
      </w:pPr>
    </w:p>
    <w:p w:rsidR="00037176" w:rsidRDefault="00037176" w:rsidP="00037176">
      <w:pPr>
        <w:spacing w:after="0" w:line="240" w:lineRule="auto"/>
        <w:jc w:val="both"/>
        <w:rPr>
          <w:rFonts w:ascii="Times New Roman" w:hAnsi="Times New Roman" w:cs="Times New Roman"/>
          <w:sz w:val="24"/>
          <w:szCs w:val="24"/>
          <w:lang w:val="en-GB"/>
        </w:rPr>
      </w:pP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MUZOFA J</w:t>
      </w:r>
    </w:p>
    <w:p w:rsidR="00037176" w:rsidRDefault="00037176" w:rsidP="0003717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HARARE</w:t>
      </w:r>
      <w:r w:rsidR="00C01073">
        <w:rPr>
          <w:rFonts w:ascii="Times New Roman" w:hAnsi="Times New Roman" w:cs="Times New Roman"/>
          <w:sz w:val="24"/>
          <w:szCs w:val="24"/>
          <w:lang w:val="en-GB"/>
        </w:rPr>
        <w:t>, 28 May, 2</w:t>
      </w:r>
      <w:r>
        <w:rPr>
          <w:rFonts w:ascii="Times New Roman" w:hAnsi="Times New Roman" w:cs="Times New Roman"/>
          <w:sz w:val="24"/>
          <w:szCs w:val="24"/>
          <w:lang w:val="en-GB"/>
        </w:rPr>
        <w:t xml:space="preserve"> &amp; </w:t>
      </w:r>
      <w:r w:rsidR="00D7494F">
        <w:rPr>
          <w:rFonts w:ascii="Times New Roman" w:hAnsi="Times New Roman" w:cs="Times New Roman"/>
          <w:sz w:val="24"/>
          <w:szCs w:val="24"/>
          <w:lang w:val="en-GB"/>
        </w:rPr>
        <w:t>10</w:t>
      </w:r>
      <w:r w:rsidR="00C01073">
        <w:rPr>
          <w:rFonts w:ascii="Times New Roman" w:hAnsi="Times New Roman" w:cs="Times New Roman"/>
          <w:sz w:val="24"/>
          <w:szCs w:val="24"/>
          <w:lang w:val="en-GB"/>
        </w:rPr>
        <w:t xml:space="preserve"> June 2021</w:t>
      </w:r>
    </w:p>
    <w:p w:rsidR="00037176" w:rsidRDefault="00037176" w:rsidP="00037176">
      <w:pPr>
        <w:spacing w:after="0" w:line="240" w:lineRule="auto"/>
        <w:jc w:val="both"/>
        <w:rPr>
          <w:rFonts w:ascii="Times New Roman" w:hAnsi="Times New Roman" w:cs="Times New Roman"/>
          <w:sz w:val="24"/>
          <w:szCs w:val="24"/>
          <w:lang w:val="en-GB"/>
        </w:rPr>
      </w:pPr>
    </w:p>
    <w:p w:rsidR="00037176" w:rsidRDefault="00037176" w:rsidP="00037176">
      <w:pPr>
        <w:jc w:val="both"/>
        <w:rPr>
          <w:rFonts w:ascii="Times New Roman" w:hAnsi="Times New Roman" w:cs="Times New Roman"/>
          <w:sz w:val="24"/>
          <w:szCs w:val="24"/>
          <w:lang w:val="en-GB"/>
        </w:rPr>
      </w:pPr>
    </w:p>
    <w:p w:rsidR="00037176" w:rsidRDefault="00C01073" w:rsidP="00037176">
      <w:pPr>
        <w:jc w:val="both"/>
        <w:rPr>
          <w:rFonts w:ascii="Times New Roman" w:hAnsi="Times New Roman" w:cs="Times New Roman"/>
          <w:b/>
          <w:sz w:val="24"/>
          <w:szCs w:val="24"/>
          <w:lang w:val="en-GB"/>
        </w:rPr>
      </w:pPr>
      <w:r>
        <w:rPr>
          <w:rFonts w:ascii="Times New Roman" w:hAnsi="Times New Roman" w:cs="Times New Roman"/>
          <w:b/>
          <w:sz w:val="24"/>
          <w:szCs w:val="24"/>
          <w:lang w:val="en-GB"/>
        </w:rPr>
        <w:t>Opposed Court Application</w:t>
      </w:r>
    </w:p>
    <w:p w:rsidR="00037176" w:rsidRDefault="00037176" w:rsidP="00037176">
      <w:pPr>
        <w:jc w:val="both"/>
        <w:rPr>
          <w:rFonts w:ascii="Times New Roman" w:hAnsi="Times New Roman" w:cs="Times New Roman"/>
          <w:b/>
          <w:sz w:val="24"/>
          <w:szCs w:val="24"/>
          <w:lang w:val="en-GB"/>
        </w:rPr>
      </w:pPr>
    </w:p>
    <w:p w:rsidR="00037176" w:rsidRDefault="00C01073" w:rsidP="00037176">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N.</w:t>
      </w:r>
      <w:r w:rsidR="008E527A">
        <w:rPr>
          <w:rFonts w:ascii="Times New Roman" w:hAnsi="Times New Roman" w:cs="Times New Roman"/>
          <w:i/>
          <w:sz w:val="24"/>
          <w:szCs w:val="24"/>
          <w:lang w:val="en-GB"/>
        </w:rPr>
        <w:t xml:space="preserve"> </w:t>
      </w:r>
      <w:r>
        <w:rPr>
          <w:rFonts w:ascii="Times New Roman" w:hAnsi="Times New Roman" w:cs="Times New Roman"/>
          <w:i/>
          <w:sz w:val="24"/>
          <w:szCs w:val="24"/>
          <w:lang w:val="en-GB"/>
        </w:rPr>
        <w:t>Mugiya</w:t>
      </w:r>
      <w:r w:rsidR="00037176">
        <w:rPr>
          <w:rFonts w:ascii="Times New Roman" w:hAnsi="Times New Roman" w:cs="Times New Roman"/>
          <w:sz w:val="24"/>
          <w:szCs w:val="24"/>
          <w:lang w:val="en-GB"/>
        </w:rPr>
        <w:t>, for the applicant</w:t>
      </w:r>
    </w:p>
    <w:p w:rsidR="00037176" w:rsidRDefault="00C01073" w:rsidP="00037176">
      <w:pPr>
        <w:spacing w:after="0"/>
        <w:jc w:val="both"/>
        <w:rPr>
          <w:rFonts w:ascii="Times New Roman" w:hAnsi="Times New Roman" w:cs="Times New Roman"/>
          <w:sz w:val="24"/>
          <w:szCs w:val="24"/>
          <w:lang w:val="en-GB"/>
        </w:rPr>
      </w:pPr>
      <w:r w:rsidRPr="00C01073">
        <w:rPr>
          <w:rFonts w:ascii="Times New Roman" w:hAnsi="Times New Roman" w:cs="Times New Roman"/>
          <w:i/>
          <w:sz w:val="24"/>
          <w:szCs w:val="24"/>
          <w:lang w:val="en-GB"/>
        </w:rPr>
        <w:t>N.</w:t>
      </w:r>
      <w:r w:rsidR="008E527A">
        <w:rPr>
          <w:rFonts w:ascii="Times New Roman" w:hAnsi="Times New Roman" w:cs="Times New Roman"/>
          <w:i/>
          <w:sz w:val="24"/>
          <w:szCs w:val="24"/>
          <w:lang w:val="en-GB"/>
        </w:rPr>
        <w:t xml:space="preserve"> </w:t>
      </w:r>
      <w:r w:rsidRPr="00C01073">
        <w:rPr>
          <w:rFonts w:ascii="Times New Roman" w:hAnsi="Times New Roman" w:cs="Times New Roman"/>
          <w:i/>
          <w:sz w:val="24"/>
          <w:szCs w:val="24"/>
          <w:lang w:val="en-GB"/>
        </w:rPr>
        <w:t>K Mufunda</w:t>
      </w:r>
      <w:r w:rsidR="00037176">
        <w:rPr>
          <w:rFonts w:ascii="Times New Roman" w:hAnsi="Times New Roman" w:cs="Times New Roman"/>
          <w:sz w:val="24"/>
          <w:szCs w:val="24"/>
          <w:lang w:val="en-GB"/>
        </w:rPr>
        <w:t xml:space="preserve">, </w:t>
      </w:r>
      <w:r w:rsidR="008E527A">
        <w:rPr>
          <w:rFonts w:ascii="Times New Roman" w:hAnsi="Times New Roman" w:cs="Times New Roman"/>
          <w:sz w:val="24"/>
          <w:szCs w:val="24"/>
          <w:lang w:val="en-GB"/>
        </w:rPr>
        <w:t xml:space="preserve">for the </w:t>
      </w:r>
      <w:r w:rsidR="00E52C93">
        <w:rPr>
          <w:rFonts w:ascii="Times New Roman" w:hAnsi="Times New Roman" w:cs="Times New Roman"/>
          <w:sz w:val="24"/>
          <w:szCs w:val="24"/>
          <w:lang w:val="en-GB"/>
        </w:rPr>
        <w:t>2</w:t>
      </w:r>
      <w:r w:rsidR="00E52C93" w:rsidRPr="00E52C93">
        <w:rPr>
          <w:rFonts w:ascii="Times New Roman" w:hAnsi="Times New Roman" w:cs="Times New Roman"/>
          <w:sz w:val="24"/>
          <w:szCs w:val="24"/>
          <w:vertAlign w:val="superscript"/>
          <w:lang w:val="en-GB"/>
        </w:rPr>
        <w:t>nd</w:t>
      </w:r>
      <w:r w:rsidR="00E52C93">
        <w:rPr>
          <w:rFonts w:ascii="Times New Roman" w:hAnsi="Times New Roman" w:cs="Times New Roman"/>
          <w:sz w:val="24"/>
          <w:szCs w:val="24"/>
          <w:lang w:val="en-GB"/>
        </w:rPr>
        <w:t xml:space="preserve"> respondent</w:t>
      </w:r>
    </w:p>
    <w:p w:rsidR="00037176" w:rsidRDefault="00037176" w:rsidP="00037176">
      <w:pPr>
        <w:jc w:val="both"/>
        <w:rPr>
          <w:rFonts w:ascii="Times New Roman" w:hAnsi="Times New Roman" w:cs="Times New Roman"/>
          <w:sz w:val="24"/>
          <w:szCs w:val="24"/>
          <w:lang w:val="en-GB"/>
        </w:rPr>
      </w:pPr>
    </w:p>
    <w:p w:rsidR="00037176" w:rsidRDefault="00C01073" w:rsidP="008E527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00037176">
        <w:rPr>
          <w:rFonts w:ascii="Times New Roman" w:hAnsi="Times New Roman" w:cs="Times New Roman"/>
          <w:sz w:val="24"/>
          <w:szCs w:val="24"/>
          <w:lang w:val="en-GB"/>
        </w:rPr>
        <w:t xml:space="preserve">UZOFA J: The applicant seeks </w:t>
      </w:r>
      <w:r>
        <w:rPr>
          <w:rFonts w:ascii="Times New Roman" w:hAnsi="Times New Roman" w:cs="Times New Roman"/>
          <w:sz w:val="24"/>
          <w:szCs w:val="24"/>
          <w:lang w:val="en-GB"/>
        </w:rPr>
        <w:t>a</w:t>
      </w:r>
      <w:r w:rsidR="005069E7">
        <w:rPr>
          <w:rFonts w:ascii="Times New Roman" w:hAnsi="Times New Roman" w:cs="Times New Roman"/>
          <w:sz w:val="24"/>
          <w:szCs w:val="24"/>
          <w:lang w:val="en-GB"/>
        </w:rPr>
        <w:t xml:space="preserve"> prohibitory</w:t>
      </w:r>
      <w:r w:rsidR="00037176">
        <w:rPr>
          <w:rFonts w:ascii="Times New Roman" w:hAnsi="Times New Roman" w:cs="Times New Roman"/>
          <w:sz w:val="24"/>
          <w:szCs w:val="24"/>
          <w:lang w:val="en-GB"/>
        </w:rPr>
        <w:t xml:space="preserve"> interdict </w:t>
      </w:r>
      <w:r>
        <w:rPr>
          <w:rFonts w:ascii="Times New Roman" w:hAnsi="Times New Roman" w:cs="Times New Roman"/>
          <w:sz w:val="24"/>
          <w:szCs w:val="24"/>
          <w:lang w:val="en-GB"/>
        </w:rPr>
        <w:t xml:space="preserve">against </w:t>
      </w:r>
      <w:r w:rsidR="00037176">
        <w:rPr>
          <w:rFonts w:ascii="Times New Roman" w:hAnsi="Times New Roman" w:cs="Times New Roman"/>
          <w:sz w:val="24"/>
          <w:szCs w:val="24"/>
          <w:lang w:val="en-GB"/>
        </w:rPr>
        <w:t xml:space="preserve">the </w:t>
      </w:r>
      <w:r w:rsidR="005069E7">
        <w:rPr>
          <w:rFonts w:ascii="Times New Roman" w:hAnsi="Times New Roman" w:cs="Times New Roman"/>
          <w:sz w:val="24"/>
          <w:szCs w:val="24"/>
          <w:lang w:val="en-GB"/>
        </w:rPr>
        <w:t>respondent, more specifically that</w:t>
      </w:r>
      <w:r w:rsidR="00037176">
        <w:rPr>
          <w:rFonts w:ascii="Times New Roman" w:hAnsi="Times New Roman" w:cs="Times New Roman"/>
          <w:sz w:val="24"/>
          <w:szCs w:val="24"/>
          <w:lang w:val="en-GB"/>
        </w:rPr>
        <w:t xml:space="preserve"> the respondent</w:t>
      </w:r>
      <w:r>
        <w:rPr>
          <w:rFonts w:ascii="Times New Roman" w:hAnsi="Times New Roman" w:cs="Times New Roman"/>
          <w:sz w:val="24"/>
          <w:szCs w:val="24"/>
          <w:lang w:val="en-GB"/>
        </w:rPr>
        <w:t xml:space="preserve"> is prohibited from</w:t>
      </w:r>
      <w:r w:rsidR="00E52C9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interfering </w:t>
      </w:r>
      <w:r w:rsidR="00E52C93">
        <w:rPr>
          <w:rFonts w:ascii="Times New Roman" w:hAnsi="Times New Roman" w:cs="Times New Roman"/>
          <w:sz w:val="24"/>
          <w:szCs w:val="24"/>
          <w:lang w:val="en-GB"/>
        </w:rPr>
        <w:t>with the ap</w:t>
      </w:r>
      <w:r w:rsidR="00037176">
        <w:rPr>
          <w:rFonts w:ascii="Times New Roman" w:hAnsi="Times New Roman" w:cs="Times New Roman"/>
          <w:sz w:val="24"/>
          <w:szCs w:val="24"/>
          <w:lang w:val="en-GB"/>
        </w:rPr>
        <w:t>plicant’s</w:t>
      </w:r>
      <w:r w:rsidR="00E52C93">
        <w:rPr>
          <w:rFonts w:ascii="Times New Roman" w:hAnsi="Times New Roman" w:cs="Times New Roman"/>
          <w:sz w:val="24"/>
          <w:szCs w:val="24"/>
          <w:lang w:val="en-GB"/>
        </w:rPr>
        <w:t xml:space="preserve"> business,</w:t>
      </w:r>
      <w:r w:rsidR="005069E7">
        <w:rPr>
          <w:rFonts w:ascii="Times New Roman" w:hAnsi="Times New Roman" w:cs="Times New Roman"/>
          <w:sz w:val="24"/>
          <w:szCs w:val="24"/>
          <w:lang w:val="en-GB"/>
        </w:rPr>
        <w:t xml:space="preserve"> barring him</w:t>
      </w:r>
      <w:r w:rsidR="00E52C93">
        <w:rPr>
          <w:rFonts w:ascii="Times New Roman" w:hAnsi="Times New Roman" w:cs="Times New Roman"/>
          <w:sz w:val="24"/>
          <w:szCs w:val="24"/>
          <w:lang w:val="en-GB"/>
        </w:rPr>
        <w:t xml:space="preserve"> from masquerading </w:t>
      </w:r>
      <w:r>
        <w:rPr>
          <w:rFonts w:ascii="Times New Roman" w:hAnsi="Times New Roman" w:cs="Times New Roman"/>
          <w:sz w:val="24"/>
          <w:szCs w:val="24"/>
          <w:lang w:val="en-GB"/>
        </w:rPr>
        <w:t>as a member</w:t>
      </w:r>
      <w:r w:rsidR="00E52C93">
        <w:rPr>
          <w:rFonts w:ascii="Times New Roman" w:hAnsi="Times New Roman" w:cs="Times New Roman"/>
          <w:sz w:val="24"/>
          <w:szCs w:val="24"/>
          <w:lang w:val="en-GB"/>
        </w:rPr>
        <w:t xml:space="preserve"> of the applicant, confirmation of the respondent’s expulsion from the applicant and costs of suit on a higher scale.</w:t>
      </w:r>
    </w:p>
    <w:p w:rsidR="005069E7" w:rsidRDefault="00B0201B" w:rsidP="004775B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is </w:t>
      </w:r>
      <w:r w:rsidR="00C01073">
        <w:rPr>
          <w:rFonts w:ascii="Times New Roman" w:hAnsi="Times New Roman" w:cs="Times New Roman"/>
          <w:sz w:val="24"/>
          <w:szCs w:val="24"/>
          <w:lang w:val="en-GB"/>
        </w:rPr>
        <w:t>a registered</w:t>
      </w:r>
      <w:r>
        <w:rPr>
          <w:rFonts w:ascii="Times New Roman" w:hAnsi="Times New Roman" w:cs="Times New Roman"/>
          <w:sz w:val="24"/>
          <w:szCs w:val="24"/>
          <w:lang w:val="en-GB"/>
        </w:rPr>
        <w:t xml:space="preserve"> cooperative in terms of</w:t>
      </w:r>
      <w:r w:rsidR="005069E7">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laws of Zimbabwe. It is membership based. The respondent was a member of the applicant before the purported expulsion. According to the applicant, from the time the respondent was </w:t>
      </w:r>
      <w:r w:rsidR="005069E7">
        <w:rPr>
          <w:rFonts w:ascii="Times New Roman" w:hAnsi="Times New Roman" w:cs="Times New Roman"/>
          <w:sz w:val="24"/>
          <w:szCs w:val="24"/>
          <w:lang w:val="en-GB"/>
        </w:rPr>
        <w:t>expelled he has interfered</w:t>
      </w:r>
      <w:r>
        <w:rPr>
          <w:rFonts w:ascii="Times New Roman" w:hAnsi="Times New Roman" w:cs="Times New Roman"/>
          <w:sz w:val="24"/>
          <w:szCs w:val="24"/>
          <w:lang w:val="en-GB"/>
        </w:rPr>
        <w:t xml:space="preserve"> with the applicant’s administration more particularly in that in the company </w:t>
      </w:r>
      <w:r w:rsidR="00C01073">
        <w:rPr>
          <w:rFonts w:ascii="Times New Roman" w:hAnsi="Times New Roman" w:cs="Times New Roman"/>
          <w:sz w:val="24"/>
          <w:szCs w:val="24"/>
          <w:lang w:val="en-GB"/>
        </w:rPr>
        <w:t xml:space="preserve">of </w:t>
      </w:r>
      <w:r w:rsidR="005069E7">
        <w:rPr>
          <w:rFonts w:ascii="Times New Roman" w:hAnsi="Times New Roman" w:cs="Times New Roman"/>
          <w:sz w:val="24"/>
          <w:szCs w:val="24"/>
          <w:lang w:val="en-GB"/>
        </w:rPr>
        <w:t>one member who is now</w:t>
      </w:r>
      <w:r>
        <w:rPr>
          <w:rFonts w:ascii="Times New Roman" w:hAnsi="Times New Roman" w:cs="Times New Roman"/>
          <w:sz w:val="24"/>
          <w:szCs w:val="24"/>
          <w:lang w:val="en-GB"/>
        </w:rPr>
        <w:t xml:space="preserve"> deceased went door to door to members of the applicant threatening to evict them if they did not comply with their order</w:t>
      </w:r>
      <w:r w:rsidR="00C01073">
        <w:rPr>
          <w:rFonts w:ascii="Times New Roman" w:hAnsi="Times New Roman" w:cs="Times New Roman"/>
          <w:sz w:val="24"/>
          <w:szCs w:val="24"/>
          <w:lang w:val="en-GB"/>
        </w:rPr>
        <w:t>s</w:t>
      </w:r>
      <w:r>
        <w:rPr>
          <w:rFonts w:ascii="Times New Roman" w:hAnsi="Times New Roman" w:cs="Times New Roman"/>
          <w:sz w:val="24"/>
          <w:szCs w:val="24"/>
          <w:lang w:val="en-GB"/>
        </w:rPr>
        <w:t xml:space="preserve">. On 7 November 2020 </w:t>
      </w:r>
      <w:r w:rsidR="00C01073">
        <w:rPr>
          <w:rFonts w:ascii="Times New Roman" w:hAnsi="Times New Roman" w:cs="Times New Roman"/>
          <w:sz w:val="24"/>
          <w:szCs w:val="24"/>
          <w:lang w:val="en-GB"/>
        </w:rPr>
        <w:t>t</w:t>
      </w:r>
      <w:r>
        <w:rPr>
          <w:rFonts w:ascii="Times New Roman" w:hAnsi="Times New Roman" w:cs="Times New Roman"/>
          <w:sz w:val="24"/>
          <w:szCs w:val="24"/>
          <w:lang w:val="en-GB"/>
        </w:rPr>
        <w:t xml:space="preserve">he </w:t>
      </w:r>
      <w:r w:rsidR="00C01073">
        <w:rPr>
          <w:rFonts w:ascii="Times New Roman" w:hAnsi="Times New Roman" w:cs="Times New Roman"/>
          <w:sz w:val="24"/>
          <w:szCs w:val="24"/>
          <w:lang w:val="en-GB"/>
        </w:rPr>
        <w:t xml:space="preserve">respondent </w:t>
      </w:r>
      <w:r>
        <w:rPr>
          <w:rFonts w:ascii="Times New Roman" w:hAnsi="Times New Roman" w:cs="Times New Roman"/>
          <w:sz w:val="24"/>
          <w:szCs w:val="24"/>
          <w:lang w:val="en-GB"/>
        </w:rPr>
        <w:t xml:space="preserve">disrupted </w:t>
      </w:r>
      <w:r w:rsidR="00C01073">
        <w:rPr>
          <w:rFonts w:ascii="Times New Roman" w:hAnsi="Times New Roman" w:cs="Times New Roman"/>
          <w:sz w:val="24"/>
          <w:szCs w:val="24"/>
          <w:lang w:val="en-GB"/>
        </w:rPr>
        <w:t>an executive meeting convened by the</w:t>
      </w:r>
      <w:r>
        <w:rPr>
          <w:rFonts w:ascii="Times New Roman" w:hAnsi="Times New Roman" w:cs="Times New Roman"/>
          <w:sz w:val="24"/>
          <w:szCs w:val="24"/>
          <w:lang w:val="en-GB"/>
        </w:rPr>
        <w:t xml:space="preserve"> applicant and has sown seeds of discontent and hatred among the </w:t>
      </w:r>
      <w:r w:rsidR="00C01073">
        <w:rPr>
          <w:rFonts w:ascii="Times New Roman" w:hAnsi="Times New Roman" w:cs="Times New Roman"/>
          <w:sz w:val="24"/>
          <w:szCs w:val="24"/>
          <w:lang w:val="en-GB"/>
        </w:rPr>
        <w:t>members.</w:t>
      </w:r>
    </w:p>
    <w:p w:rsidR="004775B4" w:rsidRDefault="004775B4" w:rsidP="005069E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C01073">
        <w:rPr>
          <w:rFonts w:ascii="Times New Roman" w:hAnsi="Times New Roman" w:cs="Times New Roman"/>
          <w:sz w:val="24"/>
          <w:szCs w:val="24"/>
          <w:lang w:val="en-GB"/>
        </w:rPr>
        <w:t>In opposing the application, a preliminary</w:t>
      </w:r>
      <w:r>
        <w:rPr>
          <w:rFonts w:ascii="Times New Roman" w:hAnsi="Times New Roman" w:cs="Times New Roman"/>
          <w:sz w:val="24"/>
          <w:szCs w:val="24"/>
          <w:lang w:val="en-GB"/>
        </w:rPr>
        <w:t xml:space="preserve"> point was taken that the applicant has not exhausted the domestic remedies provide</w:t>
      </w:r>
      <w:r w:rsidR="00C01073">
        <w:rPr>
          <w:rFonts w:ascii="Times New Roman" w:hAnsi="Times New Roman" w:cs="Times New Roman"/>
          <w:sz w:val="24"/>
          <w:szCs w:val="24"/>
          <w:lang w:val="en-GB"/>
        </w:rPr>
        <w:t>d</w:t>
      </w:r>
      <w:r>
        <w:rPr>
          <w:rFonts w:ascii="Times New Roman" w:hAnsi="Times New Roman" w:cs="Times New Roman"/>
          <w:sz w:val="24"/>
          <w:szCs w:val="24"/>
          <w:lang w:val="en-GB"/>
        </w:rPr>
        <w:t xml:space="preserve"> in s 115 of the Co-operative Societies Act</w:t>
      </w:r>
    </w:p>
    <w:p w:rsidR="004775B4" w:rsidRDefault="004775B4" w:rsidP="005069E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4775B4">
        <w:rPr>
          <w:rFonts w:ascii="Times New Roman" w:hAnsi="Times New Roman" w:cs="Times New Roman"/>
          <w:i/>
          <w:sz w:val="24"/>
          <w:szCs w:val="24"/>
          <w:lang w:val="en-GB"/>
        </w:rPr>
        <w:t>Chapter 21:05</w:t>
      </w:r>
      <w:r>
        <w:rPr>
          <w:rFonts w:ascii="Times New Roman" w:hAnsi="Times New Roman" w:cs="Times New Roman"/>
          <w:sz w:val="24"/>
          <w:szCs w:val="24"/>
          <w:lang w:val="en-GB"/>
        </w:rPr>
        <w:t>]</w:t>
      </w:r>
      <w:r w:rsidR="005069E7">
        <w:rPr>
          <w:rFonts w:ascii="Times New Roman" w:hAnsi="Times New Roman" w:cs="Times New Roman"/>
          <w:sz w:val="24"/>
          <w:szCs w:val="24"/>
          <w:lang w:val="en-GB"/>
        </w:rPr>
        <w:t xml:space="preserve"> ‘</w:t>
      </w:r>
      <w:r w:rsidR="00C01073">
        <w:rPr>
          <w:rFonts w:ascii="Times New Roman" w:hAnsi="Times New Roman" w:cs="Times New Roman"/>
          <w:sz w:val="24"/>
          <w:szCs w:val="24"/>
          <w:lang w:val="en-GB"/>
        </w:rPr>
        <w:t>the Act’</w:t>
      </w:r>
      <w:r w:rsidR="005069E7">
        <w:rPr>
          <w:rFonts w:ascii="Times New Roman" w:hAnsi="Times New Roman" w:cs="Times New Roman"/>
          <w:sz w:val="24"/>
          <w:szCs w:val="24"/>
          <w:lang w:val="en-GB"/>
        </w:rPr>
        <w:t>. This</w:t>
      </w:r>
      <w:r>
        <w:rPr>
          <w:rFonts w:ascii="Times New Roman" w:hAnsi="Times New Roman" w:cs="Times New Roman"/>
          <w:sz w:val="24"/>
          <w:szCs w:val="24"/>
          <w:lang w:val="en-GB"/>
        </w:rPr>
        <w:t xml:space="preserve"> dispute must be referred to</w:t>
      </w:r>
      <w:r w:rsidR="00C01073">
        <w:rPr>
          <w:rFonts w:ascii="Times New Roman" w:hAnsi="Times New Roman" w:cs="Times New Roman"/>
          <w:sz w:val="24"/>
          <w:szCs w:val="24"/>
          <w:lang w:val="en-GB"/>
        </w:rPr>
        <w:t xml:space="preserve"> the Registrar of Co-operatives</w:t>
      </w:r>
      <w:r w:rsidR="002F654C">
        <w:rPr>
          <w:rFonts w:ascii="Times New Roman" w:hAnsi="Times New Roman" w:cs="Times New Roman"/>
          <w:sz w:val="24"/>
          <w:szCs w:val="24"/>
          <w:lang w:val="en-GB"/>
        </w:rPr>
        <w:t xml:space="preserve"> ‘the Registrar’</w:t>
      </w:r>
      <w:r w:rsidR="00C01073">
        <w:rPr>
          <w:rFonts w:ascii="Times New Roman" w:hAnsi="Times New Roman" w:cs="Times New Roman"/>
          <w:sz w:val="24"/>
          <w:szCs w:val="24"/>
          <w:lang w:val="en-GB"/>
        </w:rPr>
        <w:t xml:space="preserve"> for resolution.</w:t>
      </w:r>
    </w:p>
    <w:p w:rsidR="004775B4" w:rsidRDefault="004775B4" w:rsidP="005069E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b/>
        <w:t>In response</w:t>
      </w:r>
      <w:r w:rsidR="00C01073">
        <w:rPr>
          <w:rFonts w:ascii="Times New Roman" w:hAnsi="Times New Roman" w:cs="Times New Roman"/>
          <w:sz w:val="24"/>
          <w:szCs w:val="24"/>
          <w:lang w:val="en-GB"/>
        </w:rPr>
        <w:t xml:space="preserve"> to the preliminary point it </w:t>
      </w:r>
      <w:r w:rsidR="002F654C">
        <w:rPr>
          <w:rFonts w:ascii="Times New Roman" w:hAnsi="Times New Roman" w:cs="Times New Roman"/>
          <w:sz w:val="24"/>
          <w:szCs w:val="24"/>
          <w:lang w:val="en-GB"/>
        </w:rPr>
        <w:t>was argued</w:t>
      </w:r>
      <w:r>
        <w:rPr>
          <w:rFonts w:ascii="Times New Roman" w:hAnsi="Times New Roman" w:cs="Times New Roman"/>
          <w:sz w:val="24"/>
          <w:szCs w:val="24"/>
          <w:lang w:val="en-GB"/>
        </w:rPr>
        <w:t xml:space="preserve"> that</w:t>
      </w:r>
      <w:r w:rsidR="002F654C">
        <w:rPr>
          <w:rFonts w:ascii="Times New Roman" w:hAnsi="Times New Roman" w:cs="Times New Roman"/>
          <w:sz w:val="24"/>
          <w:szCs w:val="24"/>
          <w:lang w:val="en-GB"/>
        </w:rPr>
        <w:t xml:space="preserve"> section 115 of the Act does not include circumstances as are before the court. There is no dispute between the parties, the </w:t>
      </w:r>
      <w:r w:rsidR="002F654C">
        <w:rPr>
          <w:rFonts w:ascii="Times New Roman" w:hAnsi="Times New Roman" w:cs="Times New Roman"/>
          <w:sz w:val="24"/>
          <w:szCs w:val="24"/>
          <w:lang w:val="en-GB"/>
        </w:rPr>
        <w:lastRenderedPageBreak/>
        <w:t xml:space="preserve">respondent was </w:t>
      </w:r>
      <w:r w:rsidR="005069E7">
        <w:rPr>
          <w:rFonts w:ascii="Times New Roman" w:hAnsi="Times New Roman" w:cs="Times New Roman"/>
          <w:sz w:val="24"/>
          <w:szCs w:val="24"/>
          <w:lang w:val="en-GB"/>
        </w:rPr>
        <w:t>expelled.</w:t>
      </w:r>
      <w:r w:rsidR="002F1582">
        <w:rPr>
          <w:rFonts w:ascii="Times New Roman" w:hAnsi="Times New Roman" w:cs="Times New Roman"/>
          <w:sz w:val="24"/>
          <w:szCs w:val="24"/>
          <w:lang w:val="en-GB"/>
        </w:rPr>
        <w:t xml:space="preserve"> In any event, it was submitted that</w:t>
      </w:r>
      <w:r w:rsidR="002F654C">
        <w:rPr>
          <w:rFonts w:ascii="Times New Roman" w:hAnsi="Times New Roman" w:cs="Times New Roman"/>
          <w:sz w:val="24"/>
          <w:szCs w:val="24"/>
          <w:lang w:val="en-GB"/>
        </w:rPr>
        <w:t xml:space="preserve"> the Registrar cannot grant the relief sought in this application.</w:t>
      </w:r>
    </w:p>
    <w:p w:rsidR="002C1302" w:rsidRDefault="004775B4" w:rsidP="009119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119F7">
        <w:rPr>
          <w:rFonts w:ascii="Times New Roman" w:hAnsi="Times New Roman" w:cs="Times New Roman"/>
          <w:sz w:val="24"/>
          <w:szCs w:val="24"/>
          <w:lang w:val="en-GB"/>
        </w:rPr>
        <w:t>Section 115 of the Act provides an internal dispute resolution mechanism. I am not persuaded that there is no dispute between the applicant and the respondent. The expulsion of the respondent by the applicant is indicative of a dispute</w:t>
      </w:r>
      <w:r w:rsidR="00696218">
        <w:rPr>
          <w:rFonts w:ascii="Times New Roman" w:hAnsi="Times New Roman" w:cs="Times New Roman"/>
          <w:sz w:val="24"/>
          <w:szCs w:val="24"/>
          <w:lang w:val="en-GB"/>
        </w:rPr>
        <w:t>.</w:t>
      </w:r>
      <w:r w:rsidR="009119F7">
        <w:rPr>
          <w:rFonts w:ascii="Times New Roman" w:hAnsi="Times New Roman" w:cs="Times New Roman"/>
          <w:sz w:val="24"/>
          <w:szCs w:val="24"/>
          <w:lang w:val="en-GB"/>
        </w:rPr>
        <w:t xml:space="preserve"> I am also not persuaded by th</w:t>
      </w:r>
      <w:r w:rsidR="008E527A">
        <w:rPr>
          <w:rFonts w:ascii="Times New Roman" w:hAnsi="Times New Roman" w:cs="Times New Roman"/>
          <w:sz w:val="24"/>
          <w:szCs w:val="24"/>
          <w:lang w:val="en-GB"/>
        </w:rPr>
        <w:t xml:space="preserve">e applicant’s submission that s </w:t>
      </w:r>
      <w:r w:rsidR="009119F7">
        <w:rPr>
          <w:rFonts w:ascii="Times New Roman" w:hAnsi="Times New Roman" w:cs="Times New Roman"/>
          <w:sz w:val="24"/>
          <w:szCs w:val="24"/>
          <w:lang w:val="en-GB"/>
        </w:rPr>
        <w:t>(2) thereof is exhaustive of the disputes that must</w:t>
      </w:r>
      <w:r w:rsidR="00696218">
        <w:rPr>
          <w:rFonts w:ascii="Times New Roman" w:hAnsi="Times New Roman" w:cs="Times New Roman"/>
          <w:sz w:val="24"/>
          <w:szCs w:val="24"/>
          <w:lang w:val="en-GB"/>
        </w:rPr>
        <w:t xml:space="preserve"> be</w:t>
      </w:r>
      <w:r w:rsidR="009119F7">
        <w:rPr>
          <w:rFonts w:ascii="Times New Roman" w:hAnsi="Times New Roman" w:cs="Times New Roman"/>
          <w:sz w:val="24"/>
          <w:szCs w:val="24"/>
          <w:lang w:val="en-GB"/>
        </w:rPr>
        <w:t xml:space="preserve"> referred to the Registrar. The use of the phrase “</w:t>
      </w:r>
      <w:r w:rsidR="009119F7" w:rsidRPr="009119F7">
        <w:rPr>
          <w:rFonts w:ascii="Times New Roman" w:hAnsi="Times New Roman" w:cs="Times New Roman"/>
          <w:i/>
          <w:sz w:val="24"/>
          <w:szCs w:val="24"/>
          <w:lang w:val="en-GB"/>
        </w:rPr>
        <w:t>without limiting subsection (1) ...</w:t>
      </w:r>
      <w:r w:rsidR="009119F7">
        <w:rPr>
          <w:rFonts w:ascii="Times New Roman" w:hAnsi="Times New Roman" w:cs="Times New Roman"/>
          <w:sz w:val="24"/>
          <w:szCs w:val="24"/>
          <w:lang w:val="en-GB"/>
        </w:rPr>
        <w:t>” at the beginning of the subsection means the subsection does not limit the nature of disputes that must</w:t>
      </w:r>
      <w:r w:rsidR="00696218">
        <w:rPr>
          <w:rFonts w:ascii="Times New Roman" w:hAnsi="Times New Roman" w:cs="Times New Roman"/>
          <w:sz w:val="24"/>
          <w:szCs w:val="24"/>
          <w:lang w:val="en-GB"/>
        </w:rPr>
        <w:t xml:space="preserve"> be</w:t>
      </w:r>
      <w:r w:rsidR="009119F7">
        <w:rPr>
          <w:rFonts w:ascii="Times New Roman" w:hAnsi="Times New Roman" w:cs="Times New Roman"/>
          <w:sz w:val="24"/>
          <w:szCs w:val="24"/>
          <w:lang w:val="en-GB"/>
        </w:rPr>
        <w:t xml:space="preserve"> referred to the </w:t>
      </w:r>
      <w:r w:rsidR="00696218">
        <w:rPr>
          <w:rFonts w:ascii="Times New Roman" w:hAnsi="Times New Roman" w:cs="Times New Roman"/>
          <w:sz w:val="24"/>
          <w:szCs w:val="24"/>
          <w:lang w:val="en-GB"/>
        </w:rPr>
        <w:t>Registrar. However the relief sought by the applicant in the form of a prohibitory interdict cannot be granted by the Registrar. It can only be granted by this court. To that extent the issue on exhaustion of internal remedies does not arise. It is up to the respondent to refer whatever he believes is the dispute to the Registrar. The preliminary point is without merit.</w:t>
      </w:r>
    </w:p>
    <w:p w:rsidR="00797D76" w:rsidRDefault="00797D76" w:rsidP="0079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of an interdict are trite, the applicant has to establish a clear right, an injury actually committed or reasonably apprehended and the absence of similar protection by other ordinary remed</w:t>
      </w:r>
      <w:r w:rsidR="002F1582">
        <w:rPr>
          <w:rFonts w:ascii="Times New Roman" w:hAnsi="Times New Roman" w:cs="Times New Roman"/>
          <w:sz w:val="24"/>
          <w:szCs w:val="24"/>
        </w:rPr>
        <w:t>ies</w:t>
      </w:r>
      <w:r>
        <w:rPr>
          <w:rFonts w:ascii="Times New Roman" w:hAnsi="Times New Roman" w:cs="Times New Roman"/>
          <w:sz w:val="24"/>
          <w:szCs w:val="24"/>
        </w:rPr>
        <w:t xml:space="preserve"> see </w:t>
      </w:r>
      <w:r w:rsidRPr="0011541E">
        <w:rPr>
          <w:rFonts w:ascii="Times New Roman" w:hAnsi="Times New Roman" w:cs="Times New Roman"/>
          <w:i/>
          <w:sz w:val="24"/>
          <w:szCs w:val="24"/>
        </w:rPr>
        <w:t xml:space="preserve">Setlogelo </w:t>
      </w:r>
      <w:r w:rsidRPr="0011541E">
        <w:rPr>
          <w:rFonts w:ascii="Times New Roman" w:hAnsi="Times New Roman" w:cs="Times New Roman"/>
          <w:sz w:val="24"/>
          <w:szCs w:val="24"/>
        </w:rPr>
        <w:t>v</w:t>
      </w:r>
      <w:r w:rsidRPr="0011541E">
        <w:rPr>
          <w:rFonts w:ascii="Times New Roman" w:hAnsi="Times New Roman" w:cs="Times New Roman"/>
          <w:i/>
          <w:sz w:val="24"/>
          <w:szCs w:val="24"/>
        </w:rPr>
        <w:t xml:space="preserve"> Setlogelo</w:t>
      </w:r>
      <w:r w:rsidR="002C1302">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t>
      </w:r>
      <w:r w:rsidRPr="00797D76">
        <w:rPr>
          <w:rFonts w:ascii="Times New Roman" w:hAnsi="Times New Roman" w:cs="Times New Roman"/>
          <w:i/>
          <w:sz w:val="24"/>
          <w:szCs w:val="24"/>
        </w:rPr>
        <w:t>Rowland Electro Engineering</w:t>
      </w:r>
      <w:r>
        <w:rPr>
          <w:rFonts w:ascii="Times New Roman" w:hAnsi="Times New Roman" w:cs="Times New Roman"/>
          <w:sz w:val="24"/>
          <w:szCs w:val="24"/>
        </w:rPr>
        <w:t xml:space="preserve"> </w:t>
      </w:r>
      <w:r w:rsidRPr="00797D76">
        <w:rPr>
          <w:rFonts w:ascii="Times New Roman" w:hAnsi="Times New Roman" w:cs="Times New Roman"/>
          <w:i/>
          <w:sz w:val="24"/>
          <w:szCs w:val="24"/>
        </w:rPr>
        <w:t>(Pvt) Ltd</w:t>
      </w:r>
      <w:r>
        <w:rPr>
          <w:rFonts w:ascii="Times New Roman" w:hAnsi="Times New Roman" w:cs="Times New Roman"/>
          <w:sz w:val="24"/>
          <w:szCs w:val="24"/>
        </w:rPr>
        <w:t xml:space="preserve"> v </w:t>
      </w:r>
      <w:r w:rsidRPr="00797D76">
        <w:rPr>
          <w:rFonts w:ascii="Times New Roman" w:hAnsi="Times New Roman" w:cs="Times New Roman"/>
          <w:i/>
          <w:sz w:val="24"/>
          <w:szCs w:val="24"/>
        </w:rPr>
        <w:t>Zimbank</w:t>
      </w:r>
      <w:r w:rsidR="002C1302">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w:t>
      </w:r>
      <w:r w:rsidR="002C1302">
        <w:rPr>
          <w:rFonts w:ascii="Times New Roman" w:hAnsi="Times New Roman" w:cs="Times New Roman"/>
          <w:sz w:val="24"/>
          <w:szCs w:val="24"/>
        </w:rPr>
        <w:t>.</w:t>
      </w:r>
    </w:p>
    <w:p w:rsidR="00797D76" w:rsidRDefault="00797D76" w:rsidP="0079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applicant’s founding affidavit does not clearly articulate the clear right, it would appear that its </w:t>
      </w:r>
      <w:r w:rsidR="005069E7">
        <w:rPr>
          <w:rFonts w:ascii="Times New Roman" w:hAnsi="Times New Roman" w:cs="Times New Roman"/>
          <w:sz w:val="24"/>
          <w:szCs w:val="24"/>
        </w:rPr>
        <w:t>right</w:t>
      </w:r>
      <w:r>
        <w:rPr>
          <w:rFonts w:ascii="Times New Roman" w:hAnsi="Times New Roman" w:cs="Times New Roman"/>
          <w:sz w:val="24"/>
          <w:szCs w:val="24"/>
        </w:rPr>
        <w:t xml:space="preserve"> is based on the</w:t>
      </w:r>
      <w:r w:rsidR="002C1302">
        <w:rPr>
          <w:rFonts w:ascii="Times New Roman" w:hAnsi="Times New Roman" w:cs="Times New Roman"/>
          <w:sz w:val="24"/>
          <w:szCs w:val="24"/>
        </w:rPr>
        <w:t xml:space="preserve"> expulsion of the</w:t>
      </w:r>
      <w:r>
        <w:rPr>
          <w:rFonts w:ascii="Times New Roman" w:hAnsi="Times New Roman" w:cs="Times New Roman"/>
          <w:sz w:val="24"/>
          <w:szCs w:val="24"/>
        </w:rPr>
        <w:t xml:space="preserve"> </w:t>
      </w:r>
      <w:r w:rsidR="005069E7">
        <w:rPr>
          <w:rFonts w:ascii="Times New Roman" w:hAnsi="Times New Roman" w:cs="Times New Roman"/>
          <w:sz w:val="24"/>
          <w:szCs w:val="24"/>
        </w:rPr>
        <w:t>respondent. The respondent’s expulsion is subject to confirmation in these proceedings.</w:t>
      </w:r>
      <w:r w:rsidR="002C1302">
        <w:rPr>
          <w:rFonts w:ascii="Times New Roman" w:hAnsi="Times New Roman" w:cs="Times New Roman"/>
          <w:sz w:val="24"/>
          <w:szCs w:val="24"/>
        </w:rPr>
        <w:t xml:space="preserve"> My findings will either </w:t>
      </w:r>
      <w:r w:rsidR="005069E7">
        <w:rPr>
          <w:rFonts w:ascii="Times New Roman" w:hAnsi="Times New Roman" w:cs="Times New Roman"/>
          <w:sz w:val="24"/>
          <w:szCs w:val="24"/>
        </w:rPr>
        <w:t xml:space="preserve">confirm the </w:t>
      </w:r>
      <w:r w:rsidR="0029386C">
        <w:rPr>
          <w:rFonts w:ascii="Times New Roman" w:hAnsi="Times New Roman" w:cs="Times New Roman"/>
          <w:sz w:val="24"/>
          <w:szCs w:val="24"/>
        </w:rPr>
        <w:t xml:space="preserve">existence of a clear right </w:t>
      </w:r>
      <w:r w:rsidR="005069E7">
        <w:rPr>
          <w:rFonts w:ascii="Times New Roman" w:hAnsi="Times New Roman" w:cs="Times New Roman"/>
          <w:sz w:val="24"/>
          <w:szCs w:val="24"/>
        </w:rPr>
        <w:t>or not</w:t>
      </w:r>
      <w:r w:rsidR="0029386C">
        <w:rPr>
          <w:rFonts w:ascii="Times New Roman" w:hAnsi="Times New Roman" w:cs="Times New Roman"/>
          <w:sz w:val="24"/>
          <w:szCs w:val="24"/>
        </w:rPr>
        <w:t>.</w:t>
      </w:r>
      <w:r>
        <w:rPr>
          <w:rFonts w:ascii="Times New Roman" w:hAnsi="Times New Roman" w:cs="Times New Roman"/>
          <w:sz w:val="24"/>
          <w:szCs w:val="24"/>
        </w:rPr>
        <w:t xml:space="preserve"> </w:t>
      </w:r>
    </w:p>
    <w:p w:rsidR="00AC24DB" w:rsidRDefault="00797D76" w:rsidP="0079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shall address the expulsion. In terms of Article 10(d) of the applicant’s constitution a member </w:t>
      </w:r>
      <w:r w:rsidR="005069E7">
        <w:rPr>
          <w:rFonts w:ascii="Times New Roman" w:hAnsi="Times New Roman" w:cs="Times New Roman"/>
          <w:sz w:val="24"/>
          <w:szCs w:val="24"/>
        </w:rPr>
        <w:t>ceases</w:t>
      </w:r>
      <w:r>
        <w:rPr>
          <w:rFonts w:ascii="Times New Roman" w:hAnsi="Times New Roman" w:cs="Times New Roman"/>
          <w:sz w:val="24"/>
          <w:szCs w:val="24"/>
        </w:rPr>
        <w:t xml:space="preserve"> to be such </w:t>
      </w:r>
      <w:r w:rsidR="0029386C">
        <w:rPr>
          <w:rFonts w:ascii="Times New Roman" w:hAnsi="Times New Roman" w:cs="Times New Roman"/>
          <w:sz w:val="24"/>
          <w:szCs w:val="24"/>
        </w:rPr>
        <w:t>o</w:t>
      </w:r>
      <w:r>
        <w:rPr>
          <w:rFonts w:ascii="Times New Roman" w:hAnsi="Times New Roman" w:cs="Times New Roman"/>
          <w:sz w:val="24"/>
          <w:szCs w:val="24"/>
        </w:rPr>
        <w:t>n expulsion by a two-third majority vote of member</w:t>
      </w:r>
      <w:r w:rsidR="0029386C">
        <w:rPr>
          <w:rFonts w:ascii="Times New Roman" w:hAnsi="Times New Roman" w:cs="Times New Roman"/>
          <w:sz w:val="24"/>
          <w:szCs w:val="24"/>
        </w:rPr>
        <w:t>s</w:t>
      </w:r>
      <w:r>
        <w:rPr>
          <w:rFonts w:ascii="Times New Roman" w:hAnsi="Times New Roman" w:cs="Times New Roman"/>
          <w:sz w:val="24"/>
          <w:szCs w:val="24"/>
        </w:rPr>
        <w:t xml:space="preserve"> present and voting at a general meeting.</w:t>
      </w:r>
      <w:r w:rsidR="0029386C">
        <w:rPr>
          <w:rFonts w:ascii="Times New Roman" w:hAnsi="Times New Roman" w:cs="Times New Roman"/>
          <w:sz w:val="24"/>
          <w:szCs w:val="24"/>
        </w:rPr>
        <w:t xml:space="preserve"> Tapiwa Ray Masinire deposed to the founding affidavit on behalf of the applicant. The affidavit does not refer to any general meeting </w:t>
      </w:r>
      <w:r w:rsidR="005069E7">
        <w:rPr>
          <w:rFonts w:ascii="Times New Roman" w:hAnsi="Times New Roman" w:cs="Times New Roman"/>
          <w:sz w:val="24"/>
          <w:szCs w:val="24"/>
        </w:rPr>
        <w:t>neither were the minutes</w:t>
      </w:r>
      <w:r w:rsidR="0029386C">
        <w:rPr>
          <w:rFonts w:ascii="Times New Roman" w:hAnsi="Times New Roman" w:cs="Times New Roman"/>
          <w:sz w:val="24"/>
          <w:szCs w:val="24"/>
        </w:rPr>
        <w:t xml:space="preserve"> placed before the court. The confirmation of the respondent’s expulsion can only be predicated on a demonstration that due process was complied with in terms of the applicant’s constitution. Instead of canvassing these pertinent issues the applicant’s affidavit is a narration of the alleged disruptive conduct by the respondent.</w:t>
      </w:r>
      <w:r>
        <w:rPr>
          <w:rFonts w:ascii="Times New Roman" w:hAnsi="Times New Roman" w:cs="Times New Roman"/>
          <w:sz w:val="24"/>
          <w:szCs w:val="24"/>
        </w:rPr>
        <w:t xml:space="preserve"> </w:t>
      </w:r>
      <w:r w:rsidR="0029386C">
        <w:rPr>
          <w:rFonts w:ascii="Times New Roman" w:hAnsi="Times New Roman" w:cs="Times New Roman"/>
          <w:sz w:val="24"/>
          <w:szCs w:val="24"/>
        </w:rPr>
        <w:t xml:space="preserve">The respondent actually denied that a general meeting was held </w:t>
      </w:r>
      <w:r w:rsidR="00AC24DB">
        <w:rPr>
          <w:rFonts w:ascii="Times New Roman" w:hAnsi="Times New Roman" w:cs="Times New Roman"/>
          <w:sz w:val="24"/>
          <w:szCs w:val="24"/>
        </w:rPr>
        <w:t>where a</w:t>
      </w:r>
      <w:r>
        <w:rPr>
          <w:rFonts w:ascii="Times New Roman" w:hAnsi="Times New Roman" w:cs="Times New Roman"/>
          <w:sz w:val="24"/>
          <w:szCs w:val="24"/>
        </w:rPr>
        <w:t xml:space="preserve"> two-third majority voted in </w:t>
      </w:r>
      <w:r w:rsidR="00AC24DB">
        <w:rPr>
          <w:rFonts w:ascii="Times New Roman" w:hAnsi="Times New Roman" w:cs="Times New Roman"/>
          <w:sz w:val="24"/>
          <w:szCs w:val="24"/>
        </w:rPr>
        <w:t>favour of his</w:t>
      </w:r>
      <w:r>
        <w:rPr>
          <w:rFonts w:ascii="Times New Roman" w:hAnsi="Times New Roman" w:cs="Times New Roman"/>
          <w:sz w:val="24"/>
          <w:szCs w:val="24"/>
        </w:rPr>
        <w:t xml:space="preserve"> expulsion.</w:t>
      </w:r>
      <w:r w:rsidR="00AC24DB">
        <w:rPr>
          <w:rFonts w:ascii="Times New Roman" w:hAnsi="Times New Roman" w:cs="Times New Roman"/>
          <w:sz w:val="24"/>
          <w:szCs w:val="24"/>
        </w:rPr>
        <w:t xml:space="preserve"> In the absence of evidence that the respondent was expelled from the applicant in compliance with the </w:t>
      </w:r>
      <w:r w:rsidR="008E527A">
        <w:rPr>
          <w:rFonts w:ascii="Times New Roman" w:hAnsi="Times New Roman" w:cs="Times New Roman"/>
          <w:sz w:val="24"/>
          <w:szCs w:val="24"/>
        </w:rPr>
        <w:lastRenderedPageBreak/>
        <w:t>constitution I</w:t>
      </w:r>
      <w:r w:rsidR="00AC24DB">
        <w:rPr>
          <w:rFonts w:ascii="Times New Roman" w:hAnsi="Times New Roman" w:cs="Times New Roman"/>
          <w:sz w:val="24"/>
          <w:szCs w:val="24"/>
        </w:rPr>
        <w:t xml:space="preserve"> am unable to confirm same. It therefore follows that the applicant has failed to establish a clear right to obtain the remedy it seeks. </w:t>
      </w:r>
    </w:p>
    <w:p w:rsidR="00AC24DB" w:rsidRDefault="008E527A" w:rsidP="0079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4DB">
        <w:rPr>
          <w:rFonts w:ascii="Times New Roman" w:hAnsi="Times New Roman" w:cs="Times New Roman"/>
          <w:sz w:val="24"/>
          <w:szCs w:val="24"/>
        </w:rPr>
        <w:t xml:space="preserve">The applicant has to establish all the factors for an interdict to be granted. Failure to prove one of the factors </w:t>
      </w:r>
      <w:r w:rsidR="00797D76">
        <w:rPr>
          <w:rFonts w:ascii="Times New Roman" w:hAnsi="Times New Roman" w:cs="Times New Roman"/>
          <w:sz w:val="24"/>
          <w:szCs w:val="24"/>
        </w:rPr>
        <w:t xml:space="preserve">is fatal to the </w:t>
      </w:r>
      <w:r w:rsidR="00AC24DB">
        <w:rPr>
          <w:rFonts w:ascii="Times New Roman" w:hAnsi="Times New Roman" w:cs="Times New Roman"/>
          <w:sz w:val="24"/>
          <w:szCs w:val="24"/>
        </w:rPr>
        <w:t>application. In that regard it serves no purpose to consider the other factors.</w:t>
      </w:r>
      <w:r w:rsidR="00797D76">
        <w:rPr>
          <w:rFonts w:ascii="Times New Roman" w:hAnsi="Times New Roman" w:cs="Times New Roman"/>
          <w:sz w:val="24"/>
          <w:szCs w:val="24"/>
        </w:rPr>
        <w:t xml:space="preserve"> </w:t>
      </w:r>
    </w:p>
    <w:p w:rsidR="00797D76" w:rsidRDefault="00797D76" w:rsidP="0079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application is dismissed with costs. </w:t>
      </w:r>
    </w:p>
    <w:p w:rsidR="00797D76" w:rsidRDefault="00797D76" w:rsidP="00797D76">
      <w:pPr>
        <w:spacing w:after="0" w:line="360" w:lineRule="auto"/>
        <w:jc w:val="both"/>
        <w:rPr>
          <w:rFonts w:ascii="Times New Roman" w:hAnsi="Times New Roman" w:cs="Times New Roman"/>
          <w:sz w:val="24"/>
          <w:szCs w:val="24"/>
        </w:rPr>
      </w:pPr>
    </w:p>
    <w:p w:rsidR="00797D76" w:rsidRDefault="00797D76" w:rsidP="00797D76">
      <w:pPr>
        <w:spacing w:after="0" w:line="360" w:lineRule="auto"/>
        <w:jc w:val="both"/>
        <w:rPr>
          <w:rFonts w:ascii="Times New Roman" w:hAnsi="Times New Roman" w:cs="Times New Roman"/>
          <w:sz w:val="24"/>
          <w:szCs w:val="24"/>
        </w:rPr>
      </w:pPr>
    </w:p>
    <w:p w:rsidR="00797D76" w:rsidRDefault="00797D76" w:rsidP="00797D76">
      <w:pPr>
        <w:spacing w:after="0" w:line="240" w:lineRule="auto"/>
        <w:jc w:val="both"/>
        <w:rPr>
          <w:rFonts w:ascii="Times New Roman" w:hAnsi="Times New Roman" w:cs="Times New Roman"/>
          <w:sz w:val="24"/>
          <w:szCs w:val="24"/>
        </w:rPr>
      </w:pPr>
      <w:r w:rsidRPr="00797D76">
        <w:rPr>
          <w:rFonts w:ascii="Times New Roman" w:hAnsi="Times New Roman" w:cs="Times New Roman"/>
          <w:i/>
          <w:sz w:val="24"/>
          <w:szCs w:val="24"/>
        </w:rPr>
        <w:t>Mugiya &amp; Muvhami Law Chambers</w:t>
      </w:r>
      <w:r>
        <w:rPr>
          <w:rFonts w:ascii="Times New Roman" w:hAnsi="Times New Roman" w:cs="Times New Roman"/>
          <w:sz w:val="24"/>
          <w:szCs w:val="24"/>
        </w:rPr>
        <w:t>, applicant’s legal practitioners</w:t>
      </w:r>
    </w:p>
    <w:p w:rsidR="00E52C93" w:rsidRPr="00037176" w:rsidRDefault="00797D76" w:rsidP="00797D76">
      <w:pPr>
        <w:spacing w:after="0" w:line="240" w:lineRule="auto"/>
        <w:jc w:val="both"/>
        <w:rPr>
          <w:rFonts w:ascii="Times New Roman" w:hAnsi="Times New Roman" w:cs="Times New Roman"/>
          <w:sz w:val="24"/>
          <w:szCs w:val="24"/>
          <w:lang w:val="en-GB"/>
        </w:rPr>
      </w:pPr>
      <w:r w:rsidRPr="00797D76">
        <w:rPr>
          <w:rFonts w:ascii="Times New Roman" w:hAnsi="Times New Roman" w:cs="Times New Roman"/>
          <w:i/>
          <w:sz w:val="24"/>
          <w:szCs w:val="24"/>
        </w:rPr>
        <w:t>C</w:t>
      </w:r>
      <w:r>
        <w:rPr>
          <w:rFonts w:ascii="Times New Roman" w:hAnsi="Times New Roman" w:cs="Times New Roman"/>
          <w:i/>
          <w:sz w:val="24"/>
          <w:szCs w:val="24"/>
        </w:rPr>
        <w:t>h</w:t>
      </w:r>
      <w:r w:rsidR="002F1582">
        <w:rPr>
          <w:rFonts w:ascii="Times New Roman" w:hAnsi="Times New Roman" w:cs="Times New Roman"/>
          <w:i/>
          <w:sz w:val="24"/>
          <w:szCs w:val="24"/>
        </w:rPr>
        <w:t>en</w:t>
      </w:r>
      <w:r w:rsidRPr="00797D76">
        <w:rPr>
          <w:rFonts w:ascii="Times New Roman" w:hAnsi="Times New Roman" w:cs="Times New Roman"/>
          <w:i/>
          <w:sz w:val="24"/>
          <w:szCs w:val="24"/>
        </w:rPr>
        <w:t>geta &amp;Mufunda Law Chambers</w:t>
      </w:r>
      <w:r>
        <w:rPr>
          <w:rFonts w:ascii="Times New Roman" w:hAnsi="Times New Roman" w:cs="Times New Roman"/>
          <w:sz w:val="24"/>
          <w:szCs w:val="24"/>
        </w:rPr>
        <w:t xml:space="preserve">, </w:t>
      </w:r>
      <w:r w:rsidR="007317A3">
        <w:rPr>
          <w:rFonts w:ascii="Times New Roman" w:hAnsi="Times New Roman" w:cs="Times New Roman"/>
          <w:sz w:val="24"/>
          <w:szCs w:val="24"/>
        </w:rPr>
        <w:t>1</w:t>
      </w:r>
      <w:r w:rsidR="007317A3" w:rsidRPr="007317A3">
        <w:rPr>
          <w:rFonts w:ascii="Times New Roman" w:hAnsi="Times New Roman" w:cs="Times New Roman"/>
          <w:sz w:val="24"/>
          <w:szCs w:val="24"/>
          <w:vertAlign w:val="superscript"/>
        </w:rPr>
        <w:t>st</w:t>
      </w:r>
      <w:r w:rsidR="008E527A">
        <w:rPr>
          <w:rFonts w:ascii="Times New Roman" w:hAnsi="Times New Roman" w:cs="Times New Roman"/>
          <w:sz w:val="24"/>
          <w:szCs w:val="24"/>
        </w:rPr>
        <w:t xml:space="preserve"> </w:t>
      </w:r>
      <w:r w:rsidR="007317A3">
        <w:rPr>
          <w:rFonts w:ascii="Times New Roman" w:hAnsi="Times New Roman" w:cs="Times New Roman"/>
          <w:sz w:val="24"/>
          <w:szCs w:val="24"/>
        </w:rPr>
        <w:t xml:space="preserve">&amp; </w:t>
      </w:r>
      <w:r>
        <w:rPr>
          <w:rFonts w:ascii="Times New Roman" w:hAnsi="Times New Roman" w:cs="Times New Roman"/>
          <w:sz w:val="24"/>
          <w:szCs w:val="24"/>
        </w:rPr>
        <w:t>2</w:t>
      </w:r>
      <w:r w:rsidRPr="00797D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037176" w:rsidRPr="00037176" w:rsidRDefault="00037176" w:rsidP="00037176">
      <w:pPr>
        <w:jc w:val="both"/>
        <w:rPr>
          <w:rFonts w:ascii="Times New Roman" w:hAnsi="Times New Roman" w:cs="Times New Roman"/>
          <w:b/>
          <w:sz w:val="24"/>
          <w:szCs w:val="24"/>
          <w:lang w:val="en-GB"/>
        </w:rPr>
      </w:pPr>
    </w:p>
    <w:p w:rsidR="00037176" w:rsidRDefault="00037176" w:rsidP="00037176">
      <w:pPr>
        <w:jc w:val="both"/>
        <w:rPr>
          <w:rFonts w:ascii="Times New Roman" w:hAnsi="Times New Roman" w:cs="Times New Roman"/>
          <w:sz w:val="24"/>
          <w:szCs w:val="24"/>
          <w:lang w:val="en-GB"/>
        </w:rPr>
      </w:pPr>
    </w:p>
    <w:p w:rsidR="00037176" w:rsidRPr="00037176" w:rsidRDefault="00037176" w:rsidP="00037176">
      <w:pPr>
        <w:jc w:val="both"/>
        <w:rPr>
          <w:rFonts w:ascii="Times New Roman" w:hAnsi="Times New Roman" w:cs="Times New Roman"/>
          <w:sz w:val="24"/>
          <w:szCs w:val="24"/>
          <w:lang w:val="en-GB"/>
        </w:rPr>
      </w:pPr>
    </w:p>
    <w:sectPr w:rsidR="00037176" w:rsidRPr="0003717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030" w:rsidRDefault="00ED4030" w:rsidP="00E52C93">
      <w:pPr>
        <w:spacing w:after="0" w:line="240" w:lineRule="auto"/>
      </w:pPr>
      <w:r>
        <w:separator/>
      </w:r>
    </w:p>
  </w:endnote>
  <w:endnote w:type="continuationSeparator" w:id="0">
    <w:p w:rsidR="00ED4030" w:rsidRDefault="00ED4030" w:rsidP="00E5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030" w:rsidRDefault="00ED4030" w:rsidP="00E52C93">
      <w:pPr>
        <w:spacing w:after="0" w:line="240" w:lineRule="auto"/>
      </w:pPr>
      <w:r>
        <w:separator/>
      </w:r>
    </w:p>
  </w:footnote>
  <w:footnote w:type="continuationSeparator" w:id="0">
    <w:p w:rsidR="00ED4030" w:rsidRDefault="00ED4030" w:rsidP="00E52C93">
      <w:pPr>
        <w:spacing w:after="0" w:line="240" w:lineRule="auto"/>
      </w:pPr>
      <w:r>
        <w:continuationSeparator/>
      </w:r>
    </w:p>
  </w:footnote>
  <w:footnote w:id="1">
    <w:p w:rsidR="002C1302" w:rsidRPr="002C1302" w:rsidRDefault="002C1302">
      <w:pPr>
        <w:pStyle w:val="FootnoteText"/>
        <w:rPr>
          <w:lang w:val="en-US"/>
        </w:rPr>
      </w:pPr>
      <w:r>
        <w:rPr>
          <w:rStyle w:val="FootnoteReference"/>
        </w:rPr>
        <w:footnoteRef/>
      </w:r>
      <w:r>
        <w:t xml:space="preserve"> </w:t>
      </w:r>
      <w:r w:rsidRPr="002C1302">
        <w:rPr>
          <w:rFonts w:ascii="Times New Roman" w:hAnsi="Times New Roman" w:cs="Times New Roman"/>
        </w:rPr>
        <w:t>1914 AD 221</w:t>
      </w:r>
    </w:p>
  </w:footnote>
  <w:footnote w:id="2">
    <w:p w:rsidR="002C1302" w:rsidRPr="002C1302" w:rsidRDefault="002C1302">
      <w:pPr>
        <w:pStyle w:val="FootnoteText"/>
        <w:rPr>
          <w:lang w:val="en-US"/>
        </w:rPr>
      </w:pPr>
      <w:r>
        <w:rPr>
          <w:rStyle w:val="FootnoteReference"/>
        </w:rPr>
        <w:footnoteRef/>
      </w:r>
      <w:r>
        <w:t xml:space="preserve"> </w:t>
      </w:r>
      <w:r w:rsidRPr="002C1302">
        <w:rPr>
          <w:rFonts w:ascii="Times New Roman" w:hAnsi="Times New Roman" w:cs="Times New Roman"/>
        </w:rPr>
        <w:t>2003(1) ZLR 226 (H</w:t>
      </w:r>
      <w:r>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31385"/>
      <w:docPartObj>
        <w:docPartGallery w:val="Page Numbers (Top of Page)"/>
        <w:docPartUnique/>
      </w:docPartObj>
    </w:sdtPr>
    <w:sdtEndPr>
      <w:rPr>
        <w:noProof/>
      </w:rPr>
    </w:sdtEndPr>
    <w:sdtContent>
      <w:p w:rsidR="00E52C93" w:rsidRDefault="00E52C93">
        <w:pPr>
          <w:pStyle w:val="Header"/>
          <w:jc w:val="right"/>
          <w:rPr>
            <w:noProof/>
          </w:rPr>
        </w:pPr>
        <w:r>
          <w:fldChar w:fldCharType="begin"/>
        </w:r>
        <w:r>
          <w:instrText xml:space="preserve"> PAGE   \* MERGEFORMAT </w:instrText>
        </w:r>
        <w:r>
          <w:fldChar w:fldCharType="separate"/>
        </w:r>
        <w:r w:rsidR="005B54DD">
          <w:rPr>
            <w:noProof/>
          </w:rPr>
          <w:t>1</w:t>
        </w:r>
        <w:r>
          <w:rPr>
            <w:noProof/>
          </w:rPr>
          <w:fldChar w:fldCharType="end"/>
        </w:r>
      </w:p>
      <w:p w:rsidR="00E52C93" w:rsidRDefault="00E52C93">
        <w:pPr>
          <w:pStyle w:val="Header"/>
          <w:jc w:val="right"/>
          <w:rPr>
            <w:noProof/>
          </w:rPr>
        </w:pPr>
        <w:r>
          <w:rPr>
            <w:noProof/>
          </w:rPr>
          <w:t>HH</w:t>
        </w:r>
        <w:r w:rsidR="008E527A">
          <w:rPr>
            <w:noProof/>
          </w:rPr>
          <w:t xml:space="preserve"> </w:t>
        </w:r>
        <w:r w:rsidR="004109D8">
          <w:rPr>
            <w:noProof/>
          </w:rPr>
          <w:t>288-21</w:t>
        </w:r>
      </w:p>
      <w:p w:rsidR="00E52C93" w:rsidRDefault="00E52C93">
        <w:pPr>
          <w:pStyle w:val="Header"/>
          <w:jc w:val="right"/>
        </w:pPr>
        <w:r>
          <w:rPr>
            <w:noProof/>
          </w:rPr>
          <w:t>HC 7088/20</w:t>
        </w:r>
      </w:p>
    </w:sdtContent>
  </w:sdt>
  <w:p w:rsidR="00E52C93" w:rsidRDefault="00E52C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470B2"/>
    <w:multiLevelType w:val="hybridMultilevel"/>
    <w:tmpl w:val="E13090FA"/>
    <w:lvl w:ilvl="0" w:tplc="4558CE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76"/>
    <w:rsid w:val="00037176"/>
    <w:rsid w:val="00075374"/>
    <w:rsid w:val="0029386C"/>
    <w:rsid w:val="002C1302"/>
    <w:rsid w:val="002F14A3"/>
    <w:rsid w:val="002F1582"/>
    <w:rsid w:val="002F654C"/>
    <w:rsid w:val="0034170A"/>
    <w:rsid w:val="003B3662"/>
    <w:rsid w:val="004109D8"/>
    <w:rsid w:val="004366C0"/>
    <w:rsid w:val="004775B4"/>
    <w:rsid w:val="005069E7"/>
    <w:rsid w:val="005B54DD"/>
    <w:rsid w:val="00696218"/>
    <w:rsid w:val="006B1EEE"/>
    <w:rsid w:val="007142BF"/>
    <w:rsid w:val="007317A3"/>
    <w:rsid w:val="00797D76"/>
    <w:rsid w:val="008E1C67"/>
    <w:rsid w:val="008E527A"/>
    <w:rsid w:val="009119F7"/>
    <w:rsid w:val="00AC24DB"/>
    <w:rsid w:val="00AC6BEF"/>
    <w:rsid w:val="00B0201B"/>
    <w:rsid w:val="00B73FBE"/>
    <w:rsid w:val="00C01073"/>
    <w:rsid w:val="00C904E4"/>
    <w:rsid w:val="00CF100D"/>
    <w:rsid w:val="00D258D6"/>
    <w:rsid w:val="00D35F08"/>
    <w:rsid w:val="00D7494F"/>
    <w:rsid w:val="00E52C93"/>
    <w:rsid w:val="00ED40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58EF-3113-4421-9B6C-9E63C8B3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93"/>
  </w:style>
  <w:style w:type="paragraph" w:styleId="Footer">
    <w:name w:val="footer"/>
    <w:basedOn w:val="Normal"/>
    <w:link w:val="FooterChar"/>
    <w:uiPriority w:val="99"/>
    <w:unhideWhenUsed/>
    <w:rsid w:val="00E5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93"/>
  </w:style>
  <w:style w:type="paragraph" w:styleId="ListParagraph">
    <w:name w:val="List Paragraph"/>
    <w:basedOn w:val="Normal"/>
    <w:uiPriority w:val="34"/>
    <w:qFormat/>
    <w:rsid w:val="004775B4"/>
    <w:pPr>
      <w:ind w:left="720"/>
      <w:contextualSpacing/>
    </w:pPr>
  </w:style>
  <w:style w:type="paragraph" w:styleId="BalloonText">
    <w:name w:val="Balloon Text"/>
    <w:basedOn w:val="Normal"/>
    <w:link w:val="BalloonTextChar"/>
    <w:uiPriority w:val="99"/>
    <w:semiHidden/>
    <w:unhideWhenUsed/>
    <w:rsid w:val="00731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A3"/>
    <w:rPr>
      <w:rFonts w:ascii="Segoe UI" w:hAnsi="Segoe UI" w:cs="Segoe UI"/>
      <w:sz w:val="18"/>
      <w:szCs w:val="18"/>
    </w:rPr>
  </w:style>
  <w:style w:type="paragraph" w:styleId="FootnoteText">
    <w:name w:val="footnote text"/>
    <w:basedOn w:val="Normal"/>
    <w:link w:val="FootnoteTextChar"/>
    <w:uiPriority w:val="99"/>
    <w:semiHidden/>
    <w:unhideWhenUsed/>
    <w:rsid w:val="002F6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54C"/>
    <w:rPr>
      <w:sz w:val="20"/>
      <w:szCs w:val="20"/>
    </w:rPr>
  </w:style>
  <w:style w:type="character" w:styleId="FootnoteReference">
    <w:name w:val="footnote reference"/>
    <w:basedOn w:val="DefaultParagraphFont"/>
    <w:uiPriority w:val="99"/>
    <w:semiHidden/>
    <w:unhideWhenUsed/>
    <w:rsid w:val="002F6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1582-D483-4EB2-9AFF-6436F9E0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2021-06-07T07:15:00Z</cp:lastPrinted>
  <dcterms:created xsi:type="dcterms:W3CDTF">2021-06-11T06:38:00Z</dcterms:created>
  <dcterms:modified xsi:type="dcterms:W3CDTF">2021-06-11T06:38:00Z</dcterms:modified>
</cp:coreProperties>
</file>