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D82BF3" w:rsidRDefault="0033091A" w:rsidP="00D82BF3">
      <w:pPr>
        <w:pStyle w:val="NoSpacing"/>
        <w:jc w:val="both"/>
        <w:rPr>
          <w:b/>
          <w:szCs w:val="24"/>
        </w:rPr>
      </w:pPr>
      <w:r w:rsidRPr="00D82BF3">
        <w:rPr>
          <w:b/>
          <w:szCs w:val="24"/>
        </w:rPr>
        <w:t>SIMELWEYINKOSI DUBE</w:t>
      </w:r>
    </w:p>
    <w:p w:rsidR="0033091A" w:rsidRPr="00D82BF3" w:rsidRDefault="0033091A" w:rsidP="00D82BF3">
      <w:pPr>
        <w:pStyle w:val="NoSpacing"/>
        <w:jc w:val="both"/>
        <w:rPr>
          <w:b/>
          <w:szCs w:val="24"/>
        </w:rPr>
      </w:pPr>
    </w:p>
    <w:p w:rsidR="0033091A" w:rsidRPr="00D82BF3" w:rsidRDefault="0033091A" w:rsidP="00D82BF3">
      <w:pPr>
        <w:pStyle w:val="NoSpacing"/>
        <w:jc w:val="both"/>
        <w:rPr>
          <w:b/>
          <w:szCs w:val="24"/>
        </w:rPr>
      </w:pPr>
      <w:r w:rsidRPr="00D82BF3">
        <w:rPr>
          <w:b/>
          <w:szCs w:val="24"/>
        </w:rPr>
        <w:t>Versus</w:t>
      </w:r>
    </w:p>
    <w:p w:rsidR="0033091A" w:rsidRPr="00D82BF3" w:rsidRDefault="0033091A" w:rsidP="00D82BF3">
      <w:pPr>
        <w:pStyle w:val="NoSpacing"/>
        <w:jc w:val="both"/>
        <w:rPr>
          <w:b/>
          <w:szCs w:val="24"/>
        </w:rPr>
      </w:pPr>
    </w:p>
    <w:p w:rsidR="0033091A" w:rsidRPr="00D82BF3" w:rsidRDefault="0033091A" w:rsidP="00D82BF3">
      <w:pPr>
        <w:pStyle w:val="NoSpacing"/>
        <w:jc w:val="both"/>
        <w:rPr>
          <w:b/>
          <w:szCs w:val="24"/>
        </w:rPr>
      </w:pPr>
      <w:r w:rsidRPr="00D82BF3">
        <w:rPr>
          <w:b/>
          <w:szCs w:val="24"/>
        </w:rPr>
        <w:t>THE STATE</w:t>
      </w:r>
    </w:p>
    <w:p w:rsidR="0033091A" w:rsidRPr="00D82BF3" w:rsidRDefault="0033091A" w:rsidP="00D82BF3">
      <w:pPr>
        <w:pStyle w:val="NoSpacing"/>
        <w:jc w:val="both"/>
        <w:rPr>
          <w:b/>
          <w:szCs w:val="24"/>
        </w:rPr>
      </w:pPr>
    </w:p>
    <w:p w:rsidR="0033091A" w:rsidRPr="00D82BF3" w:rsidRDefault="0033091A" w:rsidP="00D82BF3">
      <w:pPr>
        <w:pStyle w:val="NoSpacing"/>
        <w:jc w:val="both"/>
        <w:rPr>
          <w:szCs w:val="24"/>
        </w:rPr>
      </w:pPr>
      <w:r w:rsidRPr="00D82BF3">
        <w:rPr>
          <w:szCs w:val="24"/>
        </w:rPr>
        <w:t>IN THE HIGH COURT OF ZIMBABWE</w:t>
      </w:r>
    </w:p>
    <w:p w:rsidR="0033091A" w:rsidRPr="00D82BF3" w:rsidRDefault="0033091A" w:rsidP="00D82BF3">
      <w:pPr>
        <w:pStyle w:val="NoSpacing"/>
        <w:jc w:val="both"/>
        <w:rPr>
          <w:szCs w:val="24"/>
        </w:rPr>
      </w:pPr>
      <w:r w:rsidRPr="00D82BF3">
        <w:rPr>
          <w:szCs w:val="24"/>
        </w:rPr>
        <w:t>MAKONESE J</w:t>
      </w:r>
    </w:p>
    <w:p w:rsidR="0033091A" w:rsidRPr="00D82BF3" w:rsidRDefault="0033091A" w:rsidP="00D82BF3">
      <w:pPr>
        <w:pStyle w:val="NoSpacing"/>
        <w:jc w:val="both"/>
        <w:rPr>
          <w:szCs w:val="24"/>
        </w:rPr>
      </w:pPr>
      <w:r w:rsidRPr="00D82BF3">
        <w:rPr>
          <w:szCs w:val="24"/>
        </w:rPr>
        <w:t>BULAWAYO 8 &amp; 10 DECEMBER 2020</w:t>
      </w:r>
    </w:p>
    <w:p w:rsidR="0033091A" w:rsidRPr="00D82BF3" w:rsidRDefault="0033091A" w:rsidP="00D82BF3">
      <w:pPr>
        <w:pStyle w:val="NoSpacing"/>
        <w:jc w:val="both"/>
        <w:rPr>
          <w:szCs w:val="24"/>
        </w:rPr>
      </w:pPr>
    </w:p>
    <w:p w:rsidR="0033091A" w:rsidRPr="00D82BF3" w:rsidRDefault="0033091A" w:rsidP="00D82BF3">
      <w:pPr>
        <w:pStyle w:val="NoSpacing"/>
        <w:jc w:val="both"/>
        <w:rPr>
          <w:b/>
          <w:szCs w:val="24"/>
        </w:rPr>
      </w:pPr>
      <w:r w:rsidRPr="00D82BF3">
        <w:rPr>
          <w:b/>
          <w:szCs w:val="24"/>
        </w:rPr>
        <w:t>Bail Application</w:t>
      </w:r>
    </w:p>
    <w:p w:rsidR="0033091A" w:rsidRPr="00D82BF3" w:rsidRDefault="0033091A" w:rsidP="00D82BF3">
      <w:pPr>
        <w:pStyle w:val="NoSpacing"/>
        <w:jc w:val="both"/>
        <w:rPr>
          <w:b/>
          <w:szCs w:val="24"/>
        </w:rPr>
      </w:pPr>
    </w:p>
    <w:p w:rsidR="0033091A" w:rsidRPr="00D82BF3" w:rsidRDefault="00817092" w:rsidP="00D82BF3">
      <w:pPr>
        <w:pStyle w:val="NoSpacing"/>
        <w:jc w:val="both"/>
        <w:rPr>
          <w:szCs w:val="24"/>
        </w:rPr>
      </w:pPr>
      <w:r w:rsidRPr="00817092">
        <w:rPr>
          <w:i/>
          <w:szCs w:val="24"/>
        </w:rPr>
        <w:t xml:space="preserve">T </w:t>
      </w:r>
      <w:proofErr w:type="spellStart"/>
      <w:r w:rsidRPr="00817092">
        <w:rPr>
          <w:i/>
          <w:szCs w:val="24"/>
        </w:rPr>
        <w:t>Ndlovu</w:t>
      </w:r>
      <w:proofErr w:type="spellEnd"/>
      <w:r w:rsidR="0033091A" w:rsidRPr="00D82BF3">
        <w:rPr>
          <w:szCs w:val="24"/>
        </w:rPr>
        <w:t xml:space="preserve"> for the applicant</w:t>
      </w:r>
    </w:p>
    <w:p w:rsidR="0033091A" w:rsidRPr="00D82BF3" w:rsidRDefault="000E1A17" w:rsidP="00D82BF3">
      <w:pPr>
        <w:pStyle w:val="NoSpacing"/>
        <w:jc w:val="both"/>
        <w:rPr>
          <w:szCs w:val="24"/>
        </w:rPr>
      </w:pPr>
      <w:r w:rsidRPr="000E1A17">
        <w:rPr>
          <w:i/>
          <w:szCs w:val="24"/>
        </w:rPr>
        <w:t xml:space="preserve">B. </w:t>
      </w:r>
      <w:proofErr w:type="spellStart"/>
      <w:r w:rsidRPr="000E1A17">
        <w:rPr>
          <w:i/>
          <w:szCs w:val="24"/>
        </w:rPr>
        <w:t>Maphosa</w:t>
      </w:r>
      <w:proofErr w:type="spellEnd"/>
      <w:r>
        <w:rPr>
          <w:i/>
          <w:szCs w:val="24"/>
        </w:rPr>
        <w:t xml:space="preserve"> </w:t>
      </w:r>
      <w:r w:rsidR="0033091A" w:rsidRPr="00D82BF3">
        <w:rPr>
          <w:szCs w:val="24"/>
        </w:rPr>
        <w:t>for the respondent</w:t>
      </w:r>
    </w:p>
    <w:p w:rsidR="0033091A" w:rsidRPr="00D82BF3" w:rsidRDefault="0033091A" w:rsidP="00D82BF3">
      <w:pPr>
        <w:jc w:val="both"/>
        <w:rPr>
          <w:szCs w:val="24"/>
        </w:rPr>
      </w:pPr>
      <w:r w:rsidRPr="00D82BF3">
        <w:rPr>
          <w:szCs w:val="24"/>
        </w:rPr>
        <w:tab/>
      </w:r>
      <w:r w:rsidRPr="00D82BF3">
        <w:rPr>
          <w:b/>
          <w:szCs w:val="24"/>
        </w:rPr>
        <w:t>MAKONESE J:</w:t>
      </w:r>
      <w:r w:rsidRPr="00D82BF3">
        <w:rPr>
          <w:b/>
          <w:szCs w:val="24"/>
        </w:rPr>
        <w:tab/>
      </w:r>
      <w:r w:rsidRPr="00D82BF3">
        <w:rPr>
          <w:szCs w:val="24"/>
        </w:rPr>
        <w:t>The applicant is facing 5 counts of arm</w:t>
      </w:r>
      <w:r w:rsidR="00015B9E" w:rsidRPr="00D82BF3">
        <w:rPr>
          <w:szCs w:val="24"/>
        </w:rPr>
        <w:t>e</w:t>
      </w:r>
      <w:r w:rsidRPr="00D82BF3">
        <w:rPr>
          <w:szCs w:val="24"/>
        </w:rPr>
        <w:t xml:space="preserve">d robbery as defined in s126 of the Criminal Law Codification and Reform Act (Chapter 9:23).  The applicant denies the allegations.  The state alleges that between 9 October 2020 and 23 </w:t>
      </w:r>
      <w:r w:rsidR="00015B9E" w:rsidRPr="00D82BF3">
        <w:rPr>
          <w:szCs w:val="24"/>
        </w:rPr>
        <w:t>O</w:t>
      </w:r>
      <w:r w:rsidRPr="00D82BF3">
        <w:rPr>
          <w:szCs w:val="24"/>
        </w:rPr>
        <w:t>ctober 2020 the applicant, in the company of accomplices who are still at large, and two other</w:t>
      </w:r>
      <w:r w:rsidR="0022325C">
        <w:rPr>
          <w:szCs w:val="24"/>
        </w:rPr>
        <w:t>s</w:t>
      </w:r>
      <w:r w:rsidRPr="00D82BF3">
        <w:rPr>
          <w:szCs w:val="24"/>
        </w:rPr>
        <w:t xml:space="preserve"> who are in remand prison went on a rampage around the City of Bulawayo armed with pistols, axes, machetes and bolt cutters stealing cash and other valuables.  The five charge sheets against the applicant reveal that the applicant is alleged to have stolen cash amounting to US$45 500 and ZAR300 240.  The movables stolen in the robberies are worth US$8 950. The applicant is currently in remand custody pending trial.  Investigations are complete and the police docket is ready for set down.</w:t>
      </w:r>
    </w:p>
    <w:p w:rsidR="0033091A" w:rsidRPr="00D82BF3" w:rsidRDefault="0033091A" w:rsidP="00D82BF3">
      <w:pPr>
        <w:jc w:val="both"/>
        <w:rPr>
          <w:szCs w:val="24"/>
        </w:rPr>
      </w:pPr>
      <w:r w:rsidRPr="00D82BF3">
        <w:rPr>
          <w:szCs w:val="24"/>
        </w:rPr>
        <w:tab/>
        <w:t xml:space="preserve">In his bail statement, applicant avers that he is ordinarily resident at 1923 New </w:t>
      </w:r>
      <w:proofErr w:type="spellStart"/>
      <w:r w:rsidRPr="00D82BF3">
        <w:rPr>
          <w:szCs w:val="24"/>
        </w:rPr>
        <w:t>Magwegwe</w:t>
      </w:r>
      <w:proofErr w:type="spellEnd"/>
      <w:r w:rsidRPr="00D82BF3">
        <w:rPr>
          <w:szCs w:val="24"/>
        </w:rPr>
        <w:t>, Bulawayo and is self</w:t>
      </w:r>
      <w:r w:rsidR="00AF4972" w:rsidRPr="00D82BF3">
        <w:rPr>
          <w:szCs w:val="24"/>
        </w:rPr>
        <w:t>-</w:t>
      </w:r>
      <w:r w:rsidRPr="00D82BF3">
        <w:rPr>
          <w:szCs w:val="24"/>
        </w:rPr>
        <w:t>employed.  He resides with his wife.  Applicant further indicates that he i</w:t>
      </w:r>
      <w:r w:rsidR="00AF4972" w:rsidRPr="00D82BF3">
        <w:rPr>
          <w:szCs w:val="24"/>
        </w:rPr>
        <w:t>s</w:t>
      </w:r>
      <w:r w:rsidRPr="00D82BF3">
        <w:rPr>
          <w:szCs w:val="24"/>
        </w:rPr>
        <w:t xml:space="preserve"> </w:t>
      </w:r>
      <w:r w:rsidR="00AF4972" w:rsidRPr="00D82BF3">
        <w:rPr>
          <w:szCs w:val="24"/>
        </w:rPr>
        <w:t>in t</w:t>
      </w:r>
      <w:r w:rsidRPr="00D82BF3">
        <w:rPr>
          <w:szCs w:val="24"/>
        </w:rPr>
        <w:t>he business of buying various items for resale.  Applicant asserts that he has been wrongly implicated by his accomplices and denies any participation in the robberies.  He has co-operated with the police since his arrest.  There is no danger of abscondment as he</w:t>
      </w:r>
      <w:r w:rsidR="008A4A20">
        <w:rPr>
          <w:szCs w:val="24"/>
        </w:rPr>
        <w:t xml:space="preserve"> is innocent on all the charges</w:t>
      </w:r>
      <w:r w:rsidRPr="00D82BF3">
        <w:rPr>
          <w:szCs w:val="24"/>
        </w:rPr>
        <w:t>.</w:t>
      </w:r>
    </w:p>
    <w:p w:rsidR="0033091A" w:rsidRPr="00D82BF3" w:rsidRDefault="0033091A" w:rsidP="00D82BF3">
      <w:pPr>
        <w:jc w:val="both"/>
        <w:rPr>
          <w:szCs w:val="24"/>
        </w:rPr>
      </w:pPr>
      <w:r w:rsidRPr="00D82BF3">
        <w:rPr>
          <w:szCs w:val="24"/>
        </w:rPr>
        <w:tab/>
        <w:t>The sta</w:t>
      </w:r>
      <w:r w:rsidR="00AF4972" w:rsidRPr="00D82BF3">
        <w:rPr>
          <w:szCs w:val="24"/>
        </w:rPr>
        <w:t>t</w:t>
      </w:r>
      <w:r w:rsidR="0089524B">
        <w:rPr>
          <w:szCs w:val="24"/>
        </w:rPr>
        <w:t>e concedes that the applicant was implicated by his co-accused</w:t>
      </w:r>
      <w:r w:rsidRPr="00D82BF3">
        <w:rPr>
          <w:szCs w:val="24"/>
        </w:rPr>
        <w:t xml:space="preserve"> </w:t>
      </w:r>
      <w:proofErr w:type="spellStart"/>
      <w:r w:rsidRPr="00D82BF3">
        <w:rPr>
          <w:szCs w:val="24"/>
        </w:rPr>
        <w:t>S</w:t>
      </w:r>
      <w:r w:rsidR="00AF4972" w:rsidRPr="00D82BF3">
        <w:rPr>
          <w:szCs w:val="24"/>
        </w:rPr>
        <w:t>o</w:t>
      </w:r>
      <w:r w:rsidRPr="00D82BF3">
        <w:rPr>
          <w:szCs w:val="24"/>
        </w:rPr>
        <w:t>nto</w:t>
      </w:r>
      <w:proofErr w:type="spellEnd"/>
      <w:r w:rsidRPr="00D82BF3">
        <w:rPr>
          <w:szCs w:val="24"/>
        </w:rPr>
        <w:t xml:space="preserve"> </w:t>
      </w:r>
      <w:proofErr w:type="spellStart"/>
      <w:r w:rsidRPr="00D82BF3">
        <w:rPr>
          <w:szCs w:val="24"/>
        </w:rPr>
        <w:t>Sibanda</w:t>
      </w:r>
      <w:proofErr w:type="spellEnd"/>
      <w:r w:rsidRPr="00D82BF3">
        <w:rPr>
          <w:szCs w:val="24"/>
        </w:rPr>
        <w:t xml:space="preserve"> and </w:t>
      </w:r>
      <w:proofErr w:type="spellStart"/>
      <w:r w:rsidRPr="00D82BF3">
        <w:rPr>
          <w:szCs w:val="24"/>
        </w:rPr>
        <w:t>Thubelihle</w:t>
      </w:r>
      <w:proofErr w:type="spellEnd"/>
      <w:r w:rsidRPr="00D82BF3">
        <w:rPr>
          <w:szCs w:val="24"/>
        </w:rPr>
        <w:t xml:space="preserve"> </w:t>
      </w:r>
      <w:proofErr w:type="spellStart"/>
      <w:r w:rsidRPr="00D82BF3">
        <w:rPr>
          <w:szCs w:val="24"/>
        </w:rPr>
        <w:t>Ncube</w:t>
      </w:r>
      <w:proofErr w:type="spellEnd"/>
      <w:r w:rsidRPr="00D82BF3">
        <w:rPr>
          <w:szCs w:val="24"/>
        </w:rPr>
        <w:t xml:space="preserve"> who are also in remand prison.  The Investigating officer </w:t>
      </w:r>
      <w:proofErr w:type="spellStart"/>
      <w:r w:rsidRPr="00D82BF3">
        <w:rPr>
          <w:szCs w:val="24"/>
        </w:rPr>
        <w:t>Mehluli</w:t>
      </w:r>
      <w:proofErr w:type="spellEnd"/>
      <w:r w:rsidRPr="00D82BF3">
        <w:rPr>
          <w:szCs w:val="24"/>
        </w:rPr>
        <w:t xml:space="preserve"> </w:t>
      </w:r>
      <w:proofErr w:type="spellStart"/>
      <w:r w:rsidRPr="00D82BF3">
        <w:rPr>
          <w:szCs w:val="24"/>
        </w:rPr>
        <w:t>Sibanda</w:t>
      </w:r>
      <w:proofErr w:type="spellEnd"/>
      <w:r w:rsidRPr="00D82BF3">
        <w:rPr>
          <w:szCs w:val="24"/>
        </w:rPr>
        <w:t xml:space="preserve"> states in his sworn affidavit that applicant led to the recovery of a Toyota Cor</w:t>
      </w:r>
      <w:r w:rsidR="00AF4972" w:rsidRPr="00D82BF3">
        <w:rPr>
          <w:szCs w:val="24"/>
        </w:rPr>
        <w:t>o</w:t>
      </w:r>
      <w:r w:rsidRPr="00D82BF3">
        <w:rPr>
          <w:szCs w:val="24"/>
        </w:rPr>
        <w:t xml:space="preserve">lla motor vehicle </w:t>
      </w:r>
      <w:r w:rsidRPr="00D82BF3">
        <w:rPr>
          <w:szCs w:val="24"/>
        </w:rPr>
        <w:lastRenderedPageBreak/>
        <w:t>registration number AAM 2003 which he claimed he purchased using the proceeds of the stolen money.  Further, the Investigating Officer indicates that the</w:t>
      </w:r>
      <w:r w:rsidR="00F90E6C">
        <w:rPr>
          <w:szCs w:val="24"/>
        </w:rPr>
        <w:t xml:space="preserve"> applicant made  </w:t>
      </w:r>
      <w:r w:rsidR="004C5135" w:rsidRPr="00D82BF3">
        <w:rPr>
          <w:szCs w:val="24"/>
        </w:rPr>
        <w:t xml:space="preserve"> indications at the scenes of crime.  Soon after the arrest of his co-accus</w:t>
      </w:r>
      <w:r w:rsidR="00AF4972" w:rsidRPr="00D82BF3">
        <w:rPr>
          <w:szCs w:val="24"/>
        </w:rPr>
        <w:t>e</w:t>
      </w:r>
      <w:r w:rsidR="004C5135" w:rsidRPr="00D82BF3">
        <w:rPr>
          <w:szCs w:val="24"/>
        </w:rPr>
        <w:t xml:space="preserve">d </w:t>
      </w:r>
      <w:proofErr w:type="spellStart"/>
      <w:r w:rsidR="004C5135" w:rsidRPr="00D82BF3">
        <w:rPr>
          <w:szCs w:val="24"/>
        </w:rPr>
        <w:t>Sonto</w:t>
      </w:r>
      <w:proofErr w:type="spellEnd"/>
      <w:r w:rsidR="004C5135" w:rsidRPr="00D82BF3">
        <w:rPr>
          <w:szCs w:val="24"/>
        </w:rPr>
        <w:t xml:space="preserve"> </w:t>
      </w:r>
      <w:proofErr w:type="spellStart"/>
      <w:r w:rsidR="004C5135" w:rsidRPr="00D82BF3">
        <w:rPr>
          <w:szCs w:val="24"/>
        </w:rPr>
        <w:t>Sibanda</w:t>
      </w:r>
      <w:proofErr w:type="spellEnd"/>
      <w:r w:rsidR="004C5135" w:rsidRPr="00D82BF3">
        <w:rPr>
          <w:szCs w:val="24"/>
        </w:rPr>
        <w:t xml:space="preserve"> and </w:t>
      </w:r>
      <w:proofErr w:type="spellStart"/>
      <w:r w:rsidR="004C5135" w:rsidRPr="00D82BF3">
        <w:rPr>
          <w:szCs w:val="24"/>
        </w:rPr>
        <w:t>Thubelihle</w:t>
      </w:r>
      <w:proofErr w:type="spellEnd"/>
      <w:r w:rsidR="004C5135" w:rsidRPr="00D82BF3">
        <w:rPr>
          <w:szCs w:val="24"/>
        </w:rPr>
        <w:t xml:space="preserve"> </w:t>
      </w:r>
      <w:proofErr w:type="spellStart"/>
      <w:r w:rsidR="004C5135" w:rsidRPr="00D82BF3">
        <w:rPr>
          <w:szCs w:val="24"/>
        </w:rPr>
        <w:t>Ncube</w:t>
      </w:r>
      <w:proofErr w:type="spellEnd"/>
      <w:r w:rsidR="004C5135" w:rsidRPr="00D82BF3">
        <w:rPr>
          <w:szCs w:val="24"/>
        </w:rPr>
        <w:t xml:space="preserve">, the applicant vacated his place of residence at 4852 </w:t>
      </w:r>
      <w:proofErr w:type="spellStart"/>
      <w:r w:rsidR="00AF4972" w:rsidRPr="00D82BF3">
        <w:rPr>
          <w:szCs w:val="24"/>
        </w:rPr>
        <w:t>M</w:t>
      </w:r>
      <w:r w:rsidR="004C5135" w:rsidRPr="00D82BF3">
        <w:rPr>
          <w:szCs w:val="24"/>
        </w:rPr>
        <w:t>agwegwe</w:t>
      </w:r>
      <w:proofErr w:type="spellEnd"/>
      <w:r w:rsidR="004C5135" w:rsidRPr="00D82BF3">
        <w:rPr>
          <w:szCs w:val="24"/>
        </w:rPr>
        <w:t xml:space="preserve"> West, Bulawayo where he was renting, leaving behind all his belongings at that address.  Applicant was arrested at a hide-out</w:t>
      </w:r>
      <w:r w:rsidR="00AF4972" w:rsidRPr="00D82BF3">
        <w:rPr>
          <w:szCs w:val="24"/>
        </w:rPr>
        <w:t xml:space="preserve"> </w:t>
      </w:r>
      <w:r w:rsidR="004C5135" w:rsidRPr="00D82BF3">
        <w:rPr>
          <w:szCs w:val="24"/>
        </w:rPr>
        <w:t xml:space="preserve">or safe house at 13914 </w:t>
      </w:r>
      <w:proofErr w:type="spellStart"/>
      <w:r w:rsidR="004C5135" w:rsidRPr="00D82BF3">
        <w:rPr>
          <w:szCs w:val="24"/>
        </w:rPr>
        <w:t>Cowdray</w:t>
      </w:r>
      <w:proofErr w:type="spellEnd"/>
      <w:r w:rsidR="004C5135" w:rsidRPr="00D82BF3">
        <w:rPr>
          <w:szCs w:val="24"/>
        </w:rPr>
        <w:t xml:space="preserve"> Park, Bulawayo.  A few blankets were found at applicant’s hide-out, indicating that this was not his usual place of residence.  A</w:t>
      </w:r>
      <w:r w:rsidR="00C91240">
        <w:rPr>
          <w:szCs w:val="24"/>
        </w:rPr>
        <w:t>pplicant’s accomplices alleged</w:t>
      </w:r>
      <w:r w:rsidR="004C5135" w:rsidRPr="00D82BF3">
        <w:rPr>
          <w:szCs w:val="24"/>
        </w:rPr>
        <w:t xml:space="preserve"> that after commi</w:t>
      </w:r>
      <w:r w:rsidR="00AF4972" w:rsidRPr="00D82BF3">
        <w:rPr>
          <w:szCs w:val="24"/>
        </w:rPr>
        <w:t>t</w:t>
      </w:r>
      <w:r w:rsidR="004C5135" w:rsidRPr="00D82BF3">
        <w:rPr>
          <w:szCs w:val="24"/>
        </w:rPr>
        <w:t xml:space="preserve">ting the offences applicant purchased a Toyota Corolla motor vehicle using the proceeds of crime.  The motor </w:t>
      </w:r>
      <w:r w:rsidR="00AF4972" w:rsidRPr="00D82BF3">
        <w:rPr>
          <w:szCs w:val="24"/>
        </w:rPr>
        <w:t>v</w:t>
      </w:r>
      <w:r w:rsidR="004C5135" w:rsidRPr="00D82BF3">
        <w:rPr>
          <w:szCs w:val="24"/>
        </w:rPr>
        <w:t>ehicle has been recovered and is being held as an</w:t>
      </w:r>
      <w:r w:rsidR="00126261">
        <w:rPr>
          <w:szCs w:val="24"/>
        </w:rPr>
        <w:t xml:space="preserve"> exhibit.  </w:t>
      </w:r>
    </w:p>
    <w:p w:rsidR="0033091A" w:rsidRPr="00D82BF3" w:rsidRDefault="00C322D7" w:rsidP="00D82BF3">
      <w:pPr>
        <w:jc w:val="both"/>
        <w:rPr>
          <w:szCs w:val="24"/>
        </w:rPr>
      </w:pPr>
      <w:r w:rsidRPr="00D82BF3">
        <w:rPr>
          <w:szCs w:val="24"/>
        </w:rPr>
        <w:tab/>
        <w:t>The state avers that applicant is facing very serious offences</w:t>
      </w:r>
      <w:r w:rsidR="00991935">
        <w:rPr>
          <w:szCs w:val="24"/>
        </w:rPr>
        <w:t xml:space="preserve"> but</w:t>
      </w:r>
      <w:r w:rsidRPr="00D82BF3">
        <w:rPr>
          <w:szCs w:val="24"/>
        </w:rPr>
        <w:t xml:space="preserve"> there is overwhelming evidence</w:t>
      </w:r>
      <w:r w:rsidR="00991935">
        <w:rPr>
          <w:szCs w:val="24"/>
        </w:rPr>
        <w:t xml:space="preserve"> only</w:t>
      </w:r>
      <w:r w:rsidR="00C96BBA">
        <w:rPr>
          <w:szCs w:val="24"/>
        </w:rPr>
        <w:t xml:space="preserve"> against his co-</w:t>
      </w:r>
      <w:r w:rsidRPr="00D82BF3">
        <w:rPr>
          <w:szCs w:val="24"/>
        </w:rPr>
        <w:t xml:space="preserve"> accused</w:t>
      </w:r>
      <w:r w:rsidR="00C96BBA">
        <w:rPr>
          <w:szCs w:val="24"/>
        </w:rPr>
        <w:t xml:space="preserve">. </w:t>
      </w:r>
      <w:r w:rsidR="00744911">
        <w:rPr>
          <w:szCs w:val="24"/>
        </w:rPr>
        <w:t xml:space="preserve">The state now concedes that there was no proper identification </w:t>
      </w:r>
      <w:r w:rsidR="00991935">
        <w:rPr>
          <w:szCs w:val="24"/>
        </w:rPr>
        <w:t>of the applicant at an identification parade.</w:t>
      </w:r>
      <w:r w:rsidR="00744911">
        <w:rPr>
          <w:szCs w:val="24"/>
        </w:rPr>
        <w:t xml:space="preserve"> </w:t>
      </w:r>
      <w:r w:rsidR="00C96BBA">
        <w:rPr>
          <w:szCs w:val="24"/>
        </w:rPr>
        <w:t xml:space="preserve"> </w:t>
      </w:r>
    </w:p>
    <w:p w:rsidR="00C322D7" w:rsidRPr="00D82BF3" w:rsidRDefault="00C322D7" w:rsidP="00D82BF3">
      <w:pPr>
        <w:jc w:val="both"/>
        <w:rPr>
          <w:b/>
          <w:szCs w:val="24"/>
        </w:rPr>
      </w:pPr>
      <w:r w:rsidRPr="00D82BF3">
        <w:rPr>
          <w:b/>
          <w:szCs w:val="24"/>
        </w:rPr>
        <w:t>The legal position</w:t>
      </w:r>
    </w:p>
    <w:p w:rsidR="00C322D7" w:rsidRPr="00D82BF3" w:rsidRDefault="00C322D7" w:rsidP="00D82BF3">
      <w:pPr>
        <w:jc w:val="both"/>
        <w:rPr>
          <w:szCs w:val="24"/>
        </w:rPr>
      </w:pPr>
      <w:r w:rsidRPr="00D82BF3">
        <w:rPr>
          <w:szCs w:val="24"/>
        </w:rPr>
        <w:tab/>
        <w:t xml:space="preserve">The law regarding bail applications is now well settled in this jurisdiction.  In terms of s70 (1) (a) of the Constitution of Zimbabwe (Amendment No. 20) 2013, any person accused of a crime is presumed innocent until proven guilty.  It is accepted by this court that the presumption of innocence still operates in </w:t>
      </w:r>
      <w:proofErr w:type="spellStart"/>
      <w:r w:rsidRPr="00D82BF3">
        <w:rPr>
          <w:szCs w:val="24"/>
        </w:rPr>
        <w:t>favour</w:t>
      </w:r>
      <w:proofErr w:type="spellEnd"/>
      <w:r w:rsidRPr="00D82BF3">
        <w:rPr>
          <w:szCs w:val="24"/>
        </w:rPr>
        <w:t xml:space="preserve"> of the applicant.</w:t>
      </w:r>
    </w:p>
    <w:p w:rsidR="00C322D7" w:rsidRPr="00D82BF3" w:rsidRDefault="00C322D7" w:rsidP="00D82BF3">
      <w:pPr>
        <w:ind w:firstLine="720"/>
        <w:jc w:val="both"/>
        <w:rPr>
          <w:szCs w:val="24"/>
        </w:rPr>
      </w:pPr>
      <w:r w:rsidRPr="00D82BF3">
        <w:rPr>
          <w:szCs w:val="24"/>
        </w:rPr>
        <w:t>Section 117 (2) of the Criminal Procedure and Evidence Act (Chapter 9:07) provides that the refusal to grant bail and detention of an accused in custody shall be in the interests of justice where one or more of the following grounds are established where there is likelihood that the ac</w:t>
      </w:r>
      <w:r w:rsidR="006C7ECE">
        <w:rPr>
          <w:szCs w:val="24"/>
        </w:rPr>
        <w:t>cused, if released on bail will;</w:t>
      </w:r>
    </w:p>
    <w:p w:rsidR="00C322D7" w:rsidRPr="00D82BF3" w:rsidRDefault="00C322D7" w:rsidP="00D82BF3">
      <w:pPr>
        <w:pStyle w:val="ListParagraph"/>
        <w:numPr>
          <w:ilvl w:val="0"/>
          <w:numId w:val="1"/>
        </w:numPr>
        <w:jc w:val="both"/>
        <w:rPr>
          <w:szCs w:val="24"/>
        </w:rPr>
      </w:pPr>
      <w:r w:rsidRPr="00D82BF3">
        <w:rPr>
          <w:szCs w:val="24"/>
        </w:rPr>
        <w:t>Endanger the safety of the public or any particular person or will commit an offen</w:t>
      </w:r>
      <w:r w:rsidR="00AF4972" w:rsidRPr="00D82BF3">
        <w:rPr>
          <w:szCs w:val="24"/>
        </w:rPr>
        <w:t>c</w:t>
      </w:r>
      <w:r w:rsidRPr="00D82BF3">
        <w:rPr>
          <w:szCs w:val="24"/>
        </w:rPr>
        <w:t>e referred to in the First Schedule; or</w:t>
      </w:r>
    </w:p>
    <w:p w:rsidR="00C322D7" w:rsidRPr="00D82BF3" w:rsidRDefault="00C322D7" w:rsidP="00D82BF3">
      <w:pPr>
        <w:pStyle w:val="ListParagraph"/>
        <w:numPr>
          <w:ilvl w:val="0"/>
          <w:numId w:val="1"/>
        </w:numPr>
        <w:jc w:val="both"/>
        <w:rPr>
          <w:szCs w:val="24"/>
        </w:rPr>
      </w:pPr>
      <w:r w:rsidRPr="00D82BF3">
        <w:rPr>
          <w:szCs w:val="24"/>
        </w:rPr>
        <w:t>Not stand trial or appear to receive sentence; or</w:t>
      </w:r>
    </w:p>
    <w:p w:rsidR="00C322D7" w:rsidRPr="00D82BF3" w:rsidRDefault="00C322D7" w:rsidP="00D82BF3">
      <w:pPr>
        <w:pStyle w:val="ListParagraph"/>
        <w:numPr>
          <w:ilvl w:val="0"/>
          <w:numId w:val="1"/>
        </w:numPr>
        <w:jc w:val="both"/>
        <w:rPr>
          <w:szCs w:val="24"/>
        </w:rPr>
      </w:pPr>
      <w:r w:rsidRPr="00D82BF3">
        <w:rPr>
          <w:szCs w:val="24"/>
        </w:rPr>
        <w:t>Attempt to influence or intimidate witnesses or to conceal or destroy evidence; or</w:t>
      </w:r>
    </w:p>
    <w:p w:rsidR="00C322D7" w:rsidRPr="00D82BF3" w:rsidRDefault="00C322D7" w:rsidP="00D82BF3">
      <w:pPr>
        <w:pStyle w:val="ListParagraph"/>
        <w:numPr>
          <w:ilvl w:val="0"/>
          <w:numId w:val="1"/>
        </w:numPr>
        <w:jc w:val="both"/>
        <w:rPr>
          <w:szCs w:val="24"/>
        </w:rPr>
      </w:pPr>
      <w:r w:rsidRPr="00D82BF3">
        <w:rPr>
          <w:szCs w:val="24"/>
        </w:rPr>
        <w:lastRenderedPageBreak/>
        <w:t xml:space="preserve">Undermine </w:t>
      </w:r>
      <w:r w:rsidR="00DE0237" w:rsidRPr="00D82BF3">
        <w:rPr>
          <w:szCs w:val="24"/>
        </w:rPr>
        <w:t xml:space="preserve">or </w:t>
      </w:r>
      <w:proofErr w:type="spellStart"/>
      <w:r w:rsidR="00DE0237" w:rsidRPr="00D82BF3">
        <w:rPr>
          <w:szCs w:val="24"/>
        </w:rPr>
        <w:t>j</w:t>
      </w:r>
      <w:r w:rsidRPr="00D82BF3">
        <w:rPr>
          <w:szCs w:val="24"/>
        </w:rPr>
        <w:t>eopardise</w:t>
      </w:r>
      <w:proofErr w:type="spellEnd"/>
      <w:r w:rsidRPr="00D82BF3">
        <w:rPr>
          <w:szCs w:val="24"/>
        </w:rPr>
        <w:t xml:space="preserve"> </w:t>
      </w:r>
      <w:r w:rsidR="00DE0237" w:rsidRPr="00D82BF3">
        <w:rPr>
          <w:szCs w:val="24"/>
        </w:rPr>
        <w:t>the objectives or proper functioning of the criminal justice system including the bail system.</w:t>
      </w:r>
    </w:p>
    <w:p w:rsidR="00DE0237" w:rsidRPr="00D82BF3" w:rsidRDefault="00DE0237" w:rsidP="00D82BF3">
      <w:pPr>
        <w:ind w:firstLine="720"/>
        <w:jc w:val="both"/>
        <w:rPr>
          <w:szCs w:val="24"/>
        </w:rPr>
      </w:pPr>
      <w:r w:rsidRPr="00D82BF3">
        <w:rPr>
          <w:szCs w:val="24"/>
        </w:rPr>
        <w:t>In th</w:t>
      </w:r>
      <w:r w:rsidR="00356F3C">
        <w:rPr>
          <w:szCs w:val="24"/>
        </w:rPr>
        <w:t xml:space="preserve">is matter, the applicant has </w:t>
      </w:r>
      <w:r w:rsidRPr="00D82BF3">
        <w:rPr>
          <w:szCs w:val="24"/>
        </w:rPr>
        <w:t xml:space="preserve">tendered a plausible </w:t>
      </w:r>
      <w:proofErr w:type="spellStart"/>
      <w:r w:rsidRPr="00D82BF3">
        <w:rPr>
          <w:szCs w:val="24"/>
        </w:rPr>
        <w:t>defence</w:t>
      </w:r>
      <w:proofErr w:type="spellEnd"/>
      <w:r w:rsidRPr="00D82BF3">
        <w:rPr>
          <w:szCs w:val="24"/>
        </w:rPr>
        <w:t xml:space="preserve"> to the allegations.  On all the 5 counts of robbery, th</w:t>
      </w:r>
      <w:r w:rsidR="00864D91">
        <w:rPr>
          <w:szCs w:val="24"/>
        </w:rPr>
        <w:t>e applicant</w:t>
      </w:r>
      <w:r w:rsidRPr="00D82BF3">
        <w:rPr>
          <w:szCs w:val="24"/>
        </w:rPr>
        <w:t xml:space="preserve"> has not been</w:t>
      </w:r>
      <w:r w:rsidR="00864D91">
        <w:rPr>
          <w:szCs w:val="24"/>
        </w:rPr>
        <w:t xml:space="preserve"> properly</w:t>
      </w:r>
      <w:r w:rsidRPr="00D82BF3">
        <w:rPr>
          <w:szCs w:val="24"/>
        </w:rPr>
        <w:t xml:space="preserve"> linked to the</w:t>
      </w:r>
      <w:r w:rsidR="00864D91">
        <w:rPr>
          <w:szCs w:val="24"/>
        </w:rPr>
        <w:t>se offences</w:t>
      </w:r>
      <w:r w:rsidRPr="00D82BF3">
        <w:rPr>
          <w:szCs w:val="24"/>
        </w:rPr>
        <w:t>.  Further the applicant contends that the reliance on accomplice evidence make</w:t>
      </w:r>
      <w:r w:rsidR="00D661DF">
        <w:rPr>
          <w:szCs w:val="24"/>
        </w:rPr>
        <w:t>s</w:t>
      </w:r>
      <w:r w:rsidRPr="00D82BF3">
        <w:rPr>
          <w:szCs w:val="24"/>
        </w:rPr>
        <w:t xml:space="preserve"> the case against him weak.  It ought to be observed that in an application for bail the state is not obliged to prove its c</w:t>
      </w:r>
      <w:r w:rsidR="00BF131C" w:rsidRPr="00D82BF3">
        <w:rPr>
          <w:szCs w:val="24"/>
        </w:rPr>
        <w:t>a</w:t>
      </w:r>
      <w:r w:rsidRPr="00D82BF3">
        <w:rPr>
          <w:szCs w:val="24"/>
        </w:rPr>
        <w:t>se against the accused beyond reasonable doubt.</w:t>
      </w:r>
      <w:r w:rsidR="00970BAB">
        <w:rPr>
          <w:szCs w:val="24"/>
        </w:rPr>
        <w:t xml:space="preserve">   A</w:t>
      </w:r>
      <w:r w:rsidR="00BF131C" w:rsidRPr="00D82BF3">
        <w:rPr>
          <w:szCs w:val="24"/>
        </w:rPr>
        <w:t>n accused</w:t>
      </w:r>
      <w:r w:rsidR="00970BAB">
        <w:rPr>
          <w:szCs w:val="24"/>
        </w:rPr>
        <w:t xml:space="preserve"> is only required</w:t>
      </w:r>
      <w:r w:rsidR="00BF131C" w:rsidRPr="00D82BF3">
        <w:rPr>
          <w:szCs w:val="24"/>
        </w:rPr>
        <w:t xml:space="preserve"> to lay before </w:t>
      </w:r>
      <w:r w:rsidR="00D661DF">
        <w:rPr>
          <w:szCs w:val="24"/>
        </w:rPr>
        <w:t>the court a</w:t>
      </w:r>
      <w:r w:rsidR="00970BAB">
        <w:rPr>
          <w:szCs w:val="24"/>
        </w:rPr>
        <w:t xml:space="preserve"> probable </w:t>
      </w:r>
      <w:proofErr w:type="spellStart"/>
      <w:r w:rsidR="00970BAB">
        <w:rPr>
          <w:szCs w:val="24"/>
        </w:rPr>
        <w:t>defence</w:t>
      </w:r>
      <w:proofErr w:type="spellEnd"/>
      <w:r w:rsidR="00970BAB">
        <w:rPr>
          <w:szCs w:val="24"/>
        </w:rPr>
        <w:t xml:space="preserve"> to the allegations.</w:t>
      </w:r>
      <w:r w:rsidR="001B2BB9">
        <w:rPr>
          <w:szCs w:val="24"/>
        </w:rPr>
        <w:t xml:space="preserve"> Applicant vehemently denies any involvement in the robberies. In </w:t>
      </w:r>
      <w:r w:rsidR="00BF131C" w:rsidRPr="00D82BF3">
        <w:rPr>
          <w:szCs w:val="24"/>
        </w:rPr>
        <w:t xml:space="preserve">my view, an applicant in a bail application must place all relevant information before the court to enable the court to make an informed decision and to exercise its discretion judiciously.  Serious allegations have been made by the Investigating Officer that the applicant was linked to 3 different addressed of residence. </w:t>
      </w:r>
      <w:r w:rsidR="00D661DF">
        <w:rPr>
          <w:szCs w:val="24"/>
        </w:rPr>
        <w:t xml:space="preserve"> The state indicates</w:t>
      </w:r>
      <w:r w:rsidR="001224E8">
        <w:rPr>
          <w:szCs w:val="24"/>
        </w:rPr>
        <w:t xml:space="preserve">, however, that the applicant resides at the given address, 1923, New </w:t>
      </w:r>
      <w:proofErr w:type="spellStart"/>
      <w:r w:rsidR="001224E8">
        <w:rPr>
          <w:szCs w:val="24"/>
        </w:rPr>
        <w:t>Magwegwe</w:t>
      </w:r>
      <w:proofErr w:type="spellEnd"/>
      <w:r w:rsidR="001224E8">
        <w:rPr>
          <w:szCs w:val="24"/>
        </w:rPr>
        <w:t>, Bulawayo.</w:t>
      </w:r>
      <w:r w:rsidR="00BF131C" w:rsidRPr="00D82BF3">
        <w:rPr>
          <w:szCs w:val="24"/>
        </w:rPr>
        <w:t xml:space="preserve">  In</w:t>
      </w:r>
      <w:r w:rsidR="001224E8">
        <w:rPr>
          <w:szCs w:val="24"/>
        </w:rPr>
        <w:t xml:space="preserve"> </w:t>
      </w:r>
      <w:r w:rsidR="000669B2">
        <w:rPr>
          <w:szCs w:val="24"/>
        </w:rPr>
        <w:t xml:space="preserve"> </w:t>
      </w:r>
      <w:r w:rsidR="00BF131C" w:rsidRPr="00D82BF3">
        <w:rPr>
          <w:szCs w:val="24"/>
        </w:rPr>
        <w:t>his bail statement applicant states that he resides with his f</w:t>
      </w:r>
      <w:r w:rsidR="001224E8">
        <w:rPr>
          <w:szCs w:val="24"/>
        </w:rPr>
        <w:t xml:space="preserve">amily at 1923 New </w:t>
      </w:r>
      <w:proofErr w:type="spellStart"/>
      <w:r w:rsidR="001224E8">
        <w:rPr>
          <w:szCs w:val="24"/>
        </w:rPr>
        <w:t>Magwegwe</w:t>
      </w:r>
      <w:proofErr w:type="spellEnd"/>
      <w:r w:rsidR="001224E8">
        <w:rPr>
          <w:szCs w:val="24"/>
        </w:rPr>
        <w:t>.  Applicant has shown that he is of fixed abode.</w:t>
      </w:r>
    </w:p>
    <w:p w:rsidR="00015B9E" w:rsidRPr="00D82BF3" w:rsidRDefault="00015B9E" w:rsidP="00D82BF3">
      <w:pPr>
        <w:ind w:firstLine="720"/>
        <w:jc w:val="both"/>
        <w:rPr>
          <w:szCs w:val="24"/>
        </w:rPr>
      </w:pPr>
      <w:r w:rsidRPr="00D82BF3">
        <w:rPr>
          <w:szCs w:val="24"/>
        </w:rPr>
        <w:t xml:space="preserve">In </w:t>
      </w:r>
      <w:r w:rsidRPr="00D82BF3">
        <w:rPr>
          <w:i/>
          <w:szCs w:val="24"/>
        </w:rPr>
        <w:t xml:space="preserve">S </w:t>
      </w:r>
      <w:r w:rsidRPr="00D82BF3">
        <w:rPr>
          <w:szCs w:val="24"/>
        </w:rPr>
        <w:t xml:space="preserve">v </w:t>
      </w:r>
      <w:proofErr w:type="spellStart"/>
      <w:r w:rsidRPr="00D82BF3">
        <w:rPr>
          <w:i/>
          <w:szCs w:val="24"/>
        </w:rPr>
        <w:t>Ben</w:t>
      </w:r>
      <w:r w:rsidR="00F15EF5">
        <w:rPr>
          <w:i/>
          <w:szCs w:val="24"/>
        </w:rPr>
        <w:t>n</w:t>
      </w:r>
      <w:r w:rsidRPr="00D82BF3">
        <w:rPr>
          <w:i/>
          <w:szCs w:val="24"/>
        </w:rPr>
        <w:t>et</w:t>
      </w:r>
      <w:proofErr w:type="spellEnd"/>
      <w:r w:rsidRPr="00D82BF3">
        <w:rPr>
          <w:szCs w:val="24"/>
        </w:rPr>
        <w:t xml:space="preserve"> 1976 (3) SA 653 and several other decided case, the courts have adopted the approach that a balance must be struck between the liberty of the individual and the interests of justice</w:t>
      </w:r>
      <w:r w:rsidR="00F15EF5">
        <w:rPr>
          <w:szCs w:val="24"/>
        </w:rPr>
        <w:t>.</w:t>
      </w:r>
      <w:r w:rsidRPr="00D82BF3">
        <w:rPr>
          <w:szCs w:val="24"/>
        </w:rPr>
        <w:t xml:space="preserve">  The requirements were reiterated in the case of </w:t>
      </w:r>
      <w:r w:rsidRPr="00D82BF3">
        <w:rPr>
          <w:i/>
          <w:szCs w:val="24"/>
        </w:rPr>
        <w:t>S</w:t>
      </w:r>
      <w:r w:rsidRPr="00D82BF3">
        <w:rPr>
          <w:szCs w:val="24"/>
        </w:rPr>
        <w:t xml:space="preserve"> v </w:t>
      </w:r>
      <w:proofErr w:type="spellStart"/>
      <w:proofErr w:type="gramStart"/>
      <w:r w:rsidRPr="00D82BF3">
        <w:rPr>
          <w:i/>
          <w:szCs w:val="24"/>
        </w:rPr>
        <w:t>Makamba</w:t>
      </w:r>
      <w:proofErr w:type="spellEnd"/>
      <w:r w:rsidRPr="00D82BF3">
        <w:rPr>
          <w:szCs w:val="24"/>
        </w:rPr>
        <w:t xml:space="preserve"> </w:t>
      </w:r>
      <w:r w:rsidR="00732686">
        <w:rPr>
          <w:szCs w:val="24"/>
        </w:rPr>
        <w:t xml:space="preserve"> </w:t>
      </w:r>
      <w:r w:rsidRPr="00D82BF3">
        <w:rPr>
          <w:szCs w:val="24"/>
        </w:rPr>
        <w:t>2004</w:t>
      </w:r>
      <w:proofErr w:type="gramEnd"/>
      <w:r w:rsidR="00F15EF5">
        <w:rPr>
          <w:szCs w:val="24"/>
        </w:rPr>
        <w:t xml:space="preserve"> </w:t>
      </w:r>
      <w:r w:rsidRPr="00D82BF3">
        <w:rPr>
          <w:szCs w:val="24"/>
        </w:rPr>
        <w:t xml:space="preserve"> ZLR 376.  These may be </w:t>
      </w:r>
      <w:r w:rsidR="00F15EF5" w:rsidRPr="00D82BF3">
        <w:rPr>
          <w:szCs w:val="24"/>
        </w:rPr>
        <w:t>summarized</w:t>
      </w:r>
      <w:r w:rsidRPr="00D82BF3">
        <w:rPr>
          <w:szCs w:val="24"/>
        </w:rPr>
        <w:t xml:space="preserve"> for convenience as follows:</w:t>
      </w:r>
    </w:p>
    <w:p w:rsidR="00015B9E" w:rsidRPr="00D82BF3" w:rsidRDefault="00015B9E" w:rsidP="00D82BF3">
      <w:pPr>
        <w:pStyle w:val="ListParagraph"/>
        <w:numPr>
          <w:ilvl w:val="0"/>
          <w:numId w:val="2"/>
        </w:numPr>
        <w:jc w:val="both"/>
        <w:rPr>
          <w:szCs w:val="24"/>
        </w:rPr>
      </w:pPr>
      <w:r w:rsidRPr="00D82BF3">
        <w:rPr>
          <w:szCs w:val="24"/>
        </w:rPr>
        <w:t>Whether the applicant will stand trial.</w:t>
      </w:r>
    </w:p>
    <w:p w:rsidR="00015B9E" w:rsidRPr="00D82BF3" w:rsidRDefault="00015B9E" w:rsidP="00D82BF3">
      <w:pPr>
        <w:pStyle w:val="ListParagraph"/>
        <w:numPr>
          <w:ilvl w:val="0"/>
          <w:numId w:val="2"/>
        </w:numPr>
        <w:jc w:val="both"/>
        <w:rPr>
          <w:szCs w:val="24"/>
        </w:rPr>
      </w:pPr>
      <w:r w:rsidRPr="00D82BF3">
        <w:rPr>
          <w:szCs w:val="24"/>
        </w:rPr>
        <w:t>Whether the applicant will interfere with investigations or tempe</w:t>
      </w:r>
      <w:r w:rsidR="00AF4972" w:rsidRPr="00D82BF3">
        <w:rPr>
          <w:szCs w:val="24"/>
        </w:rPr>
        <w:t>r</w:t>
      </w:r>
      <w:r w:rsidRPr="00D82BF3">
        <w:rPr>
          <w:szCs w:val="24"/>
        </w:rPr>
        <w:t xml:space="preserve"> with prosecution witnesses.</w:t>
      </w:r>
    </w:p>
    <w:p w:rsidR="00015B9E" w:rsidRPr="00D82BF3" w:rsidRDefault="00015B9E" w:rsidP="00D82BF3">
      <w:pPr>
        <w:pStyle w:val="ListParagraph"/>
        <w:numPr>
          <w:ilvl w:val="0"/>
          <w:numId w:val="2"/>
        </w:numPr>
        <w:jc w:val="both"/>
        <w:rPr>
          <w:szCs w:val="24"/>
        </w:rPr>
      </w:pPr>
      <w:r w:rsidRPr="00D82BF3">
        <w:rPr>
          <w:szCs w:val="24"/>
        </w:rPr>
        <w:t>Whether the applicant will commit offence</w:t>
      </w:r>
      <w:r w:rsidR="0097590A">
        <w:rPr>
          <w:szCs w:val="24"/>
        </w:rPr>
        <w:t>s</w:t>
      </w:r>
      <w:r w:rsidRPr="00D82BF3">
        <w:rPr>
          <w:szCs w:val="24"/>
        </w:rPr>
        <w:t xml:space="preserve"> whilst on bail.</w:t>
      </w:r>
    </w:p>
    <w:p w:rsidR="00015B9E" w:rsidRPr="00D82BF3" w:rsidRDefault="00015B9E" w:rsidP="00D82BF3">
      <w:pPr>
        <w:pStyle w:val="ListParagraph"/>
        <w:numPr>
          <w:ilvl w:val="0"/>
          <w:numId w:val="2"/>
        </w:numPr>
        <w:jc w:val="both"/>
        <w:rPr>
          <w:szCs w:val="24"/>
        </w:rPr>
      </w:pPr>
      <w:r w:rsidRPr="00D82BF3">
        <w:rPr>
          <w:szCs w:val="24"/>
        </w:rPr>
        <w:t>Other circum</w:t>
      </w:r>
      <w:r w:rsidR="00AF4972" w:rsidRPr="00D82BF3">
        <w:rPr>
          <w:szCs w:val="24"/>
        </w:rPr>
        <w:t>s</w:t>
      </w:r>
      <w:r w:rsidRPr="00D82BF3">
        <w:rPr>
          <w:szCs w:val="24"/>
        </w:rPr>
        <w:t>tances that the court may deem good and sufficient</w:t>
      </w:r>
    </w:p>
    <w:p w:rsidR="00233F8D" w:rsidRDefault="00233F8D" w:rsidP="00D82BF3">
      <w:pPr>
        <w:jc w:val="both"/>
        <w:rPr>
          <w:b/>
          <w:szCs w:val="24"/>
        </w:rPr>
      </w:pPr>
    </w:p>
    <w:p w:rsidR="00233F8D" w:rsidRDefault="00233F8D" w:rsidP="00D82BF3">
      <w:pPr>
        <w:jc w:val="both"/>
        <w:rPr>
          <w:b/>
          <w:szCs w:val="24"/>
        </w:rPr>
      </w:pPr>
    </w:p>
    <w:p w:rsidR="00015B9E" w:rsidRPr="00D82BF3" w:rsidRDefault="00015B9E" w:rsidP="00D82BF3">
      <w:pPr>
        <w:jc w:val="both"/>
        <w:rPr>
          <w:b/>
          <w:szCs w:val="24"/>
        </w:rPr>
      </w:pPr>
      <w:r w:rsidRPr="00D82BF3">
        <w:rPr>
          <w:b/>
          <w:szCs w:val="24"/>
        </w:rPr>
        <w:lastRenderedPageBreak/>
        <w:t>Conclusion</w:t>
      </w:r>
    </w:p>
    <w:p w:rsidR="00015B9E" w:rsidRPr="00D82BF3" w:rsidRDefault="00015B9E" w:rsidP="00D82BF3">
      <w:pPr>
        <w:jc w:val="both"/>
        <w:rPr>
          <w:szCs w:val="24"/>
        </w:rPr>
      </w:pPr>
      <w:r w:rsidRPr="00D82BF3">
        <w:rPr>
          <w:szCs w:val="24"/>
        </w:rPr>
        <w:tab/>
        <w:t xml:space="preserve">In judging the risk of </w:t>
      </w:r>
      <w:proofErr w:type="spellStart"/>
      <w:r w:rsidRPr="00D82BF3">
        <w:rPr>
          <w:szCs w:val="24"/>
        </w:rPr>
        <w:t>abscondment</w:t>
      </w:r>
      <w:proofErr w:type="spellEnd"/>
      <w:r w:rsidRPr="00D82BF3">
        <w:rPr>
          <w:szCs w:val="24"/>
        </w:rPr>
        <w:t xml:space="preserve"> the court has taken into consideration that the applic</w:t>
      </w:r>
      <w:r w:rsidR="00AF4972" w:rsidRPr="00D82BF3">
        <w:rPr>
          <w:szCs w:val="24"/>
        </w:rPr>
        <w:t>a</w:t>
      </w:r>
      <w:r w:rsidRPr="00D82BF3">
        <w:rPr>
          <w:szCs w:val="24"/>
        </w:rPr>
        <w:t>nt</w:t>
      </w:r>
      <w:r w:rsidR="00AF4972" w:rsidRPr="00D82BF3">
        <w:rPr>
          <w:szCs w:val="24"/>
        </w:rPr>
        <w:t xml:space="preserve"> </w:t>
      </w:r>
      <w:r w:rsidR="0097590A">
        <w:rPr>
          <w:szCs w:val="24"/>
        </w:rPr>
        <w:t>is of fixed abode.</w:t>
      </w:r>
      <w:r w:rsidRPr="00D82BF3">
        <w:rPr>
          <w:szCs w:val="24"/>
        </w:rPr>
        <w:t xml:space="preserve">  The applicant is</w:t>
      </w:r>
      <w:r w:rsidR="0097590A">
        <w:rPr>
          <w:szCs w:val="24"/>
        </w:rPr>
        <w:t xml:space="preserve"> only</w:t>
      </w:r>
      <w:r w:rsidRPr="00D82BF3">
        <w:rPr>
          <w:szCs w:val="24"/>
        </w:rPr>
        <w:t xml:space="preserve"> linked to the offences by his accomplices.  Whether the evidence of these accomplices will be admissible is a matter for the trial court. The se</w:t>
      </w:r>
      <w:r w:rsidR="00EB48C8">
        <w:rPr>
          <w:szCs w:val="24"/>
        </w:rPr>
        <w:t>riousness of the offence</w:t>
      </w:r>
      <w:r w:rsidR="006B4570">
        <w:rPr>
          <w:szCs w:val="24"/>
        </w:rPr>
        <w:t xml:space="preserve"> is</w:t>
      </w:r>
      <w:r w:rsidRPr="00D82BF3">
        <w:rPr>
          <w:szCs w:val="24"/>
        </w:rPr>
        <w:t xml:space="preserve"> not a reason for denying bail on its own</w:t>
      </w:r>
      <w:r w:rsidR="006B4570">
        <w:rPr>
          <w:szCs w:val="24"/>
        </w:rPr>
        <w:t>.  It</w:t>
      </w:r>
      <w:r w:rsidRPr="00D82BF3">
        <w:rPr>
          <w:szCs w:val="24"/>
        </w:rPr>
        <w:t xml:space="preserve"> has</w:t>
      </w:r>
      <w:r w:rsidR="006B4570">
        <w:rPr>
          <w:szCs w:val="24"/>
        </w:rPr>
        <w:t xml:space="preserve"> to be taken into consideration with other factors.  The presumption of innocence still operates in </w:t>
      </w:r>
      <w:proofErr w:type="spellStart"/>
      <w:r w:rsidR="006B4570">
        <w:rPr>
          <w:szCs w:val="24"/>
        </w:rPr>
        <w:t>favour</w:t>
      </w:r>
      <w:proofErr w:type="spellEnd"/>
      <w:r w:rsidR="006B4570">
        <w:rPr>
          <w:szCs w:val="24"/>
        </w:rPr>
        <w:t xml:space="preserve"> of the applicant.</w:t>
      </w:r>
    </w:p>
    <w:p w:rsidR="00015B9E" w:rsidRPr="00D82BF3" w:rsidRDefault="00015B9E" w:rsidP="00D82BF3">
      <w:pPr>
        <w:jc w:val="both"/>
        <w:rPr>
          <w:szCs w:val="24"/>
        </w:rPr>
      </w:pPr>
      <w:r w:rsidRPr="00D82BF3">
        <w:rPr>
          <w:szCs w:val="24"/>
        </w:rPr>
        <w:tab/>
        <w:t>In the result, and accordingly, I am sat</w:t>
      </w:r>
      <w:r w:rsidR="00EB48C8">
        <w:rPr>
          <w:szCs w:val="24"/>
        </w:rPr>
        <w:t>isfied that the applicant is</w:t>
      </w:r>
      <w:r w:rsidRPr="00D82BF3">
        <w:rPr>
          <w:szCs w:val="24"/>
        </w:rPr>
        <w:t xml:space="preserve"> a suitable candidate for bail.</w:t>
      </w:r>
    </w:p>
    <w:p w:rsidR="00015B9E" w:rsidRPr="00D82BF3" w:rsidRDefault="00015B9E" w:rsidP="00D82BF3">
      <w:pPr>
        <w:ind w:firstLine="720"/>
        <w:jc w:val="both"/>
        <w:rPr>
          <w:szCs w:val="24"/>
        </w:rPr>
      </w:pPr>
      <w:r w:rsidRPr="00D82BF3">
        <w:rPr>
          <w:szCs w:val="24"/>
        </w:rPr>
        <w:t>The application for bail p</w:t>
      </w:r>
      <w:r w:rsidR="00EB48C8">
        <w:rPr>
          <w:szCs w:val="24"/>
        </w:rPr>
        <w:t>ending trial is hereby granted in terms of the draft order</w:t>
      </w:r>
      <w:r w:rsidRPr="00D82BF3">
        <w:rPr>
          <w:szCs w:val="24"/>
        </w:rPr>
        <w:t>.</w:t>
      </w:r>
    </w:p>
    <w:p w:rsidR="00015B9E" w:rsidRPr="00D82BF3" w:rsidRDefault="00015B9E" w:rsidP="00D82BF3">
      <w:pPr>
        <w:jc w:val="both"/>
        <w:rPr>
          <w:szCs w:val="24"/>
        </w:rPr>
      </w:pPr>
    </w:p>
    <w:p w:rsidR="00015B9E" w:rsidRPr="00D82BF3" w:rsidRDefault="00015B9E" w:rsidP="00D82BF3">
      <w:pPr>
        <w:jc w:val="both"/>
        <w:rPr>
          <w:szCs w:val="24"/>
        </w:rPr>
      </w:pPr>
      <w:bookmarkStart w:id="0" w:name="_GoBack"/>
      <w:bookmarkEnd w:id="0"/>
    </w:p>
    <w:p w:rsidR="000E1A17" w:rsidRDefault="000E1A17" w:rsidP="00D82BF3">
      <w:pPr>
        <w:pStyle w:val="NoSpacing"/>
        <w:jc w:val="both"/>
        <w:rPr>
          <w:i/>
          <w:szCs w:val="24"/>
        </w:rPr>
      </w:pPr>
      <w:proofErr w:type="spellStart"/>
      <w:r>
        <w:rPr>
          <w:i/>
          <w:szCs w:val="24"/>
        </w:rPr>
        <w:t>Sansole</w:t>
      </w:r>
      <w:proofErr w:type="spellEnd"/>
      <w:r>
        <w:rPr>
          <w:i/>
          <w:szCs w:val="24"/>
        </w:rPr>
        <w:t xml:space="preserve"> &amp; </w:t>
      </w:r>
      <w:proofErr w:type="spellStart"/>
      <w:r>
        <w:rPr>
          <w:i/>
          <w:szCs w:val="24"/>
        </w:rPr>
        <w:t>Senda</w:t>
      </w:r>
      <w:proofErr w:type="spellEnd"/>
      <w:r>
        <w:rPr>
          <w:i/>
          <w:szCs w:val="24"/>
        </w:rPr>
        <w:t xml:space="preserve">, </w:t>
      </w:r>
      <w:r w:rsidRPr="000E1A17">
        <w:rPr>
          <w:szCs w:val="24"/>
        </w:rPr>
        <w:t>applicant’s legal practitioners</w:t>
      </w:r>
    </w:p>
    <w:p w:rsidR="00015B9E" w:rsidRPr="00D82BF3" w:rsidRDefault="00015B9E" w:rsidP="00D82BF3">
      <w:pPr>
        <w:pStyle w:val="NoSpacing"/>
        <w:jc w:val="both"/>
        <w:rPr>
          <w:szCs w:val="24"/>
        </w:rPr>
      </w:pPr>
      <w:r w:rsidRPr="00D82BF3">
        <w:rPr>
          <w:i/>
          <w:szCs w:val="24"/>
        </w:rPr>
        <w:t>National Prosecuting Authority</w:t>
      </w:r>
      <w:r w:rsidRPr="00D82BF3">
        <w:rPr>
          <w:szCs w:val="24"/>
        </w:rPr>
        <w:t>, respondent’s legal practitioners</w:t>
      </w:r>
    </w:p>
    <w:p w:rsidR="00015B9E" w:rsidRPr="00D82BF3" w:rsidRDefault="00015B9E" w:rsidP="00D82BF3">
      <w:pPr>
        <w:pStyle w:val="NoSpacing"/>
        <w:jc w:val="both"/>
        <w:rPr>
          <w:szCs w:val="24"/>
        </w:rPr>
      </w:pPr>
    </w:p>
    <w:sectPr w:rsidR="00015B9E" w:rsidRPr="00D82BF3"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59A" w:rsidRDefault="004D159A" w:rsidP="002F700E">
      <w:pPr>
        <w:spacing w:before="0" w:after="0" w:line="240" w:lineRule="auto"/>
      </w:pPr>
      <w:r>
        <w:separator/>
      </w:r>
    </w:p>
  </w:endnote>
  <w:endnote w:type="continuationSeparator" w:id="1">
    <w:p w:rsidR="004D159A" w:rsidRDefault="004D159A" w:rsidP="002F700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59A" w:rsidRDefault="004D159A" w:rsidP="002F700E">
      <w:pPr>
        <w:spacing w:before="0" w:after="0" w:line="240" w:lineRule="auto"/>
      </w:pPr>
      <w:r>
        <w:separator/>
      </w:r>
    </w:p>
  </w:footnote>
  <w:footnote w:type="continuationSeparator" w:id="1">
    <w:p w:rsidR="004D159A" w:rsidRDefault="004D159A" w:rsidP="002F700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689917"/>
      <w:docPartObj>
        <w:docPartGallery w:val="Page Numbers (Top of Page)"/>
        <w:docPartUnique/>
      </w:docPartObj>
    </w:sdtPr>
    <w:sdtEndPr>
      <w:rPr>
        <w:noProof/>
      </w:rPr>
    </w:sdtEndPr>
    <w:sdtContent>
      <w:p w:rsidR="00D82BF3" w:rsidRDefault="00A35FF8">
        <w:pPr>
          <w:pStyle w:val="Header"/>
          <w:jc w:val="right"/>
          <w:rPr>
            <w:noProof/>
          </w:rPr>
        </w:pPr>
        <w:r>
          <w:fldChar w:fldCharType="begin"/>
        </w:r>
        <w:r w:rsidR="00D82BF3">
          <w:instrText xml:space="preserve"> PAGE   \* MERGEFORMAT </w:instrText>
        </w:r>
        <w:r>
          <w:fldChar w:fldCharType="separate"/>
        </w:r>
        <w:r w:rsidR="00233F8D">
          <w:rPr>
            <w:noProof/>
          </w:rPr>
          <w:t>4</w:t>
        </w:r>
        <w:r>
          <w:rPr>
            <w:noProof/>
          </w:rPr>
          <w:fldChar w:fldCharType="end"/>
        </w:r>
      </w:p>
      <w:p w:rsidR="00D82BF3" w:rsidRDefault="00233F8D" w:rsidP="00D82BF3">
        <w:pPr>
          <w:pStyle w:val="NoSpacing"/>
          <w:ind w:left="7920"/>
          <w:rPr>
            <w:noProof/>
          </w:rPr>
        </w:pPr>
        <w:r>
          <w:rPr>
            <w:noProof/>
          </w:rPr>
          <w:t xml:space="preserve">   </w:t>
        </w:r>
        <w:r w:rsidR="00D82BF3">
          <w:rPr>
            <w:noProof/>
          </w:rPr>
          <w:t>HB</w:t>
        </w:r>
        <w:r>
          <w:rPr>
            <w:noProof/>
          </w:rPr>
          <w:t xml:space="preserve"> 293</w:t>
        </w:r>
        <w:r w:rsidR="00D82BF3">
          <w:rPr>
            <w:noProof/>
          </w:rPr>
          <w:t>/20</w:t>
        </w:r>
      </w:p>
      <w:p w:rsidR="00D82BF3" w:rsidRDefault="00D82BF3" w:rsidP="00D82BF3">
        <w:pPr>
          <w:pStyle w:val="NoSpacing"/>
          <w:ind w:left="7920"/>
        </w:pPr>
        <w:r>
          <w:rPr>
            <w:noProof/>
          </w:rPr>
          <w:t>HCB 354/20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A6D3A"/>
    <w:multiLevelType w:val="hybridMultilevel"/>
    <w:tmpl w:val="717E75A2"/>
    <w:lvl w:ilvl="0" w:tplc="2E72489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79A1651"/>
    <w:multiLevelType w:val="hybridMultilevel"/>
    <w:tmpl w:val="9E92D860"/>
    <w:lvl w:ilvl="0" w:tplc="6AAE1B9A">
      <w:start w:val="1"/>
      <w:numFmt w:val="lowerRoman"/>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2F700E"/>
    <w:rsid w:val="00015B9E"/>
    <w:rsid w:val="000669B2"/>
    <w:rsid w:val="000E0B36"/>
    <w:rsid w:val="000E1A17"/>
    <w:rsid w:val="001224E8"/>
    <w:rsid w:val="00126261"/>
    <w:rsid w:val="001B2BB9"/>
    <w:rsid w:val="001D126B"/>
    <w:rsid w:val="0022325C"/>
    <w:rsid w:val="00224292"/>
    <w:rsid w:val="00233F8D"/>
    <w:rsid w:val="00287551"/>
    <w:rsid w:val="002C7F8A"/>
    <w:rsid w:val="002F700E"/>
    <w:rsid w:val="0033091A"/>
    <w:rsid w:val="00356F3C"/>
    <w:rsid w:val="003A3365"/>
    <w:rsid w:val="003E5BAA"/>
    <w:rsid w:val="00477B02"/>
    <w:rsid w:val="004C5135"/>
    <w:rsid w:val="004D159A"/>
    <w:rsid w:val="0054317D"/>
    <w:rsid w:val="00632AE9"/>
    <w:rsid w:val="0068662E"/>
    <w:rsid w:val="006A03C9"/>
    <w:rsid w:val="006B4570"/>
    <w:rsid w:val="006C7ECE"/>
    <w:rsid w:val="00701C30"/>
    <w:rsid w:val="00732686"/>
    <w:rsid w:val="00744911"/>
    <w:rsid w:val="007B49A6"/>
    <w:rsid w:val="007D0B26"/>
    <w:rsid w:val="007D2790"/>
    <w:rsid w:val="00817092"/>
    <w:rsid w:val="00864D91"/>
    <w:rsid w:val="0089524B"/>
    <w:rsid w:val="008A4A20"/>
    <w:rsid w:val="008A7672"/>
    <w:rsid w:val="008C3209"/>
    <w:rsid w:val="008E5084"/>
    <w:rsid w:val="0093568F"/>
    <w:rsid w:val="00952794"/>
    <w:rsid w:val="00970BAB"/>
    <w:rsid w:val="0097590A"/>
    <w:rsid w:val="00991935"/>
    <w:rsid w:val="009E5C1A"/>
    <w:rsid w:val="00A35FF8"/>
    <w:rsid w:val="00A50BC8"/>
    <w:rsid w:val="00AF4972"/>
    <w:rsid w:val="00BF131C"/>
    <w:rsid w:val="00C322D7"/>
    <w:rsid w:val="00C61900"/>
    <w:rsid w:val="00C73B97"/>
    <w:rsid w:val="00C91240"/>
    <w:rsid w:val="00C96BBA"/>
    <w:rsid w:val="00D20B4C"/>
    <w:rsid w:val="00D661DF"/>
    <w:rsid w:val="00D82BF3"/>
    <w:rsid w:val="00DE0237"/>
    <w:rsid w:val="00E10C27"/>
    <w:rsid w:val="00EB48C8"/>
    <w:rsid w:val="00F12FEC"/>
    <w:rsid w:val="00F15EF5"/>
    <w:rsid w:val="00F90E6C"/>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2F700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F700E"/>
    <w:rPr>
      <w:rFonts w:ascii="Times New Roman" w:hAnsi="Times New Roman"/>
      <w:sz w:val="24"/>
    </w:rPr>
  </w:style>
  <w:style w:type="paragraph" w:styleId="Footer">
    <w:name w:val="footer"/>
    <w:basedOn w:val="Normal"/>
    <w:link w:val="FooterChar"/>
    <w:uiPriority w:val="99"/>
    <w:unhideWhenUsed/>
    <w:rsid w:val="002F700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F700E"/>
    <w:rPr>
      <w:rFonts w:ascii="Times New Roman" w:hAnsi="Times New Roman"/>
      <w:sz w:val="24"/>
    </w:rPr>
  </w:style>
  <w:style w:type="paragraph" w:styleId="ListParagraph">
    <w:name w:val="List Paragraph"/>
    <w:basedOn w:val="Normal"/>
    <w:uiPriority w:val="34"/>
    <w:qFormat/>
    <w:rsid w:val="00C322D7"/>
    <w:pPr>
      <w:ind w:left="720"/>
      <w:contextualSpacing/>
    </w:pPr>
  </w:style>
  <w:style w:type="paragraph" w:styleId="BalloonText">
    <w:name w:val="Balloon Text"/>
    <w:basedOn w:val="Normal"/>
    <w:link w:val="BalloonTextChar"/>
    <w:uiPriority w:val="99"/>
    <w:semiHidden/>
    <w:unhideWhenUsed/>
    <w:rsid w:val="00233F8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F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4</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MAKONESEJ</cp:lastModifiedBy>
  <cp:revision>30</cp:revision>
  <cp:lastPrinted>2020-12-09T07:18:00Z</cp:lastPrinted>
  <dcterms:created xsi:type="dcterms:W3CDTF">2020-12-07T11:53:00Z</dcterms:created>
  <dcterms:modified xsi:type="dcterms:W3CDTF">2020-12-09T07:28:00Z</dcterms:modified>
</cp:coreProperties>
</file>