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A7C" w:rsidRPr="00A0787A" w:rsidRDefault="00C54A7C" w:rsidP="00C54A7C">
      <w:pPr>
        <w:spacing w:after="0" w:line="240" w:lineRule="auto"/>
        <w:rPr>
          <w:rFonts w:ascii="Times New Roman" w:hAnsi="Times New Roman" w:cs="Times New Roman"/>
          <w:b/>
          <w:sz w:val="24"/>
          <w:szCs w:val="24"/>
        </w:rPr>
      </w:pPr>
      <w:r w:rsidRPr="00A0787A">
        <w:rPr>
          <w:rFonts w:ascii="Times New Roman" w:hAnsi="Times New Roman" w:cs="Times New Roman"/>
          <w:b/>
          <w:sz w:val="24"/>
          <w:szCs w:val="24"/>
        </w:rPr>
        <w:t>IN THE LABOUR COURT OF ZIMBABWE</w:t>
      </w:r>
      <w:r w:rsidRPr="00A0787A">
        <w:rPr>
          <w:rFonts w:ascii="Times New Roman" w:hAnsi="Times New Roman" w:cs="Times New Roman"/>
          <w:b/>
          <w:sz w:val="24"/>
          <w:szCs w:val="24"/>
        </w:rPr>
        <w:tab/>
      </w:r>
      <w:r>
        <w:rPr>
          <w:rFonts w:ascii="Times New Roman" w:hAnsi="Times New Roman" w:cs="Times New Roman"/>
          <w:b/>
          <w:sz w:val="24"/>
          <w:szCs w:val="24"/>
        </w:rPr>
        <w:t xml:space="preserve">     </w:t>
      </w:r>
      <w:r w:rsidRPr="00A0787A">
        <w:rPr>
          <w:rFonts w:ascii="Times New Roman" w:hAnsi="Times New Roman" w:cs="Times New Roman"/>
          <w:b/>
          <w:sz w:val="24"/>
          <w:szCs w:val="24"/>
        </w:rPr>
        <w:t>JUDGMENT NO LC/H/</w:t>
      </w:r>
      <w:r w:rsidR="00535333">
        <w:rPr>
          <w:rFonts w:ascii="Times New Roman" w:hAnsi="Times New Roman" w:cs="Times New Roman"/>
          <w:b/>
          <w:sz w:val="24"/>
          <w:szCs w:val="24"/>
        </w:rPr>
        <w:t>171</w:t>
      </w:r>
      <w:r w:rsidRPr="00A0787A">
        <w:rPr>
          <w:rFonts w:ascii="Times New Roman" w:hAnsi="Times New Roman" w:cs="Times New Roman"/>
          <w:b/>
          <w:sz w:val="24"/>
          <w:szCs w:val="24"/>
        </w:rPr>
        <w:t>/2016</w:t>
      </w:r>
    </w:p>
    <w:p w:rsidR="00C54A7C" w:rsidRPr="00A0787A" w:rsidRDefault="00C54A7C" w:rsidP="00C54A7C">
      <w:pPr>
        <w:spacing w:after="0" w:line="240" w:lineRule="auto"/>
        <w:rPr>
          <w:rFonts w:ascii="Times New Roman" w:hAnsi="Times New Roman" w:cs="Times New Roman"/>
          <w:b/>
          <w:sz w:val="24"/>
          <w:szCs w:val="24"/>
        </w:rPr>
      </w:pPr>
    </w:p>
    <w:p w:rsidR="00C54A7C" w:rsidRPr="00A0787A" w:rsidRDefault="00C54A7C" w:rsidP="00C54A7C">
      <w:pPr>
        <w:spacing w:after="0" w:line="240" w:lineRule="auto"/>
        <w:rPr>
          <w:rFonts w:ascii="Times New Roman" w:hAnsi="Times New Roman" w:cs="Times New Roman"/>
          <w:b/>
          <w:sz w:val="24"/>
          <w:szCs w:val="24"/>
        </w:rPr>
      </w:pPr>
      <w:r w:rsidRPr="00A0787A">
        <w:rPr>
          <w:rFonts w:ascii="Times New Roman" w:hAnsi="Times New Roman" w:cs="Times New Roman"/>
          <w:b/>
          <w:sz w:val="24"/>
          <w:szCs w:val="24"/>
        </w:rPr>
        <w:t>HARARE, 7 OCTOBER 2015 &amp;</w:t>
      </w:r>
      <w:r w:rsidRPr="00A0787A">
        <w:rPr>
          <w:rFonts w:ascii="Times New Roman" w:hAnsi="Times New Roman" w:cs="Times New Roman"/>
          <w:b/>
          <w:sz w:val="24"/>
          <w:szCs w:val="24"/>
        </w:rPr>
        <w:tab/>
      </w:r>
      <w:r w:rsidRPr="00A0787A">
        <w:rPr>
          <w:rFonts w:ascii="Times New Roman" w:hAnsi="Times New Roman" w:cs="Times New Roman"/>
          <w:b/>
          <w:sz w:val="24"/>
          <w:szCs w:val="24"/>
        </w:rPr>
        <w:tab/>
      </w:r>
      <w:r w:rsidRPr="00A0787A">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53533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0787A">
        <w:rPr>
          <w:rFonts w:ascii="Times New Roman" w:hAnsi="Times New Roman" w:cs="Times New Roman"/>
          <w:b/>
          <w:sz w:val="24"/>
          <w:szCs w:val="24"/>
        </w:rPr>
        <w:t>CASE NO LC/H/495/2015</w:t>
      </w:r>
    </w:p>
    <w:p w:rsidR="00C54A7C" w:rsidRPr="00535333" w:rsidRDefault="00535333" w:rsidP="00C54A7C">
      <w:pPr>
        <w:spacing w:after="0" w:line="240" w:lineRule="auto"/>
        <w:rPr>
          <w:rFonts w:ascii="Times New Roman" w:hAnsi="Times New Roman" w:cs="Times New Roman"/>
          <w:b/>
          <w:sz w:val="24"/>
          <w:szCs w:val="24"/>
        </w:rPr>
      </w:pPr>
      <w:r w:rsidRPr="00535333">
        <w:rPr>
          <w:rFonts w:ascii="Times New Roman" w:hAnsi="Times New Roman" w:cs="Times New Roman"/>
          <w:b/>
          <w:sz w:val="24"/>
          <w:szCs w:val="24"/>
        </w:rPr>
        <w:t>18 MARCH 2016</w:t>
      </w:r>
    </w:p>
    <w:p w:rsidR="00C54A7C" w:rsidRDefault="00C54A7C" w:rsidP="00C54A7C">
      <w:pPr>
        <w:spacing w:after="0" w:line="240" w:lineRule="auto"/>
        <w:rPr>
          <w:rFonts w:ascii="Times New Roman" w:hAnsi="Times New Roman" w:cs="Times New Roman"/>
          <w:sz w:val="24"/>
          <w:szCs w:val="24"/>
        </w:rPr>
      </w:pPr>
    </w:p>
    <w:p w:rsidR="00535333" w:rsidRDefault="00535333" w:rsidP="00C54A7C">
      <w:pPr>
        <w:spacing w:after="0" w:line="240" w:lineRule="auto"/>
        <w:rPr>
          <w:rFonts w:ascii="Times New Roman" w:hAnsi="Times New Roman" w:cs="Times New Roman"/>
          <w:sz w:val="24"/>
          <w:szCs w:val="24"/>
        </w:rPr>
      </w:pPr>
    </w:p>
    <w:p w:rsidR="00C54A7C" w:rsidRDefault="00C54A7C" w:rsidP="00C54A7C">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C54A7C" w:rsidRDefault="00C54A7C" w:rsidP="00C54A7C">
      <w:pPr>
        <w:spacing w:after="0" w:line="240" w:lineRule="auto"/>
        <w:rPr>
          <w:rFonts w:ascii="Times New Roman" w:hAnsi="Times New Roman" w:cs="Times New Roman"/>
          <w:sz w:val="24"/>
          <w:szCs w:val="24"/>
        </w:rPr>
      </w:pPr>
    </w:p>
    <w:p w:rsidR="00C54A7C" w:rsidRDefault="00C54A7C" w:rsidP="00C54A7C">
      <w:pPr>
        <w:spacing w:after="0" w:line="240" w:lineRule="auto"/>
        <w:rPr>
          <w:rFonts w:ascii="Times New Roman" w:hAnsi="Times New Roman" w:cs="Times New Roman"/>
          <w:sz w:val="24"/>
          <w:szCs w:val="24"/>
        </w:rPr>
      </w:pPr>
    </w:p>
    <w:p w:rsidR="00C54A7C" w:rsidRPr="00A0787A" w:rsidRDefault="00C54A7C" w:rsidP="00C54A7C">
      <w:pPr>
        <w:spacing w:after="0" w:line="240" w:lineRule="auto"/>
        <w:rPr>
          <w:rFonts w:ascii="Times New Roman" w:hAnsi="Times New Roman" w:cs="Times New Roman"/>
          <w:b/>
          <w:sz w:val="24"/>
          <w:szCs w:val="24"/>
        </w:rPr>
      </w:pPr>
      <w:r w:rsidRPr="00A0787A">
        <w:rPr>
          <w:rFonts w:ascii="Times New Roman" w:hAnsi="Times New Roman" w:cs="Times New Roman"/>
          <w:b/>
          <w:sz w:val="24"/>
          <w:szCs w:val="24"/>
        </w:rPr>
        <w:t>SIMBINI WILLS MHLANGA</w:t>
      </w:r>
      <w:r w:rsidRPr="00A0787A">
        <w:rPr>
          <w:rFonts w:ascii="Times New Roman" w:hAnsi="Times New Roman" w:cs="Times New Roman"/>
          <w:b/>
          <w:sz w:val="24"/>
          <w:szCs w:val="24"/>
        </w:rPr>
        <w:tab/>
      </w:r>
      <w:r w:rsidRPr="00A0787A">
        <w:rPr>
          <w:rFonts w:ascii="Times New Roman" w:hAnsi="Times New Roman" w:cs="Times New Roman"/>
          <w:b/>
          <w:sz w:val="24"/>
          <w:szCs w:val="24"/>
        </w:rPr>
        <w:tab/>
      </w:r>
      <w:r w:rsidRPr="00A0787A">
        <w:rPr>
          <w:rFonts w:ascii="Times New Roman" w:hAnsi="Times New Roman" w:cs="Times New Roman"/>
          <w:b/>
          <w:sz w:val="24"/>
          <w:szCs w:val="24"/>
        </w:rPr>
        <w:tab/>
      </w:r>
      <w:r w:rsidRPr="00A0787A">
        <w:rPr>
          <w:rFonts w:ascii="Times New Roman" w:hAnsi="Times New Roman" w:cs="Times New Roman"/>
          <w:b/>
          <w:sz w:val="24"/>
          <w:szCs w:val="24"/>
        </w:rPr>
        <w:tab/>
      </w:r>
      <w:r w:rsidRPr="00A0787A">
        <w:rPr>
          <w:rFonts w:ascii="Times New Roman" w:hAnsi="Times New Roman" w:cs="Times New Roman"/>
          <w:b/>
          <w:sz w:val="24"/>
          <w:szCs w:val="24"/>
        </w:rPr>
        <w:tab/>
      </w:r>
      <w:r>
        <w:rPr>
          <w:rFonts w:ascii="Times New Roman" w:hAnsi="Times New Roman" w:cs="Times New Roman"/>
          <w:b/>
          <w:sz w:val="24"/>
          <w:szCs w:val="24"/>
        </w:rPr>
        <w:t xml:space="preserve">      </w:t>
      </w:r>
      <w:r w:rsidR="0021115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0787A">
        <w:rPr>
          <w:rFonts w:ascii="Times New Roman" w:hAnsi="Times New Roman" w:cs="Times New Roman"/>
          <w:b/>
          <w:sz w:val="24"/>
          <w:szCs w:val="24"/>
        </w:rPr>
        <w:t>APPELLANT</w:t>
      </w:r>
    </w:p>
    <w:p w:rsidR="00C54A7C" w:rsidRDefault="00C54A7C" w:rsidP="00C54A7C">
      <w:pPr>
        <w:spacing w:after="0" w:line="240" w:lineRule="auto"/>
        <w:rPr>
          <w:rFonts w:ascii="Times New Roman" w:hAnsi="Times New Roman" w:cs="Times New Roman"/>
          <w:sz w:val="24"/>
          <w:szCs w:val="24"/>
        </w:rPr>
      </w:pPr>
    </w:p>
    <w:p w:rsidR="00C54A7C" w:rsidRDefault="00C54A7C" w:rsidP="00C54A7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C54A7C" w:rsidRDefault="00C54A7C" w:rsidP="00C54A7C">
      <w:pPr>
        <w:spacing w:after="0" w:line="240" w:lineRule="auto"/>
        <w:rPr>
          <w:rFonts w:ascii="Times New Roman" w:hAnsi="Times New Roman" w:cs="Times New Roman"/>
          <w:sz w:val="24"/>
          <w:szCs w:val="24"/>
        </w:rPr>
      </w:pPr>
    </w:p>
    <w:p w:rsidR="00C54A7C" w:rsidRPr="00A0787A" w:rsidRDefault="00C54A7C" w:rsidP="00C54A7C">
      <w:pPr>
        <w:spacing w:after="0" w:line="240" w:lineRule="auto"/>
        <w:rPr>
          <w:rFonts w:ascii="Times New Roman" w:hAnsi="Times New Roman" w:cs="Times New Roman"/>
          <w:b/>
          <w:sz w:val="24"/>
          <w:szCs w:val="24"/>
        </w:rPr>
      </w:pPr>
      <w:r w:rsidRPr="00A0787A">
        <w:rPr>
          <w:rFonts w:ascii="Times New Roman" w:hAnsi="Times New Roman" w:cs="Times New Roman"/>
          <w:b/>
          <w:sz w:val="24"/>
          <w:szCs w:val="24"/>
        </w:rPr>
        <w:t>PETROZIM LINE ZIMBABWE</w:t>
      </w:r>
      <w:r w:rsidRPr="00A0787A">
        <w:rPr>
          <w:rFonts w:ascii="Times New Roman" w:hAnsi="Times New Roman" w:cs="Times New Roman"/>
          <w:b/>
          <w:sz w:val="24"/>
          <w:szCs w:val="24"/>
        </w:rPr>
        <w:tab/>
      </w:r>
      <w:r w:rsidRPr="00A0787A">
        <w:rPr>
          <w:rFonts w:ascii="Times New Roman" w:hAnsi="Times New Roman" w:cs="Times New Roman"/>
          <w:b/>
          <w:sz w:val="24"/>
          <w:szCs w:val="24"/>
        </w:rPr>
        <w:tab/>
      </w:r>
      <w:r w:rsidRPr="00A0787A">
        <w:rPr>
          <w:rFonts w:ascii="Times New Roman" w:hAnsi="Times New Roman" w:cs="Times New Roman"/>
          <w:b/>
          <w:sz w:val="24"/>
          <w:szCs w:val="24"/>
        </w:rPr>
        <w:tab/>
      </w:r>
      <w:r w:rsidRPr="00A0787A">
        <w:rPr>
          <w:rFonts w:ascii="Times New Roman" w:hAnsi="Times New Roman" w:cs="Times New Roman"/>
          <w:b/>
          <w:sz w:val="24"/>
          <w:szCs w:val="24"/>
        </w:rPr>
        <w:tab/>
      </w:r>
      <w:r w:rsidRPr="00A0787A">
        <w:rPr>
          <w:rFonts w:ascii="Times New Roman" w:hAnsi="Times New Roman" w:cs="Times New Roman"/>
          <w:b/>
          <w:sz w:val="24"/>
          <w:szCs w:val="24"/>
        </w:rPr>
        <w:tab/>
      </w:r>
      <w:r>
        <w:rPr>
          <w:rFonts w:ascii="Times New Roman" w:hAnsi="Times New Roman" w:cs="Times New Roman"/>
          <w:b/>
          <w:sz w:val="24"/>
          <w:szCs w:val="24"/>
        </w:rPr>
        <w:t xml:space="preserve">     </w:t>
      </w:r>
      <w:r w:rsidR="0021115F">
        <w:rPr>
          <w:rFonts w:ascii="Times New Roman" w:hAnsi="Times New Roman" w:cs="Times New Roman"/>
          <w:b/>
          <w:sz w:val="24"/>
          <w:szCs w:val="24"/>
        </w:rPr>
        <w:t xml:space="preserve">  </w:t>
      </w:r>
      <w:r w:rsidRPr="00A0787A">
        <w:rPr>
          <w:rFonts w:ascii="Times New Roman" w:hAnsi="Times New Roman" w:cs="Times New Roman"/>
          <w:b/>
          <w:sz w:val="24"/>
          <w:szCs w:val="24"/>
        </w:rPr>
        <w:t>RESPONDENT</w:t>
      </w:r>
    </w:p>
    <w:p w:rsidR="00C54A7C" w:rsidRDefault="00C54A7C" w:rsidP="00C54A7C">
      <w:pPr>
        <w:spacing w:after="0" w:line="240" w:lineRule="auto"/>
        <w:rPr>
          <w:rFonts w:ascii="Times New Roman" w:hAnsi="Times New Roman" w:cs="Times New Roman"/>
          <w:sz w:val="24"/>
          <w:szCs w:val="24"/>
        </w:rPr>
      </w:pPr>
    </w:p>
    <w:p w:rsidR="00C54A7C" w:rsidRDefault="00C54A7C" w:rsidP="00C54A7C">
      <w:pPr>
        <w:spacing w:after="0" w:line="240" w:lineRule="auto"/>
        <w:rPr>
          <w:rFonts w:ascii="Times New Roman" w:hAnsi="Times New Roman" w:cs="Times New Roman"/>
          <w:sz w:val="24"/>
          <w:szCs w:val="24"/>
        </w:rPr>
      </w:pPr>
    </w:p>
    <w:p w:rsidR="00C54A7C" w:rsidRDefault="00C54A7C" w:rsidP="00C54A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F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C54A7C" w:rsidRDefault="00C54A7C" w:rsidP="00C54A7C">
      <w:pPr>
        <w:spacing w:after="0" w:line="240" w:lineRule="auto"/>
        <w:rPr>
          <w:rFonts w:ascii="Times New Roman" w:hAnsi="Times New Roman" w:cs="Times New Roman"/>
          <w:sz w:val="24"/>
          <w:szCs w:val="24"/>
        </w:rPr>
      </w:pPr>
    </w:p>
    <w:p w:rsidR="00C54A7C" w:rsidRDefault="00C54A7C" w:rsidP="00C54A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Appellant      B </w:t>
      </w:r>
      <w:proofErr w:type="spellStart"/>
      <w:proofErr w:type="gram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Practitioners)</w:t>
      </w:r>
    </w:p>
    <w:p w:rsidR="00C54A7C" w:rsidRDefault="00C54A7C" w:rsidP="00C54A7C">
      <w:pPr>
        <w:spacing w:after="0" w:line="240" w:lineRule="auto"/>
        <w:rPr>
          <w:rFonts w:ascii="Times New Roman" w:hAnsi="Times New Roman" w:cs="Times New Roman"/>
          <w:sz w:val="24"/>
          <w:szCs w:val="24"/>
        </w:rPr>
      </w:pPr>
    </w:p>
    <w:p w:rsidR="00C54A7C" w:rsidRDefault="00C54A7C" w:rsidP="00C54A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A K </w:t>
      </w:r>
      <w:proofErr w:type="spellStart"/>
      <w:r>
        <w:rPr>
          <w:rFonts w:ascii="Times New Roman" w:hAnsi="Times New Roman" w:cs="Times New Roman"/>
          <w:sz w:val="24"/>
          <w:szCs w:val="24"/>
        </w:rPr>
        <w:t>Maguchu</w:t>
      </w:r>
      <w:proofErr w:type="spellEnd"/>
      <w:r>
        <w:rPr>
          <w:rFonts w:ascii="Times New Roman" w:hAnsi="Times New Roman" w:cs="Times New Roman"/>
          <w:sz w:val="24"/>
          <w:szCs w:val="24"/>
        </w:rPr>
        <w:t xml:space="preserve"> (Legal Practitioners)</w:t>
      </w:r>
    </w:p>
    <w:p w:rsidR="00C54A7C" w:rsidRDefault="00C54A7C" w:rsidP="00C54A7C">
      <w:pPr>
        <w:spacing w:after="0" w:line="240" w:lineRule="auto"/>
        <w:rPr>
          <w:rFonts w:ascii="Times New Roman" w:hAnsi="Times New Roman" w:cs="Times New Roman"/>
          <w:sz w:val="24"/>
          <w:szCs w:val="24"/>
        </w:rPr>
      </w:pPr>
    </w:p>
    <w:p w:rsidR="00C54A7C" w:rsidRDefault="00C54A7C" w:rsidP="00C54A7C">
      <w:pPr>
        <w:spacing w:after="0" w:line="240" w:lineRule="auto"/>
        <w:rPr>
          <w:rFonts w:ascii="Times New Roman" w:hAnsi="Times New Roman" w:cs="Times New Roman"/>
          <w:sz w:val="24"/>
          <w:szCs w:val="24"/>
        </w:rPr>
      </w:pPr>
    </w:p>
    <w:p w:rsidR="00C54A7C" w:rsidRPr="00A0787A" w:rsidRDefault="00C54A7C" w:rsidP="00C54A7C">
      <w:pPr>
        <w:spacing w:after="0" w:line="240" w:lineRule="auto"/>
        <w:rPr>
          <w:rFonts w:ascii="Times New Roman" w:hAnsi="Times New Roman" w:cs="Times New Roman"/>
          <w:b/>
          <w:sz w:val="24"/>
          <w:szCs w:val="24"/>
        </w:rPr>
      </w:pPr>
      <w:r w:rsidRPr="00A0787A">
        <w:rPr>
          <w:rFonts w:ascii="Times New Roman" w:hAnsi="Times New Roman" w:cs="Times New Roman"/>
          <w:b/>
          <w:sz w:val="24"/>
          <w:szCs w:val="24"/>
        </w:rPr>
        <w:t>KUDYA J:</w:t>
      </w:r>
    </w:p>
    <w:p w:rsidR="00C54A7C" w:rsidRDefault="00C54A7C" w:rsidP="00C54A7C">
      <w:pPr>
        <w:spacing w:after="0" w:line="240" w:lineRule="auto"/>
        <w:rPr>
          <w:rFonts w:ascii="Times New Roman" w:hAnsi="Times New Roman" w:cs="Times New Roman"/>
          <w:sz w:val="24"/>
          <w:szCs w:val="24"/>
        </w:rPr>
      </w:pPr>
    </w:p>
    <w:p w:rsidR="00C54A7C" w:rsidRDefault="00C54A7C" w:rsidP="00C54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the decision of the respondent employer’s appeals committee where it upheld the appellant employee’s guilty verdict and dismissal penalty.</w:t>
      </w:r>
    </w:p>
    <w:p w:rsidR="00D8261C" w:rsidRDefault="00C54A7C" w:rsidP="00C54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Facts giving rise to the case were that the appellant who was in the respondent’s employ as a line supervisor was charged with contravening the respondent Code of Conduct. It was alleged that he had caused his personal motor vehicle to be repaired on an order to the charge of the respondent.</w:t>
      </w:r>
    </w:p>
    <w:p w:rsidR="00C54A7C" w:rsidRDefault="00C54A7C" w:rsidP="00C54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He was also said to have falsified the order by using an order meant to genuinely serv</w:t>
      </w:r>
      <w:r w:rsidR="00D8261C">
        <w:rPr>
          <w:rFonts w:ascii="Times New Roman" w:hAnsi="Times New Roman" w:cs="Times New Roman"/>
          <w:sz w:val="24"/>
          <w:szCs w:val="24"/>
        </w:rPr>
        <w:t>ic</w:t>
      </w:r>
      <w:r>
        <w:rPr>
          <w:rFonts w:ascii="Times New Roman" w:hAnsi="Times New Roman" w:cs="Times New Roman"/>
          <w:sz w:val="24"/>
          <w:szCs w:val="24"/>
        </w:rPr>
        <w:t>e the respondent motor vehicle,</w:t>
      </w:r>
      <w:r w:rsidR="00D8261C">
        <w:rPr>
          <w:rFonts w:ascii="Times New Roman" w:hAnsi="Times New Roman" w:cs="Times New Roman"/>
          <w:sz w:val="24"/>
          <w:szCs w:val="24"/>
        </w:rPr>
        <w:t xml:space="preserve"> but</w:t>
      </w:r>
      <w:r>
        <w:rPr>
          <w:rFonts w:ascii="Times New Roman" w:hAnsi="Times New Roman" w:cs="Times New Roman"/>
          <w:sz w:val="24"/>
          <w:szCs w:val="24"/>
        </w:rPr>
        <w:t xml:space="preserve"> he also used same order for his personal motor vehicle contrary to the respondent</w:t>
      </w:r>
      <w:r w:rsidR="00D8261C">
        <w:rPr>
          <w:rFonts w:ascii="Times New Roman" w:hAnsi="Times New Roman" w:cs="Times New Roman"/>
          <w:sz w:val="24"/>
          <w:szCs w:val="24"/>
        </w:rPr>
        <w:t xml:space="preserve"> vehicle </w:t>
      </w:r>
      <w:r>
        <w:rPr>
          <w:rFonts w:ascii="Times New Roman" w:hAnsi="Times New Roman" w:cs="Times New Roman"/>
          <w:sz w:val="24"/>
          <w:szCs w:val="24"/>
        </w:rPr>
        <w:t>policy. He was brought before a disciplinary committee which found him guilty of the infractions complained about and discharged him from employment. He appealed internally without success. This brought him to the Labour Court on the appeal which is the subject matter of this judgment.</w:t>
      </w:r>
    </w:p>
    <w:p w:rsidR="00C54A7C" w:rsidRDefault="00C54A7C" w:rsidP="00C54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His appeal grounds were styled as such:</w:t>
      </w:r>
    </w:p>
    <w:p w:rsidR="00C54A7C" w:rsidRDefault="00C54A7C" w:rsidP="00C54A7C">
      <w:pPr>
        <w:spacing w:after="0" w:line="240" w:lineRule="auto"/>
        <w:jc w:val="both"/>
        <w:rPr>
          <w:rFonts w:ascii="Times New Roman" w:hAnsi="Times New Roman" w:cs="Times New Roman"/>
          <w:sz w:val="24"/>
          <w:szCs w:val="24"/>
        </w:rPr>
      </w:pPr>
    </w:p>
    <w:p w:rsidR="00C54A7C" w:rsidRPr="00D8261C" w:rsidRDefault="00D8261C" w:rsidP="00D8261C">
      <w:pPr>
        <w:spacing w:after="0" w:line="240" w:lineRule="auto"/>
        <w:ind w:left="1440" w:hanging="108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gramStart"/>
      <w:r w:rsidR="00C54A7C" w:rsidRPr="00D8261C">
        <w:rPr>
          <w:rFonts w:ascii="Times New Roman" w:hAnsi="Times New Roman" w:cs="Times New Roman"/>
          <w:sz w:val="24"/>
          <w:szCs w:val="24"/>
        </w:rPr>
        <w:t>The</w:t>
      </w:r>
      <w:proofErr w:type="gramEnd"/>
      <w:r w:rsidR="00C54A7C" w:rsidRPr="00D8261C">
        <w:rPr>
          <w:rFonts w:ascii="Times New Roman" w:hAnsi="Times New Roman" w:cs="Times New Roman"/>
          <w:sz w:val="24"/>
          <w:szCs w:val="24"/>
        </w:rPr>
        <w:t xml:space="preserve"> appeals committee erred to uphold the guilty verdict and dismissal. It failed to appreciate the circumstances of the case and failed to appreciate that it was not obliged to uphold the dismissal penalty.</w:t>
      </w:r>
    </w:p>
    <w:p w:rsidR="00C54A7C" w:rsidRPr="00D8261C" w:rsidRDefault="00D8261C" w:rsidP="00D8261C">
      <w:pPr>
        <w:spacing w:after="0" w:line="240" w:lineRule="auto"/>
        <w:ind w:left="1440" w:hanging="1080"/>
        <w:jc w:val="both"/>
        <w:rPr>
          <w:rFonts w:ascii="Times New Roman" w:hAnsi="Times New Roman" w:cs="Times New Roman"/>
          <w:sz w:val="24"/>
          <w:szCs w:val="24"/>
        </w:rPr>
      </w:pPr>
      <w:r>
        <w:rPr>
          <w:rFonts w:ascii="Times New Roman" w:hAnsi="Times New Roman" w:cs="Times New Roman"/>
          <w:sz w:val="24"/>
          <w:szCs w:val="24"/>
        </w:rPr>
        <w:lastRenderedPageBreak/>
        <w:t xml:space="preserve">  (2)</w:t>
      </w:r>
      <w:r>
        <w:rPr>
          <w:rFonts w:ascii="Times New Roman" w:hAnsi="Times New Roman" w:cs="Times New Roman"/>
          <w:sz w:val="24"/>
          <w:szCs w:val="24"/>
        </w:rPr>
        <w:tab/>
      </w:r>
      <w:r w:rsidR="00C54A7C" w:rsidRPr="00D8261C">
        <w:rPr>
          <w:rFonts w:ascii="Times New Roman" w:hAnsi="Times New Roman" w:cs="Times New Roman"/>
          <w:sz w:val="24"/>
          <w:szCs w:val="24"/>
        </w:rPr>
        <w:t>The appeals committee erred to uphold the appellant’s dismissal on split charges since cause of action was the same there was no need to split the charges.</w:t>
      </w:r>
    </w:p>
    <w:p w:rsidR="00C54A7C" w:rsidRPr="00D8261C" w:rsidRDefault="00D8261C" w:rsidP="00D8261C">
      <w:pPr>
        <w:spacing w:after="0" w:line="240" w:lineRule="auto"/>
        <w:ind w:left="1440" w:hanging="90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C54A7C" w:rsidRPr="00D8261C">
        <w:rPr>
          <w:rFonts w:ascii="Times New Roman" w:hAnsi="Times New Roman" w:cs="Times New Roman"/>
          <w:sz w:val="24"/>
          <w:szCs w:val="24"/>
        </w:rPr>
        <w:t xml:space="preserve">The appeals committee erred to appreciate that there were no aggravating features and </w:t>
      </w:r>
      <w:r>
        <w:rPr>
          <w:rFonts w:ascii="Times New Roman" w:hAnsi="Times New Roman" w:cs="Times New Roman"/>
          <w:sz w:val="24"/>
          <w:szCs w:val="24"/>
        </w:rPr>
        <w:t>it failed to</w:t>
      </w:r>
      <w:r w:rsidR="00C54A7C" w:rsidRPr="00D8261C">
        <w:rPr>
          <w:rFonts w:ascii="Times New Roman" w:hAnsi="Times New Roman" w:cs="Times New Roman"/>
          <w:sz w:val="24"/>
          <w:szCs w:val="24"/>
        </w:rPr>
        <w:t xml:space="preserve"> appreciate the appellant’s mitigation.</w:t>
      </w:r>
    </w:p>
    <w:p w:rsidR="00C54A7C" w:rsidRDefault="00D8261C" w:rsidP="00D8261C">
      <w:pPr>
        <w:spacing w:after="0" w:line="240" w:lineRule="auto"/>
        <w:ind w:left="1440" w:hanging="90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C54A7C" w:rsidRPr="00D8261C">
        <w:rPr>
          <w:rFonts w:ascii="Times New Roman" w:hAnsi="Times New Roman" w:cs="Times New Roman"/>
          <w:sz w:val="24"/>
          <w:szCs w:val="24"/>
        </w:rPr>
        <w:t>The appeals committee erred at law to dismiss the appellant based on finding of intention to prejudice the respondent yet there was no proof beyond reasonable doubt to justify such alleged intention.</w:t>
      </w:r>
    </w:p>
    <w:p w:rsidR="00D8261C" w:rsidRPr="00D8261C" w:rsidRDefault="00D8261C" w:rsidP="00D8261C">
      <w:pPr>
        <w:spacing w:after="0" w:line="240" w:lineRule="auto"/>
        <w:ind w:left="1440" w:hanging="900"/>
        <w:jc w:val="both"/>
        <w:rPr>
          <w:rFonts w:ascii="Times New Roman" w:hAnsi="Times New Roman" w:cs="Times New Roman"/>
          <w:sz w:val="24"/>
          <w:szCs w:val="24"/>
        </w:rPr>
      </w:pPr>
    </w:p>
    <w:p w:rsidR="00C54A7C" w:rsidRDefault="00C54A7C" w:rsidP="00D8261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In the result the appellant prayed that the appeals committee decision be set aside and that the appellant be reinstated to his job without loss of salary and benefits.</w:t>
      </w:r>
      <w:r w:rsidR="00D8261C">
        <w:rPr>
          <w:rFonts w:ascii="Times New Roman" w:hAnsi="Times New Roman" w:cs="Times New Roman"/>
          <w:sz w:val="24"/>
          <w:szCs w:val="24"/>
        </w:rPr>
        <w:t>”</w:t>
      </w:r>
    </w:p>
    <w:p w:rsidR="00C54A7C" w:rsidRDefault="00C54A7C" w:rsidP="00C54A7C">
      <w:pPr>
        <w:spacing w:after="0" w:line="240" w:lineRule="auto"/>
        <w:jc w:val="both"/>
        <w:rPr>
          <w:rFonts w:ascii="Times New Roman" w:hAnsi="Times New Roman" w:cs="Times New Roman"/>
          <w:sz w:val="24"/>
          <w:szCs w:val="24"/>
        </w:rPr>
      </w:pPr>
    </w:p>
    <w:p w:rsidR="00C54A7C" w:rsidRDefault="00C54A7C" w:rsidP="00C54A7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respondent employer opposed the appeal on the following grounds:</w:t>
      </w:r>
    </w:p>
    <w:p w:rsidR="00C54A7C" w:rsidRDefault="00C54A7C" w:rsidP="00C54A7C">
      <w:pPr>
        <w:spacing w:after="0" w:line="240" w:lineRule="auto"/>
        <w:jc w:val="both"/>
        <w:rPr>
          <w:rFonts w:ascii="Times New Roman" w:hAnsi="Times New Roman" w:cs="Times New Roman"/>
          <w:sz w:val="24"/>
          <w:szCs w:val="24"/>
        </w:rPr>
      </w:pPr>
    </w:p>
    <w:p w:rsidR="00C54A7C" w:rsidRPr="00D8261C" w:rsidRDefault="00D8261C" w:rsidP="00D8261C">
      <w:pPr>
        <w:spacing w:after="0" w:line="240" w:lineRule="auto"/>
        <w:ind w:left="1440" w:hanging="108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C54A7C" w:rsidRPr="00D8261C">
        <w:rPr>
          <w:rFonts w:ascii="Times New Roman" w:hAnsi="Times New Roman" w:cs="Times New Roman"/>
          <w:sz w:val="24"/>
          <w:szCs w:val="24"/>
        </w:rPr>
        <w:t xml:space="preserve">Allegation that appeals committee failed to appreciate circumstances of the case that it did not justify dismissal penalty is bold allegation and too generalised hence is not proper ground of appeal and needs to be struck off. On its merits if the ground is taken to be proper the appeals committee had no basis to interfere with the discretion of the disciplinary committee since such discretion had been exercised properly </w:t>
      </w:r>
      <w:proofErr w:type="spellStart"/>
      <w:r w:rsidR="00C54A7C" w:rsidRPr="00D8261C">
        <w:rPr>
          <w:rFonts w:ascii="Times New Roman" w:hAnsi="Times New Roman" w:cs="Times New Roman"/>
          <w:sz w:val="24"/>
          <w:szCs w:val="24"/>
        </w:rPr>
        <w:t>viz</w:t>
      </w:r>
      <w:proofErr w:type="spellEnd"/>
      <w:r w:rsidR="00C54A7C" w:rsidRPr="00D8261C">
        <w:rPr>
          <w:rFonts w:ascii="Times New Roman" w:hAnsi="Times New Roman" w:cs="Times New Roman"/>
          <w:sz w:val="24"/>
          <w:szCs w:val="24"/>
        </w:rPr>
        <w:t xml:space="preserve"> the guilty verdict and the dismissal penalty. </w:t>
      </w:r>
    </w:p>
    <w:p w:rsidR="00C54A7C" w:rsidRPr="00D8261C" w:rsidRDefault="00D8261C" w:rsidP="00D8261C">
      <w:pPr>
        <w:spacing w:after="0" w:line="240" w:lineRule="auto"/>
        <w:ind w:left="1440" w:hanging="108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r>
      <w:r w:rsidR="00C54A7C" w:rsidRPr="00D8261C">
        <w:rPr>
          <w:rFonts w:ascii="Times New Roman" w:hAnsi="Times New Roman" w:cs="Times New Roman"/>
          <w:sz w:val="24"/>
          <w:szCs w:val="24"/>
        </w:rPr>
        <w:t>Split of charges was not raised at internal appeal so cannot be raised at Labour Court appeal. Such ground is improperly before the court and need be struck off. On the merits of the ground however there was no split because charge relating to use of company money for servicing personal vehicle is distinct from altering the order number to suit repairs of personal motor vehicle. There could be split between the first and third charge but that does not change fact that the appellant was rightly found guilty of two charges and dismissal was the appropriate penalty.</w:t>
      </w:r>
    </w:p>
    <w:p w:rsidR="00C54A7C" w:rsidRPr="00D8261C" w:rsidRDefault="00D8261C" w:rsidP="00D8261C">
      <w:pPr>
        <w:spacing w:after="0" w:line="240" w:lineRule="auto"/>
        <w:ind w:left="1440" w:hanging="108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C54A7C" w:rsidRPr="00D8261C">
        <w:rPr>
          <w:rFonts w:ascii="Times New Roman" w:hAnsi="Times New Roman" w:cs="Times New Roman"/>
          <w:sz w:val="24"/>
          <w:szCs w:val="24"/>
        </w:rPr>
        <w:t>No evidence was led to show how it is said that appeals committee failed to appreciate the appellant’s mitigation. Failure to me</w:t>
      </w:r>
      <w:r w:rsidRPr="00D8261C">
        <w:rPr>
          <w:rFonts w:ascii="Times New Roman" w:hAnsi="Times New Roman" w:cs="Times New Roman"/>
          <w:sz w:val="24"/>
          <w:szCs w:val="24"/>
        </w:rPr>
        <w:t>ntion</w:t>
      </w:r>
      <w:r w:rsidR="00C54A7C" w:rsidRPr="00D8261C">
        <w:rPr>
          <w:rFonts w:ascii="Times New Roman" w:hAnsi="Times New Roman" w:cs="Times New Roman"/>
          <w:sz w:val="24"/>
          <w:szCs w:val="24"/>
        </w:rPr>
        <w:t xml:space="preserve"> the mitigation in the decision does not mean that it was not considered. Besides</w:t>
      </w:r>
      <w:r w:rsidRPr="00D8261C">
        <w:rPr>
          <w:rFonts w:ascii="Times New Roman" w:hAnsi="Times New Roman" w:cs="Times New Roman"/>
          <w:sz w:val="24"/>
          <w:szCs w:val="24"/>
        </w:rPr>
        <w:t>,</w:t>
      </w:r>
      <w:r w:rsidR="00C54A7C" w:rsidRPr="00D8261C">
        <w:rPr>
          <w:rFonts w:ascii="Times New Roman" w:hAnsi="Times New Roman" w:cs="Times New Roman"/>
          <w:sz w:val="24"/>
          <w:szCs w:val="24"/>
        </w:rPr>
        <w:t xml:space="preserve"> no prejudice ensued from appeals committee failure to mention same; hence the appeals committee considered and appreciated that there were </w:t>
      </w:r>
      <w:proofErr w:type="spellStart"/>
      <w:r w:rsidR="00C54A7C" w:rsidRPr="00D8261C">
        <w:rPr>
          <w:rFonts w:ascii="Times New Roman" w:hAnsi="Times New Roman" w:cs="Times New Roman"/>
          <w:sz w:val="24"/>
          <w:szCs w:val="24"/>
        </w:rPr>
        <w:t>mitigatory</w:t>
      </w:r>
      <w:proofErr w:type="spellEnd"/>
      <w:r w:rsidR="00C54A7C" w:rsidRPr="00D8261C">
        <w:rPr>
          <w:rFonts w:ascii="Times New Roman" w:hAnsi="Times New Roman" w:cs="Times New Roman"/>
          <w:sz w:val="24"/>
          <w:szCs w:val="24"/>
        </w:rPr>
        <w:t xml:space="preserve"> factors. Aggravating features were the appellant’s managerial position and his failure to show remorse so appeals committee decision resulted from a consideration of both aggravation and mitigation.</w:t>
      </w:r>
    </w:p>
    <w:p w:rsidR="00C54A7C" w:rsidRDefault="00C54A7C" w:rsidP="00381B78">
      <w:pPr>
        <w:pStyle w:val="ListParagraph"/>
        <w:numPr>
          <w:ilvl w:val="0"/>
          <w:numId w:val="8"/>
        </w:numPr>
        <w:spacing w:after="0" w:line="240" w:lineRule="auto"/>
        <w:ind w:left="1440" w:hanging="1080"/>
        <w:jc w:val="both"/>
        <w:rPr>
          <w:rFonts w:ascii="Times New Roman" w:hAnsi="Times New Roman" w:cs="Times New Roman"/>
          <w:sz w:val="24"/>
          <w:szCs w:val="24"/>
        </w:rPr>
      </w:pPr>
      <w:r w:rsidRPr="00D8261C">
        <w:rPr>
          <w:rFonts w:ascii="Times New Roman" w:hAnsi="Times New Roman" w:cs="Times New Roman"/>
          <w:sz w:val="24"/>
          <w:szCs w:val="24"/>
        </w:rPr>
        <w:t xml:space="preserve">Standard of proof in disciplinary matters is proof on a balance of probabilities so no need to prove beyond reasonable doubt. Evidence adduced on the form of statements from </w:t>
      </w:r>
      <w:proofErr w:type="gramStart"/>
      <w:r w:rsidRPr="00D8261C">
        <w:rPr>
          <w:rFonts w:ascii="Times New Roman" w:hAnsi="Times New Roman" w:cs="Times New Roman"/>
          <w:sz w:val="24"/>
          <w:szCs w:val="24"/>
        </w:rPr>
        <w:t>Duly</w:t>
      </w:r>
      <w:proofErr w:type="gramEnd"/>
      <w:r w:rsidRPr="00D8261C">
        <w:rPr>
          <w:rFonts w:ascii="Times New Roman" w:hAnsi="Times New Roman" w:cs="Times New Roman"/>
          <w:sz w:val="24"/>
          <w:szCs w:val="24"/>
        </w:rPr>
        <w:t xml:space="preserve"> workers and invoices used in the transaction were sufficient to find the appellant guilty on a balance of probability. The respondent managed to satisfy burden of proof it had hence appeals committee was justified in finding the appellant guilty and meting out a dismissal penalty.</w:t>
      </w:r>
      <w:r w:rsidR="00381B78">
        <w:rPr>
          <w:rFonts w:ascii="Times New Roman" w:hAnsi="Times New Roman" w:cs="Times New Roman"/>
          <w:sz w:val="24"/>
          <w:szCs w:val="24"/>
        </w:rPr>
        <w:t>”</w:t>
      </w:r>
    </w:p>
    <w:p w:rsidR="00381B78" w:rsidRPr="00381B78" w:rsidRDefault="00381B78" w:rsidP="00381B78">
      <w:pPr>
        <w:spacing w:after="0" w:line="240" w:lineRule="auto"/>
        <w:ind w:left="360"/>
        <w:jc w:val="both"/>
        <w:rPr>
          <w:rFonts w:ascii="Times New Roman" w:hAnsi="Times New Roman" w:cs="Times New Roman"/>
          <w:sz w:val="24"/>
          <w:szCs w:val="24"/>
        </w:rPr>
      </w:pPr>
    </w:p>
    <w:p w:rsidR="00C54A7C" w:rsidRDefault="00C54A7C" w:rsidP="00C54A7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the result the respondent prayed that the appeal be dismissed with costs.</w:t>
      </w:r>
    </w:p>
    <w:p w:rsidR="00C54A7C" w:rsidRDefault="00C54A7C" w:rsidP="00C54A7C">
      <w:pPr>
        <w:spacing w:after="0" w:line="240" w:lineRule="auto"/>
        <w:jc w:val="both"/>
        <w:rPr>
          <w:rFonts w:ascii="Times New Roman" w:hAnsi="Times New Roman" w:cs="Times New Roman"/>
          <w:sz w:val="24"/>
          <w:szCs w:val="24"/>
        </w:rPr>
      </w:pPr>
    </w:p>
    <w:p w:rsidR="00C54A7C" w:rsidRDefault="00C54A7C" w:rsidP="00C54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noteworthy from the response to the appeal and the heads of argument filed by the parties that the respondent had a number of preliminary issues which it was taking </w:t>
      </w:r>
      <w:proofErr w:type="spellStart"/>
      <w:proofErr w:type="gramStart"/>
      <w:r>
        <w:rPr>
          <w:rFonts w:ascii="Times New Roman" w:hAnsi="Times New Roman" w:cs="Times New Roman"/>
          <w:sz w:val="24"/>
          <w:szCs w:val="24"/>
        </w:rPr>
        <w:t>v</w:t>
      </w:r>
      <w:r w:rsidR="00381B78">
        <w:rPr>
          <w:rFonts w:ascii="Times New Roman" w:hAnsi="Times New Roman" w:cs="Times New Roman"/>
          <w:sz w:val="24"/>
          <w:szCs w:val="24"/>
        </w:rPr>
        <w:t>i</w:t>
      </w:r>
      <w:r>
        <w:rPr>
          <w:rFonts w:ascii="Times New Roman" w:hAnsi="Times New Roman" w:cs="Times New Roman"/>
          <w:sz w:val="24"/>
          <w:szCs w:val="24"/>
        </w:rPr>
        <w:t>s</w:t>
      </w:r>
      <w:proofErr w:type="spellEnd"/>
      <w:proofErr w:type="gramEnd"/>
      <w:r>
        <w:rPr>
          <w:rFonts w:ascii="Times New Roman" w:hAnsi="Times New Roman" w:cs="Times New Roman"/>
          <w:sz w:val="24"/>
          <w:szCs w:val="24"/>
        </w:rPr>
        <w:t xml:space="preserve"> the appeal. On the hearing date of the appeal as is borne out by the court’s notes the respondent abandoned these points and agreed with the appellant that the matter be decided primarily on the main merits. In that regard the court deemed it unnecessary to discuss and rule on </w:t>
      </w:r>
      <w:r w:rsidR="00381B78">
        <w:rPr>
          <w:rFonts w:ascii="Times New Roman" w:hAnsi="Times New Roman" w:cs="Times New Roman"/>
          <w:sz w:val="24"/>
          <w:szCs w:val="24"/>
        </w:rPr>
        <w:t>the preliminary</w:t>
      </w:r>
      <w:r>
        <w:rPr>
          <w:rFonts w:ascii="Times New Roman" w:hAnsi="Times New Roman" w:cs="Times New Roman"/>
          <w:sz w:val="24"/>
          <w:szCs w:val="24"/>
        </w:rPr>
        <w:t xml:space="preserve"> points as parties agreed to drop them. This judgment therefore only addresses the main merits of the appeal grounds as if they were properly pleaded.</w:t>
      </w:r>
    </w:p>
    <w:p w:rsidR="00C54A7C" w:rsidRDefault="00C54A7C" w:rsidP="00C54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test for such appeals is settled. See </w:t>
      </w:r>
      <w:proofErr w:type="spellStart"/>
      <w:r>
        <w:rPr>
          <w:rFonts w:ascii="Times New Roman" w:hAnsi="Times New Roman" w:cs="Times New Roman"/>
          <w:i/>
          <w:sz w:val="24"/>
          <w:szCs w:val="24"/>
        </w:rPr>
        <w:t>Nyahondo</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Hokonya</w:t>
      </w:r>
      <w:proofErr w:type="spellEnd"/>
      <w:r>
        <w:rPr>
          <w:rFonts w:ascii="Times New Roman" w:hAnsi="Times New Roman" w:cs="Times New Roman"/>
          <w:i/>
          <w:sz w:val="24"/>
          <w:szCs w:val="24"/>
        </w:rPr>
        <w:t xml:space="preserve"> &amp;</w:t>
      </w:r>
      <w:r w:rsidR="00381B78">
        <w:rPr>
          <w:rFonts w:ascii="Times New Roman" w:hAnsi="Times New Roman" w:cs="Times New Roman"/>
          <w:i/>
          <w:sz w:val="24"/>
          <w:szCs w:val="24"/>
        </w:rPr>
        <w:t xml:space="preserve"> </w:t>
      </w:r>
      <w:proofErr w:type="spellStart"/>
      <w:r>
        <w:rPr>
          <w:rFonts w:ascii="Times New Roman" w:hAnsi="Times New Roman" w:cs="Times New Roman"/>
          <w:i/>
          <w:sz w:val="24"/>
          <w:szCs w:val="24"/>
        </w:rPr>
        <w:t>Ors</w:t>
      </w:r>
      <w:proofErr w:type="spellEnd"/>
      <w:r w:rsidR="00381B78">
        <w:rPr>
          <w:rFonts w:ascii="Times New Roman" w:hAnsi="Times New Roman" w:cs="Times New Roman"/>
          <w:sz w:val="24"/>
          <w:szCs w:val="24"/>
        </w:rPr>
        <w:t xml:space="preserve"> 1997 (2) ZLR 475 (SC)</w:t>
      </w:r>
      <w:r>
        <w:rPr>
          <w:rFonts w:ascii="Times New Roman" w:hAnsi="Times New Roman" w:cs="Times New Roman"/>
          <w:sz w:val="24"/>
          <w:szCs w:val="24"/>
        </w:rPr>
        <w:t>.</w:t>
      </w:r>
    </w:p>
    <w:p w:rsidR="00C54A7C" w:rsidRDefault="00C54A7C" w:rsidP="00C54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principal question here is whether it can be said that appeals committee exercised its discretion improperly to warrant the Labour Court appell</w:t>
      </w:r>
      <w:r w:rsidR="00381B78">
        <w:rPr>
          <w:rFonts w:ascii="Times New Roman" w:hAnsi="Times New Roman" w:cs="Times New Roman"/>
          <w:sz w:val="24"/>
          <w:szCs w:val="24"/>
        </w:rPr>
        <w:t>a</w:t>
      </w:r>
      <w:r>
        <w:rPr>
          <w:rFonts w:ascii="Times New Roman" w:hAnsi="Times New Roman" w:cs="Times New Roman"/>
          <w:sz w:val="24"/>
          <w:szCs w:val="24"/>
        </w:rPr>
        <w:t>t</w:t>
      </w:r>
      <w:r w:rsidR="00381B78">
        <w:rPr>
          <w:rFonts w:ascii="Times New Roman" w:hAnsi="Times New Roman" w:cs="Times New Roman"/>
          <w:sz w:val="24"/>
          <w:szCs w:val="24"/>
        </w:rPr>
        <w:t>e</w:t>
      </w:r>
      <w:r>
        <w:rPr>
          <w:rFonts w:ascii="Times New Roman" w:hAnsi="Times New Roman" w:cs="Times New Roman"/>
          <w:sz w:val="24"/>
          <w:szCs w:val="24"/>
        </w:rPr>
        <w:t xml:space="preserve"> powers to be invoked to set aside the guilty verdict and the penalty. Each of the appeal grounds is addressed below:</w:t>
      </w:r>
    </w:p>
    <w:p w:rsidR="00C54A7C" w:rsidRDefault="00C54A7C" w:rsidP="00C54A7C">
      <w:pPr>
        <w:spacing w:after="0" w:line="240" w:lineRule="auto"/>
        <w:jc w:val="both"/>
        <w:rPr>
          <w:rFonts w:ascii="Times New Roman" w:hAnsi="Times New Roman" w:cs="Times New Roman"/>
          <w:sz w:val="24"/>
          <w:szCs w:val="24"/>
        </w:rPr>
      </w:pPr>
    </w:p>
    <w:p w:rsidR="00C54A7C" w:rsidRPr="00381B78" w:rsidRDefault="00C54A7C" w:rsidP="00C54A7C">
      <w:pPr>
        <w:spacing w:after="0" w:line="360" w:lineRule="auto"/>
        <w:jc w:val="both"/>
        <w:rPr>
          <w:rFonts w:ascii="Times New Roman" w:hAnsi="Times New Roman" w:cs="Times New Roman"/>
          <w:b/>
          <w:sz w:val="24"/>
          <w:szCs w:val="24"/>
          <w:u w:val="single"/>
        </w:rPr>
      </w:pPr>
      <w:r w:rsidRPr="00381B78">
        <w:rPr>
          <w:rFonts w:ascii="Times New Roman" w:hAnsi="Times New Roman" w:cs="Times New Roman"/>
          <w:b/>
          <w:sz w:val="24"/>
          <w:szCs w:val="24"/>
          <w:u w:val="single"/>
        </w:rPr>
        <w:t>Ground 1</w:t>
      </w:r>
    </w:p>
    <w:p w:rsidR="00C54A7C" w:rsidRDefault="00C54A7C" w:rsidP="00C54A7C">
      <w:pPr>
        <w:spacing w:after="0" w:line="240" w:lineRule="auto"/>
        <w:jc w:val="both"/>
        <w:rPr>
          <w:rFonts w:ascii="Times New Roman" w:hAnsi="Times New Roman" w:cs="Times New Roman"/>
          <w:sz w:val="24"/>
          <w:szCs w:val="24"/>
        </w:rPr>
      </w:pPr>
    </w:p>
    <w:p w:rsidR="00C54A7C" w:rsidRDefault="00C54A7C" w:rsidP="00C54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Vis the circumstances of the case it is apparent from the oral submissions made by the parties in the instant appeal and also from a reading of the full record of the disciplinary proceedings that indeed the appellant acted as alleged </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 xml:space="preserve"> alteration of the order and that his personal motor vehicle was repaired on the company order contrary to correct practice at the respondent’s. The fact that he eventually paid off the invoice before the respondent met it does not change the complexion of his conduct. The court is therefore not persuaded that there is anything in the evidence on the appellant’s guilt which the internal appeals committee can be said to have failed to deal with properly.</w:t>
      </w:r>
    </w:p>
    <w:p w:rsidR="00C54A7C" w:rsidRDefault="00C54A7C" w:rsidP="00C54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upholding of the dismissal penalty was a natural fruit of the acceptance that the appellant had been properly found guilty. This court is not persuaded that there was another way to look at the facts other than the manner in which the appeals committee and the disciplinary committee dealt and analysed the </w:t>
      </w:r>
      <w:r w:rsidR="00381B78">
        <w:rPr>
          <w:rFonts w:ascii="Times New Roman" w:hAnsi="Times New Roman" w:cs="Times New Roman"/>
          <w:sz w:val="24"/>
          <w:szCs w:val="24"/>
        </w:rPr>
        <w:t>same</w:t>
      </w:r>
      <w:r>
        <w:rPr>
          <w:rFonts w:ascii="Times New Roman" w:hAnsi="Times New Roman" w:cs="Times New Roman"/>
          <w:sz w:val="24"/>
          <w:szCs w:val="24"/>
        </w:rPr>
        <w:t>. There is thus no misdirection on account of this ground calling for this appellate court’s interference. The ground should therefore fail.</w:t>
      </w:r>
    </w:p>
    <w:p w:rsidR="00C54A7C" w:rsidRDefault="00C54A7C" w:rsidP="00C54A7C">
      <w:pPr>
        <w:spacing w:after="0" w:line="240" w:lineRule="auto"/>
        <w:jc w:val="both"/>
        <w:rPr>
          <w:rFonts w:ascii="Times New Roman" w:hAnsi="Times New Roman" w:cs="Times New Roman"/>
          <w:sz w:val="24"/>
          <w:szCs w:val="24"/>
        </w:rPr>
      </w:pPr>
    </w:p>
    <w:p w:rsidR="00C54A7C" w:rsidRPr="00381B78" w:rsidRDefault="00C54A7C" w:rsidP="00C54A7C">
      <w:pPr>
        <w:spacing w:after="0" w:line="360" w:lineRule="auto"/>
        <w:jc w:val="both"/>
        <w:rPr>
          <w:rFonts w:ascii="Times New Roman" w:hAnsi="Times New Roman" w:cs="Times New Roman"/>
          <w:b/>
          <w:sz w:val="24"/>
          <w:szCs w:val="24"/>
          <w:u w:val="single"/>
        </w:rPr>
      </w:pPr>
      <w:r w:rsidRPr="00381B78">
        <w:rPr>
          <w:rFonts w:ascii="Times New Roman" w:hAnsi="Times New Roman" w:cs="Times New Roman"/>
          <w:b/>
          <w:sz w:val="24"/>
          <w:szCs w:val="24"/>
          <w:u w:val="single"/>
        </w:rPr>
        <w:t>Ground 2</w:t>
      </w:r>
    </w:p>
    <w:p w:rsidR="00C54A7C" w:rsidRDefault="00C54A7C" w:rsidP="00C54A7C">
      <w:pPr>
        <w:spacing w:after="0" w:line="240" w:lineRule="auto"/>
        <w:jc w:val="both"/>
        <w:rPr>
          <w:rFonts w:ascii="Times New Roman" w:hAnsi="Times New Roman" w:cs="Times New Roman"/>
          <w:sz w:val="24"/>
          <w:szCs w:val="24"/>
        </w:rPr>
      </w:pPr>
    </w:p>
    <w:p w:rsidR="00C54A7C" w:rsidRDefault="00C54A7C" w:rsidP="00C54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split of the charges the respondent demonstrated clearly that evidence of the alteration of the order could be adduced independently of that of causing potential</w:t>
      </w:r>
      <w:r w:rsidR="00381B78">
        <w:rPr>
          <w:rFonts w:ascii="Times New Roman" w:hAnsi="Times New Roman" w:cs="Times New Roman"/>
          <w:sz w:val="24"/>
          <w:szCs w:val="24"/>
        </w:rPr>
        <w:t>/</w:t>
      </w:r>
      <w:r>
        <w:rPr>
          <w:rFonts w:ascii="Times New Roman" w:hAnsi="Times New Roman" w:cs="Times New Roman"/>
          <w:sz w:val="24"/>
          <w:szCs w:val="24"/>
        </w:rPr>
        <w:t xml:space="preserve"> patrimonial loss to the respondent. Besides, the law is clear that any technical argument </w:t>
      </w:r>
      <w:r>
        <w:rPr>
          <w:rFonts w:ascii="Times New Roman" w:hAnsi="Times New Roman" w:cs="Times New Roman"/>
          <w:sz w:val="24"/>
          <w:szCs w:val="24"/>
        </w:rPr>
        <w:lastRenderedPageBreak/>
        <w:t xml:space="preserve">should only be upheld if there is demonstrable prejudice emanating from it. See </w:t>
      </w:r>
      <w:proofErr w:type="spellStart"/>
      <w:r>
        <w:rPr>
          <w:rFonts w:ascii="Times New Roman" w:hAnsi="Times New Roman" w:cs="Times New Roman"/>
          <w:i/>
          <w:sz w:val="24"/>
          <w:szCs w:val="24"/>
        </w:rPr>
        <w:t>Nyahuma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Barclays Bank Zimbabwe</w:t>
      </w:r>
      <w:r w:rsidR="00381B78">
        <w:rPr>
          <w:rFonts w:ascii="Times New Roman" w:hAnsi="Times New Roman" w:cs="Times New Roman"/>
          <w:sz w:val="24"/>
          <w:szCs w:val="24"/>
        </w:rPr>
        <w:t xml:space="preserve"> 2000 (2) ZLR 445 (S)</w:t>
      </w:r>
      <w:r>
        <w:rPr>
          <w:rFonts w:ascii="Times New Roman" w:hAnsi="Times New Roman" w:cs="Times New Roman"/>
          <w:i/>
          <w:sz w:val="24"/>
          <w:szCs w:val="24"/>
        </w:rPr>
        <w:t xml:space="preserve">. </w:t>
      </w:r>
      <w:r>
        <w:rPr>
          <w:rFonts w:ascii="Times New Roman" w:hAnsi="Times New Roman" w:cs="Times New Roman"/>
          <w:sz w:val="24"/>
          <w:szCs w:val="24"/>
        </w:rPr>
        <w:t xml:space="preserve">Even if the concession by the respondent </w:t>
      </w:r>
      <w:proofErr w:type="spellStart"/>
      <w:proofErr w:type="gramStart"/>
      <w:r>
        <w:rPr>
          <w:rFonts w:ascii="Times New Roman" w:hAnsi="Times New Roman" w:cs="Times New Roman"/>
          <w:sz w:val="24"/>
          <w:szCs w:val="24"/>
        </w:rPr>
        <w:t>vis</w:t>
      </w:r>
      <w:proofErr w:type="spellEnd"/>
      <w:proofErr w:type="gramEnd"/>
      <w:r>
        <w:rPr>
          <w:rFonts w:ascii="Times New Roman" w:hAnsi="Times New Roman" w:cs="Times New Roman"/>
          <w:sz w:val="24"/>
          <w:szCs w:val="24"/>
        </w:rPr>
        <w:t xml:space="preserve"> charge 1 and 3 w</w:t>
      </w:r>
      <w:r w:rsidR="00381B78">
        <w:rPr>
          <w:rFonts w:ascii="Times New Roman" w:hAnsi="Times New Roman" w:cs="Times New Roman"/>
          <w:sz w:val="24"/>
          <w:szCs w:val="24"/>
        </w:rPr>
        <w:t>as</w:t>
      </w:r>
      <w:r>
        <w:rPr>
          <w:rFonts w:ascii="Times New Roman" w:hAnsi="Times New Roman" w:cs="Times New Roman"/>
          <w:sz w:val="24"/>
          <w:szCs w:val="24"/>
        </w:rPr>
        <w:t xml:space="preserve"> to be taken to the logical conclusion there is no demonstrable prejudice emanating from the alleged split. To that extent the splitting argument is of no force or effect. The ground should therefore also fail.</w:t>
      </w:r>
    </w:p>
    <w:p w:rsidR="00C54A7C" w:rsidRDefault="00C54A7C" w:rsidP="00C54A7C">
      <w:pPr>
        <w:spacing w:after="0" w:line="240" w:lineRule="auto"/>
        <w:jc w:val="both"/>
        <w:rPr>
          <w:rFonts w:ascii="Times New Roman" w:hAnsi="Times New Roman" w:cs="Times New Roman"/>
          <w:sz w:val="24"/>
          <w:szCs w:val="24"/>
        </w:rPr>
      </w:pPr>
    </w:p>
    <w:p w:rsidR="00C54A7C" w:rsidRPr="00381B78" w:rsidRDefault="00C54A7C" w:rsidP="00C54A7C">
      <w:pPr>
        <w:spacing w:after="0" w:line="360" w:lineRule="auto"/>
        <w:jc w:val="both"/>
        <w:rPr>
          <w:rFonts w:ascii="Times New Roman" w:hAnsi="Times New Roman" w:cs="Times New Roman"/>
          <w:b/>
          <w:sz w:val="24"/>
          <w:szCs w:val="24"/>
          <w:u w:val="single"/>
        </w:rPr>
      </w:pPr>
      <w:r w:rsidRPr="00381B78">
        <w:rPr>
          <w:rFonts w:ascii="Times New Roman" w:hAnsi="Times New Roman" w:cs="Times New Roman"/>
          <w:b/>
          <w:sz w:val="24"/>
          <w:szCs w:val="24"/>
          <w:u w:val="single"/>
        </w:rPr>
        <w:t>Ground 3</w:t>
      </w:r>
    </w:p>
    <w:p w:rsidR="00C54A7C" w:rsidRDefault="00C54A7C" w:rsidP="00C54A7C">
      <w:pPr>
        <w:spacing w:after="0" w:line="240" w:lineRule="auto"/>
        <w:jc w:val="both"/>
        <w:rPr>
          <w:rFonts w:ascii="Times New Roman" w:hAnsi="Times New Roman" w:cs="Times New Roman"/>
          <w:sz w:val="24"/>
          <w:szCs w:val="24"/>
        </w:rPr>
      </w:pPr>
    </w:p>
    <w:p w:rsidR="00C54A7C" w:rsidRDefault="00C54A7C" w:rsidP="00C54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mitigation and penalty the law is clear that penalty is the discretion of the employer. See </w:t>
      </w:r>
      <w:proofErr w:type="spellStart"/>
      <w:r>
        <w:rPr>
          <w:rFonts w:ascii="Times New Roman" w:hAnsi="Times New Roman" w:cs="Times New Roman"/>
          <w:i/>
          <w:sz w:val="24"/>
          <w:szCs w:val="24"/>
        </w:rPr>
        <w:t>Nyawasha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Circle Cement</w:t>
      </w:r>
      <w:r w:rsidR="00381B78">
        <w:rPr>
          <w:rFonts w:ascii="Times New Roman" w:hAnsi="Times New Roman" w:cs="Times New Roman"/>
          <w:sz w:val="24"/>
          <w:szCs w:val="24"/>
        </w:rPr>
        <w:t xml:space="preserve"> SC-60-03</w:t>
      </w:r>
      <w:r>
        <w:rPr>
          <w:rFonts w:ascii="Times New Roman" w:hAnsi="Times New Roman" w:cs="Times New Roman"/>
          <w:sz w:val="24"/>
          <w:szCs w:val="24"/>
        </w:rPr>
        <w:t>. As stated clearly in the respondent’s response the position held by the appellant and how he acted would no doubt attract a penalty of the kind that was meted out. The failure to specifically mention that mitigation and aggravation were considered can therefore not be said to be fatal to the case. Besides</w:t>
      </w:r>
      <w:r w:rsidR="00381B78">
        <w:rPr>
          <w:rFonts w:ascii="Times New Roman" w:hAnsi="Times New Roman" w:cs="Times New Roman"/>
          <w:sz w:val="24"/>
          <w:szCs w:val="24"/>
        </w:rPr>
        <w:t>,</w:t>
      </w:r>
      <w:r>
        <w:rPr>
          <w:rFonts w:ascii="Times New Roman" w:hAnsi="Times New Roman" w:cs="Times New Roman"/>
          <w:sz w:val="24"/>
          <w:szCs w:val="24"/>
        </w:rPr>
        <w:t xml:space="preserve"> as stated at the onset an appellate body only alters a lower body’s decisions where there is demonstrable abuse of discretion by the lower body.</w:t>
      </w:r>
    </w:p>
    <w:p w:rsidR="00C54A7C" w:rsidRDefault="00C54A7C" w:rsidP="00C54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instant case the appeals committee did not show such misdirection from the disciplinary committee </w:t>
      </w:r>
      <w:r w:rsidR="00420CF7">
        <w:rPr>
          <w:rFonts w:ascii="Times New Roman" w:hAnsi="Times New Roman" w:cs="Times New Roman"/>
          <w:sz w:val="24"/>
          <w:szCs w:val="24"/>
        </w:rPr>
        <w:t>handling</w:t>
      </w:r>
      <w:r>
        <w:rPr>
          <w:rFonts w:ascii="Times New Roman" w:hAnsi="Times New Roman" w:cs="Times New Roman"/>
          <w:sz w:val="24"/>
          <w:szCs w:val="24"/>
        </w:rPr>
        <w:t xml:space="preserve"> of the matter. The same applies to the instant court. There is nothing on record to show that the appeals committee erred to confirm the dismissal penalty.</w:t>
      </w:r>
    </w:p>
    <w:p w:rsidR="00C54A7C" w:rsidRDefault="00C54A7C" w:rsidP="00C54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therefore no basis for interference </w:t>
      </w:r>
      <w:proofErr w:type="spellStart"/>
      <w:proofErr w:type="gramStart"/>
      <w:r>
        <w:rPr>
          <w:rFonts w:ascii="Times New Roman" w:hAnsi="Times New Roman" w:cs="Times New Roman"/>
          <w:sz w:val="24"/>
          <w:szCs w:val="24"/>
        </w:rPr>
        <w:t>vis</w:t>
      </w:r>
      <w:proofErr w:type="spellEnd"/>
      <w:proofErr w:type="gramEnd"/>
      <w:r>
        <w:rPr>
          <w:rFonts w:ascii="Times New Roman" w:hAnsi="Times New Roman" w:cs="Times New Roman"/>
          <w:sz w:val="24"/>
          <w:szCs w:val="24"/>
        </w:rPr>
        <w:t xml:space="preserve"> the mitigation and aggravation argument. The ground being without merit should fail.</w:t>
      </w:r>
    </w:p>
    <w:p w:rsidR="00C54A7C" w:rsidRDefault="00C54A7C" w:rsidP="00C54A7C">
      <w:pPr>
        <w:spacing w:after="0" w:line="240" w:lineRule="auto"/>
        <w:jc w:val="both"/>
        <w:rPr>
          <w:rFonts w:ascii="Times New Roman" w:hAnsi="Times New Roman" w:cs="Times New Roman"/>
          <w:sz w:val="24"/>
          <w:szCs w:val="24"/>
        </w:rPr>
      </w:pPr>
    </w:p>
    <w:p w:rsidR="00C54A7C" w:rsidRPr="00381B78" w:rsidRDefault="00C54A7C" w:rsidP="00C54A7C">
      <w:pPr>
        <w:spacing w:after="0" w:line="360" w:lineRule="auto"/>
        <w:jc w:val="both"/>
        <w:rPr>
          <w:rFonts w:ascii="Times New Roman" w:hAnsi="Times New Roman" w:cs="Times New Roman"/>
          <w:b/>
          <w:sz w:val="24"/>
          <w:szCs w:val="24"/>
          <w:u w:val="single"/>
        </w:rPr>
      </w:pPr>
      <w:r w:rsidRPr="00381B78">
        <w:rPr>
          <w:rFonts w:ascii="Times New Roman" w:hAnsi="Times New Roman" w:cs="Times New Roman"/>
          <w:b/>
          <w:sz w:val="24"/>
          <w:szCs w:val="24"/>
          <w:u w:val="single"/>
        </w:rPr>
        <w:t>Ground 4</w:t>
      </w:r>
    </w:p>
    <w:p w:rsidR="00C54A7C" w:rsidRDefault="00C54A7C" w:rsidP="00C54A7C">
      <w:pPr>
        <w:spacing w:after="0" w:line="240" w:lineRule="auto"/>
        <w:jc w:val="both"/>
        <w:rPr>
          <w:rFonts w:ascii="Times New Roman" w:hAnsi="Times New Roman" w:cs="Times New Roman"/>
          <w:sz w:val="24"/>
          <w:szCs w:val="24"/>
        </w:rPr>
      </w:pPr>
    </w:p>
    <w:p w:rsidR="00C54A7C" w:rsidRDefault="00C54A7C" w:rsidP="00C54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standard of proof in disciplinary matters is settled as being proof on a balance of probability. </w:t>
      </w:r>
      <w:proofErr w:type="gramStart"/>
      <w:r>
        <w:rPr>
          <w:rFonts w:ascii="Times New Roman" w:hAnsi="Times New Roman" w:cs="Times New Roman"/>
          <w:sz w:val="24"/>
          <w:szCs w:val="24"/>
        </w:rPr>
        <w:t xml:space="preserve">See </w:t>
      </w:r>
      <w:r>
        <w:rPr>
          <w:rFonts w:ascii="Times New Roman" w:hAnsi="Times New Roman" w:cs="Times New Roman"/>
          <w:i/>
          <w:sz w:val="24"/>
          <w:szCs w:val="24"/>
        </w:rPr>
        <w:t>ZESA</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Dera</w:t>
      </w:r>
      <w:proofErr w:type="spellEnd"/>
      <w:r w:rsidR="00381B78">
        <w:rPr>
          <w:rFonts w:ascii="Times New Roman" w:hAnsi="Times New Roman" w:cs="Times New Roman"/>
          <w:sz w:val="24"/>
          <w:szCs w:val="24"/>
        </w:rPr>
        <w:t xml:space="preserve"> 1998 (1) ZLR 500</w:t>
      </w:r>
      <w:r>
        <w:rPr>
          <w:rFonts w:ascii="Times New Roman" w:hAnsi="Times New Roman" w:cs="Times New Roman"/>
          <w:sz w:val="24"/>
          <w:szCs w:val="24"/>
        </w:rPr>
        <w:t>.</w:t>
      </w:r>
      <w:proofErr w:type="gramEnd"/>
      <w:r>
        <w:rPr>
          <w:rFonts w:ascii="Times New Roman" w:hAnsi="Times New Roman" w:cs="Times New Roman"/>
          <w:sz w:val="24"/>
          <w:szCs w:val="24"/>
        </w:rPr>
        <w:t xml:space="preserve"> Such standard of proof was satisfied in the instant case of the record </w:t>
      </w:r>
      <w:r w:rsidR="00776AD6">
        <w:rPr>
          <w:rFonts w:ascii="Times New Roman" w:hAnsi="Times New Roman" w:cs="Times New Roman"/>
          <w:sz w:val="24"/>
          <w:szCs w:val="24"/>
        </w:rPr>
        <w:t>o</w:t>
      </w:r>
      <w:r>
        <w:rPr>
          <w:rFonts w:ascii="Times New Roman" w:hAnsi="Times New Roman" w:cs="Times New Roman"/>
          <w:sz w:val="24"/>
          <w:szCs w:val="24"/>
        </w:rPr>
        <w:t xml:space="preserve">f </w:t>
      </w:r>
      <w:r w:rsidR="00776AD6">
        <w:rPr>
          <w:rFonts w:ascii="Times New Roman" w:hAnsi="Times New Roman" w:cs="Times New Roman"/>
          <w:sz w:val="24"/>
          <w:szCs w:val="24"/>
        </w:rPr>
        <w:t>disciplinary proceedings is</w:t>
      </w:r>
      <w:r>
        <w:rPr>
          <w:rFonts w:ascii="Times New Roman" w:hAnsi="Times New Roman" w:cs="Times New Roman"/>
          <w:sz w:val="24"/>
          <w:szCs w:val="24"/>
        </w:rPr>
        <w:t xml:space="preserve"> anything to go by.</w:t>
      </w:r>
    </w:p>
    <w:p w:rsidR="00C54A7C" w:rsidRDefault="00C54A7C" w:rsidP="00C54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therefore no cogent basis for this appellate court to hold otherwise. This ground also being unmerited should fail.</w:t>
      </w:r>
    </w:p>
    <w:p w:rsidR="00096E63" w:rsidRDefault="00C54A7C" w:rsidP="00096E63">
      <w:pPr>
        <w:spacing w:after="0" w:line="240" w:lineRule="auto"/>
        <w:rPr>
          <w:rFonts w:ascii="Times New Roman" w:hAnsi="Times New Roman" w:cs="Times New Roman"/>
          <w:sz w:val="24"/>
          <w:szCs w:val="24"/>
        </w:rPr>
      </w:pPr>
      <w:r>
        <w:rPr>
          <w:rFonts w:ascii="Times New Roman" w:hAnsi="Times New Roman" w:cs="Times New Roman"/>
          <w:sz w:val="24"/>
          <w:szCs w:val="24"/>
        </w:rPr>
        <w:t>In the ultimate all appeal grounds are without merit and the appeal should be dismissed in its entirety.</w:t>
      </w:r>
    </w:p>
    <w:p w:rsidR="00096E63" w:rsidRDefault="00096E63" w:rsidP="00096E63">
      <w:pPr>
        <w:spacing w:after="0" w:line="240" w:lineRule="auto"/>
        <w:rPr>
          <w:rFonts w:ascii="Times New Roman" w:hAnsi="Times New Roman" w:cs="Times New Roman"/>
          <w:sz w:val="24"/>
          <w:szCs w:val="24"/>
        </w:rPr>
      </w:pPr>
    </w:p>
    <w:p w:rsidR="00096E63" w:rsidRDefault="00096E63" w:rsidP="00096E63">
      <w:pPr>
        <w:spacing w:after="0" w:line="240" w:lineRule="auto"/>
        <w:rPr>
          <w:rFonts w:ascii="Times New Roman" w:hAnsi="Times New Roman" w:cs="Times New Roman"/>
          <w:sz w:val="24"/>
          <w:szCs w:val="24"/>
        </w:rPr>
      </w:pPr>
    </w:p>
    <w:p w:rsidR="00096E63" w:rsidRDefault="00096E63" w:rsidP="00096E63">
      <w:pPr>
        <w:spacing w:after="0" w:line="240" w:lineRule="auto"/>
        <w:rPr>
          <w:rFonts w:ascii="Times New Roman" w:hAnsi="Times New Roman" w:cs="Times New Roman"/>
          <w:sz w:val="24"/>
          <w:szCs w:val="24"/>
        </w:rPr>
      </w:pPr>
      <w:r>
        <w:rPr>
          <w:rFonts w:ascii="Times New Roman" w:hAnsi="Times New Roman" w:cs="Times New Roman"/>
          <w:sz w:val="24"/>
          <w:szCs w:val="24"/>
        </w:rPr>
        <w:t>IT IS ORDERED THAT</w:t>
      </w:r>
      <w:r w:rsidRPr="00096E63">
        <w:rPr>
          <w:rFonts w:ascii="Times New Roman" w:hAnsi="Times New Roman" w:cs="Times New Roman"/>
          <w:sz w:val="24"/>
          <w:szCs w:val="24"/>
        </w:rPr>
        <w:t xml:space="preserve"> </w:t>
      </w:r>
    </w:p>
    <w:p w:rsidR="00096E63" w:rsidRDefault="00096E63" w:rsidP="00096E63">
      <w:pPr>
        <w:spacing w:after="0" w:line="240" w:lineRule="auto"/>
        <w:rPr>
          <w:rFonts w:ascii="Times New Roman" w:hAnsi="Times New Roman" w:cs="Times New Roman"/>
          <w:sz w:val="24"/>
          <w:szCs w:val="24"/>
        </w:rPr>
      </w:pPr>
    </w:p>
    <w:p w:rsidR="00C54A7C" w:rsidRDefault="00096E63" w:rsidP="00C54A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54A7C">
        <w:rPr>
          <w:rFonts w:ascii="Times New Roman" w:hAnsi="Times New Roman" w:cs="Times New Roman"/>
          <w:sz w:val="24"/>
          <w:szCs w:val="24"/>
        </w:rPr>
        <w:t>he appeal being devoid of merit in its entirety it be and is hereby dismissed with costs.</w:t>
      </w:r>
    </w:p>
    <w:p w:rsidR="00C54A7C" w:rsidRDefault="00C54A7C" w:rsidP="00776AD6">
      <w:pPr>
        <w:spacing w:after="0" w:line="240" w:lineRule="auto"/>
        <w:jc w:val="both"/>
        <w:rPr>
          <w:rFonts w:ascii="Times New Roman" w:hAnsi="Times New Roman" w:cs="Times New Roman"/>
          <w:sz w:val="24"/>
          <w:szCs w:val="24"/>
        </w:rPr>
      </w:pPr>
    </w:p>
    <w:p w:rsidR="00776AD6" w:rsidRDefault="00776AD6" w:rsidP="00776AD6">
      <w:pPr>
        <w:spacing w:after="0" w:line="240" w:lineRule="auto"/>
        <w:jc w:val="both"/>
        <w:rPr>
          <w:rFonts w:ascii="Times New Roman" w:hAnsi="Times New Roman" w:cs="Times New Roman"/>
          <w:sz w:val="24"/>
          <w:szCs w:val="24"/>
        </w:rPr>
      </w:pPr>
    </w:p>
    <w:p w:rsidR="00C54A7C" w:rsidRDefault="00C54A7C" w:rsidP="00776AD6">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Kanoti</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appellant’s legal practitioners</w:t>
      </w:r>
    </w:p>
    <w:p w:rsidR="00C95F84" w:rsidRDefault="00C54A7C" w:rsidP="00776AD6">
      <w:pPr>
        <w:spacing w:after="0" w:line="240" w:lineRule="auto"/>
        <w:jc w:val="both"/>
      </w:pPr>
      <w:proofErr w:type="spellStart"/>
      <w:r>
        <w:rPr>
          <w:rFonts w:ascii="Times New Roman" w:hAnsi="Times New Roman" w:cs="Times New Roman"/>
          <w:i/>
          <w:sz w:val="24"/>
          <w:szCs w:val="24"/>
        </w:rPr>
        <w:t>Dube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respondent’s legal practitioners</w:t>
      </w:r>
      <w:bookmarkStart w:id="0" w:name="_GoBack"/>
      <w:bookmarkEnd w:id="0"/>
    </w:p>
    <w:sectPr w:rsidR="00C95F84" w:rsidSect="00A0787A">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D4A" w:rsidRDefault="00423D4A">
      <w:pPr>
        <w:spacing w:after="0" w:line="240" w:lineRule="auto"/>
      </w:pPr>
      <w:r>
        <w:separator/>
      </w:r>
    </w:p>
  </w:endnote>
  <w:endnote w:type="continuationSeparator" w:id="0">
    <w:p w:rsidR="00423D4A" w:rsidRDefault="00423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D4A" w:rsidRDefault="00423D4A">
      <w:pPr>
        <w:spacing w:after="0" w:line="240" w:lineRule="auto"/>
      </w:pPr>
      <w:r>
        <w:separator/>
      </w:r>
    </w:p>
  </w:footnote>
  <w:footnote w:type="continuationSeparator" w:id="0">
    <w:p w:rsidR="00423D4A" w:rsidRDefault="00423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530354"/>
      <w:docPartObj>
        <w:docPartGallery w:val="Page Numbers (Top of Page)"/>
        <w:docPartUnique/>
      </w:docPartObj>
    </w:sdtPr>
    <w:sdtEndPr>
      <w:rPr>
        <w:noProof/>
      </w:rPr>
    </w:sdtEndPr>
    <w:sdtContent>
      <w:p w:rsidR="00A0787A" w:rsidRDefault="00C54A7C">
        <w:pPr>
          <w:pStyle w:val="Header"/>
          <w:jc w:val="right"/>
          <w:rPr>
            <w:noProof/>
          </w:rPr>
        </w:pPr>
        <w:r>
          <w:fldChar w:fldCharType="begin"/>
        </w:r>
        <w:r>
          <w:instrText xml:space="preserve"> PAGE   \* MERGEFORMAT </w:instrText>
        </w:r>
        <w:r>
          <w:fldChar w:fldCharType="separate"/>
        </w:r>
        <w:r w:rsidR="00B315AD">
          <w:rPr>
            <w:noProof/>
          </w:rPr>
          <w:t>5</w:t>
        </w:r>
        <w:r>
          <w:rPr>
            <w:noProof/>
          </w:rPr>
          <w:fldChar w:fldCharType="end"/>
        </w:r>
      </w:p>
      <w:p w:rsidR="00A0787A" w:rsidRDefault="00C54A7C">
        <w:pPr>
          <w:pStyle w:val="Header"/>
          <w:jc w:val="right"/>
          <w:rPr>
            <w:noProof/>
          </w:rPr>
        </w:pPr>
        <w:r>
          <w:rPr>
            <w:noProof/>
          </w:rPr>
          <w:t>JUDGMENT NO LC/H/</w:t>
        </w:r>
        <w:r w:rsidR="00535333">
          <w:rPr>
            <w:noProof/>
          </w:rPr>
          <w:t>171</w:t>
        </w:r>
        <w:r>
          <w:rPr>
            <w:noProof/>
          </w:rPr>
          <w:t>/2016</w:t>
        </w:r>
      </w:p>
      <w:p w:rsidR="00A0787A" w:rsidRDefault="00C54A7C">
        <w:pPr>
          <w:pStyle w:val="Header"/>
          <w:jc w:val="right"/>
        </w:pPr>
        <w:r>
          <w:rPr>
            <w:noProof/>
          </w:rPr>
          <w:t>CASE NO LC/H/495/2015</w:t>
        </w:r>
      </w:p>
    </w:sdtContent>
  </w:sdt>
  <w:p w:rsidR="00A0787A" w:rsidRDefault="00423D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A61A8"/>
    <w:multiLevelType w:val="hybridMultilevel"/>
    <w:tmpl w:val="A016DA92"/>
    <w:lvl w:ilvl="0" w:tplc="FEBE5A32">
      <w:start w:val="4"/>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CFD405B"/>
    <w:multiLevelType w:val="hybridMultilevel"/>
    <w:tmpl w:val="3F483FD4"/>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9363C86"/>
    <w:multiLevelType w:val="hybridMultilevel"/>
    <w:tmpl w:val="51E072DA"/>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D025156"/>
    <w:multiLevelType w:val="hybridMultilevel"/>
    <w:tmpl w:val="8AF08E0E"/>
    <w:lvl w:ilvl="0" w:tplc="E7FC3EEE">
      <w:start w:val="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9F664C3"/>
    <w:multiLevelType w:val="hybridMultilevel"/>
    <w:tmpl w:val="D1FAF2B4"/>
    <w:lvl w:ilvl="0" w:tplc="30090005">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5">
    <w:nsid w:val="3D507669"/>
    <w:multiLevelType w:val="hybridMultilevel"/>
    <w:tmpl w:val="83606CD6"/>
    <w:lvl w:ilvl="0" w:tplc="46A0F95A">
      <w:start w:val="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53E2953"/>
    <w:multiLevelType w:val="hybridMultilevel"/>
    <w:tmpl w:val="93222C50"/>
    <w:lvl w:ilvl="0" w:tplc="57302A98">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7">
    <w:nsid w:val="5E3E4464"/>
    <w:multiLevelType w:val="hybridMultilevel"/>
    <w:tmpl w:val="1C183100"/>
    <w:lvl w:ilvl="0" w:tplc="3EA23198">
      <w:start w:val="4"/>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768529A4"/>
    <w:multiLevelType w:val="hybridMultilevel"/>
    <w:tmpl w:val="FE70939C"/>
    <w:lvl w:ilvl="0" w:tplc="098EF88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7DB42AE0"/>
    <w:multiLevelType w:val="hybridMultilevel"/>
    <w:tmpl w:val="21066824"/>
    <w:lvl w:ilvl="0" w:tplc="30090005">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1"/>
  </w:num>
  <w:num w:numId="5">
    <w:abstractNumId w:val="3"/>
  </w:num>
  <w:num w:numId="6">
    <w:abstractNumId w:val="0"/>
  </w:num>
  <w:num w:numId="7">
    <w:abstractNumId w:val="7"/>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A7C"/>
    <w:rsid w:val="00096E63"/>
    <w:rsid w:val="0021115F"/>
    <w:rsid w:val="00381B78"/>
    <w:rsid w:val="00420CF7"/>
    <w:rsid w:val="00423D4A"/>
    <w:rsid w:val="00535333"/>
    <w:rsid w:val="00776AD6"/>
    <w:rsid w:val="009B4537"/>
    <w:rsid w:val="00B315AD"/>
    <w:rsid w:val="00C54A7C"/>
    <w:rsid w:val="00C95F84"/>
    <w:rsid w:val="00D826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A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A7C"/>
    <w:pPr>
      <w:ind w:left="720"/>
      <w:contextualSpacing/>
    </w:pPr>
  </w:style>
  <w:style w:type="paragraph" w:styleId="Header">
    <w:name w:val="header"/>
    <w:basedOn w:val="Normal"/>
    <w:link w:val="HeaderChar"/>
    <w:uiPriority w:val="99"/>
    <w:unhideWhenUsed/>
    <w:rsid w:val="00C54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A7C"/>
  </w:style>
  <w:style w:type="paragraph" w:styleId="Footer">
    <w:name w:val="footer"/>
    <w:basedOn w:val="Normal"/>
    <w:link w:val="FooterChar"/>
    <w:uiPriority w:val="99"/>
    <w:unhideWhenUsed/>
    <w:rsid w:val="00535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3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A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A7C"/>
    <w:pPr>
      <w:ind w:left="720"/>
      <w:contextualSpacing/>
    </w:pPr>
  </w:style>
  <w:style w:type="paragraph" w:styleId="Header">
    <w:name w:val="header"/>
    <w:basedOn w:val="Normal"/>
    <w:link w:val="HeaderChar"/>
    <w:uiPriority w:val="99"/>
    <w:unhideWhenUsed/>
    <w:rsid w:val="00C54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A7C"/>
  </w:style>
  <w:style w:type="paragraph" w:styleId="Footer">
    <w:name w:val="footer"/>
    <w:basedOn w:val="Normal"/>
    <w:link w:val="FooterChar"/>
    <w:uiPriority w:val="99"/>
    <w:unhideWhenUsed/>
    <w:rsid w:val="00535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42568">
      <w:bodyDiv w:val="1"/>
      <w:marLeft w:val="0"/>
      <w:marRight w:val="0"/>
      <w:marTop w:val="0"/>
      <w:marBottom w:val="0"/>
      <w:divBdr>
        <w:top w:val="none" w:sz="0" w:space="0" w:color="auto"/>
        <w:left w:val="none" w:sz="0" w:space="0" w:color="auto"/>
        <w:bottom w:val="none" w:sz="0" w:space="0" w:color="auto"/>
        <w:right w:val="none" w:sz="0" w:space="0" w:color="auto"/>
      </w:divBdr>
    </w:div>
    <w:div w:id="79136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8</cp:revision>
  <cp:lastPrinted>2016-03-14T06:46:00Z</cp:lastPrinted>
  <dcterms:created xsi:type="dcterms:W3CDTF">2016-03-10T07:50:00Z</dcterms:created>
  <dcterms:modified xsi:type="dcterms:W3CDTF">2016-03-14T07:14:00Z</dcterms:modified>
</cp:coreProperties>
</file>