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16" w:rsidRDefault="00497316" w:rsidP="005C2C65">
      <w:pPr>
        <w:spacing w:after="0"/>
        <w:jc w:val="both"/>
        <w:rPr>
          <w:rFonts w:ascii="Times New Roman" w:hAnsi="Times New Roman" w:cs="Times New Roman"/>
          <w:sz w:val="24"/>
          <w:szCs w:val="24"/>
        </w:rPr>
      </w:pPr>
      <w:bookmarkStart w:id="0" w:name="_GoBack"/>
      <w:bookmarkEnd w:id="0"/>
    </w:p>
    <w:p w:rsidR="00497316" w:rsidRDefault="00497316" w:rsidP="005C2C65">
      <w:pPr>
        <w:spacing w:after="0"/>
        <w:jc w:val="both"/>
        <w:rPr>
          <w:rFonts w:ascii="Times New Roman" w:hAnsi="Times New Roman" w:cs="Times New Roman"/>
          <w:sz w:val="24"/>
          <w:szCs w:val="24"/>
        </w:rPr>
      </w:pPr>
    </w:p>
    <w:p w:rsidR="00E94932" w:rsidRDefault="005C2C65" w:rsidP="005C2C65">
      <w:pPr>
        <w:spacing w:after="0"/>
        <w:jc w:val="both"/>
        <w:rPr>
          <w:rFonts w:ascii="Times New Roman" w:hAnsi="Times New Roman" w:cs="Times New Roman"/>
          <w:sz w:val="24"/>
          <w:szCs w:val="24"/>
        </w:rPr>
      </w:pPr>
      <w:r>
        <w:rPr>
          <w:rFonts w:ascii="Times New Roman" w:hAnsi="Times New Roman" w:cs="Times New Roman"/>
          <w:sz w:val="24"/>
          <w:szCs w:val="24"/>
        </w:rPr>
        <w:t>SIMBARASHE PASIPAMIRE</w:t>
      </w:r>
    </w:p>
    <w:p w:rsidR="005C2C65" w:rsidRDefault="005C2C65" w:rsidP="005C2C65">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5C2C65" w:rsidRDefault="005C2C65" w:rsidP="005C2C65">
      <w:pPr>
        <w:spacing w:after="0"/>
        <w:jc w:val="both"/>
        <w:rPr>
          <w:rFonts w:ascii="Times New Roman" w:hAnsi="Times New Roman" w:cs="Times New Roman"/>
          <w:sz w:val="24"/>
          <w:szCs w:val="24"/>
        </w:rPr>
      </w:pPr>
      <w:r>
        <w:rPr>
          <w:rFonts w:ascii="Times New Roman" w:hAnsi="Times New Roman" w:cs="Times New Roman"/>
          <w:sz w:val="24"/>
          <w:szCs w:val="24"/>
        </w:rPr>
        <w:t>GLOBAL PROPERTY ADVISORY &amp; TECHNICAL SERVICES</w:t>
      </w:r>
    </w:p>
    <w:p w:rsidR="005C2C65" w:rsidRDefault="005C2C65" w:rsidP="005C2C65">
      <w:pPr>
        <w:spacing w:after="0"/>
        <w:jc w:val="both"/>
        <w:rPr>
          <w:rFonts w:ascii="Times New Roman" w:hAnsi="Times New Roman" w:cs="Times New Roman"/>
          <w:sz w:val="24"/>
          <w:szCs w:val="24"/>
        </w:rPr>
      </w:pPr>
    </w:p>
    <w:p w:rsidR="005C2C65" w:rsidRDefault="005C2C65" w:rsidP="005C2C65">
      <w:pPr>
        <w:spacing w:after="0"/>
        <w:jc w:val="both"/>
        <w:rPr>
          <w:rFonts w:ascii="Times New Roman" w:hAnsi="Times New Roman" w:cs="Times New Roman"/>
          <w:sz w:val="24"/>
          <w:szCs w:val="24"/>
        </w:rPr>
      </w:pPr>
    </w:p>
    <w:p w:rsidR="005C2C65" w:rsidRDefault="005C2C65" w:rsidP="005C2C65">
      <w:pPr>
        <w:spacing w:after="0"/>
        <w:jc w:val="both"/>
        <w:rPr>
          <w:rFonts w:ascii="Times New Roman" w:hAnsi="Times New Roman" w:cs="Times New Roman"/>
          <w:sz w:val="24"/>
          <w:szCs w:val="24"/>
        </w:rPr>
      </w:pPr>
    </w:p>
    <w:p w:rsidR="005C2C65" w:rsidRDefault="005C2C65" w:rsidP="005C2C6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5C2C65" w:rsidRDefault="005C2C65" w:rsidP="005C2C65">
      <w:pPr>
        <w:spacing w:after="0"/>
        <w:jc w:val="both"/>
        <w:rPr>
          <w:rFonts w:ascii="Times New Roman" w:hAnsi="Times New Roman" w:cs="Times New Roman"/>
          <w:sz w:val="24"/>
          <w:szCs w:val="24"/>
        </w:rPr>
      </w:pPr>
      <w:r>
        <w:rPr>
          <w:rFonts w:ascii="Times New Roman" w:hAnsi="Times New Roman" w:cs="Times New Roman"/>
          <w:sz w:val="24"/>
          <w:szCs w:val="24"/>
        </w:rPr>
        <w:t>MANGOTA J</w:t>
      </w:r>
    </w:p>
    <w:p w:rsidR="005C2C65" w:rsidRDefault="005C2C65" w:rsidP="005C2C65">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25 October 2017 &amp; </w:t>
      </w:r>
      <w:r w:rsidR="004A0417">
        <w:rPr>
          <w:rFonts w:ascii="Times New Roman" w:hAnsi="Times New Roman" w:cs="Times New Roman"/>
          <w:sz w:val="24"/>
          <w:szCs w:val="24"/>
        </w:rPr>
        <w:t>8 January 2018</w:t>
      </w:r>
    </w:p>
    <w:p w:rsidR="005C2C65" w:rsidRDefault="005C2C65" w:rsidP="005C2C65">
      <w:pPr>
        <w:spacing w:after="0"/>
        <w:jc w:val="both"/>
        <w:rPr>
          <w:rFonts w:ascii="Times New Roman" w:hAnsi="Times New Roman" w:cs="Times New Roman"/>
          <w:sz w:val="24"/>
          <w:szCs w:val="24"/>
        </w:rPr>
      </w:pPr>
    </w:p>
    <w:p w:rsidR="005C2C65" w:rsidRDefault="005C2C65" w:rsidP="005C2C65">
      <w:pPr>
        <w:spacing w:after="0"/>
        <w:jc w:val="both"/>
        <w:rPr>
          <w:rFonts w:ascii="Times New Roman" w:hAnsi="Times New Roman" w:cs="Times New Roman"/>
          <w:sz w:val="24"/>
          <w:szCs w:val="24"/>
        </w:rPr>
      </w:pPr>
    </w:p>
    <w:p w:rsidR="005C2C65" w:rsidRDefault="005C2C65" w:rsidP="005C2C65">
      <w:pPr>
        <w:spacing w:after="0"/>
        <w:jc w:val="both"/>
        <w:rPr>
          <w:rFonts w:ascii="Times New Roman" w:hAnsi="Times New Roman" w:cs="Times New Roman"/>
          <w:sz w:val="24"/>
          <w:szCs w:val="24"/>
        </w:rPr>
      </w:pPr>
    </w:p>
    <w:p w:rsidR="005C2C65" w:rsidRDefault="005C2C65" w:rsidP="005C2C65">
      <w:pPr>
        <w:spacing w:after="0"/>
        <w:jc w:val="both"/>
        <w:rPr>
          <w:rFonts w:ascii="Times New Roman" w:hAnsi="Times New Roman" w:cs="Times New Roman"/>
          <w:b/>
          <w:sz w:val="24"/>
          <w:szCs w:val="24"/>
        </w:rPr>
      </w:pPr>
      <w:r w:rsidRPr="005C2C65">
        <w:rPr>
          <w:rFonts w:ascii="Times New Roman" w:hAnsi="Times New Roman" w:cs="Times New Roman"/>
          <w:b/>
          <w:sz w:val="24"/>
          <w:szCs w:val="24"/>
        </w:rPr>
        <w:t>Opposed Application</w:t>
      </w:r>
    </w:p>
    <w:p w:rsidR="005C2C65" w:rsidRDefault="005C2C65" w:rsidP="005C2C65">
      <w:pPr>
        <w:spacing w:after="0"/>
        <w:jc w:val="both"/>
        <w:rPr>
          <w:rFonts w:ascii="Times New Roman" w:hAnsi="Times New Roman" w:cs="Times New Roman"/>
          <w:b/>
          <w:sz w:val="24"/>
          <w:szCs w:val="24"/>
        </w:rPr>
      </w:pPr>
    </w:p>
    <w:p w:rsidR="005C2C65" w:rsidRDefault="005C2C65" w:rsidP="005C2C65">
      <w:pPr>
        <w:spacing w:after="0"/>
        <w:jc w:val="both"/>
        <w:rPr>
          <w:rFonts w:ascii="Times New Roman" w:hAnsi="Times New Roman" w:cs="Times New Roman"/>
          <w:b/>
          <w:sz w:val="24"/>
          <w:szCs w:val="24"/>
        </w:rPr>
      </w:pPr>
    </w:p>
    <w:p w:rsidR="005C2C65" w:rsidRDefault="005C2C65" w:rsidP="005C2C65">
      <w:pPr>
        <w:spacing w:after="0"/>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E Drury, </w:t>
      </w:r>
      <w:r>
        <w:rPr>
          <w:rFonts w:ascii="Times New Roman" w:hAnsi="Times New Roman" w:cs="Times New Roman"/>
          <w:sz w:val="24"/>
          <w:szCs w:val="24"/>
        </w:rPr>
        <w:t>for the applicant</w:t>
      </w:r>
    </w:p>
    <w:p w:rsidR="005C2C65" w:rsidRDefault="005C2C65" w:rsidP="005C2C65">
      <w:pPr>
        <w:spacing w:after="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K Gama, </w:t>
      </w:r>
      <w:r>
        <w:rPr>
          <w:rFonts w:ascii="Times New Roman" w:hAnsi="Times New Roman" w:cs="Times New Roman"/>
          <w:sz w:val="24"/>
          <w:szCs w:val="24"/>
        </w:rPr>
        <w:t xml:space="preserve">for the respondent  </w:t>
      </w:r>
    </w:p>
    <w:p w:rsidR="005C2C65" w:rsidRDefault="005C2C65" w:rsidP="005C2C65">
      <w:pPr>
        <w:spacing w:after="0"/>
        <w:jc w:val="both"/>
        <w:rPr>
          <w:rFonts w:ascii="Times New Roman" w:hAnsi="Times New Roman" w:cs="Times New Roman"/>
          <w:sz w:val="24"/>
          <w:szCs w:val="24"/>
        </w:rPr>
      </w:pPr>
      <w:r>
        <w:rPr>
          <w:rFonts w:ascii="Times New Roman" w:hAnsi="Times New Roman" w:cs="Times New Roman"/>
          <w:sz w:val="24"/>
          <w:szCs w:val="24"/>
        </w:rPr>
        <w:tab/>
      </w:r>
    </w:p>
    <w:p w:rsidR="00930655" w:rsidRDefault="005C2C65" w:rsidP="00930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An application in which the applicant moves the court to declare him the sole owner of the property which he and another person jointly purchased from the seller is misplaced. </w:t>
      </w:r>
      <w:r>
        <w:rPr>
          <w:rFonts w:ascii="Times New Roman" w:hAnsi="Times New Roman" w:cs="Times New Roman"/>
          <w:i/>
          <w:sz w:val="24"/>
          <w:szCs w:val="24"/>
        </w:rPr>
        <w:t>A fortiori</w:t>
      </w:r>
      <w:r>
        <w:rPr>
          <w:rFonts w:ascii="Times New Roman" w:hAnsi="Times New Roman" w:cs="Times New Roman"/>
          <w:sz w:val="24"/>
          <w:szCs w:val="24"/>
        </w:rPr>
        <w:t xml:space="preserve"> when the application excludes his co-purchaser</w:t>
      </w:r>
      <w:r w:rsidR="00930655">
        <w:rPr>
          <w:rFonts w:ascii="Times New Roman" w:hAnsi="Times New Roman" w:cs="Times New Roman"/>
          <w:sz w:val="24"/>
          <w:szCs w:val="24"/>
        </w:rPr>
        <w:t xml:space="preserve"> whose views remain unknown to the court.</w:t>
      </w:r>
    </w:p>
    <w:p w:rsidR="00C42C7F" w:rsidRDefault="00930655" w:rsidP="00930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12 February 2004, the applicant and his former wife, one Virginia Pasipamire</w:t>
      </w:r>
      <w:r w:rsidR="003A3DC5">
        <w:rPr>
          <w:rFonts w:ascii="Times New Roman" w:hAnsi="Times New Roman" w:cs="Times New Roman"/>
          <w:sz w:val="24"/>
          <w:szCs w:val="24"/>
        </w:rPr>
        <w:t xml:space="preserve">, </w:t>
      </w:r>
      <w:r>
        <w:rPr>
          <w:rFonts w:ascii="Times New Roman" w:hAnsi="Times New Roman" w:cs="Times New Roman"/>
          <w:sz w:val="24"/>
          <w:szCs w:val="24"/>
        </w:rPr>
        <w:t>purchased Stand Number 172 of Roughlands Estate “A”</w:t>
      </w:r>
      <w:r w:rsidR="00C42C7F">
        <w:rPr>
          <w:rFonts w:ascii="Times New Roman" w:hAnsi="Times New Roman" w:cs="Times New Roman"/>
          <w:sz w:val="24"/>
          <w:szCs w:val="24"/>
        </w:rPr>
        <w:t xml:space="preserve"> (“the property”</w:t>
      </w:r>
      <w:r w:rsidR="007E33F8">
        <w:rPr>
          <w:rFonts w:ascii="Times New Roman" w:hAnsi="Times New Roman" w:cs="Times New Roman"/>
          <w:sz w:val="24"/>
          <w:szCs w:val="24"/>
        </w:rPr>
        <w:t>) from the respondent. T</w:t>
      </w:r>
      <w:r w:rsidR="00C42C7F">
        <w:rPr>
          <w:rFonts w:ascii="Times New Roman" w:hAnsi="Times New Roman" w:cs="Times New Roman"/>
          <w:sz w:val="24"/>
          <w:szCs w:val="24"/>
        </w:rPr>
        <w:t>he property is situated in the district of Marondera f</w:t>
      </w:r>
      <w:r w:rsidR="003A3DC5">
        <w:rPr>
          <w:rFonts w:ascii="Times New Roman" w:hAnsi="Times New Roman" w:cs="Times New Roman"/>
          <w:sz w:val="24"/>
          <w:szCs w:val="24"/>
        </w:rPr>
        <w:t>ormerly Marandellas. It is 2</w:t>
      </w:r>
      <w:r w:rsidR="00C42C7F">
        <w:rPr>
          <w:rFonts w:ascii="Times New Roman" w:hAnsi="Times New Roman" w:cs="Times New Roman"/>
          <w:sz w:val="24"/>
          <w:szCs w:val="24"/>
        </w:rPr>
        <w:t>346 square metres in extent.</w:t>
      </w:r>
    </w:p>
    <w:p w:rsidR="00C42C7F" w:rsidRDefault="00C42C7F" w:rsidP="00930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purchasers did not, for r</w:t>
      </w:r>
      <w:r w:rsidR="003A3DC5">
        <w:rPr>
          <w:rFonts w:ascii="Times New Roman" w:hAnsi="Times New Roman" w:cs="Times New Roman"/>
          <w:sz w:val="24"/>
          <w:szCs w:val="24"/>
        </w:rPr>
        <w:t>easons known to them, move the s</w:t>
      </w:r>
      <w:r w:rsidR="00757FCB">
        <w:rPr>
          <w:rFonts w:ascii="Times New Roman" w:hAnsi="Times New Roman" w:cs="Times New Roman"/>
          <w:sz w:val="24"/>
          <w:szCs w:val="24"/>
        </w:rPr>
        <w:t>ell</w:t>
      </w:r>
      <w:r>
        <w:rPr>
          <w:rFonts w:ascii="Times New Roman" w:hAnsi="Times New Roman" w:cs="Times New Roman"/>
          <w:sz w:val="24"/>
          <w:szCs w:val="24"/>
        </w:rPr>
        <w:t>er to transfer the property into their joint names. They, therefore, have only personal rights against the respondent.</w:t>
      </w:r>
    </w:p>
    <w:p w:rsidR="004A0417" w:rsidRDefault="00C42C7F" w:rsidP="00930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18 May</w:t>
      </w:r>
      <w:r w:rsidR="00757FCB">
        <w:rPr>
          <w:rFonts w:ascii="Times New Roman" w:hAnsi="Times New Roman" w:cs="Times New Roman"/>
          <w:sz w:val="24"/>
          <w:szCs w:val="24"/>
        </w:rPr>
        <w:t>,</w:t>
      </w:r>
      <w:r>
        <w:rPr>
          <w:rFonts w:ascii="Times New Roman" w:hAnsi="Times New Roman" w:cs="Times New Roman"/>
          <w:sz w:val="24"/>
          <w:szCs w:val="24"/>
        </w:rPr>
        <w:t xml:space="preserve"> 2011</w:t>
      </w:r>
      <w:r w:rsidR="00930655">
        <w:rPr>
          <w:rFonts w:ascii="Times New Roman" w:hAnsi="Times New Roman" w:cs="Times New Roman"/>
          <w:sz w:val="24"/>
          <w:szCs w:val="24"/>
        </w:rPr>
        <w:t xml:space="preserve"> </w:t>
      </w:r>
      <w:r>
        <w:rPr>
          <w:rFonts w:ascii="Times New Roman" w:hAnsi="Times New Roman" w:cs="Times New Roman"/>
          <w:sz w:val="24"/>
          <w:szCs w:val="24"/>
        </w:rPr>
        <w:t>the applicant obtained a decree of divorce against his wife. The divorce p</w:t>
      </w:r>
      <w:r w:rsidR="003A3DC5">
        <w:rPr>
          <w:rFonts w:ascii="Times New Roman" w:hAnsi="Times New Roman" w:cs="Times New Roman"/>
          <w:sz w:val="24"/>
          <w:szCs w:val="24"/>
        </w:rPr>
        <w:t>roceedings took place at Leicest</w:t>
      </w:r>
      <w:r>
        <w:rPr>
          <w:rFonts w:ascii="Times New Roman" w:hAnsi="Times New Roman" w:cs="Times New Roman"/>
          <w:sz w:val="24"/>
          <w:szCs w:val="24"/>
        </w:rPr>
        <w:t xml:space="preserve">er County Court in the United Kingdom. </w:t>
      </w:r>
    </w:p>
    <w:p w:rsidR="007E33F8" w:rsidRPr="00B65396" w:rsidRDefault="00C42C7F" w:rsidP="00B653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Pursuant to the dissolution of their</w:t>
      </w:r>
      <w:r w:rsidR="003A3DC5">
        <w:rPr>
          <w:rFonts w:ascii="Times New Roman" w:hAnsi="Times New Roman" w:cs="Times New Roman"/>
          <w:sz w:val="24"/>
          <w:szCs w:val="24"/>
        </w:rPr>
        <w:t xml:space="preserve"> marriage, the applicant and his former</w:t>
      </w:r>
      <w:r>
        <w:rPr>
          <w:rFonts w:ascii="Times New Roman" w:hAnsi="Times New Roman" w:cs="Times New Roman"/>
          <w:sz w:val="24"/>
          <w:szCs w:val="24"/>
        </w:rPr>
        <w:t xml:space="preserve"> wife filed a consent order with the mentioned court. They did so on 6 February 2013.</w:t>
      </w:r>
      <w:r w:rsidR="00B65396">
        <w:rPr>
          <w:rFonts w:ascii="Times New Roman" w:hAnsi="Times New Roman" w:cs="Times New Roman"/>
          <w:sz w:val="24"/>
          <w:szCs w:val="24"/>
        </w:rPr>
        <w:t xml:space="preserve"> </w:t>
      </w:r>
      <w:r w:rsidR="003A3DC5">
        <w:rPr>
          <w:rFonts w:ascii="Times New Roman" w:hAnsi="Times New Roman" w:cs="Times New Roman"/>
          <w:sz w:val="24"/>
          <w:szCs w:val="24"/>
        </w:rPr>
        <w:t>Paragraph</w:t>
      </w:r>
      <w:r>
        <w:rPr>
          <w:rFonts w:ascii="Times New Roman" w:hAnsi="Times New Roman" w:cs="Times New Roman"/>
          <w:sz w:val="24"/>
          <w:szCs w:val="24"/>
        </w:rPr>
        <w:t xml:space="preserve"> 11 of the </w:t>
      </w:r>
      <w:r>
        <w:rPr>
          <w:rFonts w:ascii="Times New Roman" w:hAnsi="Times New Roman" w:cs="Times New Roman"/>
          <w:sz w:val="24"/>
          <w:szCs w:val="24"/>
        </w:rPr>
        <w:lastRenderedPageBreak/>
        <w:t>consent order is relevant to the present application. It regulates the parties</w:t>
      </w:r>
      <w:r w:rsidR="003A3DC5">
        <w:rPr>
          <w:rFonts w:ascii="Times New Roman" w:hAnsi="Times New Roman" w:cs="Times New Roman"/>
          <w:sz w:val="24"/>
          <w:szCs w:val="24"/>
        </w:rPr>
        <w:t>’ division of property post</w:t>
      </w:r>
      <w:r w:rsidR="007E33F8">
        <w:rPr>
          <w:rFonts w:ascii="Times New Roman" w:hAnsi="Times New Roman" w:cs="Times New Roman"/>
          <w:sz w:val="24"/>
          <w:szCs w:val="24"/>
        </w:rPr>
        <w:t xml:space="preserve"> their divorce. It reads:</w:t>
      </w:r>
    </w:p>
    <w:p w:rsidR="007E33F8" w:rsidRPr="00624743" w:rsidRDefault="007E33F8" w:rsidP="00930655">
      <w:pPr>
        <w:spacing w:after="0" w:line="360" w:lineRule="auto"/>
        <w:jc w:val="both"/>
        <w:rPr>
          <w:rFonts w:ascii="Times New Roman" w:hAnsi="Times New Roman" w:cs="Times New Roman"/>
          <w:b/>
        </w:rPr>
      </w:pPr>
      <w:r w:rsidRPr="003A3DC5">
        <w:rPr>
          <w:rFonts w:ascii="Times New Roman" w:hAnsi="Times New Roman" w:cs="Times New Roman"/>
          <w:b/>
          <w:sz w:val="24"/>
          <w:szCs w:val="24"/>
        </w:rPr>
        <w:tab/>
      </w:r>
      <w:r w:rsidRPr="003A3DC5">
        <w:rPr>
          <w:rFonts w:ascii="Times New Roman" w:hAnsi="Times New Roman" w:cs="Times New Roman"/>
          <w:b/>
        </w:rPr>
        <w:t>“II</w:t>
      </w:r>
      <w:r w:rsidRPr="00387872">
        <w:rPr>
          <w:rFonts w:ascii="Times New Roman" w:hAnsi="Times New Roman" w:cs="Times New Roman"/>
        </w:rPr>
        <w:t xml:space="preserve">. </w:t>
      </w:r>
      <w:r w:rsidRPr="00624743">
        <w:rPr>
          <w:rFonts w:ascii="Times New Roman" w:hAnsi="Times New Roman" w:cs="Times New Roman"/>
          <w:b/>
        </w:rPr>
        <w:t>TRANSFER OF PROPERTY CONDITIONAL UPON PAYMENT OF LUMPSUM</w:t>
      </w:r>
    </w:p>
    <w:p w:rsidR="005C2C65" w:rsidRPr="00387872" w:rsidRDefault="007E33F8" w:rsidP="007E33F8">
      <w:pPr>
        <w:pStyle w:val="ListParagraph"/>
        <w:numPr>
          <w:ilvl w:val="0"/>
          <w:numId w:val="1"/>
        </w:numPr>
        <w:spacing w:after="0" w:line="360" w:lineRule="auto"/>
        <w:ind w:left="720" w:firstLine="0"/>
        <w:jc w:val="both"/>
        <w:rPr>
          <w:rFonts w:ascii="Times New Roman" w:hAnsi="Times New Roman" w:cs="Times New Roman"/>
        </w:rPr>
      </w:pPr>
      <w:r w:rsidRPr="00387872">
        <w:rPr>
          <w:rFonts w:ascii="Times New Roman" w:hAnsi="Times New Roman" w:cs="Times New Roman"/>
        </w:rPr>
        <w:t>The Pe</w:t>
      </w:r>
      <w:r w:rsidR="00757FCB">
        <w:rPr>
          <w:rFonts w:ascii="Times New Roman" w:hAnsi="Times New Roman" w:cs="Times New Roman"/>
        </w:rPr>
        <w:t>titioner shall transfer to the R</w:t>
      </w:r>
      <w:r w:rsidRPr="00387872">
        <w:rPr>
          <w:rFonts w:ascii="Times New Roman" w:hAnsi="Times New Roman" w:cs="Times New Roman"/>
        </w:rPr>
        <w:t xml:space="preserve">espondent upon payment of the lump sum </w:t>
      </w:r>
    </w:p>
    <w:p w:rsidR="007E33F8" w:rsidRPr="00387872" w:rsidRDefault="007E33F8" w:rsidP="007E33F8">
      <w:pPr>
        <w:pStyle w:val="ListParagraph"/>
        <w:spacing w:after="0" w:line="360" w:lineRule="auto"/>
        <w:ind w:left="1440"/>
        <w:jc w:val="both"/>
        <w:rPr>
          <w:rFonts w:ascii="Times New Roman" w:hAnsi="Times New Roman" w:cs="Times New Roman"/>
        </w:rPr>
      </w:pPr>
      <w:r w:rsidRPr="00387872">
        <w:rPr>
          <w:rFonts w:ascii="Times New Roman" w:hAnsi="Times New Roman" w:cs="Times New Roman"/>
        </w:rPr>
        <w:t xml:space="preserve">referred to in paragraph 10 above all his legal </w:t>
      </w:r>
      <w:r w:rsidR="003A3DC5">
        <w:rPr>
          <w:rFonts w:ascii="Times New Roman" w:hAnsi="Times New Roman" w:cs="Times New Roman"/>
        </w:rPr>
        <w:t>e</w:t>
      </w:r>
      <w:r w:rsidRPr="00387872">
        <w:rPr>
          <w:rFonts w:ascii="Times New Roman" w:hAnsi="Times New Roman" w:cs="Times New Roman"/>
        </w:rPr>
        <w:t>state and beneficial interest with full title guarantee in the freehold prope</w:t>
      </w:r>
      <w:r w:rsidR="003A3DC5">
        <w:rPr>
          <w:rFonts w:ascii="Times New Roman" w:hAnsi="Times New Roman" w:cs="Times New Roman"/>
        </w:rPr>
        <w:t>rty 16 Southfield Close, Leicest</w:t>
      </w:r>
      <w:r w:rsidRPr="00387872">
        <w:rPr>
          <w:rFonts w:ascii="Times New Roman" w:hAnsi="Times New Roman" w:cs="Times New Roman"/>
        </w:rPr>
        <w:t>er LE 29 NW registered at the Land Registry under title number LT 131537 subject to the mortgage secured thereon in favour of HSBC.</w:t>
      </w:r>
    </w:p>
    <w:p w:rsidR="007E33F8" w:rsidRPr="00387872" w:rsidRDefault="00757FCB" w:rsidP="007E33F8">
      <w:pPr>
        <w:spacing w:after="0"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The </w:t>
      </w:r>
      <w:r w:rsidR="00BF1FE9">
        <w:rPr>
          <w:rFonts w:ascii="Times New Roman" w:hAnsi="Times New Roman" w:cs="Times New Roman"/>
        </w:rPr>
        <w:t>R</w:t>
      </w:r>
      <w:r w:rsidR="007E33F8" w:rsidRPr="00387872">
        <w:rPr>
          <w:rFonts w:ascii="Times New Roman" w:hAnsi="Times New Roman" w:cs="Times New Roman"/>
        </w:rPr>
        <w:t>e</w:t>
      </w:r>
      <w:r w:rsidR="003A3DC5">
        <w:rPr>
          <w:rFonts w:ascii="Times New Roman" w:hAnsi="Times New Roman" w:cs="Times New Roman"/>
        </w:rPr>
        <w:t>spondent shall transfer to the P</w:t>
      </w:r>
      <w:r w:rsidR="007E33F8" w:rsidRPr="00387872">
        <w:rPr>
          <w:rFonts w:ascii="Times New Roman" w:hAnsi="Times New Roman" w:cs="Times New Roman"/>
        </w:rPr>
        <w:t>etitioner all her legal estate and beneficial interest within the properties known as “Marandellas” 2346 square metres, Zimbabwe and Good Hope Stands, Lot 11, We</w:t>
      </w:r>
      <w:r>
        <w:rPr>
          <w:rFonts w:ascii="Times New Roman" w:hAnsi="Times New Roman" w:cs="Times New Roman"/>
        </w:rPr>
        <w:t>st</w:t>
      </w:r>
      <w:r w:rsidR="00BF1FE9">
        <w:rPr>
          <w:rFonts w:ascii="Times New Roman" w:hAnsi="Times New Roman" w:cs="Times New Roman"/>
        </w:rPr>
        <w:t xml:space="preserve"> </w:t>
      </w:r>
      <w:r>
        <w:rPr>
          <w:rFonts w:ascii="Times New Roman" w:hAnsi="Times New Roman" w:cs="Times New Roman"/>
        </w:rPr>
        <w:t>G</w:t>
      </w:r>
      <w:r w:rsidR="00DA23B4" w:rsidRPr="00387872">
        <w:rPr>
          <w:rFonts w:ascii="Times New Roman" w:hAnsi="Times New Roman" w:cs="Times New Roman"/>
        </w:rPr>
        <w:t>ate, Zimbabwe on or before the 28</w:t>
      </w:r>
      <w:r w:rsidR="00DA23B4" w:rsidRPr="00387872">
        <w:rPr>
          <w:rFonts w:ascii="Times New Roman" w:hAnsi="Times New Roman" w:cs="Times New Roman"/>
          <w:vertAlign w:val="superscript"/>
        </w:rPr>
        <w:t>th</w:t>
      </w:r>
      <w:r w:rsidR="00DA23B4" w:rsidRPr="00387872">
        <w:rPr>
          <w:rFonts w:ascii="Times New Roman" w:hAnsi="Times New Roman" w:cs="Times New Roman"/>
        </w:rPr>
        <w:t xml:space="preserve"> day of February 2013…”</w:t>
      </w:r>
    </w:p>
    <w:p w:rsidR="007E33F8" w:rsidRDefault="003A3DC5" w:rsidP="00DA23B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mentioned, in pa</w:t>
      </w:r>
      <w:r w:rsidR="00DA23B4">
        <w:rPr>
          <w:rFonts w:ascii="Times New Roman" w:hAnsi="Times New Roman" w:cs="Times New Roman"/>
          <w:sz w:val="24"/>
          <w:szCs w:val="24"/>
        </w:rPr>
        <w:t xml:space="preserve">ssing, that the applicant was the petitioner and his </w:t>
      </w:r>
      <w:r w:rsidR="00DA23B4" w:rsidRPr="00757FCB">
        <w:rPr>
          <w:rFonts w:ascii="Times New Roman" w:hAnsi="Times New Roman" w:cs="Times New Roman"/>
          <w:i/>
          <w:sz w:val="24"/>
          <w:szCs w:val="24"/>
        </w:rPr>
        <w:t>ex-wife</w:t>
      </w:r>
      <w:r w:rsidR="00DA23B4">
        <w:rPr>
          <w:rFonts w:ascii="Times New Roman" w:hAnsi="Times New Roman" w:cs="Times New Roman"/>
          <w:sz w:val="24"/>
          <w:szCs w:val="24"/>
        </w:rPr>
        <w:t xml:space="preserve"> the </w:t>
      </w:r>
    </w:p>
    <w:p w:rsidR="00DA23B4" w:rsidRDefault="00DA23B4" w:rsidP="00DA2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in the consent order which was filed with the court. Paragraph 10 of the order, it is observed, made reference to a lump sum order. </w:t>
      </w:r>
      <w:r w:rsidR="00BF1FE9">
        <w:rPr>
          <w:rFonts w:ascii="Times New Roman" w:hAnsi="Times New Roman" w:cs="Times New Roman"/>
          <w:sz w:val="24"/>
          <w:szCs w:val="24"/>
        </w:rPr>
        <w:t>T</w:t>
      </w:r>
      <w:r>
        <w:rPr>
          <w:rFonts w:ascii="Times New Roman" w:hAnsi="Times New Roman" w:cs="Times New Roman"/>
          <w:sz w:val="24"/>
          <w:szCs w:val="24"/>
        </w:rPr>
        <w:t xml:space="preserve">he respondent was, in terms of the </w:t>
      </w:r>
      <w:r w:rsidR="003A3DC5">
        <w:rPr>
          <w:rFonts w:ascii="Times New Roman" w:hAnsi="Times New Roman" w:cs="Times New Roman"/>
          <w:sz w:val="24"/>
          <w:szCs w:val="24"/>
        </w:rPr>
        <w:t>paragraph</w:t>
      </w:r>
      <w:r>
        <w:rPr>
          <w:rFonts w:ascii="Times New Roman" w:hAnsi="Times New Roman" w:cs="Times New Roman"/>
          <w:sz w:val="24"/>
          <w:szCs w:val="24"/>
        </w:rPr>
        <w:t>, enjoined to pay or cause to be paid to the petitioner a lump sum of €20 000. She was to pay or cause to be paid to him th</w:t>
      </w:r>
      <w:r w:rsidR="003A3DC5">
        <w:rPr>
          <w:rFonts w:ascii="Times New Roman" w:hAnsi="Times New Roman" w:cs="Times New Roman"/>
          <w:sz w:val="24"/>
          <w:szCs w:val="24"/>
        </w:rPr>
        <w:t>e sum in question on or before 2</w:t>
      </w:r>
      <w:r>
        <w:rPr>
          <w:rFonts w:ascii="Times New Roman" w:hAnsi="Times New Roman" w:cs="Times New Roman"/>
          <w:sz w:val="24"/>
          <w:szCs w:val="24"/>
        </w:rPr>
        <w:t>8 February 2013.</w:t>
      </w:r>
    </w:p>
    <w:p w:rsidR="0052695B" w:rsidRPr="00296019" w:rsidRDefault="00DA23B4" w:rsidP="00BF1F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on the basis of clause 11 (b) of the consent order that the applicant filed this application. He claimed that he is</w:t>
      </w:r>
      <w:r w:rsidR="0052695B">
        <w:rPr>
          <w:rFonts w:ascii="Times New Roman" w:hAnsi="Times New Roman" w:cs="Times New Roman"/>
          <w:sz w:val="24"/>
          <w:szCs w:val="24"/>
        </w:rPr>
        <w:t xml:space="preserve"> t</w:t>
      </w:r>
      <w:r w:rsidR="0052695B" w:rsidRPr="00296019">
        <w:rPr>
          <w:rFonts w:ascii="Times New Roman" w:hAnsi="Times New Roman" w:cs="Times New Roman"/>
          <w:sz w:val="24"/>
          <w:szCs w:val="24"/>
        </w:rPr>
        <w:t>he sole owner of the property. He drew what he termed an addendum to the</w:t>
      </w:r>
      <w:r w:rsidR="0052695B">
        <w:rPr>
          <w:rFonts w:ascii="Times New Roman" w:hAnsi="Times New Roman" w:cs="Times New Roman"/>
          <w:sz w:val="24"/>
          <w:szCs w:val="24"/>
        </w:rPr>
        <w:t xml:space="preserve"> agreement of sale which his </w:t>
      </w:r>
      <w:r w:rsidR="0052695B" w:rsidRPr="00757FCB">
        <w:rPr>
          <w:rFonts w:ascii="Times New Roman" w:hAnsi="Times New Roman" w:cs="Times New Roman"/>
          <w:i/>
          <w:sz w:val="24"/>
          <w:szCs w:val="24"/>
        </w:rPr>
        <w:t>ex-wife</w:t>
      </w:r>
      <w:r w:rsidR="0052695B" w:rsidRPr="00296019">
        <w:rPr>
          <w:rFonts w:ascii="Times New Roman" w:hAnsi="Times New Roman" w:cs="Times New Roman"/>
          <w:sz w:val="24"/>
          <w:szCs w:val="24"/>
        </w:rPr>
        <w:t xml:space="preserve"> and him concluded with the respondent on 12 February, 2004.</w:t>
      </w:r>
      <w:r w:rsidR="00BF1FE9">
        <w:rPr>
          <w:rFonts w:ascii="Times New Roman" w:hAnsi="Times New Roman" w:cs="Times New Roman"/>
          <w:sz w:val="24"/>
          <w:szCs w:val="24"/>
        </w:rPr>
        <w:t xml:space="preserve"> </w:t>
      </w:r>
      <w:r w:rsidR="0052695B" w:rsidRPr="00296019">
        <w:rPr>
          <w:rFonts w:ascii="Times New Roman" w:hAnsi="Times New Roman" w:cs="Times New Roman"/>
          <w:sz w:val="24"/>
          <w:szCs w:val="24"/>
        </w:rPr>
        <w:t>He moved the court to:</w:t>
      </w:r>
    </w:p>
    <w:p w:rsidR="0052695B" w:rsidRPr="00296019" w:rsidRDefault="003A3DC5" w:rsidP="0052695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52695B" w:rsidRPr="00296019">
        <w:rPr>
          <w:rFonts w:ascii="Times New Roman" w:hAnsi="Times New Roman" w:cs="Times New Roman"/>
          <w:sz w:val="24"/>
          <w:szCs w:val="24"/>
        </w:rPr>
        <w:t xml:space="preserve">eclare that the respondent infringed on his right to the property when it refused to sign the addendum </w:t>
      </w:r>
      <w:r w:rsidR="0052695B" w:rsidRPr="00296019">
        <w:rPr>
          <w:rFonts w:ascii="Times New Roman" w:hAnsi="Times New Roman" w:cs="Times New Roman"/>
          <w:sz w:val="24"/>
          <w:szCs w:val="24"/>
          <w:u w:val="single"/>
        </w:rPr>
        <w:t>to reflect that he is the sole owner of the property</w:t>
      </w:r>
      <w:r w:rsidR="0052695B" w:rsidRPr="00296019">
        <w:rPr>
          <w:rFonts w:ascii="Times New Roman" w:hAnsi="Times New Roman" w:cs="Times New Roman"/>
          <w:sz w:val="24"/>
          <w:szCs w:val="24"/>
        </w:rPr>
        <w:t xml:space="preserve"> </w:t>
      </w:r>
      <w:r>
        <w:rPr>
          <w:rFonts w:ascii="Times New Roman" w:hAnsi="Times New Roman" w:cs="Times New Roman"/>
          <w:sz w:val="24"/>
          <w:szCs w:val="24"/>
        </w:rPr>
        <w:t xml:space="preserve"> – </w:t>
      </w:r>
      <w:r w:rsidR="0052695B" w:rsidRPr="00296019">
        <w:rPr>
          <w:rFonts w:ascii="Times New Roman" w:hAnsi="Times New Roman" w:cs="Times New Roman"/>
          <w:sz w:val="24"/>
          <w:szCs w:val="24"/>
        </w:rPr>
        <w:t>and</w:t>
      </w:r>
    </w:p>
    <w:p w:rsidR="0052695B" w:rsidRPr="0052695B" w:rsidRDefault="003A3DC5" w:rsidP="0052695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52695B" w:rsidRPr="00296019">
        <w:rPr>
          <w:rFonts w:ascii="Times New Roman" w:hAnsi="Times New Roman" w:cs="Times New Roman"/>
          <w:sz w:val="24"/>
          <w:szCs w:val="24"/>
        </w:rPr>
        <w:t xml:space="preserve">ompel the respondent to sign the addendum to the agreement of sale so as to give effect to his rights </w:t>
      </w:r>
      <w:r w:rsidR="0052695B" w:rsidRPr="003A3DC5">
        <w:rPr>
          <w:rFonts w:ascii="Times New Roman" w:hAnsi="Times New Roman" w:cs="Times New Roman"/>
          <w:sz w:val="24"/>
          <w:szCs w:val="24"/>
          <w:u w:val="single"/>
        </w:rPr>
        <w:t>as the sole owner of the property</w:t>
      </w:r>
      <w:r w:rsidR="0052695B">
        <w:rPr>
          <w:rFonts w:ascii="Times New Roman" w:hAnsi="Times New Roman" w:cs="Times New Roman"/>
          <w:sz w:val="24"/>
          <w:szCs w:val="24"/>
        </w:rPr>
        <w:t xml:space="preserve"> [emphasis added].</w:t>
      </w:r>
    </w:p>
    <w:p w:rsidR="0052695B" w:rsidRPr="00296019" w:rsidRDefault="0052695B" w:rsidP="0052695B">
      <w:pPr>
        <w:spacing w:after="0" w:line="360" w:lineRule="auto"/>
        <w:jc w:val="both"/>
        <w:rPr>
          <w:rFonts w:ascii="Times New Roman" w:hAnsi="Times New Roman" w:cs="Times New Roman"/>
          <w:sz w:val="24"/>
          <w:szCs w:val="24"/>
        </w:rPr>
      </w:pPr>
      <w:r w:rsidRPr="00296019">
        <w:rPr>
          <w:rFonts w:ascii="Times New Roman" w:hAnsi="Times New Roman" w:cs="Times New Roman"/>
          <w:sz w:val="24"/>
          <w:szCs w:val="24"/>
        </w:rPr>
        <w:tab/>
        <w:t xml:space="preserve">The respondent opposed the application. It </w:t>
      </w:r>
      <w:r w:rsidR="003A3DC5">
        <w:rPr>
          <w:rFonts w:ascii="Times New Roman" w:hAnsi="Times New Roman" w:cs="Times New Roman"/>
          <w:sz w:val="24"/>
          <w:szCs w:val="24"/>
        </w:rPr>
        <w:t>sub</w:t>
      </w:r>
      <w:r w:rsidRPr="00296019">
        <w:rPr>
          <w:rFonts w:ascii="Times New Roman" w:hAnsi="Times New Roman" w:cs="Times New Roman"/>
          <w:sz w:val="24"/>
          <w:szCs w:val="24"/>
        </w:rPr>
        <w:t>mitted that what he m</w:t>
      </w:r>
      <w:r>
        <w:rPr>
          <w:rFonts w:ascii="Times New Roman" w:hAnsi="Times New Roman" w:cs="Times New Roman"/>
          <w:sz w:val="24"/>
          <w:szCs w:val="24"/>
        </w:rPr>
        <w:t>oved the court to grant him was/</w:t>
      </w:r>
      <w:r w:rsidRPr="00296019">
        <w:rPr>
          <w:rFonts w:ascii="Times New Roman" w:hAnsi="Times New Roman" w:cs="Times New Roman"/>
          <w:sz w:val="24"/>
          <w:szCs w:val="24"/>
        </w:rPr>
        <w:t xml:space="preserve">is </w:t>
      </w:r>
      <w:r w:rsidR="003A3DC5">
        <w:rPr>
          <w:rFonts w:ascii="Times New Roman" w:hAnsi="Times New Roman" w:cs="Times New Roman"/>
          <w:sz w:val="24"/>
          <w:szCs w:val="24"/>
        </w:rPr>
        <w:t>akin</w:t>
      </w:r>
      <w:r w:rsidRPr="00296019">
        <w:rPr>
          <w:rFonts w:ascii="Times New Roman" w:hAnsi="Times New Roman" w:cs="Times New Roman"/>
          <w:sz w:val="24"/>
          <w:szCs w:val="24"/>
        </w:rPr>
        <w:t xml:space="preserve"> to requesting the court to compel it to conclude a contract with him. It challenged t</w:t>
      </w:r>
      <w:r w:rsidR="003A3DC5">
        <w:rPr>
          <w:rFonts w:ascii="Times New Roman" w:hAnsi="Times New Roman" w:cs="Times New Roman"/>
          <w:sz w:val="24"/>
          <w:szCs w:val="24"/>
        </w:rPr>
        <w:t>he authenticity of the decree of</w:t>
      </w:r>
      <w:r w:rsidRPr="00296019">
        <w:rPr>
          <w:rFonts w:ascii="Times New Roman" w:hAnsi="Times New Roman" w:cs="Times New Roman"/>
          <w:sz w:val="24"/>
          <w:szCs w:val="24"/>
        </w:rPr>
        <w:t xml:space="preserve"> divorce and the consent order which the applicant attached to his applicati</w:t>
      </w:r>
      <w:r w:rsidR="003A3DC5">
        <w:rPr>
          <w:rFonts w:ascii="Times New Roman" w:hAnsi="Times New Roman" w:cs="Times New Roman"/>
          <w:sz w:val="24"/>
          <w:szCs w:val="24"/>
        </w:rPr>
        <w:t>on. It</w:t>
      </w:r>
      <w:r w:rsidRPr="00296019">
        <w:rPr>
          <w:rFonts w:ascii="Times New Roman" w:hAnsi="Times New Roman" w:cs="Times New Roman"/>
          <w:sz w:val="24"/>
          <w:szCs w:val="24"/>
        </w:rPr>
        <w:t xml:space="preserve"> insisted that the application could not succeed without  a joinder of his former wife. It moved the court to dismiss the application with costs on a higher scale.</w:t>
      </w:r>
    </w:p>
    <w:p w:rsidR="0052695B" w:rsidRPr="00296019" w:rsidRDefault="0052695B" w:rsidP="0052695B">
      <w:pPr>
        <w:spacing w:line="360" w:lineRule="auto"/>
        <w:jc w:val="both"/>
        <w:rPr>
          <w:rFonts w:ascii="Times New Roman" w:hAnsi="Times New Roman" w:cs="Times New Roman"/>
          <w:sz w:val="24"/>
          <w:szCs w:val="24"/>
        </w:rPr>
      </w:pPr>
      <w:r w:rsidRPr="00296019">
        <w:rPr>
          <w:rFonts w:ascii="Times New Roman" w:hAnsi="Times New Roman" w:cs="Times New Roman"/>
          <w:sz w:val="24"/>
          <w:szCs w:val="24"/>
        </w:rPr>
        <w:tab/>
        <w:t>Four elements constitute the contract of purchase and sale. These are:</w:t>
      </w:r>
    </w:p>
    <w:p w:rsidR="0052695B" w:rsidRPr="00296019" w:rsidRDefault="003A3DC5" w:rsidP="00BF1FE9">
      <w:pPr>
        <w:pStyle w:val="ListParagraph"/>
        <w:numPr>
          <w:ilvl w:val="0"/>
          <w:numId w:val="4"/>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t</w:t>
      </w:r>
      <w:r w:rsidR="0052695B" w:rsidRPr="00296019">
        <w:rPr>
          <w:rFonts w:ascii="Times New Roman" w:hAnsi="Times New Roman" w:cs="Times New Roman"/>
          <w:sz w:val="24"/>
          <w:szCs w:val="24"/>
        </w:rPr>
        <w:t>he seller who wants to sell;</w:t>
      </w:r>
    </w:p>
    <w:p w:rsidR="0052695B" w:rsidRPr="00296019" w:rsidRDefault="003A3DC5" w:rsidP="00BF1FE9">
      <w:pPr>
        <w:pStyle w:val="ListParagraph"/>
        <w:numPr>
          <w:ilvl w:val="0"/>
          <w:numId w:val="4"/>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t</w:t>
      </w:r>
      <w:r w:rsidR="0052695B" w:rsidRPr="00296019">
        <w:rPr>
          <w:rFonts w:ascii="Times New Roman" w:hAnsi="Times New Roman" w:cs="Times New Roman"/>
          <w:sz w:val="24"/>
          <w:szCs w:val="24"/>
        </w:rPr>
        <w:t>he buyer who wants to buy</w:t>
      </w:r>
      <w:r>
        <w:rPr>
          <w:rFonts w:ascii="Times New Roman" w:hAnsi="Times New Roman" w:cs="Times New Roman"/>
          <w:sz w:val="24"/>
          <w:szCs w:val="24"/>
        </w:rPr>
        <w:t>;</w:t>
      </w:r>
    </w:p>
    <w:p w:rsidR="0052695B" w:rsidRPr="00296019" w:rsidRDefault="003A3DC5" w:rsidP="00BF1FE9">
      <w:pPr>
        <w:pStyle w:val="ListParagraph"/>
        <w:numPr>
          <w:ilvl w:val="0"/>
          <w:numId w:val="4"/>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t</w:t>
      </w:r>
      <w:r w:rsidR="0052695B" w:rsidRPr="00296019">
        <w:rPr>
          <w:rFonts w:ascii="Times New Roman" w:hAnsi="Times New Roman" w:cs="Times New Roman"/>
          <w:sz w:val="24"/>
          <w:szCs w:val="24"/>
        </w:rPr>
        <w:t>he thing or the subject – matter of the contract</w:t>
      </w:r>
      <w:r>
        <w:rPr>
          <w:rFonts w:ascii="Times New Roman" w:hAnsi="Times New Roman" w:cs="Times New Roman"/>
          <w:sz w:val="24"/>
          <w:szCs w:val="24"/>
        </w:rPr>
        <w:t xml:space="preserve"> - and</w:t>
      </w:r>
      <w:r w:rsidR="0052695B" w:rsidRPr="00296019">
        <w:rPr>
          <w:rFonts w:ascii="Times New Roman" w:hAnsi="Times New Roman" w:cs="Times New Roman"/>
          <w:sz w:val="24"/>
          <w:szCs w:val="24"/>
        </w:rPr>
        <w:t xml:space="preserve"> </w:t>
      </w:r>
    </w:p>
    <w:p w:rsidR="00BF1FE9" w:rsidRPr="00BF1FE9" w:rsidRDefault="003A3DC5" w:rsidP="00BF1FE9">
      <w:pPr>
        <w:pStyle w:val="ListParagraph"/>
        <w:numPr>
          <w:ilvl w:val="0"/>
          <w:numId w:val="4"/>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t</w:t>
      </w:r>
      <w:r w:rsidR="0052695B" w:rsidRPr="00296019">
        <w:rPr>
          <w:rFonts w:ascii="Times New Roman" w:hAnsi="Times New Roman" w:cs="Times New Roman"/>
          <w:sz w:val="24"/>
          <w:szCs w:val="24"/>
        </w:rPr>
        <w:t>he price.</w:t>
      </w:r>
      <w:r w:rsidR="00EA6A66">
        <w:rPr>
          <w:rFonts w:ascii="Times New Roman" w:hAnsi="Times New Roman" w:cs="Times New Roman"/>
          <w:sz w:val="24"/>
          <w:szCs w:val="24"/>
        </w:rPr>
        <w:t xml:space="preserve"> (See </w:t>
      </w:r>
      <w:r w:rsidR="00732E0C">
        <w:rPr>
          <w:rFonts w:ascii="Times New Roman" w:hAnsi="Times New Roman" w:cs="Times New Roman"/>
          <w:i/>
          <w:sz w:val="24"/>
          <w:szCs w:val="24"/>
        </w:rPr>
        <w:t xml:space="preserve">Norman’s Purchase and Sale </w:t>
      </w:r>
      <w:r w:rsidR="00732E0C">
        <w:rPr>
          <w:rFonts w:ascii="Times New Roman" w:hAnsi="Times New Roman" w:cs="Times New Roman"/>
          <w:sz w:val="24"/>
          <w:szCs w:val="24"/>
        </w:rPr>
        <w:t xml:space="preserve">in </w:t>
      </w:r>
      <w:r w:rsidR="00732E0C" w:rsidRPr="00732E0C">
        <w:rPr>
          <w:rFonts w:ascii="Times New Roman" w:hAnsi="Times New Roman" w:cs="Times New Roman"/>
          <w:sz w:val="24"/>
          <w:szCs w:val="24"/>
        </w:rPr>
        <w:t>South Africa 4</w:t>
      </w:r>
      <w:r w:rsidR="00E43F83">
        <w:rPr>
          <w:rFonts w:ascii="Times New Roman" w:hAnsi="Times New Roman" w:cs="Times New Roman"/>
          <w:sz w:val="24"/>
          <w:szCs w:val="24"/>
          <w:vertAlign w:val="superscript"/>
        </w:rPr>
        <w:t xml:space="preserve">th </w:t>
      </w:r>
      <w:r w:rsidR="00732E0C" w:rsidRPr="00732E0C">
        <w:rPr>
          <w:rFonts w:ascii="Times New Roman" w:hAnsi="Times New Roman" w:cs="Times New Roman"/>
          <w:sz w:val="24"/>
          <w:szCs w:val="24"/>
        </w:rPr>
        <w:t xml:space="preserve"> ed, p 2:</w:t>
      </w:r>
      <w:r w:rsidR="00732E0C">
        <w:rPr>
          <w:rFonts w:ascii="Times New Roman" w:hAnsi="Times New Roman" w:cs="Times New Roman"/>
          <w:i/>
          <w:sz w:val="24"/>
          <w:szCs w:val="24"/>
        </w:rPr>
        <w:t xml:space="preserve"> </w:t>
      </w:r>
    </w:p>
    <w:p w:rsidR="0052695B" w:rsidRPr="00296019" w:rsidRDefault="00BF1FE9" w:rsidP="00BF1FE9">
      <w:pPr>
        <w:pStyle w:val="ListParagraph"/>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732E0C">
        <w:rPr>
          <w:rFonts w:ascii="Times New Roman" w:hAnsi="Times New Roman" w:cs="Times New Roman"/>
          <w:i/>
          <w:sz w:val="24"/>
          <w:szCs w:val="24"/>
        </w:rPr>
        <w:t>Mackenrtain’s Sale of Goods</w:t>
      </w:r>
      <w:r w:rsidR="00E43F83">
        <w:rPr>
          <w:rFonts w:ascii="Times New Roman" w:hAnsi="Times New Roman" w:cs="Times New Roman"/>
          <w:sz w:val="24"/>
          <w:szCs w:val="24"/>
        </w:rPr>
        <w:t xml:space="preserve"> in South Africa, 4 ed, p 28 </w:t>
      </w:r>
      <w:r>
        <w:rPr>
          <w:rFonts w:ascii="Times New Roman" w:hAnsi="Times New Roman" w:cs="Times New Roman"/>
          <w:sz w:val="24"/>
          <w:szCs w:val="24"/>
        </w:rPr>
        <w:t>ff).</w:t>
      </w:r>
    </w:p>
    <w:p w:rsidR="00BF1FE9" w:rsidRDefault="0052695B" w:rsidP="004A0417">
      <w:pPr>
        <w:spacing w:after="0" w:line="360" w:lineRule="auto"/>
        <w:jc w:val="both"/>
        <w:rPr>
          <w:rFonts w:ascii="Times New Roman" w:hAnsi="Times New Roman" w:cs="Times New Roman"/>
          <w:sz w:val="24"/>
          <w:szCs w:val="24"/>
        </w:rPr>
      </w:pPr>
      <w:r w:rsidRPr="00296019">
        <w:rPr>
          <w:rFonts w:ascii="Times New Roman" w:hAnsi="Times New Roman" w:cs="Times New Roman"/>
          <w:sz w:val="24"/>
          <w:szCs w:val="24"/>
        </w:rPr>
        <w:t>Where one of the elements is missing</w:t>
      </w:r>
      <w:r w:rsidR="00EA6A66">
        <w:rPr>
          <w:rFonts w:ascii="Times New Roman" w:hAnsi="Times New Roman" w:cs="Times New Roman"/>
          <w:sz w:val="24"/>
          <w:szCs w:val="24"/>
        </w:rPr>
        <w:t>, the contract is not one of sal</w:t>
      </w:r>
      <w:r w:rsidRPr="00296019">
        <w:rPr>
          <w:rFonts w:ascii="Times New Roman" w:hAnsi="Times New Roman" w:cs="Times New Roman"/>
          <w:sz w:val="24"/>
          <w:szCs w:val="24"/>
        </w:rPr>
        <w:t>e.</w:t>
      </w:r>
    </w:p>
    <w:p w:rsidR="0052695B" w:rsidRPr="00296019" w:rsidRDefault="0052695B" w:rsidP="0052695B">
      <w:pPr>
        <w:spacing w:after="0" w:line="360" w:lineRule="auto"/>
        <w:ind w:firstLine="720"/>
        <w:jc w:val="both"/>
        <w:rPr>
          <w:rFonts w:ascii="Times New Roman" w:hAnsi="Times New Roman" w:cs="Times New Roman"/>
          <w:sz w:val="24"/>
          <w:szCs w:val="24"/>
        </w:rPr>
      </w:pPr>
      <w:r w:rsidRPr="00296019">
        <w:rPr>
          <w:rFonts w:ascii="Times New Roman" w:hAnsi="Times New Roman" w:cs="Times New Roman"/>
          <w:sz w:val="24"/>
          <w:szCs w:val="24"/>
        </w:rPr>
        <w:t xml:space="preserve">The respondent stated, and correctly so, that it sold the property to two purchasers. These are the applicant and his </w:t>
      </w:r>
      <w:r w:rsidRPr="00EA6A66">
        <w:rPr>
          <w:rFonts w:ascii="Times New Roman" w:hAnsi="Times New Roman" w:cs="Times New Roman"/>
          <w:i/>
          <w:sz w:val="24"/>
          <w:szCs w:val="24"/>
        </w:rPr>
        <w:t>ex-wife</w:t>
      </w:r>
      <w:r w:rsidRPr="00296019">
        <w:rPr>
          <w:rFonts w:ascii="Times New Roman" w:hAnsi="Times New Roman" w:cs="Times New Roman"/>
          <w:sz w:val="24"/>
          <w:szCs w:val="24"/>
        </w:rPr>
        <w:t xml:space="preserve">. It insisted that the </w:t>
      </w:r>
      <w:r w:rsidRPr="00EA6A66">
        <w:rPr>
          <w:rFonts w:ascii="Times New Roman" w:hAnsi="Times New Roman" w:cs="Times New Roman"/>
          <w:i/>
          <w:sz w:val="24"/>
          <w:szCs w:val="24"/>
        </w:rPr>
        <w:t>ex-wife</w:t>
      </w:r>
      <w:r w:rsidRPr="00296019">
        <w:rPr>
          <w:rFonts w:ascii="Times New Roman" w:hAnsi="Times New Roman" w:cs="Times New Roman"/>
          <w:sz w:val="24"/>
          <w:szCs w:val="24"/>
        </w:rPr>
        <w:t xml:space="preserve"> should have been joined to the proceedings.</w:t>
      </w:r>
    </w:p>
    <w:p w:rsidR="0052695B" w:rsidRPr="00296019" w:rsidRDefault="0052695B" w:rsidP="0052695B">
      <w:pPr>
        <w:spacing w:after="0" w:line="360" w:lineRule="auto"/>
        <w:jc w:val="both"/>
        <w:rPr>
          <w:rFonts w:ascii="Times New Roman" w:hAnsi="Times New Roman" w:cs="Times New Roman"/>
          <w:sz w:val="24"/>
          <w:szCs w:val="24"/>
        </w:rPr>
      </w:pPr>
      <w:r w:rsidRPr="00296019">
        <w:rPr>
          <w:rFonts w:ascii="Times New Roman" w:hAnsi="Times New Roman" w:cs="Times New Roman"/>
          <w:sz w:val="24"/>
          <w:szCs w:val="24"/>
        </w:rPr>
        <w:tab/>
        <w:t>The applicant stated that what he was seeking was a novation of the parties</w:t>
      </w:r>
      <w:r w:rsidR="00EA6A66">
        <w:rPr>
          <w:rFonts w:ascii="Times New Roman" w:hAnsi="Times New Roman" w:cs="Times New Roman"/>
          <w:sz w:val="24"/>
          <w:szCs w:val="24"/>
        </w:rPr>
        <w:t>.  W</w:t>
      </w:r>
      <w:r w:rsidRPr="00296019">
        <w:rPr>
          <w:rFonts w:ascii="Times New Roman" w:hAnsi="Times New Roman" w:cs="Times New Roman"/>
          <w:sz w:val="24"/>
          <w:szCs w:val="24"/>
        </w:rPr>
        <w:t>hatever that meant</w:t>
      </w:r>
      <w:r w:rsidR="00E43F83">
        <w:rPr>
          <w:rFonts w:ascii="Times New Roman" w:hAnsi="Times New Roman" w:cs="Times New Roman"/>
          <w:sz w:val="24"/>
          <w:szCs w:val="24"/>
        </w:rPr>
        <w:t xml:space="preserve"> remains any</w:t>
      </w:r>
      <w:r w:rsidR="00EA6A66">
        <w:rPr>
          <w:rFonts w:ascii="Times New Roman" w:hAnsi="Times New Roman" w:cs="Times New Roman"/>
          <w:sz w:val="24"/>
          <w:szCs w:val="24"/>
        </w:rPr>
        <w:t xml:space="preserve">one’s </w:t>
      </w:r>
      <w:r w:rsidR="00E43F83">
        <w:rPr>
          <w:rFonts w:ascii="Times New Roman" w:hAnsi="Times New Roman" w:cs="Times New Roman"/>
          <w:sz w:val="24"/>
          <w:szCs w:val="24"/>
        </w:rPr>
        <w:t xml:space="preserve">guess. </w:t>
      </w:r>
      <w:r w:rsidRPr="00296019">
        <w:rPr>
          <w:rFonts w:ascii="Times New Roman" w:hAnsi="Times New Roman" w:cs="Times New Roman"/>
          <w:sz w:val="24"/>
          <w:szCs w:val="24"/>
        </w:rPr>
        <w:t>The term which he used to describe what he intended to achieve is</w:t>
      </w:r>
      <w:r>
        <w:rPr>
          <w:rFonts w:ascii="Times New Roman" w:hAnsi="Times New Roman" w:cs="Times New Roman"/>
          <w:sz w:val="24"/>
          <w:szCs w:val="24"/>
        </w:rPr>
        <w:t xml:space="preserve"> </w:t>
      </w:r>
      <w:r w:rsidRPr="00296019">
        <w:rPr>
          <w:rFonts w:ascii="Times New Roman" w:hAnsi="Times New Roman" w:cs="Times New Roman"/>
          <w:sz w:val="24"/>
          <w:szCs w:val="24"/>
        </w:rPr>
        <w:t xml:space="preserve">not materially different from asking the respondent to enter into a new contract with him to the total exclusion of his </w:t>
      </w:r>
      <w:r w:rsidRPr="00BF1FE9">
        <w:rPr>
          <w:rFonts w:ascii="Times New Roman" w:hAnsi="Times New Roman" w:cs="Times New Roman"/>
          <w:i/>
          <w:sz w:val="24"/>
          <w:szCs w:val="24"/>
        </w:rPr>
        <w:t>ex</w:t>
      </w:r>
      <w:r w:rsidR="00EA6A66" w:rsidRPr="00BF1FE9">
        <w:rPr>
          <w:rFonts w:ascii="Times New Roman" w:hAnsi="Times New Roman" w:cs="Times New Roman"/>
          <w:i/>
          <w:sz w:val="24"/>
          <w:szCs w:val="24"/>
        </w:rPr>
        <w:t>-</w:t>
      </w:r>
      <w:r w:rsidRPr="00BF1FE9">
        <w:rPr>
          <w:rFonts w:ascii="Times New Roman" w:hAnsi="Times New Roman" w:cs="Times New Roman"/>
          <w:i/>
          <w:sz w:val="24"/>
          <w:szCs w:val="24"/>
        </w:rPr>
        <w:t>wife</w:t>
      </w:r>
      <w:r w:rsidR="00EA6A66">
        <w:rPr>
          <w:rFonts w:ascii="Times New Roman" w:hAnsi="Times New Roman" w:cs="Times New Roman"/>
          <w:sz w:val="24"/>
          <w:szCs w:val="24"/>
        </w:rPr>
        <w:t xml:space="preserve"> who, as he</w:t>
      </w:r>
      <w:r w:rsidRPr="00296019">
        <w:rPr>
          <w:rFonts w:ascii="Times New Roman" w:hAnsi="Times New Roman" w:cs="Times New Roman"/>
          <w:sz w:val="24"/>
          <w:szCs w:val="24"/>
        </w:rPr>
        <w:t xml:space="preserve"> admitted, jointly purchase</w:t>
      </w:r>
      <w:r w:rsidR="00EA6A66">
        <w:rPr>
          <w:rFonts w:ascii="Times New Roman" w:hAnsi="Times New Roman" w:cs="Times New Roman"/>
          <w:sz w:val="24"/>
          <w:szCs w:val="24"/>
        </w:rPr>
        <w:t>d</w:t>
      </w:r>
      <w:r w:rsidRPr="00296019">
        <w:rPr>
          <w:rFonts w:ascii="Times New Roman" w:hAnsi="Times New Roman" w:cs="Times New Roman"/>
          <w:sz w:val="24"/>
          <w:szCs w:val="24"/>
        </w:rPr>
        <w:t xml:space="preserve"> the property with him. The addendum which he attached to his application is nothing but a new contract which he wants to consum</w:t>
      </w:r>
      <w:r w:rsidR="00E43F83">
        <w:rPr>
          <w:rFonts w:ascii="Times New Roman" w:hAnsi="Times New Roman" w:cs="Times New Roman"/>
          <w:sz w:val="24"/>
          <w:szCs w:val="24"/>
        </w:rPr>
        <w:t>ate</w:t>
      </w:r>
      <w:r w:rsidRPr="00296019">
        <w:rPr>
          <w:rFonts w:ascii="Times New Roman" w:hAnsi="Times New Roman" w:cs="Times New Roman"/>
          <w:sz w:val="24"/>
          <w:szCs w:val="24"/>
        </w:rPr>
        <w:t xml:space="preserve"> with the respondent.</w:t>
      </w:r>
      <w:r w:rsidR="00BF1FE9">
        <w:rPr>
          <w:rFonts w:ascii="Times New Roman" w:hAnsi="Times New Roman" w:cs="Times New Roman"/>
          <w:sz w:val="24"/>
          <w:szCs w:val="24"/>
        </w:rPr>
        <w:t xml:space="preserve"> That contract</w:t>
      </w:r>
      <w:r w:rsidR="004A0417">
        <w:rPr>
          <w:rFonts w:ascii="Times New Roman" w:hAnsi="Times New Roman" w:cs="Times New Roman"/>
          <w:sz w:val="24"/>
          <w:szCs w:val="24"/>
        </w:rPr>
        <w:t>,</w:t>
      </w:r>
      <w:r w:rsidR="00BF1FE9">
        <w:rPr>
          <w:rFonts w:ascii="Times New Roman" w:hAnsi="Times New Roman" w:cs="Times New Roman"/>
          <w:sz w:val="24"/>
          <w:szCs w:val="24"/>
        </w:rPr>
        <w:t xml:space="preserve"> if sanctioned</w:t>
      </w:r>
      <w:r w:rsidR="004A0417">
        <w:rPr>
          <w:rFonts w:ascii="Times New Roman" w:hAnsi="Times New Roman" w:cs="Times New Roman"/>
          <w:sz w:val="24"/>
          <w:szCs w:val="24"/>
        </w:rPr>
        <w:t>,</w:t>
      </w:r>
      <w:r w:rsidR="00BF1FE9">
        <w:rPr>
          <w:rFonts w:ascii="Times New Roman" w:hAnsi="Times New Roman" w:cs="Times New Roman"/>
          <w:sz w:val="24"/>
          <w:szCs w:val="24"/>
        </w:rPr>
        <w:t xml:space="preserve"> would have two and not three, parties as is the case with the parties</w:t>
      </w:r>
      <w:r w:rsidR="004A0417">
        <w:rPr>
          <w:rFonts w:ascii="Times New Roman" w:hAnsi="Times New Roman" w:cs="Times New Roman"/>
          <w:sz w:val="24"/>
          <w:szCs w:val="24"/>
        </w:rPr>
        <w:t>’</w:t>
      </w:r>
      <w:r w:rsidR="00BF1FE9">
        <w:rPr>
          <w:rFonts w:ascii="Times New Roman" w:hAnsi="Times New Roman" w:cs="Times New Roman"/>
          <w:sz w:val="24"/>
          <w:szCs w:val="24"/>
        </w:rPr>
        <w:t xml:space="preserve"> contract of 12 February 2004.</w:t>
      </w:r>
    </w:p>
    <w:p w:rsidR="0052695B" w:rsidRPr="00296019" w:rsidRDefault="0052695B" w:rsidP="0052695B">
      <w:pPr>
        <w:spacing w:after="0" w:line="360" w:lineRule="auto"/>
        <w:jc w:val="both"/>
        <w:rPr>
          <w:rFonts w:ascii="Times New Roman" w:hAnsi="Times New Roman" w:cs="Times New Roman"/>
          <w:sz w:val="24"/>
          <w:szCs w:val="24"/>
        </w:rPr>
      </w:pPr>
      <w:r w:rsidRPr="00296019">
        <w:rPr>
          <w:rFonts w:ascii="Times New Roman" w:hAnsi="Times New Roman" w:cs="Times New Roman"/>
          <w:sz w:val="24"/>
          <w:szCs w:val="24"/>
        </w:rPr>
        <w:tab/>
        <w:t>The word addendum does not, in fact, fit into the circumstances of the applicant’s o</w:t>
      </w:r>
      <w:r w:rsidR="00EA6A66">
        <w:rPr>
          <w:rFonts w:ascii="Times New Roman" w:hAnsi="Times New Roman" w:cs="Times New Roman"/>
          <w:sz w:val="24"/>
          <w:szCs w:val="24"/>
        </w:rPr>
        <w:t>bjective. Mirriam – Webster com/</w:t>
      </w:r>
      <w:r w:rsidRPr="00296019">
        <w:rPr>
          <w:rFonts w:ascii="Times New Roman" w:hAnsi="Times New Roman" w:cs="Times New Roman"/>
          <w:sz w:val="24"/>
          <w:szCs w:val="24"/>
        </w:rPr>
        <w:t xml:space="preserve">dictionary defines </w:t>
      </w:r>
      <w:r w:rsidRPr="00EA6A66">
        <w:rPr>
          <w:rFonts w:ascii="Times New Roman" w:hAnsi="Times New Roman" w:cs="Times New Roman"/>
          <w:i/>
          <w:sz w:val="24"/>
          <w:szCs w:val="24"/>
        </w:rPr>
        <w:t>addendum</w:t>
      </w:r>
      <w:r w:rsidRPr="00296019">
        <w:rPr>
          <w:rFonts w:ascii="Times New Roman" w:hAnsi="Times New Roman" w:cs="Times New Roman"/>
          <w:sz w:val="24"/>
          <w:szCs w:val="24"/>
        </w:rPr>
        <w:t xml:space="preserve"> to mean a </w:t>
      </w:r>
      <w:r w:rsidRPr="00EA6A66">
        <w:rPr>
          <w:rFonts w:ascii="Times New Roman" w:hAnsi="Times New Roman" w:cs="Times New Roman"/>
          <w:i/>
          <w:sz w:val="24"/>
          <w:szCs w:val="24"/>
        </w:rPr>
        <w:t>thing added</w:t>
      </w:r>
      <w:r w:rsidR="00EA6A66">
        <w:rPr>
          <w:rFonts w:ascii="Times New Roman" w:hAnsi="Times New Roman" w:cs="Times New Roman"/>
          <w:sz w:val="24"/>
          <w:szCs w:val="24"/>
        </w:rPr>
        <w:t>;</w:t>
      </w:r>
      <w:r w:rsidRPr="00296019">
        <w:rPr>
          <w:rFonts w:ascii="Times New Roman" w:hAnsi="Times New Roman" w:cs="Times New Roman"/>
          <w:sz w:val="24"/>
          <w:szCs w:val="24"/>
        </w:rPr>
        <w:t xml:space="preserve"> </w:t>
      </w:r>
      <w:r w:rsidRPr="00EA6A66">
        <w:rPr>
          <w:rFonts w:ascii="Times New Roman" w:hAnsi="Times New Roman" w:cs="Times New Roman"/>
          <w:i/>
          <w:sz w:val="24"/>
          <w:szCs w:val="24"/>
        </w:rPr>
        <w:t>addition</w:t>
      </w:r>
      <w:r w:rsidR="00EA6A66">
        <w:rPr>
          <w:rFonts w:ascii="Times New Roman" w:hAnsi="Times New Roman" w:cs="Times New Roman"/>
          <w:sz w:val="24"/>
          <w:szCs w:val="24"/>
        </w:rPr>
        <w:t>. Free D</w:t>
      </w:r>
      <w:r w:rsidRPr="00296019">
        <w:rPr>
          <w:rFonts w:ascii="Times New Roman" w:hAnsi="Times New Roman" w:cs="Times New Roman"/>
          <w:sz w:val="24"/>
          <w:szCs w:val="24"/>
        </w:rPr>
        <w:t>ictionary defines the word to mean “</w:t>
      </w:r>
      <w:r w:rsidRPr="00BF1FE9">
        <w:rPr>
          <w:rFonts w:ascii="Times New Roman" w:hAnsi="Times New Roman" w:cs="Times New Roman"/>
          <w:i/>
          <w:sz w:val="24"/>
          <w:szCs w:val="24"/>
        </w:rPr>
        <w:t>something added; an addition</w:t>
      </w:r>
      <w:r w:rsidRPr="00296019">
        <w:rPr>
          <w:rFonts w:ascii="Times New Roman" w:hAnsi="Times New Roman" w:cs="Times New Roman"/>
          <w:sz w:val="24"/>
          <w:szCs w:val="24"/>
        </w:rPr>
        <w:t>. Business dictionary.com define</w:t>
      </w:r>
      <w:r w:rsidR="00EA6A66">
        <w:rPr>
          <w:rFonts w:ascii="Times New Roman" w:hAnsi="Times New Roman" w:cs="Times New Roman"/>
          <w:sz w:val="24"/>
          <w:szCs w:val="24"/>
        </w:rPr>
        <w:t>s</w:t>
      </w:r>
      <w:r w:rsidRPr="00296019">
        <w:rPr>
          <w:rFonts w:ascii="Times New Roman" w:hAnsi="Times New Roman" w:cs="Times New Roman"/>
          <w:sz w:val="24"/>
          <w:szCs w:val="24"/>
        </w:rPr>
        <w:t xml:space="preserve"> </w:t>
      </w:r>
      <w:r w:rsidRPr="00EA6A66">
        <w:rPr>
          <w:rFonts w:ascii="Times New Roman" w:hAnsi="Times New Roman" w:cs="Times New Roman"/>
          <w:i/>
          <w:sz w:val="24"/>
          <w:szCs w:val="24"/>
        </w:rPr>
        <w:t>addendum</w:t>
      </w:r>
      <w:r w:rsidRPr="00296019">
        <w:rPr>
          <w:rFonts w:ascii="Times New Roman" w:hAnsi="Times New Roman" w:cs="Times New Roman"/>
          <w:sz w:val="24"/>
          <w:szCs w:val="24"/>
        </w:rPr>
        <w:t xml:space="preserve"> to mean “</w:t>
      </w:r>
      <w:r w:rsidRPr="00BF1FE9">
        <w:rPr>
          <w:rFonts w:ascii="Times New Roman" w:hAnsi="Times New Roman" w:cs="Times New Roman"/>
          <w:i/>
          <w:sz w:val="24"/>
          <w:szCs w:val="24"/>
        </w:rPr>
        <w:t>inf</w:t>
      </w:r>
      <w:r w:rsidR="00EA6A66" w:rsidRPr="00BF1FE9">
        <w:rPr>
          <w:rFonts w:ascii="Times New Roman" w:hAnsi="Times New Roman" w:cs="Times New Roman"/>
          <w:i/>
          <w:sz w:val="24"/>
          <w:szCs w:val="24"/>
        </w:rPr>
        <w:t>ormation attached or added to clarif</w:t>
      </w:r>
      <w:r w:rsidRPr="00BF1FE9">
        <w:rPr>
          <w:rFonts w:ascii="Times New Roman" w:hAnsi="Times New Roman" w:cs="Times New Roman"/>
          <w:i/>
          <w:sz w:val="24"/>
          <w:szCs w:val="24"/>
        </w:rPr>
        <w:t>y, modify or support the information in the ori</w:t>
      </w:r>
      <w:r w:rsidR="00EA6A66" w:rsidRPr="00BF1FE9">
        <w:rPr>
          <w:rFonts w:ascii="Times New Roman" w:hAnsi="Times New Roman" w:cs="Times New Roman"/>
          <w:i/>
          <w:sz w:val="24"/>
          <w:szCs w:val="24"/>
        </w:rPr>
        <w:t>ginal document or written work</w:t>
      </w:r>
      <w:r w:rsidR="00EA6A66">
        <w:rPr>
          <w:rFonts w:ascii="Times New Roman" w:hAnsi="Times New Roman" w:cs="Times New Roman"/>
          <w:sz w:val="24"/>
          <w:szCs w:val="24"/>
        </w:rPr>
        <w:t xml:space="preserve">” </w:t>
      </w:r>
      <w:r w:rsidRPr="00296019">
        <w:rPr>
          <w:rFonts w:ascii="Times New Roman" w:hAnsi="Times New Roman" w:cs="Times New Roman"/>
          <w:sz w:val="24"/>
          <w:szCs w:val="24"/>
        </w:rPr>
        <w:t>and Cambridge Eng</w:t>
      </w:r>
      <w:r w:rsidR="00EA6A66">
        <w:rPr>
          <w:rFonts w:ascii="Times New Roman" w:hAnsi="Times New Roman" w:cs="Times New Roman"/>
          <w:sz w:val="24"/>
          <w:szCs w:val="24"/>
        </w:rPr>
        <w:t>lish Dictionary defines the word</w:t>
      </w:r>
      <w:r w:rsidRPr="00296019">
        <w:rPr>
          <w:rFonts w:ascii="Times New Roman" w:hAnsi="Times New Roman" w:cs="Times New Roman"/>
          <w:sz w:val="24"/>
          <w:szCs w:val="24"/>
        </w:rPr>
        <w:t xml:space="preserve"> to mean “</w:t>
      </w:r>
      <w:r w:rsidRPr="00FA6AD3">
        <w:rPr>
          <w:rFonts w:ascii="Times New Roman" w:hAnsi="Times New Roman" w:cs="Times New Roman"/>
          <w:i/>
          <w:sz w:val="24"/>
          <w:szCs w:val="24"/>
        </w:rPr>
        <w:t>something that has been added to a book, speech</w:t>
      </w:r>
      <w:r w:rsidRPr="00BF1FE9">
        <w:rPr>
          <w:rFonts w:ascii="Times New Roman" w:hAnsi="Times New Roman" w:cs="Times New Roman"/>
          <w:i/>
          <w:sz w:val="24"/>
          <w:szCs w:val="24"/>
          <w:u w:val="single"/>
        </w:rPr>
        <w:t xml:space="preserve"> </w:t>
      </w:r>
      <w:r w:rsidRPr="00BF1FE9">
        <w:rPr>
          <w:rFonts w:ascii="Times New Roman" w:hAnsi="Times New Roman" w:cs="Times New Roman"/>
          <w:i/>
          <w:sz w:val="24"/>
          <w:szCs w:val="24"/>
        </w:rPr>
        <w:t>document</w:t>
      </w:r>
      <w:r w:rsidRPr="00296019">
        <w:rPr>
          <w:rFonts w:ascii="Times New Roman" w:hAnsi="Times New Roman" w:cs="Times New Roman"/>
          <w:sz w:val="24"/>
          <w:szCs w:val="24"/>
        </w:rPr>
        <w:t>.”</w:t>
      </w:r>
    </w:p>
    <w:p w:rsidR="00E43F83" w:rsidRDefault="0052695B" w:rsidP="00E43F83">
      <w:pPr>
        <w:spacing w:after="0" w:line="360" w:lineRule="auto"/>
        <w:ind w:firstLine="720"/>
        <w:jc w:val="both"/>
        <w:rPr>
          <w:rFonts w:ascii="Times New Roman" w:hAnsi="Times New Roman" w:cs="Times New Roman"/>
          <w:sz w:val="24"/>
          <w:szCs w:val="24"/>
        </w:rPr>
      </w:pPr>
      <w:r w:rsidRPr="00296019">
        <w:rPr>
          <w:rFonts w:ascii="Times New Roman" w:hAnsi="Times New Roman" w:cs="Times New Roman"/>
          <w:sz w:val="24"/>
          <w:szCs w:val="24"/>
        </w:rPr>
        <w:t>The above mentioned definitions show, in clear terms, that the applicant is seeking an al</w:t>
      </w:r>
      <w:r w:rsidR="00EA6A66">
        <w:rPr>
          <w:rFonts w:ascii="Times New Roman" w:hAnsi="Times New Roman" w:cs="Times New Roman"/>
          <w:sz w:val="24"/>
          <w:szCs w:val="24"/>
        </w:rPr>
        <w:t>teration of the original contrac</w:t>
      </w:r>
      <w:r w:rsidRPr="00296019">
        <w:rPr>
          <w:rFonts w:ascii="Times New Roman" w:hAnsi="Times New Roman" w:cs="Times New Roman"/>
          <w:sz w:val="24"/>
          <w:szCs w:val="24"/>
        </w:rPr>
        <w:t xml:space="preserve">t. He wants something which excludes his wife added to it. </w:t>
      </w:r>
    </w:p>
    <w:p w:rsidR="0052695B" w:rsidRDefault="00E43F83" w:rsidP="00E43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2695B" w:rsidRPr="00296019">
        <w:rPr>
          <w:rFonts w:ascii="Times New Roman" w:hAnsi="Times New Roman" w:cs="Times New Roman"/>
          <w:sz w:val="24"/>
          <w:szCs w:val="24"/>
        </w:rPr>
        <w:t xml:space="preserve">Whether or not the added information seeks to clarity, modify or support the contents of the original contract is not the issue. The bottom line is that the court cannot, legally speaking, compel the respondent to enter into this new contract with him. New in the sense that, whereas the original contract has two purchasers, the contract which the applicant intends to conclude </w:t>
      </w:r>
      <w:r w:rsidR="00565D11">
        <w:rPr>
          <w:rFonts w:ascii="Times New Roman" w:hAnsi="Times New Roman" w:cs="Times New Roman"/>
          <w:sz w:val="24"/>
          <w:szCs w:val="24"/>
        </w:rPr>
        <w:t xml:space="preserve">with the respondent </w:t>
      </w:r>
      <w:r w:rsidR="0052695B" w:rsidRPr="00296019">
        <w:rPr>
          <w:rFonts w:ascii="Times New Roman" w:hAnsi="Times New Roman" w:cs="Times New Roman"/>
          <w:sz w:val="24"/>
          <w:szCs w:val="24"/>
        </w:rPr>
        <w:t xml:space="preserve">has only himself as the purchaser of the property which he jointly purchased </w:t>
      </w:r>
      <w:r w:rsidR="0052695B" w:rsidRPr="00296019">
        <w:rPr>
          <w:rFonts w:ascii="Times New Roman" w:hAnsi="Times New Roman" w:cs="Times New Roman"/>
          <w:sz w:val="24"/>
          <w:szCs w:val="24"/>
        </w:rPr>
        <w:lastRenderedPageBreak/>
        <w:t>with his former wife in 2004.</w:t>
      </w:r>
      <w:r w:rsidR="00732E0C">
        <w:rPr>
          <w:rFonts w:ascii="Times New Roman" w:hAnsi="Times New Roman" w:cs="Times New Roman"/>
          <w:sz w:val="24"/>
          <w:szCs w:val="24"/>
        </w:rPr>
        <w:t xml:space="preserve"> I, in this regard associate myself with the </w:t>
      </w:r>
      <w:r w:rsidR="00732E0C">
        <w:rPr>
          <w:rFonts w:ascii="Times New Roman" w:hAnsi="Times New Roman" w:cs="Times New Roman"/>
          <w:i/>
          <w:sz w:val="24"/>
          <w:szCs w:val="24"/>
        </w:rPr>
        <w:t xml:space="preserve">dictum </w:t>
      </w:r>
      <w:r w:rsidR="00732E0C">
        <w:rPr>
          <w:rFonts w:ascii="Times New Roman" w:hAnsi="Times New Roman" w:cs="Times New Roman"/>
          <w:sz w:val="24"/>
          <w:szCs w:val="24"/>
        </w:rPr>
        <w:t xml:space="preserve">of </w:t>
      </w:r>
      <w:r w:rsidR="00565D11">
        <w:rPr>
          <w:rFonts w:ascii="Times New Roman" w:hAnsi="Times New Roman" w:cs="Times New Roman"/>
        </w:rPr>
        <w:t>IN</w:t>
      </w:r>
      <w:r w:rsidR="00732E0C">
        <w:rPr>
          <w:rFonts w:ascii="Times New Roman" w:hAnsi="Times New Roman" w:cs="Times New Roman"/>
        </w:rPr>
        <w:t xml:space="preserve">NES CJ </w:t>
      </w:r>
      <w:r w:rsidR="00732E0C">
        <w:rPr>
          <w:rFonts w:ascii="Times New Roman" w:hAnsi="Times New Roman" w:cs="Times New Roman"/>
          <w:sz w:val="24"/>
          <w:szCs w:val="24"/>
        </w:rPr>
        <w:t>who</w:t>
      </w:r>
      <w:r w:rsidR="00565D11">
        <w:rPr>
          <w:rFonts w:ascii="Times New Roman" w:hAnsi="Times New Roman" w:cs="Times New Roman"/>
          <w:sz w:val="24"/>
          <w:szCs w:val="24"/>
        </w:rPr>
        <w:t>,</w:t>
      </w:r>
      <w:r w:rsidR="00732E0C">
        <w:rPr>
          <w:rFonts w:ascii="Times New Roman" w:hAnsi="Times New Roman" w:cs="Times New Roman"/>
          <w:sz w:val="24"/>
          <w:szCs w:val="24"/>
        </w:rPr>
        <w:t xml:space="preserve"> in </w:t>
      </w:r>
      <w:r w:rsidR="00732E0C">
        <w:rPr>
          <w:rFonts w:ascii="Times New Roman" w:hAnsi="Times New Roman" w:cs="Times New Roman"/>
          <w:i/>
          <w:sz w:val="24"/>
          <w:szCs w:val="24"/>
        </w:rPr>
        <w:t xml:space="preserve">Ambrose &amp; Aitken </w:t>
      </w:r>
      <w:r w:rsidR="00732E0C">
        <w:rPr>
          <w:rFonts w:ascii="Times New Roman" w:hAnsi="Times New Roman" w:cs="Times New Roman"/>
          <w:sz w:val="24"/>
          <w:szCs w:val="24"/>
        </w:rPr>
        <w:t xml:space="preserve">v </w:t>
      </w:r>
      <w:r w:rsidR="00565D11" w:rsidRPr="00565D11">
        <w:rPr>
          <w:rFonts w:ascii="Times New Roman" w:hAnsi="Times New Roman" w:cs="Times New Roman"/>
          <w:i/>
          <w:sz w:val="24"/>
          <w:szCs w:val="24"/>
        </w:rPr>
        <w:t>Johnson</w:t>
      </w:r>
      <w:r w:rsidR="004A0417">
        <w:rPr>
          <w:rFonts w:ascii="Times New Roman" w:hAnsi="Times New Roman" w:cs="Times New Roman"/>
          <w:i/>
          <w:sz w:val="24"/>
          <w:szCs w:val="24"/>
        </w:rPr>
        <w:t xml:space="preserve"> &amp;</w:t>
      </w:r>
      <w:r w:rsidR="00565D11" w:rsidRPr="00565D11">
        <w:rPr>
          <w:rFonts w:ascii="Times New Roman" w:hAnsi="Times New Roman" w:cs="Times New Roman"/>
          <w:i/>
          <w:sz w:val="24"/>
          <w:szCs w:val="24"/>
        </w:rPr>
        <w:t xml:space="preserve"> Fletcher</w:t>
      </w:r>
      <w:r w:rsidR="00732E0C">
        <w:rPr>
          <w:rFonts w:ascii="Times New Roman" w:hAnsi="Times New Roman" w:cs="Times New Roman"/>
          <w:sz w:val="24"/>
          <w:szCs w:val="24"/>
        </w:rPr>
        <w:t xml:space="preserve">, 1917 AD 327 at 343 eloquently enunciated the principle that it is not for the court to remake a contract of the parties. In </w:t>
      </w:r>
      <w:r w:rsidR="00732E0C">
        <w:rPr>
          <w:rFonts w:ascii="Times New Roman" w:hAnsi="Times New Roman" w:cs="Times New Roman"/>
          <w:i/>
          <w:sz w:val="24"/>
          <w:szCs w:val="24"/>
        </w:rPr>
        <w:t xml:space="preserve">Holmes </w:t>
      </w:r>
      <w:r w:rsidR="00732E0C">
        <w:rPr>
          <w:rFonts w:ascii="Times New Roman" w:hAnsi="Times New Roman" w:cs="Times New Roman"/>
          <w:sz w:val="24"/>
          <w:szCs w:val="24"/>
        </w:rPr>
        <w:t xml:space="preserve">v </w:t>
      </w:r>
      <w:r w:rsidR="00732E0C">
        <w:rPr>
          <w:rFonts w:ascii="Times New Roman" w:hAnsi="Times New Roman" w:cs="Times New Roman"/>
          <w:i/>
          <w:sz w:val="24"/>
          <w:szCs w:val="24"/>
        </w:rPr>
        <w:t xml:space="preserve">Palley </w:t>
      </w:r>
      <w:r w:rsidR="004A0417">
        <w:rPr>
          <w:rFonts w:ascii="Times New Roman" w:hAnsi="Times New Roman" w:cs="Times New Roman"/>
          <w:sz w:val="24"/>
          <w:szCs w:val="24"/>
        </w:rPr>
        <w:t>1975 (2)</w:t>
      </w:r>
      <w:r w:rsidR="00732E0C">
        <w:rPr>
          <w:rFonts w:ascii="Times New Roman" w:hAnsi="Times New Roman" w:cs="Times New Roman"/>
          <w:sz w:val="24"/>
          <w:szCs w:val="24"/>
        </w:rPr>
        <w:t xml:space="preserve"> RLR 98 (AD) at 105 C </w:t>
      </w:r>
      <w:r w:rsidR="00732E0C">
        <w:rPr>
          <w:rFonts w:ascii="Times New Roman" w:hAnsi="Times New Roman" w:cs="Times New Roman"/>
        </w:rPr>
        <w:t xml:space="preserve">BEADLE CJ </w:t>
      </w:r>
      <w:r w:rsidR="00732E0C">
        <w:rPr>
          <w:rFonts w:ascii="Times New Roman" w:hAnsi="Times New Roman" w:cs="Times New Roman"/>
          <w:sz w:val="24"/>
          <w:szCs w:val="24"/>
        </w:rPr>
        <w:t xml:space="preserve">repeated </w:t>
      </w:r>
      <w:r w:rsidR="00565D11">
        <w:rPr>
          <w:rFonts w:ascii="Times New Roman" w:hAnsi="Times New Roman" w:cs="Times New Roman"/>
        </w:rPr>
        <w:t>IN</w:t>
      </w:r>
      <w:r w:rsidR="00732E0C" w:rsidRPr="00732E0C">
        <w:rPr>
          <w:rFonts w:ascii="Times New Roman" w:hAnsi="Times New Roman" w:cs="Times New Roman"/>
        </w:rPr>
        <w:t>NES CJ</w:t>
      </w:r>
      <w:r w:rsidR="00732E0C">
        <w:rPr>
          <w:rFonts w:ascii="Times New Roman" w:hAnsi="Times New Roman" w:cs="Times New Roman"/>
        </w:rPr>
        <w:t xml:space="preserve">’s </w:t>
      </w:r>
      <w:r w:rsidR="00732E0C" w:rsidRPr="00732E0C">
        <w:rPr>
          <w:rFonts w:ascii="Times New Roman" w:hAnsi="Times New Roman" w:cs="Times New Roman"/>
          <w:sz w:val="24"/>
          <w:szCs w:val="24"/>
        </w:rPr>
        <w:t>sentiments and said:</w:t>
      </w:r>
    </w:p>
    <w:p w:rsidR="00732E0C" w:rsidRPr="00732E0C" w:rsidRDefault="00732E0C" w:rsidP="00732E0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when parties make an agreem</w:t>
      </w:r>
      <w:r w:rsidR="00E43F83">
        <w:rPr>
          <w:rFonts w:ascii="Times New Roman" w:hAnsi="Times New Roman" w:cs="Times New Roman"/>
        </w:rPr>
        <w:t>ent , each party is entitled to</w:t>
      </w:r>
      <w:r>
        <w:rPr>
          <w:rFonts w:ascii="Times New Roman" w:hAnsi="Times New Roman" w:cs="Times New Roman"/>
        </w:rPr>
        <w:t xml:space="preserve"> expect that the other party will abide by it. One party is not entitled to expect that the other party will carry out an agreement which is different from the one agreed to simply because the other party is not prejudiced by the difference.”</w:t>
      </w:r>
    </w:p>
    <w:p w:rsidR="00732E0C" w:rsidRPr="00732E0C" w:rsidRDefault="00732E0C" w:rsidP="0052695B">
      <w:pPr>
        <w:spacing w:after="0" w:line="360" w:lineRule="auto"/>
        <w:jc w:val="both"/>
        <w:rPr>
          <w:rFonts w:ascii="Times New Roman" w:hAnsi="Times New Roman" w:cs="Times New Roman"/>
          <w:sz w:val="24"/>
          <w:szCs w:val="24"/>
        </w:rPr>
      </w:pPr>
      <w:r>
        <w:rPr>
          <w:rFonts w:ascii="Times New Roman" w:hAnsi="Times New Roman" w:cs="Times New Roman"/>
        </w:rPr>
        <w:tab/>
      </w:r>
    </w:p>
    <w:p w:rsidR="0052695B" w:rsidRPr="00296019" w:rsidRDefault="0052695B" w:rsidP="0052695B">
      <w:pPr>
        <w:spacing w:after="0" w:line="360" w:lineRule="auto"/>
        <w:jc w:val="both"/>
        <w:rPr>
          <w:rFonts w:ascii="Times New Roman" w:hAnsi="Times New Roman" w:cs="Times New Roman"/>
          <w:sz w:val="24"/>
          <w:szCs w:val="24"/>
        </w:rPr>
      </w:pPr>
      <w:r w:rsidRPr="00296019">
        <w:rPr>
          <w:rFonts w:ascii="Times New Roman" w:hAnsi="Times New Roman" w:cs="Times New Roman"/>
          <w:sz w:val="24"/>
          <w:szCs w:val="24"/>
        </w:rPr>
        <w:tab/>
        <w:t>In applying as he did, the applicant placed reliance upon the consent order. He submitted that his former wife fell</w:t>
      </w:r>
      <w:r w:rsidR="00EA6A66">
        <w:rPr>
          <w:rFonts w:ascii="Times New Roman" w:hAnsi="Times New Roman" w:cs="Times New Roman"/>
          <w:sz w:val="24"/>
          <w:szCs w:val="24"/>
        </w:rPr>
        <w:t xml:space="preserve"> </w:t>
      </w:r>
      <w:r w:rsidRPr="00296019">
        <w:rPr>
          <w:rFonts w:ascii="Times New Roman" w:hAnsi="Times New Roman" w:cs="Times New Roman"/>
          <w:sz w:val="24"/>
          <w:szCs w:val="24"/>
        </w:rPr>
        <w:t>out of the equation by virtue of the same. He stated</w:t>
      </w:r>
      <w:r w:rsidR="00565D11">
        <w:rPr>
          <w:rFonts w:ascii="Times New Roman" w:hAnsi="Times New Roman" w:cs="Times New Roman"/>
          <w:sz w:val="24"/>
          <w:szCs w:val="24"/>
        </w:rPr>
        <w:t>,</w:t>
      </w:r>
      <w:r w:rsidRPr="00296019">
        <w:rPr>
          <w:rFonts w:ascii="Times New Roman" w:hAnsi="Times New Roman" w:cs="Times New Roman"/>
          <w:sz w:val="24"/>
          <w:szCs w:val="24"/>
        </w:rPr>
        <w:t xml:space="preserve"> in paragraph 12 of his answering affidavit</w:t>
      </w:r>
      <w:r w:rsidR="00565D11">
        <w:rPr>
          <w:rFonts w:ascii="Times New Roman" w:hAnsi="Times New Roman" w:cs="Times New Roman"/>
          <w:sz w:val="24"/>
          <w:szCs w:val="24"/>
        </w:rPr>
        <w:t>,</w:t>
      </w:r>
      <w:r w:rsidRPr="00296019">
        <w:rPr>
          <w:rFonts w:ascii="Times New Roman" w:hAnsi="Times New Roman" w:cs="Times New Roman"/>
          <w:sz w:val="24"/>
          <w:szCs w:val="24"/>
        </w:rPr>
        <w:t xml:space="preserve"> that:</w:t>
      </w:r>
    </w:p>
    <w:p w:rsidR="0052695B" w:rsidRPr="00EA6A66" w:rsidRDefault="0052695B" w:rsidP="00EA6A66">
      <w:pPr>
        <w:spacing w:line="240" w:lineRule="auto"/>
        <w:ind w:left="720"/>
        <w:jc w:val="both"/>
        <w:rPr>
          <w:rFonts w:ascii="Times New Roman" w:hAnsi="Times New Roman" w:cs="Times New Roman"/>
        </w:rPr>
      </w:pPr>
      <w:r w:rsidRPr="00296019">
        <w:rPr>
          <w:rFonts w:ascii="Times New Roman" w:hAnsi="Times New Roman" w:cs="Times New Roman"/>
          <w:sz w:val="24"/>
          <w:szCs w:val="24"/>
        </w:rPr>
        <w:t>“</w:t>
      </w:r>
      <w:r w:rsidRPr="00EA6A66">
        <w:rPr>
          <w:rFonts w:ascii="Times New Roman" w:hAnsi="Times New Roman" w:cs="Times New Roman"/>
        </w:rPr>
        <w:t>12. My former wife no longer has any interest in the property, given the order al</w:t>
      </w:r>
      <w:r w:rsidR="00EA6A66" w:rsidRPr="00EA6A66">
        <w:rPr>
          <w:rFonts w:ascii="Times New Roman" w:hAnsi="Times New Roman" w:cs="Times New Roman"/>
        </w:rPr>
        <w:t>ready is</w:t>
      </w:r>
      <w:r w:rsidR="004A0417">
        <w:rPr>
          <w:rFonts w:ascii="Times New Roman" w:hAnsi="Times New Roman" w:cs="Times New Roman"/>
        </w:rPr>
        <w:t>sued out by the Leicester Count</w:t>
      </w:r>
      <w:r w:rsidR="00EA6A66" w:rsidRPr="00EA6A66">
        <w:rPr>
          <w:rFonts w:ascii="Times New Roman" w:hAnsi="Times New Roman" w:cs="Times New Roman"/>
        </w:rPr>
        <w:t>y C</w:t>
      </w:r>
      <w:r w:rsidRPr="00EA6A66">
        <w:rPr>
          <w:rFonts w:ascii="Times New Roman" w:hAnsi="Times New Roman" w:cs="Times New Roman"/>
        </w:rPr>
        <w:t xml:space="preserve">ourt. The consent paper is </w:t>
      </w:r>
      <w:r w:rsidR="00EA6A66" w:rsidRPr="00EA6A66">
        <w:rPr>
          <w:rFonts w:ascii="Times New Roman" w:hAnsi="Times New Roman" w:cs="Times New Roman"/>
        </w:rPr>
        <w:t xml:space="preserve">akin </w:t>
      </w:r>
      <w:r w:rsidRPr="00EA6A66">
        <w:rPr>
          <w:rFonts w:ascii="Times New Roman" w:hAnsi="Times New Roman" w:cs="Times New Roman"/>
        </w:rPr>
        <w:t>to an agreement between the parties and there is no reason for the respondent’s refusal to simply disregard the same.</w:t>
      </w:r>
      <w:r w:rsidR="00EA6A66" w:rsidRPr="00EA6A66">
        <w:rPr>
          <w:rFonts w:ascii="Times New Roman" w:hAnsi="Times New Roman" w:cs="Times New Roman"/>
        </w:rPr>
        <w:t>”</w:t>
      </w:r>
    </w:p>
    <w:p w:rsidR="0052695B" w:rsidRPr="00296019" w:rsidRDefault="0052695B" w:rsidP="00C110BA">
      <w:pPr>
        <w:spacing w:after="0" w:line="360" w:lineRule="auto"/>
        <w:jc w:val="both"/>
        <w:rPr>
          <w:rFonts w:ascii="Times New Roman" w:hAnsi="Times New Roman" w:cs="Times New Roman"/>
          <w:sz w:val="24"/>
          <w:szCs w:val="24"/>
        </w:rPr>
      </w:pPr>
      <w:r w:rsidRPr="00296019">
        <w:rPr>
          <w:rFonts w:ascii="Times New Roman" w:hAnsi="Times New Roman" w:cs="Times New Roman"/>
          <w:sz w:val="24"/>
          <w:szCs w:val="24"/>
        </w:rPr>
        <w:tab/>
        <w:t>The respondent did not mince its words. It challenged the authenticity of the consent order. It did so in its opposing affidavit which it filed with the cou</w:t>
      </w:r>
      <w:r w:rsidR="00565D11">
        <w:rPr>
          <w:rFonts w:ascii="Times New Roman" w:hAnsi="Times New Roman" w:cs="Times New Roman"/>
          <w:sz w:val="24"/>
          <w:szCs w:val="24"/>
        </w:rPr>
        <w:t>r</w:t>
      </w:r>
      <w:r w:rsidRPr="00296019">
        <w:rPr>
          <w:rFonts w:ascii="Times New Roman" w:hAnsi="Times New Roman" w:cs="Times New Roman"/>
          <w:sz w:val="24"/>
          <w:szCs w:val="24"/>
        </w:rPr>
        <w:t>t on 21 March, 2017.</w:t>
      </w:r>
    </w:p>
    <w:p w:rsidR="0052695B" w:rsidRPr="00296019" w:rsidRDefault="0052695B" w:rsidP="00C110BA">
      <w:pPr>
        <w:spacing w:after="0" w:line="360" w:lineRule="auto"/>
        <w:jc w:val="both"/>
        <w:rPr>
          <w:rFonts w:ascii="Times New Roman" w:hAnsi="Times New Roman" w:cs="Times New Roman"/>
          <w:sz w:val="24"/>
          <w:szCs w:val="24"/>
        </w:rPr>
      </w:pPr>
      <w:r w:rsidRPr="00296019">
        <w:rPr>
          <w:rFonts w:ascii="Times New Roman" w:hAnsi="Times New Roman" w:cs="Times New Roman"/>
          <w:sz w:val="24"/>
          <w:szCs w:val="24"/>
        </w:rPr>
        <w:tab/>
        <w:t>The applicant became aware of the respondent’s challenge of the consent order when he received the latter’s opposing affidavit. He, for reasons known to himself, did not move to address that concern of the respondent. All he did was to state in paragraph 12 of his answering affidavit that:</w:t>
      </w:r>
    </w:p>
    <w:p w:rsidR="0052695B" w:rsidRPr="00296019" w:rsidRDefault="0052695B" w:rsidP="0052695B">
      <w:pPr>
        <w:spacing w:line="240" w:lineRule="auto"/>
        <w:jc w:val="both"/>
        <w:rPr>
          <w:rFonts w:ascii="Times New Roman" w:hAnsi="Times New Roman" w:cs="Times New Roman"/>
        </w:rPr>
      </w:pPr>
      <w:r w:rsidRPr="00296019">
        <w:rPr>
          <w:rFonts w:ascii="Times New Roman" w:hAnsi="Times New Roman" w:cs="Times New Roman"/>
          <w:sz w:val="24"/>
          <w:szCs w:val="24"/>
        </w:rPr>
        <w:tab/>
        <w:t>“</w:t>
      </w:r>
      <w:r w:rsidR="00E43F83">
        <w:rPr>
          <w:rFonts w:ascii="Times New Roman" w:hAnsi="Times New Roman" w:cs="Times New Roman"/>
        </w:rPr>
        <w:t>if the R</w:t>
      </w:r>
      <w:r w:rsidRPr="00296019">
        <w:rPr>
          <w:rFonts w:ascii="Times New Roman" w:hAnsi="Times New Roman" w:cs="Times New Roman"/>
        </w:rPr>
        <w:t xml:space="preserve">espondent’s refusal to sign the addendum arose from a concern regarding the authenticity </w:t>
      </w:r>
      <w:r>
        <w:rPr>
          <w:rFonts w:ascii="Times New Roman" w:hAnsi="Times New Roman" w:cs="Times New Roman"/>
        </w:rPr>
        <w:tab/>
      </w:r>
      <w:r w:rsidRPr="00296019">
        <w:rPr>
          <w:rFonts w:ascii="Times New Roman" w:hAnsi="Times New Roman" w:cs="Times New Roman"/>
        </w:rPr>
        <w:t xml:space="preserve">of the document, it ought to have advised </w:t>
      </w:r>
      <w:r w:rsidR="00565D11">
        <w:rPr>
          <w:rFonts w:ascii="Times New Roman" w:hAnsi="Times New Roman" w:cs="Times New Roman"/>
        </w:rPr>
        <w:t>m</w:t>
      </w:r>
      <w:r w:rsidRPr="00296019">
        <w:rPr>
          <w:rFonts w:ascii="Times New Roman" w:hAnsi="Times New Roman" w:cs="Times New Roman"/>
        </w:rPr>
        <w:t xml:space="preserve">e of the same and </w:t>
      </w:r>
      <w:r w:rsidRPr="00296019">
        <w:rPr>
          <w:rFonts w:ascii="Times New Roman" w:hAnsi="Times New Roman" w:cs="Times New Roman"/>
          <w:u w:val="single"/>
        </w:rPr>
        <w:t xml:space="preserve">l would have dealt with that </w:t>
      </w:r>
      <w:r w:rsidRPr="00296019">
        <w:rPr>
          <w:rFonts w:ascii="Times New Roman" w:hAnsi="Times New Roman" w:cs="Times New Roman"/>
        </w:rPr>
        <w:tab/>
      </w:r>
      <w:r w:rsidRPr="00296019">
        <w:rPr>
          <w:rFonts w:ascii="Times New Roman" w:hAnsi="Times New Roman" w:cs="Times New Roman"/>
          <w:u w:val="single"/>
        </w:rPr>
        <w:t>concern accordingly</w:t>
      </w:r>
      <w:r w:rsidR="00EA6A66">
        <w:rPr>
          <w:rFonts w:ascii="Times New Roman" w:hAnsi="Times New Roman" w:cs="Times New Roman"/>
        </w:rPr>
        <w:t>.”(emphasis added)</w:t>
      </w:r>
      <w:r w:rsidRPr="00296019">
        <w:rPr>
          <w:rFonts w:ascii="Times New Roman" w:hAnsi="Times New Roman" w:cs="Times New Roman"/>
        </w:rPr>
        <w:t>.</w:t>
      </w:r>
    </w:p>
    <w:p w:rsidR="0052695B" w:rsidRPr="00296019" w:rsidRDefault="0052695B" w:rsidP="0052695B">
      <w:pPr>
        <w:spacing w:after="0" w:line="360" w:lineRule="auto"/>
        <w:jc w:val="both"/>
        <w:rPr>
          <w:rFonts w:ascii="Times New Roman" w:hAnsi="Times New Roman" w:cs="Times New Roman"/>
          <w:sz w:val="24"/>
          <w:szCs w:val="24"/>
        </w:rPr>
      </w:pPr>
      <w:r w:rsidRPr="00296019">
        <w:rPr>
          <w:rFonts w:ascii="Times New Roman" w:hAnsi="Times New Roman" w:cs="Times New Roman"/>
          <w:sz w:val="24"/>
          <w:szCs w:val="24"/>
        </w:rPr>
        <w:tab/>
        <w:t>The question which begs</w:t>
      </w:r>
      <w:r w:rsidR="00EA6A66">
        <w:rPr>
          <w:rFonts w:ascii="Times New Roman" w:hAnsi="Times New Roman" w:cs="Times New Roman"/>
          <w:sz w:val="24"/>
          <w:szCs w:val="24"/>
        </w:rPr>
        <w:t xml:space="preserve"> the answer</w:t>
      </w:r>
      <w:r w:rsidRPr="00296019">
        <w:rPr>
          <w:rFonts w:ascii="Times New Roman" w:hAnsi="Times New Roman" w:cs="Times New Roman"/>
          <w:sz w:val="24"/>
          <w:szCs w:val="24"/>
        </w:rPr>
        <w:t xml:space="preserve"> is has he addressed the respondent’s concern</w:t>
      </w:r>
      <w:r w:rsidR="00EA6A66">
        <w:rPr>
          <w:rFonts w:ascii="Times New Roman" w:hAnsi="Times New Roman" w:cs="Times New Roman"/>
          <w:sz w:val="24"/>
          <w:szCs w:val="24"/>
        </w:rPr>
        <w:t>s</w:t>
      </w:r>
      <w:r w:rsidRPr="00296019">
        <w:rPr>
          <w:rFonts w:ascii="Times New Roman" w:hAnsi="Times New Roman" w:cs="Times New Roman"/>
          <w:sz w:val="24"/>
          <w:szCs w:val="24"/>
        </w:rPr>
        <w:t xml:space="preserve">. He filed his answering affidavit on 17 May, 2017. He filed his heads of argument on 21 June, 2017. The application was heard on 25 October, 2017. What the respondent raised in March, 2017 remains </w:t>
      </w:r>
      <w:r w:rsidR="00EA6A66">
        <w:rPr>
          <w:rFonts w:ascii="Times New Roman" w:hAnsi="Times New Roman" w:cs="Times New Roman"/>
          <w:sz w:val="24"/>
          <w:szCs w:val="24"/>
        </w:rPr>
        <w:t xml:space="preserve">unaddressed </w:t>
      </w:r>
      <w:r w:rsidR="00E43F83">
        <w:rPr>
          <w:rFonts w:ascii="Times New Roman" w:hAnsi="Times New Roman" w:cs="Times New Roman"/>
          <w:sz w:val="24"/>
          <w:szCs w:val="24"/>
        </w:rPr>
        <w:t>todate. That fact alone places</w:t>
      </w:r>
      <w:r w:rsidRPr="00296019">
        <w:rPr>
          <w:rFonts w:ascii="Times New Roman" w:hAnsi="Times New Roman" w:cs="Times New Roman"/>
          <w:sz w:val="24"/>
          <w:szCs w:val="24"/>
        </w:rPr>
        <w:t xml:space="preserve"> the applicant’s</w:t>
      </w:r>
      <w:r w:rsidR="00D60582">
        <w:rPr>
          <w:rFonts w:ascii="Times New Roman" w:hAnsi="Times New Roman" w:cs="Times New Roman"/>
          <w:sz w:val="24"/>
          <w:szCs w:val="24"/>
        </w:rPr>
        <w:t xml:space="preserve"> abovementioned</w:t>
      </w:r>
      <w:r w:rsidRPr="00296019">
        <w:rPr>
          <w:rFonts w:ascii="Times New Roman" w:hAnsi="Times New Roman" w:cs="Times New Roman"/>
          <w:sz w:val="24"/>
          <w:szCs w:val="24"/>
        </w:rPr>
        <w:t xml:space="preserve"> statement into some very serious doubt.</w:t>
      </w:r>
    </w:p>
    <w:p w:rsidR="0052695B" w:rsidRPr="00296019" w:rsidRDefault="0052695B" w:rsidP="0052695B">
      <w:pPr>
        <w:spacing w:after="0" w:line="360" w:lineRule="auto"/>
        <w:jc w:val="both"/>
        <w:rPr>
          <w:rFonts w:ascii="Times New Roman" w:hAnsi="Times New Roman" w:cs="Times New Roman"/>
          <w:sz w:val="24"/>
          <w:szCs w:val="24"/>
        </w:rPr>
      </w:pPr>
      <w:r w:rsidRPr="00296019">
        <w:rPr>
          <w:rFonts w:ascii="Times New Roman" w:hAnsi="Times New Roman" w:cs="Times New Roman"/>
          <w:sz w:val="24"/>
          <w:szCs w:val="24"/>
        </w:rPr>
        <w:tab/>
        <w:t xml:space="preserve">The applicant relied on </w:t>
      </w:r>
      <w:r w:rsidR="00D60582">
        <w:rPr>
          <w:rFonts w:ascii="Times New Roman" w:hAnsi="Times New Roman" w:cs="Times New Roman"/>
          <w:sz w:val="24"/>
          <w:szCs w:val="24"/>
        </w:rPr>
        <w:t>paragraph</w:t>
      </w:r>
      <w:r w:rsidRPr="00296019">
        <w:rPr>
          <w:rFonts w:ascii="Times New Roman" w:hAnsi="Times New Roman" w:cs="Times New Roman"/>
          <w:sz w:val="24"/>
          <w:szCs w:val="24"/>
        </w:rPr>
        <w:t xml:space="preserve"> 11 (b) of the consent order. He, however, did no</w:t>
      </w:r>
      <w:r w:rsidR="00D60582">
        <w:rPr>
          <w:rFonts w:ascii="Times New Roman" w:hAnsi="Times New Roman" w:cs="Times New Roman"/>
          <w:sz w:val="24"/>
          <w:szCs w:val="24"/>
        </w:rPr>
        <w:t>t aver</w:t>
      </w:r>
      <w:r w:rsidR="00565D11">
        <w:rPr>
          <w:rFonts w:ascii="Times New Roman" w:hAnsi="Times New Roman" w:cs="Times New Roman"/>
          <w:sz w:val="24"/>
          <w:szCs w:val="24"/>
        </w:rPr>
        <w:t>,</w:t>
      </w:r>
      <w:r w:rsidR="00D60582">
        <w:rPr>
          <w:rFonts w:ascii="Times New Roman" w:hAnsi="Times New Roman" w:cs="Times New Roman"/>
          <w:sz w:val="24"/>
          <w:szCs w:val="24"/>
        </w:rPr>
        <w:t xml:space="preserve"> in his founding</w:t>
      </w:r>
      <w:r w:rsidRPr="00296019">
        <w:rPr>
          <w:rFonts w:ascii="Times New Roman" w:hAnsi="Times New Roman" w:cs="Times New Roman"/>
          <w:sz w:val="24"/>
          <w:szCs w:val="24"/>
        </w:rPr>
        <w:t xml:space="preserve"> or answering affidavit</w:t>
      </w:r>
      <w:r w:rsidR="004A0417">
        <w:rPr>
          <w:rFonts w:ascii="Times New Roman" w:hAnsi="Times New Roman" w:cs="Times New Roman"/>
          <w:sz w:val="24"/>
          <w:szCs w:val="24"/>
        </w:rPr>
        <w:t>,</w:t>
      </w:r>
      <w:r w:rsidRPr="00296019">
        <w:rPr>
          <w:rFonts w:ascii="Times New Roman" w:hAnsi="Times New Roman" w:cs="Times New Roman"/>
          <w:sz w:val="24"/>
          <w:szCs w:val="24"/>
        </w:rPr>
        <w:t xml:space="preserve"> that the parties complied with </w:t>
      </w:r>
      <w:r w:rsidR="00D60582">
        <w:rPr>
          <w:rFonts w:ascii="Times New Roman" w:hAnsi="Times New Roman" w:cs="Times New Roman"/>
          <w:sz w:val="24"/>
          <w:szCs w:val="24"/>
        </w:rPr>
        <w:t xml:space="preserve">paragraph </w:t>
      </w:r>
      <w:r w:rsidRPr="00296019">
        <w:rPr>
          <w:rFonts w:ascii="Times New Roman" w:hAnsi="Times New Roman" w:cs="Times New Roman"/>
          <w:sz w:val="24"/>
          <w:szCs w:val="24"/>
        </w:rPr>
        <w:t xml:space="preserve">12 of the same. The </w:t>
      </w:r>
      <w:r w:rsidR="00D60582">
        <w:rPr>
          <w:rFonts w:ascii="Times New Roman" w:hAnsi="Times New Roman" w:cs="Times New Roman"/>
          <w:sz w:val="24"/>
          <w:szCs w:val="24"/>
        </w:rPr>
        <w:t xml:space="preserve">paragraph </w:t>
      </w:r>
      <w:r w:rsidRPr="00296019">
        <w:rPr>
          <w:rFonts w:ascii="Times New Roman" w:hAnsi="Times New Roman" w:cs="Times New Roman"/>
          <w:sz w:val="24"/>
          <w:szCs w:val="24"/>
        </w:rPr>
        <w:t>is critical to the present application in a number of respects. It deals with the parties</w:t>
      </w:r>
      <w:r w:rsidR="004A0417">
        <w:rPr>
          <w:rFonts w:ascii="Times New Roman" w:hAnsi="Times New Roman" w:cs="Times New Roman"/>
          <w:sz w:val="24"/>
          <w:szCs w:val="24"/>
        </w:rPr>
        <w:t>’</w:t>
      </w:r>
      <w:r w:rsidRPr="00296019">
        <w:rPr>
          <w:rFonts w:ascii="Times New Roman" w:hAnsi="Times New Roman" w:cs="Times New Roman"/>
          <w:sz w:val="24"/>
          <w:szCs w:val="24"/>
        </w:rPr>
        <w:t xml:space="preserve"> clean break. It reads:</w:t>
      </w:r>
    </w:p>
    <w:p w:rsidR="0052695B" w:rsidRPr="00D60582" w:rsidRDefault="0052695B" w:rsidP="0052695B">
      <w:pPr>
        <w:spacing w:line="360" w:lineRule="auto"/>
        <w:jc w:val="both"/>
        <w:rPr>
          <w:rFonts w:ascii="Times New Roman" w:hAnsi="Times New Roman" w:cs="Times New Roman"/>
          <w:b/>
          <w:sz w:val="24"/>
          <w:szCs w:val="24"/>
        </w:rPr>
      </w:pPr>
      <w:r w:rsidRPr="00296019">
        <w:rPr>
          <w:rFonts w:ascii="Times New Roman" w:hAnsi="Times New Roman" w:cs="Times New Roman"/>
          <w:sz w:val="24"/>
          <w:szCs w:val="24"/>
        </w:rPr>
        <w:lastRenderedPageBreak/>
        <w:tab/>
      </w:r>
      <w:r w:rsidRPr="00D60582">
        <w:rPr>
          <w:rFonts w:ascii="Times New Roman" w:hAnsi="Times New Roman" w:cs="Times New Roman"/>
          <w:b/>
          <w:sz w:val="24"/>
          <w:szCs w:val="24"/>
        </w:rPr>
        <w:t>“12 CLEAN BREAK: CONDITIONAL (INCLUDING UPON DEATH)</w:t>
      </w:r>
    </w:p>
    <w:p w:rsidR="0052695B" w:rsidRDefault="0052695B" w:rsidP="0052695B">
      <w:pPr>
        <w:spacing w:line="240" w:lineRule="auto"/>
        <w:jc w:val="both"/>
        <w:rPr>
          <w:rFonts w:ascii="Times New Roman" w:hAnsi="Times New Roman" w:cs="Times New Roman"/>
        </w:rPr>
      </w:pPr>
      <w:r>
        <w:rPr>
          <w:rFonts w:ascii="Times New Roman" w:hAnsi="Times New Roman" w:cs="Times New Roman"/>
          <w:sz w:val="24"/>
          <w:szCs w:val="24"/>
        </w:rPr>
        <w:tab/>
      </w:r>
      <w:r w:rsidRPr="00296019">
        <w:rPr>
          <w:rFonts w:ascii="Times New Roman" w:hAnsi="Times New Roman" w:cs="Times New Roman"/>
        </w:rPr>
        <w:t>Upon completion of the transfer of 16 Southfield Close, Leicester LE</w:t>
      </w:r>
      <w:r w:rsidR="00565D11">
        <w:rPr>
          <w:rFonts w:ascii="Times New Roman" w:hAnsi="Times New Roman" w:cs="Times New Roman"/>
        </w:rPr>
        <w:t xml:space="preserve"> 2</w:t>
      </w:r>
      <w:r w:rsidRPr="00296019">
        <w:rPr>
          <w:rFonts w:ascii="Times New Roman" w:hAnsi="Times New Roman" w:cs="Times New Roman"/>
        </w:rPr>
        <w:t xml:space="preserve">9NW provided by </w:t>
      </w:r>
      <w:r>
        <w:rPr>
          <w:rFonts w:ascii="Times New Roman" w:hAnsi="Times New Roman" w:cs="Times New Roman"/>
        </w:rPr>
        <w:tab/>
      </w:r>
      <w:r w:rsidRPr="00296019">
        <w:rPr>
          <w:rFonts w:ascii="Times New Roman" w:hAnsi="Times New Roman" w:cs="Times New Roman"/>
        </w:rPr>
        <w:t xml:space="preserve">paragraph 11a and upon the completion of transfer of the properties known as “Marandellas”, </w:t>
      </w:r>
      <w:r>
        <w:rPr>
          <w:rFonts w:ascii="Times New Roman" w:hAnsi="Times New Roman" w:cs="Times New Roman"/>
        </w:rPr>
        <w:tab/>
      </w:r>
      <w:r w:rsidRPr="00296019">
        <w:rPr>
          <w:rFonts w:ascii="Times New Roman" w:hAnsi="Times New Roman" w:cs="Times New Roman"/>
        </w:rPr>
        <w:t xml:space="preserve">2346 </w:t>
      </w:r>
      <w:r w:rsidR="00565D11">
        <w:rPr>
          <w:rFonts w:ascii="Times New Roman" w:hAnsi="Times New Roman" w:cs="Times New Roman"/>
        </w:rPr>
        <w:t>s</w:t>
      </w:r>
      <w:r w:rsidRPr="00296019">
        <w:rPr>
          <w:rFonts w:ascii="Times New Roman" w:hAnsi="Times New Roman" w:cs="Times New Roman"/>
        </w:rPr>
        <w:t xml:space="preserve">quare metres, Zimbabwe, and Good Hope stands, Lot 11, West Gate, Zimbabwe and </w:t>
      </w:r>
      <w:r>
        <w:rPr>
          <w:rFonts w:ascii="Times New Roman" w:hAnsi="Times New Roman" w:cs="Times New Roman"/>
        </w:rPr>
        <w:tab/>
      </w:r>
      <w:r w:rsidRPr="00296019">
        <w:rPr>
          <w:rFonts w:ascii="Times New Roman" w:hAnsi="Times New Roman" w:cs="Times New Roman"/>
        </w:rPr>
        <w:t xml:space="preserve">payment of the lump sum as provided for by paragraph 10 of this order and </w:t>
      </w:r>
      <w:r w:rsidRPr="00D60582">
        <w:rPr>
          <w:rFonts w:ascii="Times New Roman" w:hAnsi="Times New Roman" w:cs="Times New Roman"/>
          <w:u w:val="single"/>
        </w:rPr>
        <w:t>compliance with the</w:t>
      </w:r>
      <w:r w:rsidRPr="00296019">
        <w:rPr>
          <w:rFonts w:ascii="Times New Roman" w:hAnsi="Times New Roman" w:cs="Times New Roman"/>
        </w:rPr>
        <w:t xml:space="preserve"> </w:t>
      </w:r>
      <w:r>
        <w:rPr>
          <w:rFonts w:ascii="Times New Roman" w:hAnsi="Times New Roman" w:cs="Times New Roman"/>
        </w:rPr>
        <w:tab/>
      </w:r>
      <w:r w:rsidRPr="00E43F83">
        <w:rPr>
          <w:rFonts w:ascii="Times New Roman" w:hAnsi="Times New Roman" w:cs="Times New Roman"/>
          <w:u w:val="single"/>
        </w:rPr>
        <w:t>undertakings to the court provided for by the recitals of this order the parties’</w:t>
      </w:r>
      <w:r w:rsidRPr="00296019">
        <w:rPr>
          <w:rFonts w:ascii="Times New Roman" w:hAnsi="Times New Roman" w:cs="Times New Roman"/>
        </w:rPr>
        <w:t xml:space="preserve"> claims for financial </w:t>
      </w:r>
      <w:r>
        <w:rPr>
          <w:rFonts w:ascii="Times New Roman" w:hAnsi="Times New Roman" w:cs="Times New Roman"/>
        </w:rPr>
        <w:tab/>
      </w:r>
      <w:r w:rsidRPr="00296019">
        <w:rPr>
          <w:rFonts w:ascii="Times New Roman" w:hAnsi="Times New Roman" w:cs="Times New Roman"/>
        </w:rPr>
        <w:t>provision, pension sharing and property adjustment orders</w:t>
      </w:r>
      <w:r w:rsidR="00D60582">
        <w:rPr>
          <w:rFonts w:ascii="Times New Roman" w:hAnsi="Times New Roman" w:cs="Times New Roman"/>
        </w:rPr>
        <w:t xml:space="preserve"> do stand dismissed.” (</w:t>
      </w:r>
      <w:r w:rsidRPr="00296019">
        <w:rPr>
          <w:rFonts w:ascii="Times New Roman" w:hAnsi="Times New Roman" w:cs="Times New Roman"/>
        </w:rPr>
        <w:t xml:space="preserve">emphasis </w:t>
      </w:r>
      <w:r>
        <w:rPr>
          <w:rFonts w:ascii="Times New Roman" w:hAnsi="Times New Roman" w:cs="Times New Roman"/>
        </w:rPr>
        <w:tab/>
      </w:r>
      <w:r w:rsidR="00D60582">
        <w:rPr>
          <w:rFonts w:ascii="Times New Roman" w:hAnsi="Times New Roman" w:cs="Times New Roman"/>
        </w:rPr>
        <w:t>added)</w:t>
      </w:r>
      <w:r w:rsidRPr="00296019">
        <w:rPr>
          <w:rFonts w:ascii="Times New Roman" w:hAnsi="Times New Roman" w:cs="Times New Roman"/>
        </w:rPr>
        <w:t>.</w:t>
      </w:r>
    </w:p>
    <w:p w:rsidR="0052695B" w:rsidRDefault="0052695B" w:rsidP="0052695B">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long and short of the above cited </w:t>
      </w:r>
      <w:r w:rsidR="00C110BA">
        <w:rPr>
          <w:rFonts w:ascii="Times New Roman" w:hAnsi="Times New Roman" w:cs="Times New Roman"/>
          <w:sz w:val="24"/>
          <w:szCs w:val="24"/>
        </w:rPr>
        <w:t>paragraph</w:t>
      </w:r>
      <w:r w:rsidR="00412D8F">
        <w:rPr>
          <w:rFonts w:ascii="Times New Roman" w:hAnsi="Times New Roman" w:cs="Times New Roman"/>
          <w:sz w:val="24"/>
          <w:szCs w:val="24"/>
        </w:rPr>
        <w:t xml:space="preserve"> </w:t>
      </w:r>
      <w:r>
        <w:rPr>
          <w:rFonts w:ascii="Times New Roman" w:hAnsi="Times New Roman" w:cs="Times New Roman"/>
          <w:sz w:val="24"/>
          <w:szCs w:val="24"/>
        </w:rPr>
        <w:t>shows that each party to the divorce had to perfo</w:t>
      </w:r>
      <w:r w:rsidR="00E43F83">
        <w:rPr>
          <w:rFonts w:ascii="Times New Roman" w:hAnsi="Times New Roman" w:cs="Times New Roman"/>
          <w:sz w:val="24"/>
          <w:szCs w:val="24"/>
        </w:rPr>
        <w:t>rm certain functions which were/</w:t>
      </w:r>
      <w:r>
        <w:rPr>
          <w:rFonts w:ascii="Times New Roman" w:hAnsi="Times New Roman" w:cs="Times New Roman"/>
          <w:sz w:val="24"/>
          <w:szCs w:val="24"/>
        </w:rPr>
        <w:t>are in line with the consent order. The applicant did not state that each party performed its own side of the order. All he did was to cling on to paragraph 11 (b) and apply as he did.</w:t>
      </w:r>
    </w:p>
    <w:p w:rsidR="0052695B" w:rsidRDefault="0052695B" w:rsidP="005269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position which </w:t>
      </w:r>
      <w:r w:rsidR="00C110BA">
        <w:rPr>
          <w:rFonts w:ascii="Times New Roman" w:hAnsi="Times New Roman" w:cs="Times New Roman"/>
          <w:sz w:val="24"/>
          <w:szCs w:val="24"/>
        </w:rPr>
        <w:t>the respondent took remains unass</w:t>
      </w:r>
      <w:r>
        <w:rPr>
          <w:rFonts w:ascii="Times New Roman" w:hAnsi="Times New Roman" w:cs="Times New Roman"/>
          <w:sz w:val="24"/>
          <w:szCs w:val="24"/>
        </w:rPr>
        <w:t xml:space="preserve">ailable. It sold the property to two persons. It is being cautious not to </w:t>
      </w:r>
      <w:r w:rsidR="00C110BA">
        <w:rPr>
          <w:rFonts w:ascii="Times New Roman" w:hAnsi="Times New Roman" w:cs="Times New Roman"/>
          <w:sz w:val="24"/>
          <w:szCs w:val="24"/>
        </w:rPr>
        <w:t xml:space="preserve">sign </w:t>
      </w:r>
      <w:r>
        <w:rPr>
          <w:rFonts w:ascii="Times New Roman" w:hAnsi="Times New Roman" w:cs="Times New Roman"/>
          <w:sz w:val="24"/>
          <w:szCs w:val="24"/>
        </w:rPr>
        <w:t>the adde</w:t>
      </w:r>
      <w:r w:rsidR="00FA6AD3">
        <w:rPr>
          <w:rFonts w:ascii="Times New Roman" w:hAnsi="Times New Roman" w:cs="Times New Roman"/>
          <w:sz w:val="24"/>
          <w:szCs w:val="24"/>
        </w:rPr>
        <w:t>ndum which the applicant single-</w:t>
      </w:r>
      <w:r>
        <w:rPr>
          <w:rFonts w:ascii="Times New Roman" w:hAnsi="Times New Roman" w:cs="Times New Roman"/>
          <w:sz w:val="24"/>
          <w:szCs w:val="24"/>
        </w:rPr>
        <w:t xml:space="preserve">handedly prepared without its input or that of his </w:t>
      </w:r>
      <w:r w:rsidRPr="00E43F83">
        <w:rPr>
          <w:rFonts w:ascii="Times New Roman" w:hAnsi="Times New Roman" w:cs="Times New Roman"/>
          <w:i/>
          <w:sz w:val="24"/>
          <w:szCs w:val="24"/>
        </w:rPr>
        <w:t>ex-wife</w:t>
      </w:r>
      <w:r>
        <w:rPr>
          <w:rFonts w:ascii="Times New Roman" w:hAnsi="Times New Roman" w:cs="Times New Roman"/>
          <w:sz w:val="24"/>
          <w:szCs w:val="24"/>
        </w:rPr>
        <w:t>.</w:t>
      </w:r>
    </w:p>
    <w:p w:rsidR="0052695B" w:rsidRDefault="0052695B" w:rsidP="005269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is not privy to the divorce proceedings</w:t>
      </w:r>
      <w:r w:rsidR="00C110BA">
        <w:rPr>
          <w:rFonts w:ascii="Times New Roman" w:hAnsi="Times New Roman" w:cs="Times New Roman"/>
          <w:sz w:val="24"/>
          <w:szCs w:val="24"/>
        </w:rPr>
        <w:t xml:space="preserve"> which took place at Leicester County C</w:t>
      </w:r>
      <w:r>
        <w:rPr>
          <w:rFonts w:ascii="Times New Roman" w:hAnsi="Times New Roman" w:cs="Times New Roman"/>
          <w:sz w:val="24"/>
          <w:szCs w:val="24"/>
        </w:rPr>
        <w:t xml:space="preserve">ourt. It stated, and correctly so, that it does not know the authenticity or otherwise of the consent order. Where the order is not authentic and the respondent signs the addendum as </w:t>
      </w:r>
      <w:r w:rsidR="00C110BA">
        <w:rPr>
          <w:rFonts w:ascii="Times New Roman" w:hAnsi="Times New Roman" w:cs="Times New Roman"/>
          <w:sz w:val="24"/>
          <w:szCs w:val="24"/>
        </w:rPr>
        <w:t>the applicant insists it should, i</w:t>
      </w:r>
      <w:r>
        <w:rPr>
          <w:rFonts w:ascii="Times New Roman" w:hAnsi="Times New Roman" w:cs="Times New Roman"/>
          <w:sz w:val="24"/>
          <w:szCs w:val="24"/>
        </w:rPr>
        <w:t xml:space="preserve">t runs the risk of having to content with his </w:t>
      </w:r>
      <w:r w:rsidRPr="00E43F83">
        <w:rPr>
          <w:rFonts w:ascii="Times New Roman" w:hAnsi="Times New Roman" w:cs="Times New Roman"/>
          <w:i/>
          <w:sz w:val="24"/>
          <w:szCs w:val="24"/>
        </w:rPr>
        <w:t>ex-wife</w:t>
      </w:r>
      <w:r>
        <w:rPr>
          <w:rFonts w:ascii="Times New Roman" w:hAnsi="Times New Roman" w:cs="Times New Roman"/>
          <w:sz w:val="24"/>
          <w:szCs w:val="24"/>
        </w:rPr>
        <w:t xml:space="preserve"> for having disposed of her one</w:t>
      </w:r>
      <w:r w:rsidR="00565D11">
        <w:rPr>
          <w:rFonts w:ascii="Times New Roman" w:hAnsi="Times New Roman" w:cs="Times New Roman"/>
          <w:sz w:val="24"/>
          <w:szCs w:val="24"/>
        </w:rPr>
        <w:t>-</w:t>
      </w:r>
      <w:r>
        <w:rPr>
          <w:rFonts w:ascii="Times New Roman" w:hAnsi="Times New Roman" w:cs="Times New Roman"/>
          <w:sz w:val="24"/>
          <w:szCs w:val="24"/>
        </w:rPr>
        <w:t xml:space="preserve"> half</w:t>
      </w:r>
      <w:r w:rsidR="00565D11">
        <w:rPr>
          <w:rFonts w:ascii="Times New Roman" w:hAnsi="Times New Roman" w:cs="Times New Roman"/>
          <w:sz w:val="24"/>
          <w:szCs w:val="24"/>
        </w:rPr>
        <w:t xml:space="preserve"> </w:t>
      </w:r>
      <w:r>
        <w:rPr>
          <w:rFonts w:ascii="Times New Roman" w:hAnsi="Times New Roman" w:cs="Times New Roman"/>
          <w:sz w:val="24"/>
          <w:szCs w:val="24"/>
        </w:rPr>
        <w:t xml:space="preserve">share in the property without her </w:t>
      </w:r>
      <w:r w:rsidR="00C110BA">
        <w:rPr>
          <w:rFonts w:ascii="Times New Roman" w:hAnsi="Times New Roman" w:cs="Times New Roman"/>
          <w:sz w:val="24"/>
          <w:szCs w:val="24"/>
        </w:rPr>
        <w:t>consent or authority.</w:t>
      </w:r>
    </w:p>
    <w:p w:rsidR="0052695B" w:rsidRDefault="0052695B" w:rsidP="005269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and his former wife do have personal rights against the respondent. Their rights arise from the contract of sale which the three of them concluded in 2004. It is, therefore, unclear on what basis the applicant states in the draft order that he is the sole owner of the property. Clause 1 of his draft order reads, in part, as follows:</w:t>
      </w:r>
    </w:p>
    <w:p w:rsidR="0052695B" w:rsidRPr="00296019" w:rsidRDefault="0052695B" w:rsidP="0052695B">
      <w:pPr>
        <w:spacing w:line="240" w:lineRule="auto"/>
        <w:jc w:val="both"/>
        <w:rPr>
          <w:rFonts w:ascii="Times New Roman" w:hAnsi="Times New Roman" w:cs="Times New Roman"/>
          <w:sz w:val="24"/>
          <w:szCs w:val="24"/>
        </w:rPr>
      </w:pPr>
      <w:r>
        <w:rPr>
          <w:rFonts w:ascii="Times New Roman" w:hAnsi="Times New Roman" w:cs="Times New Roman"/>
          <w:sz w:val="24"/>
          <w:szCs w:val="24"/>
        </w:rPr>
        <w:tab/>
        <w:t>“IT IS HEREBY ORDERED THAT:-</w:t>
      </w:r>
    </w:p>
    <w:p w:rsidR="00387872" w:rsidRPr="0052695B" w:rsidRDefault="00387872" w:rsidP="00565D11">
      <w:pPr>
        <w:spacing w:line="360" w:lineRule="auto"/>
        <w:ind w:left="720"/>
        <w:jc w:val="both"/>
        <w:rPr>
          <w:rFonts w:ascii="Times New Roman" w:hAnsi="Times New Roman" w:cs="Times New Roman"/>
          <w:sz w:val="24"/>
          <w:szCs w:val="24"/>
        </w:rPr>
      </w:pPr>
      <w:r w:rsidRPr="0052695B">
        <w:rPr>
          <w:rFonts w:ascii="Times New Roman" w:hAnsi="Times New Roman" w:cs="Times New Roman"/>
          <w:sz w:val="24"/>
          <w:szCs w:val="24"/>
        </w:rPr>
        <w:t>Respondent</w:t>
      </w:r>
      <w:r w:rsidR="00C110BA">
        <w:rPr>
          <w:rFonts w:ascii="Times New Roman" w:hAnsi="Times New Roman" w:cs="Times New Roman"/>
          <w:sz w:val="24"/>
          <w:szCs w:val="24"/>
        </w:rPr>
        <w:t>’s</w:t>
      </w:r>
      <w:r w:rsidRPr="0052695B">
        <w:rPr>
          <w:rFonts w:ascii="Times New Roman" w:hAnsi="Times New Roman" w:cs="Times New Roman"/>
          <w:sz w:val="24"/>
          <w:szCs w:val="24"/>
        </w:rPr>
        <w:t xml:space="preserve"> refused to sign the addendum--- infringes on applicant’s rights </w:t>
      </w:r>
      <w:r w:rsidRPr="0052695B">
        <w:rPr>
          <w:rFonts w:ascii="Times New Roman" w:hAnsi="Times New Roman" w:cs="Times New Roman"/>
          <w:sz w:val="24"/>
          <w:szCs w:val="24"/>
          <w:u w:val="single"/>
        </w:rPr>
        <w:t>as the sole owner of this property</w:t>
      </w:r>
      <w:r w:rsidRPr="0052695B">
        <w:rPr>
          <w:rFonts w:ascii="Times New Roman" w:hAnsi="Times New Roman" w:cs="Times New Roman"/>
          <w:sz w:val="24"/>
          <w:szCs w:val="24"/>
        </w:rPr>
        <w:t xml:space="preserve"> and it is hereby declared unlawful.” (emphasis added)</w:t>
      </w:r>
    </w:p>
    <w:p w:rsidR="00387872" w:rsidRPr="00565D11" w:rsidRDefault="00387872" w:rsidP="00565D11">
      <w:pPr>
        <w:spacing w:after="0" w:line="360" w:lineRule="auto"/>
        <w:ind w:firstLine="720"/>
        <w:jc w:val="both"/>
        <w:rPr>
          <w:rFonts w:ascii="Times New Roman" w:hAnsi="Times New Roman" w:cs="Times New Roman"/>
          <w:sz w:val="24"/>
          <w:szCs w:val="24"/>
        </w:rPr>
      </w:pPr>
      <w:r w:rsidRPr="00565D11">
        <w:rPr>
          <w:rFonts w:ascii="Times New Roman" w:hAnsi="Times New Roman" w:cs="Times New Roman"/>
          <w:sz w:val="24"/>
          <w:szCs w:val="24"/>
        </w:rPr>
        <w:t>Clause 2 of the same reads:</w:t>
      </w:r>
    </w:p>
    <w:p w:rsidR="00387872" w:rsidRPr="00387872" w:rsidRDefault="00387872" w:rsidP="00565D11">
      <w:pPr>
        <w:spacing w:after="0" w:line="240" w:lineRule="auto"/>
        <w:ind w:firstLine="720"/>
        <w:jc w:val="both"/>
        <w:rPr>
          <w:rFonts w:ascii="Times New Roman" w:hAnsi="Times New Roman" w:cs="Times New Roman"/>
        </w:rPr>
      </w:pPr>
      <w:r>
        <w:rPr>
          <w:rFonts w:ascii="Times New Roman" w:hAnsi="Times New Roman" w:cs="Times New Roman"/>
          <w:sz w:val="24"/>
          <w:szCs w:val="24"/>
        </w:rPr>
        <w:t>“2</w:t>
      </w:r>
      <w:r w:rsidRPr="00387872">
        <w:rPr>
          <w:rFonts w:ascii="Times New Roman" w:hAnsi="Times New Roman" w:cs="Times New Roman"/>
        </w:rPr>
        <w:t xml:space="preserve">. </w:t>
      </w:r>
      <w:r>
        <w:rPr>
          <w:rFonts w:ascii="Times New Roman" w:hAnsi="Times New Roman" w:cs="Times New Roman"/>
        </w:rPr>
        <w:tab/>
      </w:r>
      <w:r w:rsidRPr="00387872">
        <w:rPr>
          <w:rFonts w:ascii="Times New Roman" w:hAnsi="Times New Roman" w:cs="Times New Roman"/>
        </w:rPr>
        <w:t xml:space="preserve">In order to give effect to applicant’s rights as set out in para 1 above, the </w:t>
      </w:r>
    </w:p>
    <w:p w:rsidR="00DA23B4" w:rsidRPr="00387872" w:rsidRDefault="00387872" w:rsidP="00565D11">
      <w:pPr>
        <w:spacing w:after="0" w:line="240" w:lineRule="auto"/>
        <w:ind w:left="1440"/>
        <w:jc w:val="both"/>
        <w:rPr>
          <w:rFonts w:ascii="Times New Roman" w:hAnsi="Times New Roman" w:cs="Times New Roman"/>
        </w:rPr>
      </w:pPr>
      <w:r>
        <w:rPr>
          <w:rFonts w:ascii="Times New Roman" w:hAnsi="Times New Roman" w:cs="Times New Roman"/>
        </w:rPr>
        <w:t>r</w:t>
      </w:r>
      <w:r w:rsidRPr="00387872">
        <w:rPr>
          <w:rFonts w:ascii="Times New Roman" w:hAnsi="Times New Roman" w:cs="Times New Roman"/>
        </w:rPr>
        <w:t>espondent</w:t>
      </w:r>
      <w:r>
        <w:rPr>
          <w:rFonts w:ascii="Times New Roman" w:hAnsi="Times New Roman" w:cs="Times New Roman"/>
        </w:rPr>
        <w:t xml:space="preserve"> is compelled to sign an addendum to the sale agreement reflecting the applicant </w:t>
      </w:r>
      <w:r>
        <w:rPr>
          <w:rFonts w:ascii="Times New Roman" w:hAnsi="Times New Roman" w:cs="Times New Roman"/>
          <w:u w:val="single"/>
        </w:rPr>
        <w:t>as the sole owner</w:t>
      </w:r>
      <w:r>
        <w:rPr>
          <w:rFonts w:ascii="Times New Roman" w:hAnsi="Times New Roman" w:cs="Times New Roman"/>
        </w:rPr>
        <w:t xml:space="preserve"> of Stand No 172 of Roughlands Estate ‘A’ Marandellas.” (emphasis added)</w:t>
      </w:r>
    </w:p>
    <w:p w:rsidR="007E33F8" w:rsidRPr="007E33F8" w:rsidRDefault="007E33F8" w:rsidP="007E33F8">
      <w:pPr>
        <w:pStyle w:val="ListParagraph"/>
        <w:numPr>
          <w:ilvl w:val="0"/>
          <w:numId w:val="1"/>
        </w:numPr>
        <w:spacing w:after="0" w:line="360" w:lineRule="auto"/>
        <w:jc w:val="both"/>
        <w:rPr>
          <w:rFonts w:ascii="Times New Roman" w:hAnsi="Times New Roman" w:cs="Times New Roman"/>
          <w:sz w:val="24"/>
          <w:szCs w:val="24"/>
        </w:rPr>
      </w:pPr>
    </w:p>
    <w:p w:rsidR="00387872" w:rsidRDefault="00387872" w:rsidP="00387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What the applicant move</w:t>
      </w:r>
      <w:r w:rsidR="00C110BA">
        <w:rPr>
          <w:rFonts w:ascii="Times New Roman" w:hAnsi="Times New Roman" w:cs="Times New Roman"/>
          <w:sz w:val="24"/>
          <w:szCs w:val="24"/>
        </w:rPr>
        <w:t>d</w:t>
      </w:r>
      <w:r>
        <w:rPr>
          <w:rFonts w:ascii="Times New Roman" w:hAnsi="Times New Roman" w:cs="Times New Roman"/>
          <w:sz w:val="24"/>
          <w:szCs w:val="24"/>
        </w:rPr>
        <w:t xml:space="preserve"> the court to grant to him is incompetent. He is con</w:t>
      </w:r>
      <w:r w:rsidR="00C110BA">
        <w:rPr>
          <w:rFonts w:ascii="Times New Roman" w:hAnsi="Times New Roman" w:cs="Times New Roman"/>
          <w:sz w:val="24"/>
          <w:szCs w:val="24"/>
        </w:rPr>
        <w:t xml:space="preserve">fusing </w:t>
      </w:r>
      <w:r>
        <w:rPr>
          <w:rFonts w:ascii="Times New Roman" w:hAnsi="Times New Roman" w:cs="Times New Roman"/>
          <w:sz w:val="24"/>
          <w:szCs w:val="24"/>
        </w:rPr>
        <w:t xml:space="preserve">real rights with </w:t>
      </w:r>
      <w:r w:rsidR="00C110BA">
        <w:rPr>
          <w:rFonts w:ascii="Times New Roman" w:hAnsi="Times New Roman" w:cs="Times New Roman"/>
          <w:sz w:val="24"/>
          <w:szCs w:val="24"/>
        </w:rPr>
        <w:t>personal</w:t>
      </w:r>
      <w:r>
        <w:rPr>
          <w:rFonts w:ascii="Times New Roman" w:hAnsi="Times New Roman" w:cs="Times New Roman"/>
          <w:sz w:val="24"/>
          <w:szCs w:val="24"/>
        </w:rPr>
        <w:t xml:space="preserve"> rights. He has no real rights </w:t>
      </w:r>
      <w:r w:rsidR="00C110BA">
        <w:rPr>
          <w:rFonts w:ascii="Times New Roman" w:hAnsi="Times New Roman" w:cs="Times New Roman"/>
          <w:sz w:val="24"/>
          <w:szCs w:val="24"/>
        </w:rPr>
        <w:t>to the property. He has only</w:t>
      </w:r>
      <w:r>
        <w:rPr>
          <w:rFonts w:ascii="Times New Roman" w:hAnsi="Times New Roman" w:cs="Times New Roman"/>
          <w:sz w:val="24"/>
          <w:szCs w:val="24"/>
        </w:rPr>
        <w:t xml:space="preserve"> </w:t>
      </w:r>
      <w:r w:rsidR="00C110BA">
        <w:rPr>
          <w:rFonts w:ascii="Times New Roman" w:hAnsi="Times New Roman" w:cs="Times New Roman"/>
          <w:sz w:val="24"/>
          <w:szCs w:val="24"/>
        </w:rPr>
        <w:t>such when the</w:t>
      </w:r>
      <w:r>
        <w:rPr>
          <w:rFonts w:ascii="Times New Roman" w:hAnsi="Times New Roman" w:cs="Times New Roman"/>
          <w:sz w:val="24"/>
          <w:szCs w:val="24"/>
        </w:rPr>
        <w:t xml:space="preserve"> respondent transfer</w:t>
      </w:r>
      <w:r w:rsidR="00C110BA">
        <w:rPr>
          <w:rFonts w:ascii="Times New Roman" w:hAnsi="Times New Roman" w:cs="Times New Roman"/>
          <w:sz w:val="24"/>
          <w:szCs w:val="24"/>
        </w:rPr>
        <w:t>s</w:t>
      </w:r>
      <w:r>
        <w:rPr>
          <w:rFonts w:ascii="Times New Roman" w:hAnsi="Times New Roman" w:cs="Times New Roman"/>
          <w:sz w:val="24"/>
          <w:szCs w:val="24"/>
        </w:rPr>
        <w:t xml:space="preserve"> the </w:t>
      </w:r>
      <w:r w:rsidR="00C110BA">
        <w:rPr>
          <w:rFonts w:ascii="Times New Roman" w:hAnsi="Times New Roman" w:cs="Times New Roman"/>
          <w:sz w:val="24"/>
          <w:szCs w:val="24"/>
        </w:rPr>
        <w:t xml:space="preserve">property into the </w:t>
      </w:r>
      <w:r>
        <w:rPr>
          <w:rFonts w:ascii="Times New Roman" w:hAnsi="Times New Roman" w:cs="Times New Roman"/>
          <w:sz w:val="24"/>
          <w:szCs w:val="24"/>
        </w:rPr>
        <w:t xml:space="preserve">joint names of his </w:t>
      </w:r>
      <w:r w:rsidRPr="001A70C7">
        <w:rPr>
          <w:rFonts w:ascii="Times New Roman" w:hAnsi="Times New Roman" w:cs="Times New Roman"/>
          <w:i/>
          <w:sz w:val="24"/>
          <w:szCs w:val="24"/>
        </w:rPr>
        <w:t>ex-wife</w:t>
      </w:r>
      <w:r>
        <w:rPr>
          <w:rFonts w:ascii="Times New Roman" w:hAnsi="Times New Roman" w:cs="Times New Roman"/>
          <w:sz w:val="24"/>
          <w:szCs w:val="24"/>
        </w:rPr>
        <w:t xml:space="preserve"> and him.  The respondent cannot transfer the property into his name alone when his former wife and him jointly purchased the same.</w:t>
      </w:r>
    </w:p>
    <w:p w:rsidR="00387872" w:rsidRDefault="00387872" w:rsidP="00387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consent order which the applicant relies upon does not suffice. A </w:t>
      </w:r>
      <w:r>
        <w:rPr>
          <w:rFonts w:ascii="Times New Roman" w:hAnsi="Times New Roman" w:cs="Times New Roman"/>
          <w:i/>
          <w:sz w:val="24"/>
          <w:szCs w:val="24"/>
        </w:rPr>
        <w:t>fortiori</w:t>
      </w:r>
      <w:r w:rsidR="00833AE7">
        <w:rPr>
          <w:rFonts w:ascii="Times New Roman" w:hAnsi="Times New Roman" w:cs="Times New Roman"/>
          <w:i/>
          <w:sz w:val="24"/>
          <w:szCs w:val="24"/>
        </w:rPr>
        <w:t xml:space="preserve"> </w:t>
      </w:r>
      <w:r w:rsidR="00833AE7">
        <w:rPr>
          <w:rFonts w:ascii="Times New Roman" w:hAnsi="Times New Roman" w:cs="Times New Roman"/>
          <w:sz w:val="24"/>
          <w:szCs w:val="24"/>
        </w:rPr>
        <w:t xml:space="preserve">when, as </w:t>
      </w:r>
      <w:r w:rsidR="00833AE7">
        <w:rPr>
          <w:rFonts w:ascii="Times New Roman" w:hAnsi="Times New Roman" w:cs="Times New Roman"/>
          <w:i/>
          <w:sz w:val="24"/>
          <w:szCs w:val="24"/>
        </w:rPr>
        <w:t xml:space="preserve">in casu, </w:t>
      </w:r>
      <w:r w:rsidR="00833AE7">
        <w:rPr>
          <w:rFonts w:ascii="Times New Roman" w:hAnsi="Times New Roman" w:cs="Times New Roman"/>
          <w:sz w:val="24"/>
          <w:szCs w:val="24"/>
        </w:rPr>
        <w:t xml:space="preserve">the respondent challenges its authenticity. Some statement from the applicant’s former wife stating her attitude to the issue of the parties’ contract of February 2004 and the transfer of the property into the applicant’s name is a </w:t>
      </w:r>
      <w:r w:rsidR="00FA6AD3">
        <w:rPr>
          <w:rFonts w:ascii="Times New Roman" w:hAnsi="Times New Roman" w:cs="Times New Roman"/>
          <w:i/>
          <w:sz w:val="24"/>
          <w:szCs w:val="24"/>
        </w:rPr>
        <w:t xml:space="preserve">sine qua </w:t>
      </w:r>
      <w:r w:rsidR="00833AE7">
        <w:rPr>
          <w:rFonts w:ascii="Times New Roman" w:hAnsi="Times New Roman" w:cs="Times New Roman"/>
          <w:i/>
          <w:sz w:val="24"/>
          <w:szCs w:val="24"/>
        </w:rPr>
        <w:t xml:space="preserve">non </w:t>
      </w:r>
      <w:r w:rsidR="00833AE7">
        <w:rPr>
          <w:rFonts w:ascii="Times New Roman" w:hAnsi="Times New Roman" w:cs="Times New Roman"/>
          <w:sz w:val="24"/>
          <w:szCs w:val="24"/>
        </w:rPr>
        <w:t>aspect to the resolution of the present matter.</w:t>
      </w:r>
    </w:p>
    <w:p w:rsidR="00833AE7" w:rsidRDefault="00833AE7" w:rsidP="00387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was prematu</w:t>
      </w:r>
      <w:r w:rsidR="00C110BA">
        <w:rPr>
          <w:rFonts w:ascii="Times New Roman" w:hAnsi="Times New Roman" w:cs="Times New Roman"/>
          <w:sz w:val="24"/>
          <w:szCs w:val="24"/>
        </w:rPr>
        <w:t>rely brought before the court. I</w:t>
      </w:r>
      <w:r>
        <w:rPr>
          <w:rFonts w:ascii="Times New Roman" w:hAnsi="Times New Roman" w:cs="Times New Roman"/>
          <w:sz w:val="24"/>
          <w:szCs w:val="24"/>
        </w:rPr>
        <w:t>t has a lot of loose ends to it. It cannot succeed. It is</w:t>
      </w:r>
      <w:r w:rsidR="00C110BA">
        <w:rPr>
          <w:rFonts w:ascii="Times New Roman" w:hAnsi="Times New Roman" w:cs="Times New Roman"/>
          <w:sz w:val="24"/>
          <w:szCs w:val="24"/>
        </w:rPr>
        <w:t>,</w:t>
      </w:r>
      <w:r>
        <w:rPr>
          <w:rFonts w:ascii="Times New Roman" w:hAnsi="Times New Roman" w:cs="Times New Roman"/>
          <w:sz w:val="24"/>
          <w:szCs w:val="24"/>
        </w:rPr>
        <w:t xml:space="preserve"> therefore, dismissed with costs.</w:t>
      </w:r>
    </w:p>
    <w:p w:rsidR="00833AE7" w:rsidRDefault="00833AE7" w:rsidP="00387872">
      <w:pPr>
        <w:spacing w:after="0" w:line="360" w:lineRule="auto"/>
        <w:jc w:val="both"/>
        <w:rPr>
          <w:rFonts w:ascii="Times New Roman" w:hAnsi="Times New Roman" w:cs="Times New Roman"/>
          <w:sz w:val="24"/>
          <w:szCs w:val="24"/>
        </w:rPr>
      </w:pPr>
    </w:p>
    <w:p w:rsidR="00833AE7" w:rsidRDefault="00833AE7" w:rsidP="00387872">
      <w:pPr>
        <w:spacing w:after="0" w:line="360" w:lineRule="auto"/>
        <w:jc w:val="both"/>
        <w:rPr>
          <w:rFonts w:ascii="Times New Roman" w:hAnsi="Times New Roman" w:cs="Times New Roman"/>
          <w:sz w:val="24"/>
          <w:szCs w:val="24"/>
        </w:rPr>
      </w:pPr>
    </w:p>
    <w:p w:rsidR="00833AE7" w:rsidRDefault="00833AE7" w:rsidP="00387872">
      <w:pPr>
        <w:spacing w:after="0" w:line="360" w:lineRule="auto"/>
        <w:jc w:val="both"/>
        <w:rPr>
          <w:rFonts w:ascii="Times New Roman" w:hAnsi="Times New Roman" w:cs="Times New Roman"/>
          <w:sz w:val="24"/>
          <w:szCs w:val="24"/>
        </w:rPr>
      </w:pPr>
    </w:p>
    <w:p w:rsidR="00833AE7" w:rsidRDefault="00833AE7" w:rsidP="00387872">
      <w:pPr>
        <w:spacing w:after="0" w:line="360" w:lineRule="auto"/>
        <w:jc w:val="both"/>
        <w:rPr>
          <w:rFonts w:ascii="Times New Roman" w:hAnsi="Times New Roman" w:cs="Times New Roman"/>
          <w:sz w:val="24"/>
          <w:szCs w:val="24"/>
        </w:rPr>
      </w:pPr>
    </w:p>
    <w:p w:rsidR="00833AE7" w:rsidRDefault="00833AE7" w:rsidP="00833AE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Honey &amp; Blanckenberg, </w:t>
      </w:r>
      <w:r>
        <w:rPr>
          <w:rFonts w:ascii="Times New Roman" w:hAnsi="Times New Roman" w:cs="Times New Roman"/>
          <w:sz w:val="24"/>
          <w:szCs w:val="24"/>
        </w:rPr>
        <w:t>applicant’s legal practitioners</w:t>
      </w:r>
    </w:p>
    <w:p w:rsidR="00833AE7" w:rsidRPr="00833AE7" w:rsidRDefault="00833AE7" w:rsidP="00833AE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Gama &amp; Partners, </w:t>
      </w:r>
      <w:r>
        <w:rPr>
          <w:rFonts w:ascii="Times New Roman" w:hAnsi="Times New Roman" w:cs="Times New Roman"/>
          <w:sz w:val="24"/>
          <w:szCs w:val="24"/>
        </w:rPr>
        <w:t>respondent’s legal practitioners</w:t>
      </w:r>
    </w:p>
    <w:p w:rsidR="007E33F8" w:rsidRPr="00387872" w:rsidRDefault="00387872" w:rsidP="00387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33F8" w:rsidRPr="00387872">
        <w:rPr>
          <w:rFonts w:ascii="Times New Roman" w:hAnsi="Times New Roman" w:cs="Times New Roman"/>
          <w:i/>
          <w:sz w:val="24"/>
          <w:szCs w:val="24"/>
        </w:rPr>
        <w:t xml:space="preserve"> </w:t>
      </w:r>
      <w:r w:rsidR="007E33F8" w:rsidRPr="00387872">
        <w:rPr>
          <w:rFonts w:ascii="Times New Roman" w:hAnsi="Times New Roman" w:cs="Times New Roman"/>
          <w:sz w:val="24"/>
          <w:szCs w:val="24"/>
        </w:rPr>
        <w:t xml:space="preserve">                   </w:t>
      </w:r>
    </w:p>
    <w:p w:rsidR="005C2C65" w:rsidRDefault="005C2C65" w:rsidP="00930655">
      <w:pPr>
        <w:spacing w:after="0" w:line="360" w:lineRule="auto"/>
        <w:jc w:val="both"/>
        <w:rPr>
          <w:rFonts w:ascii="Times New Roman" w:hAnsi="Times New Roman" w:cs="Times New Roman"/>
          <w:sz w:val="24"/>
          <w:szCs w:val="24"/>
        </w:rPr>
      </w:pPr>
    </w:p>
    <w:p w:rsidR="005C2C65" w:rsidRPr="005C2C65" w:rsidRDefault="005C2C65" w:rsidP="005C2C65">
      <w:pPr>
        <w:jc w:val="both"/>
        <w:rPr>
          <w:rFonts w:ascii="Times New Roman" w:hAnsi="Times New Roman" w:cs="Times New Roman"/>
          <w:sz w:val="24"/>
          <w:szCs w:val="24"/>
        </w:rPr>
      </w:pPr>
    </w:p>
    <w:sectPr w:rsidR="005C2C65" w:rsidRPr="005C2C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F74" w:rsidRDefault="00982F74" w:rsidP="00497316">
      <w:pPr>
        <w:spacing w:after="0" w:line="240" w:lineRule="auto"/>
      </w:pPr>
      <w:r>
        <w:separator/>
      </w:r>
    </w:p>
  </w:endnote>
  <w:endnote w:type="continuationSeparator" w:id="0">
    <w:p w:rsidR="00982F74" w:rsidRDefault="00982F74" w:rsidP="0049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F74" w:rsidRDefault="00982F74" w:rsidP="00497316">
      <w:pPr>
        <w:spacing w:after="0" w:line="240" w:lineRule="auto"/>
      </w:pPr>
      <w:r>
        <w:separator/>
      </w:r>
    </w:p>
  </w:footnote>
  <w:footnote w:type="continuationSeparator" w:id="0">
    <w:p w:rsidR="00982F74" w:rsidRDefault="00982F74" w:rsidP="0049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731364"/>
      <w:docPartObj>
        <w:docPartGallery w:val="Page Numbers (Top of Page)"/>
        <w:docPartUnique/>
      </w:docPartObj>
    </w:sdtPr>
    <w:sdtEndPr>
      <w:rPr>
        <w:noProof/>
      </w:rPr>
    </w:sdtEndPr>
    <w:sdtContent>
      <w:p w:rsidR="00497316" w:rsidRDefault="00497316">
        <w:pPr>
          <w:pStyle w:val="Header"/>
          <w:jc w:val="right"/>
          <w:rPr>
            <w:noProof/>
          </w:rPr>
        </w:pPr>
        <w:r>
          <w:fldChar w:fldCharType="begin"/>
        </w:r>
        <w:r>
          <w:instrText xml:space="preserve"> PAGE   \* MERGEFORMAT </w:instrText>
        </w:r>
        <w:r>
          <w:fldChar w:fldCharType="separate"/>
        </w:r>
        <w:r w:rsidR="008A3949">
          <w:rPr>
            <w:noProof/>
          </w:rPr>
          <w:t>1</w:t>
        </w:r>
        <w:r>
          <w:rPr>
            <w:noProof/>
          </w:rPr>
          <w:fldChar w:fldCharType="end"/>
        </w:r>
      </w:p>
      <w:p w:rsidR="00497316" w:rsidRDefault="00497316">
        <w:pPr>
          <w:pStyle w:val="Header"/>
          <w:jc w:val="right"/>
          <w:rPr>
            <w:noProof/>
          </w:rPr>
        </w:pPr>
        <w:r>
          <w:rPr>
            <w:noProof/>
          </w:rPr>
          <w:t>HH</w:t>
        </w:r>
        <w:r w:rsidR="004E53EE">
          <w:rPr>
            <w:noProof/>
          </w:rPr>
          <w:t>-6-18</w:t>
        </w:r>
      </w:p>
      <w:p w:rsidR="00497316" w:rsidRDefault="00497316">
        <w:pPr>
          <w:pStyle w:val="Header"/>
          <w:jc w:val="right"/>
        </w:pPr>
        <w:r>
          <w:rPr>
            <w:noProof/>
          </w:rPr>
          <w:t>HC 2162/17</w:t>
        </w:r>
      </w:p>
    </w:sdtContent>
  </w:sdt>
  <w:p w:rsidR="00497316" w:rsidRDefault="004973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70D02"/>
    <w:multiLevelType w:val="hybridMultilevel"/>
    <w:tmpl w:val="7138DD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1303B"/>
    <w:multiLevelType w:val="hybridMultilevel"/>
    <w:tmpl w:val="EEB42566"/>
    <w:lvl w:ilvl="0" w:tplc="EDA20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E23B07"/>
    <w:multiLevelType w:val="hybridMultilevel"/>
    <w:tmpl w:val="764A6C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543A4"/>
    <w:multiLevelType w:val="hybridMultilevel"/>
    <w:tmpl w:val="91FE33BA"/>
    <w:lvl w:ilvl="0" w:tplc="BF1ACC92">
      <w:start w:val="1"/>
      <w:numFmt w:val="lowerLetter"/>
      <w:lvlText w:val="(%1)"/>
      <w:lvlJc w:val="left"/>
      <w:pPr>
        <w:ind w:left="12600" w:hanging="360"/>
      </w:pPr>
      <w:rPr>
        <w:rFonts w:hint="default"/>
        <w:sz w:val="22"/>
      </w:rPr>
    </w:lvl>
    <w:lvl w:ilvl="1" w:tplc="04090019" w:tentative="1">
      <w:start w:val="1"/>
      <w:numFmt w:val="lowerLetter"/>
      <w:lvlText w:val="%2."/>
      <w:lvlJc w:val="left"/>
      <w:pPr>
        <w:ind w:left="13320" w:hanging="360"/>
      </w:pPr>
    </w:lvl>
    <w:lvl w:ilvl="2" w:tplc="0409001B" w:tentative="1">
      <w:start w:val="1"/>
      <w:numFmt w:val="lowerRoman"/>
      <w:lvlText w:val="%3."/>
      <w:lvlJc w:val="right"/>
      <w:pPr>
        <w:ind w:left="14040" w:hanging="180"/>
      </w:pPr>
    </w:lvl>
    <w:lvl w:ilvl="3" w:tplc="0409000F" w:tentative="1">
      <w:start w:val="1"/>
      <w:numFmt w:val="decimal"/>
      <w:lvlText w:val="%4."/>
      <w:lvlJc w:val="left"/>
      <w:pPr>
        <w:ind w:left="14760" w:hanging="360"/>
      </w:pPr>
    </w:lvl>
    <w:lvl w:ilvl="4" w:tplc="04090019" w:tentative="1">
      <w:start w:val="1"/>
      <w:numFmt w:val="lowerLetter"/>
      <w:lvlText w:val="%5."/>
      <w:lvlJc w:val="left"/>
      <w:pPr>
        <w:ind w:left="15480" w:hanging="360"/>
      </w:pPr>
    </w:lvl>
    <w:lvl w:ilvl="5" w:tplc="0409001B" w:tentative="1">
      <w:start w:val="1"/>
      <w:numFmt w:val="lowerRoman"/>
      <w:lvlText w:val="%6."/>
      <w:lvlJc w:val="right"/>
      <w:pPr>
        <w:ind w:left="16200" w:hanging="180"/>
      </w:pPr>
    </w:lvl>
    <w:lvl w:ilvl="6" w:tplc="0409000F" w:tentative="1">
      <w:start w:val="1"/>
      <w:numFmt w:val="decimal"/>
      <w:lvlText w:val="%7."/>
      <w:lvlJc w:val="left"/>
      <w:pPr>
        <w:ind w:left="16920" w:hanging="360"/>
      </w:pPr>
    </w:lvl>
    <w:lvl w:ilvl="7" w:tplc="04090019" w:tentative="1">
      <w:start w:val="1"/>
      <w:numFmt w:val="lowerLetter"/>
      <w:lvlText w:val="%8."/>
      <w:lvlJc w:val="left"/>
      <w:pPr>
        <w:ind w:left="17640" w:hanging="360"/>
      </w:pPr>
    </w:lvl>
    <w:lvl w:ilvl="8" w:tplc="0409001B" w:tentative="1">
      <w:start w:val="1"/>
      <w:numFmt w:val="lowerRoman"/>
      <w:lvlText w:val="%9."/>
      <w:lvlJc w:val="right"/>
      <w:pPr>
        <w:ind w:left="183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65"/>
    <w:rsid w:val="00065B20"/>
    <w:rsid w:val="000B1E1E"/>
    <w:rsid w:val="00121892"/>
    <w:rsid w:val="001A70C7"/>
    <w:rsid w:val="00386488"/>
    <w:rsid w:val="00387872"/>
    <w:rsid w:val="003A2686"/>
    <w:rsid w:val="003A3DC5"/>
    <w:rsid w:val="00412D8F"/>
    <w:rsid w:val="004967CA"/>
    <w:rsid w:val="00497316"/>
    <w:rsid w:val="004A0417"/>
    <w:rsid w:val="004E53EE"/>
    <w:rsid w:val="0052695B"/>
    <w:rsid w:val="00565D11"/>
    <w:rsid w:val="005C2C65"/>
    <w:rsid w:val="005C571E"/>
    <w:rsid w:val="005F3AF2"/>
    <w:rsid w:val="00624743"/>
    <w:rsid w:val="006F4F4F"/>
    <w:rsid w:val="00732E0C"/>
    <w:rsid w:val="00757FCB"/>
    <w:rsid w:val="007E33F8"/>
    <w:rsid w:val="00833AE7"/>
    <w:rsid w:val="008A3949"/>
    <w:rsid w:val="00930655"/>
    <w:rsid w:val="00982F74"/>
    <w:rsid w:val="00B65396"/>
    <w:rsid w:val="00BF1FE9"/>
    <w:rsid w:val="00C110BA"/>
    <w:rsid w:val="00C42C7F"/>
    <w:rsid w:val="00D60582"/>
    <w:rsid w:val="00DA23B4"/>
    <w:rsid w:val="00E2084B"/>
    <w:rsid w:val="00E43F83"/>
    <w:rsid w:val="00E96043"/>
    <w:rsid w:val="00EA6A66"/>
    <w:rsid w:val="00FA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066A4-3524-449B-BFB8-FC54AE9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F8"/>
    <w:pPr>
      <w:ind w:left="720"/>
      <w:contextualSpacing/>
    </w:pPr>
  </w:style>
  <w:style w:type="paragraph" w:styleId="Header">
    <w:name w:val="header"/>
    <w:basedOn w:val="Normal"/>
    <w:link w:val="HeaderChar"/>
    <w:uiPriority w:val="99"/>
    <w:unhideWhenUsed/>
    <w:rsid w:val="00497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316"/>
  </w:style>
  <w:style w:type="paragraph" w:styleId="Footer">
    <w:name w:val="footer"/>
    <w:basedOn w:val="Normal"/>
    <w:link w:val="FooterChar"/>
    <w:uiPriority w:val="99"/>
    <w:unhideWhenUsed/>
    <w:rsid w:val="00497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316"/>
  </w:style>
  <w:style w:type="paragraph" w:styleId="BalloonText">
    <w:name w:val="Balloon Text"/>
    <w:basedOn w:val="Normal"/>
    <w:link w:val="BalloonTextChar"/>
    <w:uiPriority w:val="99"/>
    <w:semiHidden/>
    <w:unhideWhenUsed/>
    <w:rsid w:val="00624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7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2018-01-08T13:19:00Z</cp:lastPrinted>
  <dcterms:created xsi:type="dcterms:W3CDTF">2018-01-19T14:23:00Z</dcterms:created>
  <dcterms:modified xsi:type="dcterms:W3CDTF">2018-01-19T14:23:00Z</dcterms:modified>
</cp:coreProperties>
</file>