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Default="008921BF" w:rsidP="008921BF">
      <w:pPr>
        <w:spacing w:line="360" w:lineRule="auto"/>
        <w:jc w:val="both"/>
        <w:rPr>
          <w:b/>
          <w:sz w:val="28"/>
          <w:szCs w:val="28"/>
        </w:rPr>
      </w:pPr>
      <w:r>
        <w:rPr>
          <w:b/>
          <w:sz w:val="28"/>
          <w:szCs w:val="28"/>
        </w:rPr>
        <w:t>IN THE LABOUR COURT OF ZIMBABWE</w:t>
      </w:r>
      <w:r>
        <w:rPr>
          <w:b/>
          <w:sz w:val="28"/>
          <w:szCs w:val="28"/>
        </w:rPr>
        <w:tab/>
        <w:t xml:space="preserve">        JUDGMENT NO LC/H/</w:t>
      </w:r>
      <w:r w:rsidR="000B199A">
        <w:rPr>
          <w:b/>
          <w:sz w:val="28"/>
          <w:szCs w:val="28"/>
        </w:rPr>
        <w:t>702</w:t>
      </w:r>
      <w:r>
        <w:rPr>
          <w:b/>
          <w:sz w:val="28"/>
          <w:szCs w:val="28"/>
        </w:rPr>
        <w:t>/14</w:t>
      </w:r>
    </w:p>
    <w:p w:rsidR="008921BF" w:rsidRDefault="008921BF" w:rsidP="008921BF">
      <w:pPr>
        <w:spacing w:line="360" w:lineRule="auto"/>
        <w:jc w:val="both"/>
        <w:rPr>
          <w:b/>
          <w:sz w:val="28"/>
          <w:szCs w:val="28"/>
        </w:rPr>
      </w:pPr>
      <w:r>
        <w:rPr>
          <w:b/>
          <w:sz w:val="28"/>
          <w:szCs w:val="28"/>
        </w:rPr>
        <w:t>HELD AT HARARE 10</w:t>
      </w:r>
      <w:r w:rsidRPr="008921BF">
        <w:rPr>
          <w:b/>
          <w:sz w:val="28"/>
          <w:szCs w:val="28"/>
          <w:vertAlign w:val="superscript"/>
        </w:rPr>
        <w:t>TH</w:t>
      </w:r>
      <w:r>
        <w:rPr>
          <w:b/>
          <w:sz w:val="28"/>
          <w:szCs w:val="28"/>
        </w:rPr>
        <w:t xml:space="preserve"> OCTOBER 2014</w:t>
      </w:r>
      <w:r>
        <w:rPr>
          <w:b/>
          <w:sz w:val="28"/>
          <w:szCs w:val="28"/>
        </w:rPr>
        <w:tab/>
        <w:t xml:space="preserve">       CASE NO LC/H/APP/378/14 &amp;</w:t>
      </w:r>
    </w:p>
    <w:p w:rsidR="008921BF" w:rsidRDefault="009B70D9" w:rsidP="008921BF">
      <w:pPr>
        <w:spacing w:line="360" w:lineRule="auto"/>
        <w:jc w:val="both"/>
        <w:rPr>
          <w:b/>
          <w:sz w:val="28"/>
          <w:szCs w:val="28"/>
        </w:rPr>
      </w:pPr>
      <w:r>
        <w:rPr>
          <w:b/>
          <w:sz w:val="28"/>
          <w:szCs w:val="28"/>
        </w:rPr>
        <w:t>&amp; 24</w:t>
      </w:r>
      <w:r w:rsidRPr="009B70D9">
        <w:rPr>
          <w:b/>
          <w:sz w:val="28"/>
          <w:szCs w:val="28"/>
          <w:vertAlign w:val="superscript"/>
        </w:rPr>
        <w:t>TH</w:t>
      </w:r>
      <w:r>
        <w:rPr>
          <w:b/>
          <w:sz w:val="28"/>
          <w:szCs w:val="28"/>
        </w:rPr>
        <w:t xml:space="preserve"> OCTOBER 2014</w:t>
      </w:r>
      <w:r>
        <w:rPr>
          <w:b/>
          <w:sz w:val="28"/>
          <w:szCs w:val="28"/>
        </w:rPr>
        <w:tab/>
      </w:r>
      <w:r>
        <w:rPr>
          <w:b/>
          <w:sz w:val="28"/>
          <w:szCs w:val="28"/>
        </w:rPr>
        <w:tab/>
      </w:r>
      <w:r>
        <w:rPr>
          <w:b/>
          <w:sz w:val="28"/>
          <w:szCs w:val="28"/>
        </w:rPr>
        <w:tab/>
      </w:r>
      <w:r>
        <w:rPr>
          <w:b/>
          <w:sz w:val="28"/>
          <w:szCs w:val="28"/>
        </w:rPr>
        <w:tab/>
        <w:t xml:space="preserve">       </w:t>
      </w:r>
      <w:r w:rsidR="008921BF">
        <w:rPr>
          <w:b/>
          <w:sz w:val="28"/>
          <w:szCs w:val="28"/>
        </w:rPr>
        <w:t>LC/H/179/12</w:t>
      </w:r>
    </w:p>
    <w:p w:rsidR="008921BF" w:rsidRDefault="008921BF" w:rsidP="008921BF">
      <w:pPr>
        <w:spacing w:line="360" w:lineRule="auto"/>
        <w:jc w:val="both"/>
        <w:rPr>
          <w:sz w:val="28"/>
          <w:szCs w:val="28"/>
        </w:rPr>
      </w:pPr>
      <w:r>
        <w:rPr>
          <w:sz w:val="28"/>
          <w:szCs w:val="28"/>
        </w:rPr>
        <w:t>In the matter between:-</w:t>
      </w:r>
    </w:p>
    <w:p w:rsidR="008921BF" w:rsidRDefault="008921BF" w:rsidP="008921BF">
      <w:pPr>
        <w:spacing w:line="360" w:lineRule="auto"/>
        <w:jc w:val="both"/>
        <w:rPr>
          <w:b/>
          <w:sz w:val="28"/>
          <w:szCs w:val="28"/>
        </w:rPr>
      </w:pPr>
      <w:r>
        <w:rPr>
          <w:b/>
          <w:sz w:val="28"/>
          <w:szCs w:val="28"/>
        </w:rPr>
        <w:t>SIMBARASHE MADZINGA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Applicant</w:t>
      </w:r>
    </w:p>
    <w:p w:rsidR="008921BF" w:rsidRDefault="008921BF" w:rsidP="008921BF">
      <w:pPr>
        <w:spacing w:line="360" w:lineRule="auto"/>
        <w:jc w:val="both"/>
        <w:rPr>
          <w:b/>
          <w:sz w:val="28"/>
          <w:szCs w:val="28"/>
        </w:rPr>
      </w:pPr>
      <w:r>
        <w:rPr>
          <w:b/>
          <w:sz w:val="28"/>
          <w:szCs w:val="28"/>
        </w:rPr>
        <w:t>And</w:t>
      </w:r>
    </w:p>
    <w:p w:rsidR="008921BF" w:rsidRDefault="008921BF" w:rsidP="008921BF">
      <w:pPr>
        <w:spacing w:line="360" w:lineRule="auto"/>
        <w:jc w:val="both"/>
        <w:rPr>
          <w:b/>
          <w:sz w:val="28"/>
          <w:szCs w:val="28"/>
        </w:rPr>
      </w:pPr>
      <w:r>
        <w:rPr>
          <w:b/>
          <w:sz w:val="28"/>
          <w:szCs w:val="28"/>
        </w:rPr>
        <w:t>SECRETARY FOR THE PUBLIC SERVICE COMMISSION</w:t>
      </w:r>
      <w:r>
        <w:rPr>
          <w:b/>
          <w:sz w:val="28"/>
          <w:szCs w:val="28"/>
        </w:rPr>
        <w:tab/>
      </w:r>
      <w:r>
        <w:rPr>
          <w:b/>
          <w:sz w:val="28"/>
          <w:szCs w:val="28"/>
        </w:rPr>
        <w:tab/>
        <w:t>Respondent</w:t>
      </w:r>
    </w:p>
    <w:p w:rsidR="008921BF" w:rsidRDefault="008921BF" w:rsidP="008921BF">
      <w:pPr>
        <w:spacing w:line="360" w:lineRule="auto"/>
        <w:jc w:val="both"/>
        <w:rPr>
          <w:sz w:val="28"/>
          <w:szCs w:val="28"/>
        </w:rPr>
      </w:pPr>
      <w:r>
        <w:rPr>
          <w:sz w:val="28"/>
          <w:szCs w:val="28"/>
        </w:rPr>
        <w:t>Before The Honourable F.C. Maxwell, Judge</w:t>
      </w:r>
    </w:p>
    <w:p w:rsidR="008921BF" w:rsidRDefault="008921BF" w:rsidP="008921BF">
      <w:pPr>
        <w:spacing w:line="360" w:lineRule="auto"/>
        <w:jc w:val="both"/>
        <w:rPr>
          <w:b/>
          <w:sz w:val="28"/>
          <w:szCs w:val="28"/>
        </w:rPr>
      </w:pPr>
      <w:r>
        <w:rPr>
          <w:b/>
          <w:sz w:val="28"/>
          <w:szCs w:val="28"/>
        </w:rPr>
        <w:t>(IN CHAMBERS)</w:t>
      </w:r>
    </w:p>
    <w:p w:rsidR="008921BF" w:rsidRDefault="008921BF" w:rsidP="008921BF">
      <w:pPr>
        <w:spacing w:line="360" w:lineRule="auto"/>
        <w:jc w:val="both"/>
        <w:rPr>
          <w:sz w:val="28"/>
          <w:szCs w:val="28"/>
        </w:rPr>
      </w:pPr>
    </w:p>
    <w:p w:rsidR="008921BF" w:rsidRDefault="008921BF" w:rsidP="008921BF">
      <w:pPr>
        <w:spacing w:line="360" w:lineRule="auto"/>
        <w:jc w:val="both"/>
        <w:rPr>
          <w:b/>
          <w:sz w:val="28"/>
          <w:szCs w:val="28"/>
        </w:rPr>
      </w:pPr>
      <w:r>
        <w:rPr>
          <w:b/>
          <w:sz w:val="28"/>
          <w:szCs w:val="28"/>
        </w:rPr>
        <w:t>MAXWELL, J:</w:t>
      </w:r>
    </w:p>
    <w:p w:rsidR="008921BF" w:rsidRDefault="008921BF" w:rsidP="008921BF">
      <w:pPr>
        <w:spacing w:line="360" w:lineRule="auto"/>
        <w:jc w:val="both"/>
        <w:rPr>
          <w:sz w:val="28"/>
          <w:szCs w:val="28"/>
        </w:rPr>
      </w:pPr>
      <w:r>
        <w:rPr>
          <w:b/>
          <w:sz w:val="28"/>
          <w:szCs w:val="28"/>
        </w:rPr>
        <w:tab/>
      </w:r>
      <w:r>
        <w:rPr>
          <w:sz w:val="28"/>
          <w:szCs w:val="28"/>
        </w:rPr>
        <w:t>This is an application for leave to appeal to the Supreme Court.  This court dismissed an appeal by the applicant against dismissal on the basis that it had been done in terms of section 63 (e) of the Public Service Regulations, 2000, as amended.  Applicant had failed to resume duty after the expiry of his suspension on 29 June 2011 and was absent from duty for a continuous period in excess of thirty days.</w:t>
      </w:r>
    </w:p>
    <w:p w:rsidR="008921BF" w:rsidRDefault="008921BF" w:rsidP="008921BF">
      <w:pPr>
        <w:spacing w:line="360" w:lineRule="auto"/>
        <w:jc w:val="both"/>
        <w:rPr>
          <w:sz w:val="28"/>
          <w:szCs w:val="28"/>
        </w:rPr>
      </w:pPr>
      <w:r>
        <w:rPr>
          <w:sz w:val="28"/>
          <w:szCs w:val="28"/>
        </w:rPr>
        <w:tab/>
        <w:t xml:space="preserve">For such an application to succeed applicant must demonstrate that there are prospects of success on appeal.  See </w:t>
      </w:r>
      <w:r>
        <w:rPr>
          <w:i/>
          <w:sz w:val="28"/>
          <w:szCs w:val="28"/>
        </w:rPr>
        <w:t>Fiona Chikurunhe &amp; 234 Others v Zimbabwe Financial Holdings</w:t>
      </w:r>
      <w:r>
        <w:rPr>
          <w:sz w:val="28"/>
          <w:szCs w:val="28"/>
        </w:rPr>
        <w:t xml:space="preserve"> SC-</w:t>
      </w:r>
      <w:r w:rsidR="009B70D9">
        <w:rPr>
          <w:sz w:val="28"/>
          <w:szCs w:val="28"/>
        </w:rPr>
        <w:t>10-08.  Considering the proposed</w:t>
      </w:r>
      <w:r>
        <w:rPr>
          <w:sz w:val="28"/>
          <w:szCs w:val="28"/>
        </w:rPr>
        <w:t xml:space="preserve"> grounds of appeal I am not convinced there are any prospects of success on appeal.  The Public Service Regulations 2000 allow the discharge of a member who has </w:t>
      </w:r>
      <w:r>
        <w:rPr>
          <w:sz w:val="28"/>
          <w:szCs w:val="28"/>
        </w:rPr>
        <w:lastRenderedPageBreak/>
        <w:t>been absent</w:t>
      </w:r>
      <w:r w:rsidR="007F7E7F">
        <w:rPr>
          <w:sz w:val="28"/>
          <w:szCs w:val="28"/>
        </w:rPr>
        <w:t xml:space="preserve"> from duty for a continuous period in excess of thirty days without having been granted leave.  Applicant further seeks to rely on the allegation that there was no evidence to support respondent’s claims that he had indeed absented himself.  Whether or not applicant ha</w:t>
      </w:r>
      <w:r w:rsidR="009B70D9">
        <w:rPr>
          <w:sz w:val="28"/>
          <w:szCs w:val="28"/>
        </w:rPr>
        <w:t>d</w:t>
      </w:r>
      <w:r w:rsidR="007F7E7F">
        <w:rPr>
          <w:sz w:val="28"/>
          <w:szCs w:val="28"/>
        </w:rPr>
        <w:t xml:space="preserve"> absented himself is a factual issue.  The finding thereon cannot be challenged on appeal unless it is irrational.  In this case there is no basis for holding that the factual</w:t>
      </w:r>
      <w:r w:rsidR="009B70D9">
        <w:rPr>
          <w:sz w:val="28"/>
          <w:szCs w:val="28"/>
        </w:rPr>
        <w:t xml:space="preserve"> finding is irrational.  Applicant further</w:t>
      </w:r>
      <w:r w:rsidR="007F7E7F">
        <w:rPr>
          <w:sz w:val="28"/>
          <w:szCs w:val="28"/>
        </w:rPr>
        <w:t xml:space="preserve"> challenges the discretion of this court in accepting the evidence of respondent whilst rejecting his.  It is trite that an appeal court will not interfere with the exercise of discretion unless there has been a misdirection.  I am not convinced there is any misdirection in this case.  Consequently the application fails.</w:t>
      </w:r>
    </w:p>
    <w:p w:rsidR="007F7E7F" w:rsidRPr="008921BF" w:rsidRDefault="007F7E7F" w:rsidP="008921BF">
      <w:pPr>
        <w:spacing w:line="360" w:lineRule="auto"/>
        <w:jc w:val="both"/>
        <w:rPr>
          <w:sz w:val="28"/>
          <w:szCs w:val="28"/>
        </w:rPr>
      </w:pPr>
      <w:r>
        <w:rPr>
          <w:sz w:val="28"/>
          <w:szCs w:val="28"/>
        </w:rPr>
        <w:tab/>
        <w:t>The application for leave to appeal to the Supreme Court is accordingly dismissed for lack of merit.</w:t>
      </w:r>
    </w:p>
    <w:p w:rsidR="008921BF" w:rsidRPr="008921BF" w:rsidRDefault="008921BF">
      <w:pPr>
        <w:rPr>
          <w:b/>
          <w:sz w:val="28"/>
          <w:szCs w:val="28"/>
        </w:rPr>
      </w:pPr>
      <w:r>
        <w:rPr>
          <w:b/>
          <w:sz w:val="28"/>
          <w:szCs w:val="28"/>
        </w:rPr>
        <w:tab/>
      </w:r>
    </w:p>
    <w:sectPr w:rsidR="008921BF" w:rsidRPr="008921BF" w:rsidSect="008921BF">
      <w:headerReference w:type="default" r:id="rId6"/>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66E" w:rsidRDefault="0086566E" w:rsidP="008921BF">
      <w:pPr>
        <w:spacing w:after="0" w:line="240" w:lineRule="auto"/>
      </w:pPr>
      <w:r>
        <w:separator/>
      </w:r>
    </w:p>
  </w:endnote>
  <w:endnote w:type="continuationSeparator" w:id="1">
    <w:p w:rsidR="0086566E" w:rsidRDefault="0086566E" w:rsidP="008921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02922"/>
      <w:docPartObj>
        <w:docPartGallery w:val="Page Numbers (Bottom of Page)"/>
        <w:docPartUnique/>
      </w:docPartObj>
    </w:sdtPr>
    <w:sdtContent>
      <w:p w:rsidR="008921BF" w:rsidRDefault="004E1DC0">
        <w:pPr>
          <w:pStyle w:val="Footer"/>
          <w:jc w:val="right"/>
        </w:pPr>
        <w:fldSimple w:instr=" PAGE   \* MERGEFORMAT ">
          <w:r w:rsidR="000B199A">
            <w:rPr>
              <w:noProof/>
            </w:rPr>
            <w:t>2</w:t>
          </w:r>
        </w:fldSimple>
      </w:p>
    </w:sdtContent>
  </w:sdt>
  <w:p w:rsidR="008921BF" w:rsidRDefault="008921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66E" w:rsidRDefault="0086566E" w:rsidP="008921BF">
      <w:pPr>
        <w:spacing w:after="0" w:line="240" w:lineRule="auto"/>
      </w:pPr>
      <w:r>
        <w:separator/>
      </w:r>
    </w:p>
  </w:footnote>
  <w:footnote w:type="continuationSeparator" w:id="1">
    <w:p w:rsidR="0086566E" w:rsidRDefault="0086566E" w:rsidP="008921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BF" w:rsidRDefault="008921BF" w:rsidP="008921BF">
    <w:pPr>
      <w:spacing w:line="360" w:lineRule="auto"/>
      <w:ind w:left="5760"/>
      <w:jc w:val="both"/>
      <w:rPr>
        <w:b/>
        <w:sz w:val="28"/>
        <w:szCs w:val="28"/>
      </w:rPr>
    </w:pPr>
    <w:r>
      <w:rPr>
        <w:b/>
        <w:sz w:val="28"/>
        <w:szCs w:val="28"/>
      </w:rPr>
      <w:t>JUDGMENT NO LC/H//14</w:t>
    </w:r>
  </w:p>
  <w:p w:rsidR="008921BF" w:rsidRDefault="008921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921BF"/>
    <w:rsid w:val="00040041"/>
    <w:rsid w:val="000501E6"/>
    <w:rsid w:val="00062DEC"/>
    <w:rsid w:val="00073B99"/>
    <w:rsid w:val="000B199A"/>
    <w:rsid w:val="001A037B"/>
    <w:rsid w:val="001B520A"/>
    <w:rsid w:val="001E59E3"/>
    <w:rsid w:val="002A4EA4"/>
    <w:rsid w:val="002B042E"/>
    <w:rsid w:val="002D0332"/>
    <w:rsid w:val="002E1FE1"/>
    <w:rsid w:val="00333A04"/>
    <w:rsid w:val="003571DC"/>
    <w:rsid w:val="003732BA"/>
    <w:rsid w:val="003C4704"/>
    <w:rsid w:val="003E7494"/>
    <w:rsid w:val="00443D09"/>
    <w:rsid w:val="00450F2A"/>
    <w:rsid w:val="00471F6B"/>
    <w:rsid w:val="004927A7"/>
    <w:rsid w:val="004E1DC0"/>
    <w:rsid w:val="004E2B68"/>
    <w:rsid w:val="005B6B07"/>
    <w:rsid w:val="005E4CBF"/>
    <w:rsid w:val="00740E8A"/>
    <w:rsid w:val="00792B78"/>
    <w:rsid w:val="007A10E9"/>
    <w:rsid w:val="007B3902"/>
    <w:rsid w:val="007C3B6F"/>
    <w:rsid w:val="007F7E7F"/>
    <w:rsid w:val="007F7ECE"/>
    <w:rsid w:val="0086566E"/>
    <w:rsid w:val="008921BF"/>
    <w:rsid w:val="008C57F8"/>
    <w:rsid w:val="00912EF0"/>
    <w:rsid w:val="00914FC6"/>
    <w:rsid w:val="0095112E"/>
    <w:rsid w:val="0095114C"/>
    <w:rsid w:val="0098286B"/>
    <w:rsid w:val="009951A3"/>
    <w:rsid w:val="009B70D9"/>
    <w:rsid w:val="00A05445"/>
    <w:rsid w:val="00A91A79"/>
    <w:rsid w:val="00AA1557"/>
    <w:rsid w:val="00AA452E"/>
    <w:rsid w:val="00B03272"/>
    <w:rsid w:val="00B1158D"/>
    <w:rsid w:val="00B2519C"/>
    <w:rsid w:val="00B40117"/>
    <w:rsid w:val="00B819ED"/>
    <w:rsid w:val="00BA5626"/>
    <w:rsid w:val="00BE7503"/>
    <w:rsid w:val="00C279F3"/>
    <w:rsid w:val="00CE61E0"/>
    <w:rsid w:val="00CF7FB6"/>
    <w:rsid w:val="00D13C45"/>
    <w:rsid w:val="00D34EA0"/>
    <w:rsid w:val="00D35D61"/>
    <w:rsid w:val="00DD7258"/>
    <w:rsid w:val="00E13728"/>
    <w:rsid w:val="00E5115D"/>
    <w:rsid w:val="00EA5CF8"/>
    <w:rsid w:val="00EC3B90"/>
    <w:rsid w:val="00EC4BF1"/>
    <w:rsid w:val="00ED3B87"/>
    <w:rsid w:val="00EE2051"/>
    <w:rsid w:val="00F034A3"/>
    <w:rsid w:val="00FA4388"/>
    <w:rsid w:val="00FC68E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21B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921BF"/>
  </w:style>
  <w:style w:type="paragraph" w:styleId="Footer">
    <w:name w:val="footer"/>
    <w:basedOn w:val="Normal"/>
    <w:link w:val="FooterChar"/>
    <w:uiPriority w:val="99"/>
    <w:unhideWhenUsed/>
    <w:rsid w:val="00892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1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2014-10-10T12:25:00Z</dcterms:created>
  <dcterms:modified xsi:type="dcterms:W3CDTF">2014-10-14T08:11:00Z</dcterms:modified>
</cp:coreProperties>
</file>