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9E2" w:rsidRPr="00B52E13" w:rsidRDefault="00F069E2" w:rsidP="00F069E2">
      <w:pPr>
        <w:spacing w:after="0" w:line="360" w:lineRule="auto"/>
        <w:rPr>
          <w:rFonts w:ascii="Times New Roman" w:hAnsi="Times New Roman" w:cs="Times New Roman"/>
          <w:b/>
        </w:rPr>
      </w:pPr>
      <w:bookmarkStart w:id="0" w:name="_GoBack"/>
      <w:bookmarkEnd w:id="0"/>
      <w:r w:rsidRPr="00B52E13">
        <w:rPr>
          <w:rFonts w:ascii="Times New Roman" w:hAnsi="Times New Roman" w:cs="Times New Roman"/>
          <w:b/>
        </w:rPr>
        <w:t xml:space="preserve">IN THE LABOUR COURT OF ZIMBABWE      </w:t>
      </w:r>
      <w:r w:rsidRPr="00B52E13">
        <w:rPr>
          <w:rFonts w:ascii="Times New Roman" w:hAnsi="Times New Roman" w:cs="Times New Roman"/>
          <w:b/>
        </w:rPr>
        <w:tab/>
        <w:t xml:space="preserve">     </w:t>
      </w:r>
    </w:p>
    <w:p w:rsidR="00F069E2" w:rsidRPr="00B52E13" w:rsidRDefault="00F069E2" w:rsidP="00F069E2">
      <w:pPr>
        <w:spacing w:after="0" w:line="360" w:lineRule="auto"/>
        <w:rPr>
          <w:rFonts w:ascii="Times New Roman" w:hAnsi="Times New Roman" w:cs="Times New Roman"/>
          <w:b/>
        </w:rPr>
      </w:pPr>
      <w:r w:rsidRPr="00B52E13">
        <w:rPr>
          <w:rFonts w:ascii="Times New Roman" w:hAnsi="Times New Roman" w:cs="Times New Roman"/>
          <w:b/>
        </w:rPr>
        <w:t xml:space="preserve">HELD AT HARARE ON </w:t>
      </w:r>
      <w:r>
        <w:rPr>
          <w:rFonts w:ascii="Times New Roman" w:hAnsi="Times New Roman" w:cs="Times New Roman"/>
          <w:b/>
        </w:rPr>
        <w:t>17</w:t>
      </w:r>
      <w:r w:rsidRPr="00F069E2">
        <w:rPr>
          <w:rFonts w:ascii="Times New Roman" w:hAnsi="Times New Roman" w:cs="Times New Roman"/>
          <w:b/>
          <w:vertAlign w:val="superscript"/>
        </w:rPr>
        <w:t>TH</w:t>
      </w:r>
      <w:r>
        <w:rPr>
          <w:rFonts w:ascii="Times New Roman" w:hAnsi="Times New Roman" w:cs="Times New Roman"/>
          <w:b/>
        </w:rPr>
        <w:t xml:space="preserve"> JUNE</w:t>
      </w:r>
      <w:r w:rsidRPr="00B52E13">
        <w:rPr>
          <w:rFonts w:ascii="Times New Roman" w:hAnsi="Times New Roman" w:cs="Times New Roman"/>
          <w:b/>
        </w:rPr>
        <w:t>, 20</w:t>
      </w:r>
      <w:r>
        <w:rPr>
          <w:rFonts w:ascii="Times New Roman" w:hAnsi="Times New Roman" w:cs="Times New Roman"/>
          <w:b/>
        </w:rPr>
        <w:t>14</w:t>
      </w:r>
      <w:r w:rsidRPr="00B52E13">
        <w:rPr>
          <w:rFonts w:ascii="Times New Roman" w:hAnsi="Times New Roman" w:cs="Times New Roman"/>
          <w:b/>
        </w:rPr>
        <w:tab/>
      </w:r>
      <w:r w:rsidRPr="00B52E13">
        <w:rPr>
          <w:rFonts w:ascii="Times New Roman" w:hAnsi="Times New Roman" w:cs="Times New Roman"/>
          <w:b/>
        </w:rPr>
        <w:tab/>
        <w:t xml:space="preserve"> </w:t>
      </w:r>
      <w:r>
        <w:rPr>
          <w:rFonts w:ascii="Times New Roman" w:hAnsi="Times New Roman" w:cs="Times New Roman"/>
          <w:b/>
        </w:rPr>
        <w:tab/>
        <w:t xml:space="preserve">     </w:t>
      </w:r>
      <w:r w:rsidRPr="00B52E13">
        <w:rPr>
          <w:rFonts w:ascii="Times New Roman" w:hAnsi="Times New Roman" w:cs="Times New Roman"/>
          <w:b/>
        </w:rPr>
        <w:t>CASE NO. LC/</w:t>
      </w:r>
      <w:r>
        <w:rPr>
          <w:rFonts w:ascii="Times New Roman" w:hAnsi="Times New Roman" w:cs="Times New Roman"/>
          <w:b/>
        </w:rPr>
        <w:t>H</w:t>
      </w:r>
      <w:r w:rsidRPr="00B52E13">
        <w:rPr>
          <w:rFonts w:ascii="Times New Roman" w:hAnsi="Times New Roman" w:cs="Times New Roman"/>
          <w:b/>
        </w:rPr>
        <w:t>/</w:t>
      </w:r>
      <w:r>
        <w:rPr>
          <w:rFonts w:ascii="Times New Roman" w:hAnsi="Times New Roman" w:cs="Times New Roman"/>
          <w:b/>
        </w:rPr>
        <w:t>249/13</w:t>
      </w:r>
    </w:p>
    <w:p w:rsidR="00F069E2" w:rsidRPr="00B52E13" w:rsidRDefault="00F069E2" w:rsidP="00F069E2">
      <w:pPr>
        <w:spacing w:after="0" w:line="360" w:lineRule="auto"/>
        <w:rPr>
          <w:rFonts w:ascii="Times New Roman" w:hAnsi="Times New Roman" w:cs="Times New Roman"/>
          <w:b/>
        </w:rPr>
      </w:pPr>
      <w:r w:rsidRPr="00B52E13">
        <w:rPr>
          <w:rFonts w:ascii="Times New Roman" w:hAnsi="Times New Roman" w:cs="Times New Roman"/>
          <w:b/>
        </w:rPr>
        <w:t xml:space="preserve">AND </w:t>
      </w:r>
      <w:r w:rsidR="00A83155">
        <w:rPr>
          <w:rFonts w:ascii="Times New Roman" w:hAnsi="Times New Roman" w:cs="Times New Roman"/>
          <w:b/>
        </w:rPr>
        <w:t>4</w:t>
      </w:r>
      <w:r w:rsidR="00A83155" w:rsidRPr="00A83155">
        <w:rPr>
          <w:rFonts w:ascii="Times New Roman" w:hAnsi="Times New Roman" w:cs="Times New Roman"/>
          <w:b/>
          <w:vertAlign w:val="superscript"/>
        </w:rPr>
        <w:t>TH</w:t>
      </w:r>
      <w:r w:rsidR="00A83155">
        <w:rPr>
          <w:rFonts w:ascii="Times New Roman" w:hAnsi="Times New Roman" w:cs="Times New Roman"/>
          <w:b/>
        </w:rPr>
        <w:t xml:space="preserve"> JULY, </w:t>
      </w:r>
      <w:r w:rsidRPr="00B52E13">
        <w:rPr>
          <w:rFonts w:ascii="Times New Roman" w:hAnsi="Times New Roman" w:cs="Times New Roman"/>
          <w:b/>
        </w:rPr>
        <w:t>2014</w:t>
      </w:r>
    </w:p>
    <w:p w:rsidR="00F069E2" w:rsidRDefault="00F069E2" w:rsidP="00F069E2">
      <w:pPr>
        <w:spacing w:after="0" w:line="360" w:lineRule="auto"/>
        <w:rPr>
          <w:rFonts w:ascii="Tahoma" w:hAnsi="Tahoma" w:cs="Tahoma"/>
          <w:b/>
        </w:rPr>
      </w:pPr>
    </w:p>
    <w:p w:rsidR="00F069E2" w:rsidRPr="00B52E13" w:rsidRDefault="00F069E2" w:rsidP="00F069E2">
      <w:pPr>
        <w:spacing w:after="0" w:line="360" w:lineRule="auto"/>
        <w:rPr>
          <w:rFonts w:ascii="Times New Roman" w:hAnsi="Times New Roman" w:cs="Times New Roman"/>
          <w:sz w:val="28"/>
          <w:szCs w:val="28"/>
        </w:rPr>
      </w:pPr>
      <w:r w:rsidRPr="00B52E13">
        <w:rPr>
          <w:rFonts w:ascii="Times New Roman" w:hAnsi="Times New Roman" w:cs="Times New Roman"/>
          <w:sz w:val="28"/>
          <w:szCs w:val="28"/>
        </w:rPr>
        <w:t xml:space="preserve">In the matter between:- </w:t>
      </w:r>
    </w:p>
    <w:p w:rsidR="00F069E2" w:rsidRPr="00B52E13" w:rsidRDefault="00F069E2" w:rsidP="00F069E2">
      <w:pPr>
        <w:spacing w:after="0"/>
        <w:rPr>
          <w:rFonts w:ascii="Times New Roman" w:hAnsi="Times New Roman" w:cs="Times New Roman"/>
          <w:sz w:val="28"/>
          <w:szCs w:val="28"/>
        </w:rPr>
      </w:pPr>
    </w:p>
    <w:p w:rsidR="00F069E2" w:rsidRPr="00B52E13" w:rsidRDefault="00F069E2" w:rsidP="00F069E2">
      <w:pPr>
        <w:spacing w:after="0"/>
        <w:rPr>
          <w:rFonts w:ascii="Times New Roman" w:hAnsi="Times New Roman" w:cs="Times New Roman"/>
          <w:sz w:val="28"/>
          <w:szCs w:val="28"/>
        </w:rPr>
      </w:pPr>
    </w:p>
    <w:p w:rsidR="00F069E2" w:rsidRPr="00B52E13" w:rsidRDefault="00F069E2" w:rsidP="00F069E2">
      <w:pPr>
        <w:spacing w:after="0" w:line="360" w:lineRule="auto"/>
        <w:rPr>
          <w:rFonts w:ascii="Times New Roman" w:hAnsi="Times New Roman" w:cs="Times New Roman"/>
          <w:b/>
          <w:sz w:val="28"/>
          <w:szCs w:val="28"/>
        </w:rPr>
      </w:pPr>
      <w:r>
        <w:rPr>
          <w:rFonts w:ascii="Times New Roman" w:hAnsi="Times New Roman" w:cs="Times New Roman"/>
          <w:b/>
          <w:sz w:val="28"/>
          <w:szCs w:val="28"/>
        </w:rPr>
        <w:t>SIMBARASHE GURIRA</w:t>
      </w:r>
      <w:r>
        <w:rPr>
          <w:rFonts w:ascii="Times New Roman" w:hAnsi="Times New Roman" w:cs="Times New Roman"/>
          <w:b/>
          <w:sz w:val="28"/>
          <w:szCs w:val="28"/>
        </w:rPr>
        <w:tab/>
      </w:r>
      <w:r>
        <w:rPr>
          <w:rFonts w:ascii="Times New Roman" w:hAnsi="Times New Roman" w:cs="Times New Roman"/>
          <w:b/>
          <w:sz w:val="28"/>
          <w:szCs w:val="28"/>
        </w:rPr>
        <w:tab/>
      </w:r>
      <w:r w:rsidRPr="00B52E13">
        <w:rPr>
          <w:rFonts w:ascii="Times New Roman" w:hAnsi="Times New Roman" w:cs="Times New Roman"/>
          <w:b/>
          <w:sz w:val="28"/>
          <w:szCs w:val="28"/>
        </w:rPr>
        <w:tab/>
      </w:r>
      <w:r>
        <w:rPr>
          <w:rFonts w:ascii="Times New Roman" w:hAnsi="Times New Roman" w:cs="Times New Roman"/>
          <w:b/>
          <w:sz w:val="28"/>
          <w:szCs w:val="28"/>
        </w:rPr>
        <w:tab/>
      </w:r>
      <w:r w:rsidRPr="00B52E13">
        <w:rPr>
          <w:rFonts w:ascii="Times New Roman" w:hAnsi="Times New Roman" w:cs="Times New Roman"/>
          <w:b/>
          <w:sz w:val="28"/>
          <w:szCs w:val="28"/>
        </w:rPr>
        <w:t>Appellant</w:t>
      </w:r>
    </w:p>
    <w:p w:rsidR="00F069E2" w:rsidRPr="00B52E13" w:rsidRDefault="00F069E2" w:rsidP="00F069E2">
      <w:pPr>
        <w:spacing w:after="0" w:line="360" w:lineRule="auto"/>
        <w:rPr>
          <w:rFonts w:ascii="Times New Roman" w:hAnsi="Times New Roman" w:cs="Times New Roman"/>
          <w:sz w:val="28"/>
          <w:szCs w:val="28"/>
        </w:rPr>
      </w:pPr>
      <w:r w:rsidRPr="00B52E13">
        <w:rPr>
          <w:rFonts w:ascii="Times New Roman" w:hAnsi="Times New Roman" w:cs="Times New Roman"/>
          <w:sz w:val="28"/>
          <w:szCs w:val="28"/>
        </w:rPr>
        <w:t xml:space="preserve">And </w:t>
      </w:r>
    </w:p>
    <w:p w:rsidR="00F069E2" w:rsidRPr="00B52E13" w:rsidRDefault="00F069E2" w:rsidP="00F069E2">
      <w:pPr>
        <w:spacing w:after="0" w:line="360" w:lineRule="auto"/>
        <w:rPr>
          <w:rFonts w:ascii="Times New Roman" w:hAnsi="Times New Roman" w:cs="Times New Roman"/>
          <w:b/>
          <w:sz w:val="28"/>
          <w:szCs w:val="28"/>
        </w:rPr>
      </w:pPr>
      <w:r>
        <w:rPr>
          <w:rFonts w:ascii="Times New Roman" w:hAnsi="Times New Roman" w:cs="Times New Roman"/>
          <w:b/>
          <w:sz w:val="28"/>
          <w:szCs w:val="28"/>
        </w:rPr>
        <w:t>RAVEMIX INVESTMENTS (PVT) LTD</w:t>
      </w:r>
      <w:r>
        <w:rPr>
          <w:rFonts w:ascii="Times New Roman" w:hAnsi="Times New Roman" w:cs="Times New Roman"/>
          <w:b/>
          <w:sz w:val="28"/>
          <w:szCs w:val="28"/>
        </w:rPr>
        <w:tab/>
      </w:r>
      <w:r w:rsidRPr="00B52E13">
        <w:rPr>
          <w:rFonts w:ascii="Times New Roman" w:hAnsi="Times New Roman" w:cs="Times New Roman"/>
          <w:b/>
          <w:sz w:val="28"/>
          <w:szCs w:val="28"/>
        </w:rPr>
        <w:tab/>
        <w:t>Respondent</w:t>
      </w:r>
    </w:p>
    <w:p w:rsidR="00F069E2" w:rsidRPr="00B52E13" w:rsidRDefault="00F069E2" w:rsidP="00F069E2">
      <w:pPr>
        <w:spacing w:after="0"/>
        <w:rPr>
          <w:rFonts w:ascii="Times New Roman" w:hAnsi="Times New Roman" w:cs="Times New Roman"/>
          <w:b/>
          <w:sz w:val="28"/>
          <w:szCs w:val="28"/>
        </w:rPr>
      </w:pPr>
    </w:p>
    <w:p w:rsidR="00F069E2" w:rsidRPr="00B52E13" w:rsidRDefault="00F069E2" w:rsidP="00F069E2">
      <w:pPr>
        <w:spacing w:after="0"/>
        <w:rPr>
          <w:rFonts w:ascii="Times New Roman" w:hAnsi="Times New Roman" w:cs="Times New Roman"/>
          <w:b/>
          <w:sz w:val="28"/>
          <w:szCs w:val="28"/>
        </w:rPr>
      </w:pPr>
    </w:p>
    <w:p w:rsidR="00F069E2" w:rsidRPr="000467BE" w:rsidRDefault="00F069E2" w:rsidP="00F069E2">
      <w:pPr>
        <w:spacing w:after="0" w:line="360" w:lineRule="auto"/>
        <w:rPr>
          <w:rFonts w:ascii="Times New Roman" w:hAnsi="Times New Roman" w:cs="Times New Roman"/>
          <w:sz w:val="24"/>
          <w:szCs w:val="24"/>
        </w:rPr>
      </w:pPr>
      <w:r w:rsidRPr="000467BE">
        <w:rPr>
          <w:rFonts w:ascii="Times New Roman" w:hAnsi="Times New Roman" w:cs="Times New Roman"/>
          <w:sz w:val="24"/>
          <w:szCs w:val="24"/>
        </w:rPr>
        <w:t xml:space="preserve">Before The Honourable B.T Chivizhe: Judge </w:t>
      </w:r>
    </w:p>
    <w:p w:rsidR="00F069E2" w:rsidRPr="000467BE" w:rsidRDefault="00F069E2" w:rsidP="00F069E2">
      <w:pPr>
        <w:spacing w:after="0" w:line="360" w:lineRule="auto"/>
        <w:rPr>
          <w:rFonts w:ascii="Times New Roman" w:hAnsi="Times New Roman" w:cs="Times New Roman"/>
          <w:b/>
          <w:sz w:val="24"/>
          <w:szCs w:val="24"/>
        </w:rPr>
      </w:pPr>
      <w:r w:rsidRPr="000467BE">
        <w:rPr>
          <w:rFonts w:ascii="Times New Roman" w:hAnsi="Times New Roman" w:cs="Times New Roman"/>
          <w:b/>
          <w:sz w:val="24"/>
          <w:szCs w:val="24"/>
        </w:rPr>
        <w:t xml:space="preserve">For Appellant </w:t>
      </w:r>
      <w:r w:rsidRPr="000467BE">
        <w:rPr>
          <w:rFonts w:ascii="Times New Roman" w:hAnsi="Times New Roman" w:cs="Times New Roman"/>
          <w:b/>
          <w:sz w:val="24"/>
          <w:szCs w:val="24"/>
        </w:rPr>
        <w:tab/>
        <w:t>-</w:t>
      </w:r>
      <w:r w:rsidRPr="000467BE">
        <w:rPr>
          <w:rFonts w:ascii="Times New Roman" w:hAnsi="Times New Roman" w:cs="Times New Roman"/>
          <w:b/>
          <w:sz w:val="24"/>
          <w:szCs w:val="24"/>
        </w:rPr>
        <w:tab/>
        <w:t>Ms R.R. Matindindi (Legal Practitioner)</w:t>
      </w:r>
    </w:p>
    <w:p w:rsidR="00F069E2" w:rsidRPr="000467BE" w:rsidRDefault="00F069E2" w:rsidP="00F069E2">
      <w:pPr>
        <w:spacing w:after="0" w:line="360" w:lineRule="auto"/>
        <w:rPr>
          <w:rFonts w:ascii="Times New Roman" w:hAnsi="Times New Roman" w:cs="Times New Roman"/>
          <w:b/>
          <w:sz w:val="24"/>
          <w:szCs w:val="24"/>
        </w:rPr>
      </w:pPr>
      <w:r w:rsidRPr="000467BE">
        <w:rPr>
          <w:rFonts w:ascii="Times New Roman" w:hAnsi="Times New Roman" w:cs="Times New Roman"/>
          <w:b/>
          <w:sz w:val="24"/>
          <w:szCs w:val="24"/>
        </w:rPr>
        <w:t xml:space="preserve">For Respondent </w:t>
      </w:r>
      <w:r w:rsidRPr="000467BE">
        <w:rPr>
          <w:rFonts w:ascii="Times New Roman" w:hAnsi="Times New Roman" w:cs="Times New Roman"/>
          <w:b/>
          <w:sz w:val="24"/>
          <w:szCs w:val="24"/>
        </w:rPr>
        <w:tab/>
        <w:t>-</w:t>
      </w:r>
      <w:r w:rsidRPr="000467BE">
        <w:rPr>
          <w:rFonts w:ascii="Times New Roman" w:hAnsi="Times New Roman" w:cs="Times New Roman"/>
          <w:b/>
          <w:sz w:val="24"/>
          <w:szCs w:val="24"/>
        </w:rPr>
        <w:tab/>
        <w:t>Mr O. Matizanadzo (Legal Practitioner)</w:t>
      </w:r>
    </w:p>
    <w:p w:rsidR="00F069E2" w:rsidRPr="000467BE" w:rsidRDefault="00F069E2" w:rsidP="00F069E2">
      <w:pPr>
        <w:spacing w:after="0"/>
        <w:rPr>
          <w:rFonts w:ascii="Times New Roman" w:hAnsi="Times New Roman" w:cs="Times New Roman"/>
          <w:b/>
          <w:sz w:val="24"/>
          <w:szCs w:val="24"/>
        </w:rPr>
      </w:pPr>
    </w:p>
    <w:p w:rsidR="00F069E2" w:rsidRPr="000467BE" w:rsidRDefault="00F069E2" w:rsidP="00F069E2">
      <w:pPr>
        <w:spacing w:after="0"/>
        <w:rPr>
          <w:rFonts w:ascii="Times New Roman" w:hAnsi="Times New Roman" w:cs="Times New Roman"/>
          <w:b/>
          <w:sz w:val="24"/>
          <w:szCs w:val="24"/>
        </w:rPr>
      </w:pPr>
    </w:p>
    <w:p w:rsidR="00F069E2" w:rsidRPr="000467BE" w:rsidRDefault="00F069E2" w:rsidP="00F069E2">
      <w:pPr>
        <w:spacing w:after="0" w:line="360" w:lineRule="auto"/>
        <w:rPr>
          <w:rFonts w:ascii="Times New Roman" w:hAnsi="Times New Roman" w:cs="Times New Roman"/>
          <w:sz w:val="24"/>
          <w:szCs w:val="24"/>
        </w:rPr>
      </w:pPr>
      <w:r w:rsidRPr="000467BE">
        <w:rPr>
          <w:rFonts w:ascii="Times New Roman" w:hAnsi="Times New Roman" w:cs="Times New Roman"/>
          <w:b/>
          <w:sz w:val="24"/>
          <w:szCs w:val="24"/>
        </w:rPr>
        <w:t>CHIVIZHE J,</w:t>
      </w:r>
    </w:p>
    <w:p w:rsidR="00675A8B" w:rsidRDefault="00F069E2" w:rsidP="00F069E2">
      <w:pPr>
        <w:rPr>
          <w:rFonts w:ascii="Times New Roman" w:hAnsi="Times New Roman" w:cs="Times New Roman"/>
          <w:sz w:val="24"/>
          <w:szCs w:val="24"/>
        </w:rPr>
      </w:pPr>
      <w:r w:rsidRPr="000467BE">
        <w:rPr>
          <w:rFonts w:ascii="Times New Roman" w:hAnsi="Times New Roman" w:cs="Times New Roman"/>
          <w:sz w:val="24"/>
          <w:szCs w:val="24"/>
        </w:rPr>
        <w:tab/>
      </w:r>
    </w:p>
    <w:p w:rsidR="000467BE" w:rsidRDefault="000467BE" w:rsidP="000467BE">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Appellant noted an appeal against the </w:t>
      </w:r>
      <w:r w:rsidR="004759D0">
        <w:rPr>
          <w:rFonts w:ascii="Times New Roman" w:hAnsi="Times New Roman" w:cs="Times New Roman"/>
          <w:sz w:val="24"/>
          <w:szCs w:val="24"/>
        </w:rPr>
        <w:t>determination handed</w:t>
      </w:r>
      <w:r>
        <w:rPr>
          <w:rFonts w:ascii="Times New Roman" w:hAnsi="Times New Roman" w:cs="Times New Roman"/>
          <w:sz w:val="24"/>
          <w:szCs w:val="24"/>
        </w:rPr>
        <w:t xml:space="preserve"> down by the Arbitrator on </w:t>
      </w:r>
      <w:r w:rsidR="004759D0">
        <w:rPr>
          <w:rFonts w:ascii="Times New Roman" w:hAnsi="Times New Roman" w:cs="Times New Roman"/>
          <w:sz w:val="24"/>
          <w:szCs w:val="24"/>
        </w:rPr>
        <w:t>25</w:t>
      </w:r>
      <w:r w:rsidR="004759D0" w:rsidRPr="004759D0">
        <w:rPr>
          <w:rFonts w:ascii="Times New Roman" w:hAnsi="Times New Roman" w:cs="Times New Roman"/>
          <w:sz w:val="24"/>
          <w:szCs w:val="24"/>
          <w:vertAlign w:val="superscript"/>
        </w:rPr>
        <w:t>TH</w:t>
      </w:r>
      <w:r w:rsidR="004759D0">
        <w:rPr>
          <w:rFonts w:ascii="Times New Roman" w:hAnsi="Times New Roman" w:cs="Times New Roman"/>
          <w:sz w:val="24"/>
          <w:szCs w:val="24"/>
        </w:rPr>
        <w:t xml:space="preserve"> March, 2013</w:t>
      </w:r>
      <w:r>
        <w:rPr>
          <w:rFonts w:ascii="Times New Roman" w:hAnsi="Times New Roman" w:cs="Times New Roman"/>
          <w:sz w:val="24"/>
          <w:szCs w:val="24"/>
        </w:rPr>
        <w:t>.</w:t>
      </w:r>
    </w:p>
    <w:p w:rsidR="00844595" w:rsidRDefault="000467BE" w:rsidP="00481952">
      <w:pPr>
        <w:spacing w:after="0" w:line="360" w:lineRule="auto"/>
        <w:rPr>
          <w:rFonts w:ascii="Times New Roman" w:hAnsi="Times New Roman" w:cs="Times New Roman"/>
          <w:sz w:val="24"/>
          <w:szCs w:val="24"/>
        </w:rPr>
      </w:pPr>
      <w:r>
        <w:rPr>
          <w:rFonts w:ascii="Times New Roman" w:hAnsi="Times New Roman" w:cs="Times New Roman"/>
          <w:sz w:val="24"/>
          <w:szCs w:val="24"/>
        </w:rPr>
        <w:tab/>
        <w:t>The Appellant is a former employee of the Respondent. He was dismissed from employment on the 2</w:t>
      </w:r>
      <w:r w:rsidRPr="000467BE">
        <w:rPr>
          <w:rFonts w:ascii="Times New Roman" w:hAnsi="Times New Roman" w:cs="Times New Roman"/>
          <w:sz w:val="24"/>
          <w:szCs w:val="24"/>
          <w:vertAlign w:val="superscript"/>
        </w:rPr>
        <w:t>nd</w:t>
      </w:r>
      <w:r>
        <w:rPr>
          <w:rFonts w:ascii="Times New Roman" w:hAnsi="Times New Roman" w:cs="Times New Roman"/>
          <w:sz w:val="24"/>
          <w:szCs w:val="24"/>
        </w:rPr>
        <w:t xml:space="preserve"> of August 2011. The Appellant initially pursued conciliation before the Labour Officer and when that failed the matter was referred for compulsory arbitration. The Arbitrator on 6</w:t>
      </w:r>
      <w:r w:rsidRPr="000467BE">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2012 then issue</w:t>
      </w:r>
      <w:r w:rsidR="004759D0">
        <w:rPr>
          <w:rFonts w:ascii="Times New Roman" w:hAnsi="Times New Roman" w:cs="Times New Roman"/>
          <w:sz w:val="24"/>
          <w:szCs w:val="24"/>
        </w:rPr>
        <w:t>d</w:t>
      </w:r>
      <w:r>
        <w:rPr>
          <w:rFonts w:ascii="Times New Roman" w:hAnsi="Times New Roman" w:cs="Times New Roman"/>
          <w:sz w:val="24"/>
          <w:szCs w:val="24"/>
        </w:rPr>
        <w:t xml:space="preserve"> an award </w:t>
      </w:r>
      <w:r w:rsidR="004759D0">
        <w:rPr>
          <w:rFonts w:ascii="Times New Roman" w:hAnsi="Times New Roman" w:cs="Times New Roman"/>
          <w:sz w:val="24"/>
          <w:szCs w:val="24"/>
        </w:rPr>
        <w:t>by</w:t>
      </w:r>
      <w:r>
        <w:rPr>
          <w:rFonts w:ascii="Times New Roman" w:hAnsi="Times New Roman" w:cs="Times New Roman"/>
          <w:sz w:val="24"/>
          <w:szCs w:val="24"/>
        </w:rPr>
        <w:t xml:space="preserve"> which Respondent was directed to reinstate Appellant without any loss of salary and benefits from the date of unlawful dismissal. In the event that reinstatement was no longer tenable the Respondent was to pay </w:t>
      </w:r>
      <w:r w:rsidR="00890641">
        <w:rPr>
          <w:rFonts w:ascii="Times New Roman" w:hAnsi="Times New Roman" w:cs="Times New Roman"/>
          <w:sz w:val="24"/>
          <w:szCs w:val="24"/>
        </w:rPr>
        <w:t>damages for</w:t>
      </w:r>
      <w:r>
        <w:rPr>
          <w:rFonts w:ascii="Times New Roman" w:hAnsi="Times New Roman" w:cs="Times New Roman"/>
          <w:sz w:val="24"/>
          <w:szCs w:val="24"/>
        </w:rPr>
        <w:t xml:space="preserve"> loss of employment as agreed between the parties</w:t>
      </w:r>
      <w:r w:rsidR="004759D0">
        <w:rPr>
          <w:rFonts w:ascii="Times New Roman" w:hAnsi="Times New Roman" w:cs="Times New Roman"/>
          <w:sz w:val="24"/>
          <w:szCs w:val="24"/>
        </w:rPr>
        <w:t>, f</w:t>
      </w:r>
      <w:r>
        <w:rPr>
          <w:rFonts w:ascii="Times New Roman" w:hAnsi="Times New Roman" w:cs="Times New Roman"/>
          <w:sz w:val="24"/>
          <w:szCs w:val="24"/>
        </w:rPr>
        <w:t>ailing which the Arbitrator would then assess the damages.</w:t>
      </w:r>
      <w:r w:rsidR="00481952">
        <w:rPr>
          <w:rFonts w:ascii="Times New Roman" w:hAnsi="Times New Roman" w:cs="Times New Roman"/>
          <w:sz w:val="24"/>
          <w:szCs w:val="24"/>
        </w:rPr>
        <w:t xml:space="preserve"> The record shows that the parties failed to agree on the quantum of damages resulting in </w:t>
      </w:r>
      <w:r w:rsidR="004759D0">
        <w:rPr>
          <w:rFonts w:ascii="Times New Roman" w:hAnsi="Times New Roman" w:cs="Times New Roman"/>
          <w:sz w:val="24"/>
          <w:szCs w:val="24"/>
        </w:rPr>
        <w:t xml:space="preserve">the </w:t>
      </w:r>
      <w:r w:rsidR="00481952">
        <w:rPr>
          <w:rFonts w:ascii="Times New Roman" w:hAnsi="Times New Roman" w:cs="Times New Roman"/>
          <w:sz w:val="24"/>
          <w:szCs w:val="24"/>
        </w:rPr>
        <w:t xml:space="preserve">Appellant applying before the </w:t>
      </w:r>
      <w:r w:rsidR="004759D0">
        <w:rPr>
          <w:rFonts w:ascii="Times New Roman" w:hAnsi="Times New Roman" w:cs="Times New Roman"/>
          <w:sz w:val="24"/>
          <w:szCs w:val="24"/>
        </w:rPr>
        <w:t xml:space="preserve">same </w:t>
      </w:r>
      <w:r w:rsidR="00481952">
        <w:rPr>
          <w:rFonts w:ascii="Times New Roman" w:hAnsi="Times New Roman" w:cs="Times New Roman"/>
          <w:sz w:val="24"/>
          <w:szCs w:val="24"/>
        </w:rPr>
        <w:t xml:space="preserve">Arbitrator for quantification of damages. The Respondent despite notification of the set down </w:t>
      </w:r>
      <w:r w:rsidR="004759D0">
        <w:rPr>
          <w:rFonts w:ascii="Times New Roman" w:hAnsi="Times New Roman" w:cs="Times New Roman"/>
          <w:sz w:val="24"/>
          <w:szCs w:val="24"/>
        </w:rPr>
        <w:t xml:space="preserve">date </w:t>
      </w:r>
      <w:r w:rsidR="00481952">
        <w:rPr>
          <w:rFonts w:ascii="Times New Roman" w:hAnsi="Times New Roman" w:cs="Times New Roman"/>
          <w:sz w:val="24"/>
          <w:szCs w:val="24"/>
        </w:rPr>
        <w:t>failed to attend the hearing on two occasions. The Arbitrator then on 25</w:t>
      </w:r>
      <w:r w:rsidR="00481952" w:rsidRPr="00481952">
        <w:rPr>
          <w:rFonts w:ascii="Times New Roman" w:hAnsi="Times New Roman" w:cs="Times New Roman"/>
          <w:sz w:val="24"/>
          <w:szCs w:val="24"/>
          <w:vertAlign w:val="superscript"/>
        </w:rPr>
        <w:t>th</w:t>
      </w:r>
      <w:r w:rsidR="00481952">
        <w:rPr>
          <w:rFonts w:ascii="Times New Roman" w:hAnsi="Times New Roman" w:cs="Times New Roman"/>
          <w:sz w:val="24"/>
          <w:szCs w:val="24"/>
        </w:rPr>
        <w:t xml:space="preserve"> March 2013 granted an award in the amount of US$10 292.00 in damages. The Appellant then filed a Chamber Application for registration of the award with the High Court on the 2</w:t>
      </w:r>
      <w:r w:rsidR="00481952" w:rsidRPr="00481952">
        <w:rPr>
          <w:rFonts w:ascii="Times New Roman" w:hAnsi="Times New Roman" w:cs="Times New Roman"/>
          <w:sz w:val="24"/>
          <w:szCs w:val="24"/>
          <w:vertAlign w:val="superscript"/>
        </w:rPr>
        <w:t>nd</w:t>
      </w:r>
      <w:r w:rsidR="00481952">
        <w:rPr>
          <w:rFonts w:ascii="Times New Roman" w:hAnsi="Times New Roman" w:cs="Times New Roman"/>
          <w:sz w:val="24"/>
          <w:szCs w:val="24"/>
        </w:rPr>
        <w:t xml:space="preserve"> of April 2013. He </w:t>
      </w:r>
      <w:r w:rsidR="00844595">
        <w:rPr>
          <w:rFonts w:ascii="Times New Roman" w:hAnsi="Times New Roman" w:cs="Times New Roman"/>
          <w:sz w:val="24"/>
          <w:szCs w:val="24"/>
        </w:rPr>
        <w:t>0.</w:t>
      </w:r>
    </w:p>
    <w:p w:rsidR="00481952" w:rsidRDefault="00481952" w:rsidP="0048195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also filed the present appeal against the arbitral award on the 9</w:t>
      </w:r>
      <w:r w:rsidRPr="00481952">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2013. On the 25</w:t>
      </w:r>
      <w:r w:rsidRPr="00481952">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2013 the High Court issued an order registering the award as an order of the Court. A writ of execution was consequently issued an</w:t>
      </w:r>
      <w:r w:rsidR="00A07C42">
        <w:rPr>
          <w:rFonts w:ascii="Times New Roman" w:hAnsi="Times New Roman" w:cs="Times New Roman"/>
          <w:sz w:val="24"/>
          <w:szCs w:val="24"/>
        </w:rPr>
        <w:t>d</w:t>
      </w:r>
      <w:r>
        <w:rPr>
          <w:rFonts w:ascii="Times New Roman" w:hAnsi="Times New Roman" w:cs="Times New Roman"/>
          <w:sz w:val="24"/>
          <w:szCs w:val="24"/>
        </w:rPr>
        <w:t xml:space="preserve"> executed upon. On the 19</w:t>
      </w:r>
      <w:r w:rsidRPr="00481952">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2013 the Respondent paid the full amount of the writ and Sheriff’s costs in the amount of US$10 916.00. </w:t>
      </w:r>
    </w:p>
    <w:p w:rsidR="000467BE" w:rsidRDefault="00481952" w:rsidP="00481952">
      <w:pPr>
        <w:spacing w:after="0" w:line="360" w:lineRule="auto"/>
        <w:rPr>
          <w:rFonts w:ascii="Times New Roman" w:hAnsi="Times New Roman" w:cs="Times New Roman"/>
          <w:sz w:val="24"/>
          <w:szCs w:val="24"/>
        </w:rPr>
      </w:pPr>
      <w:r>
        <w:rPr>
          <w:rFonts w:ascii="Times New Roman" w:hAnsi="Times New Roman" w:cs="Times New Roman"/>
          <w:sz w:val="24"/>
          <w:szCs w:val="24"/>
        </w:rPr>
        <w:tab/>
        <w:t>On the 11</w:t>
      </w:r>
      <w:r w:rsidRPr="00481952">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2013 the Appellant </w:t>
      </w:r>
      <w:r w:rsidR="004759D0">
        <w:rPr>
          <w:rFonts w:ascii="Times New Roman" w:hAnsi="Times New Roman" w:cs="Times New Roman"/>
          <w:sz w:val="24"/>
          <w:szCs w:val="24"/>
        </w:rPr>
        <w:t xml:space="preserve">filed a notice of amendment of </w:t>
      </w:r>
      <w:r w:rsidR="00675A8B">
        <w:rPr>
          <w:rFonts w:ascii="Times New Roman" w:hAnsi="Times New Roman" w:cs="Times New Roman"/>
          <w:sz w:val="24"/>
          <w:szCs w:val="24"/>
        </w:rPr>
        <w:t>h</w:t>
      </w:r>
      <w:r w:rsidR="004759D0">
        <w:rPr>
          <w:rFonts w:ascii="Times New Roman" w:hAnsi="Times New Roman" w:cs="Times New Roman"/>
          <w:sz w:val="24"/>
          <w:szCs w:val="24"/>
        </w:rPr>
        <w:t>is</w:t>
      </w:r>
      <w:r w:rsidR="00675A8B">
        <w:rPr>
          <w:rFonts w:ascii="Times New Roman" w:hAnsi="Times New Roman" w:cs="Times New Roman"/>
          <w:sz w:val="24"/>
          <w:szCs w:val="24"/>
        </w:rPr>
        <w:t xml:space="preserve"> prayer </w:t>
      </w:r>
      <w:r w:rsidR="004759D0">
        <w:rPr>
          <w:rFonts w:ascii="Times New Roman" w:hAnsi="Times New Roman" w:cs="Times New Roman"/>
          <w:sz w:val="24"/>
          <w:szCs w:val="24"/>
        </w:rPr>
        <w:t>in the</w:t>
      </w:r>
      <w:r w:rsidR="00675A8B">
        <w:rPr>
          <w:rFonts w:ascii="Times New Roman" w:hAnsi="Times New Roman" w:cs="Times New Roman"/>
          <w:sz w:val="24"/>
          <w:szCs w:val="24"/>
        </w:rPr>
        <w:t xml:space="preserve"> appeal by reducing the amount </w:t>
      </w:r>
      <w:r w:rsidR="004759D0">
        <w:rPr>
          <w:rFonts w:ascii="Times New Roman" w:hAnsi="Times New Roman" w:cs="Times New Roman"/>
          <w:sz w:val="24"/>
          <w:szCs w:val="24"/>
        </w:rPr>
        <w:t>he</w:t>
      </w:r>
      <w:r w:rsidR="00675A8B">
        <w:rPr>
          <w:rFonts w:ascii="Times New Roman" w:hAnsi="Times New Roman" w:cs="Times New Roman"/>
          <w:sz w:val="24"/>
          <w:szCs w:val="24"/>
        </w:rPr>
        <w:t xml:space="preserve"> was claiming from US$16 351.00 to US$6 059.00 so as to take into account the sum of US$10 292.00 which had been paid by the Respondent in terms of the High Court order. The Respondent having failed to file its notice of response in terms of the Rules of the Court, this Court </w:t>
      </w:r>
      <w:r w:rsidR="004759D0">
        <w:rPr>
          <w:rFonts w:ascii="Times New Roman" w:hAnsi="Times New Roman" w:cs="Times New Roman"/>
          <w:sz w:val="24"/>
          <w:szCs w:val="24"/>
        </w:rPr>
        <w:t xml:space="preserve">upon application </w:t>
      </w:r>
      <w:r w:rsidR="00675A8B">
        <w:rPr>
          <w:rFonts w:ascii="Times New Roman" w:hAnsi="Times New Roman" w:cs="Times New Roman"/>
          <w:sz w:val="24"/>
          <w:szCs w:val="24"/>
        </w:rPr>
        <w:t>granted condonation on 22</w:t>
      </w:r>
      <w:r w:rsidR="00675A8B" w:rsidRPr="00675A8B">
        <w:rPr>
          <w:rFonts w:ascii="Times New Roman" w:hAnsi="Times New Roman" w:cs="Times New Roman"/>
          <w:sz w:val="24"/>
          <w:szCs w:val="24"/>
          <w:vertAlign w:val="superscript"/>
        </w:rPr>
        <w:t>nd</w:t>
      </w:r>
      <w:r w:rsidR="00675A8B">
        <w:rPr>
          <w:rFonts w:ascii="Times New Roman" w:hAnsi="Times New Roman" w:cs="Times New Roman"/>
          <w:sz w:val="24"/>
          <w:szCs w:val="24"/>
        </w:rPr>
        <w:t xml:space="preserve"> November 2013 and directed Respondent to file its notice of opposition and Heads of Argument.</w:t>
      </w:r>
    </w:p>
    <w:p w:rsidR="00675A8B" w:rsidRDefault="00675A8B" w:rsidP="00481952">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When the parties appeared before me on the date of hearing Respondent raised </w:t>
      </w:r>
      <w:r w:rsidR="004759D0">
        <w:rPr>
          <w:rFonts w:ascii="Times New Roman" w:hAnsi="Times New Roman" w:cs="Times New Roman"/>
          <w:sz w:val="24"/>
          <w:szCs w:val="24"/>
        </w:rPr>
        <w:t>four</w:t>
      </w:r>
      <w:r>
        <w:rPr>
          <w:rFonts w:ascii="Times New Roman" w:hAnsi="Times New Roman" w:cs="Times New Roman"/>
          <w:sz w:val="24"/>
          <w:szCs w:val="24"/>
        </w:rPr>
        <w:t xml:space="preserve"> points </w:t>
      </w:r>
      <w:r w:rsidRPr="00675A8B">
        <w:rPr>
          <w:rFonts w:ascii="Times New Roman" w:hAnsi="Times New Roman" w:cs="Times New Roman"/>
          <w:i/>
          <w:sz w:val="24"/>
          <w:szCs w:val="24"/>
        </w:rPr>
        <w:t>in limine</w:t>
      </w:r>
      <w:r>
        <w:rPr>
          <w:rFonts w:ascii="Times New Roman" w:hAnsi="Times New Roman" w:cs="Times New Roman"/>
          <w:sz w:val="24"/>
          <w:szCs w:val="24"/>
        </w:rPr>
        <w:t>. It was submitted firstly that</w:t>
      </w:r>
      <w:r w:rsidR="004759D0">
        <w:rPr>
          <w:rFonts w:ascii="Times New Roman" w:hAnsi="Times New Roman" w:cs="Times New Roman"/>
          <w:sz w:val="24"/>
          <w:szCs w:val="24"/>
        </w:rPr>
        <w:t>,</w:t>
      </w:r>
      <w:r>
        <w:rPr>
          <w:rFonts w:ascii="Times New Roman" w:hAnsi="Times New Roman" w:cs="Times New Roman"/>
          <w:sz w:val="24"/>
          <w:szCs w:val="24"/>
        </w:rPr>
        <w:t xml:space="preserve"> the Appellant</w:t>
      </w:r>
      <w:r w:rsidR="004759D0">
        <w:rPr>
          <w:rFonts w:ascii="Times New Roman" w:hAnsi="Times New Roman" w:cs="Times New Roman"/>
          <w:sz w:val="24"/>
          <w:szCs w:val="24"/>
        </w:rPr>
        <w:t>,</w:t>
      </w:r>
      <w:r>
        <w:rPr>
          <w:rFonts w:ascii="Times New Roman" w:hAnsi="Times New Roman" w:cs="Times New Roman"/>
          <w:sz w:val="24"/>
          <w:szCs w:val="24"/>
        </w:rPr>
        <w:t xml:space="preserve"> having registered the award as a judgment of the High Court and then enforced it</w:t>
      </w:r>
      <w:r w:rsidR="004759D0">
        <w:rPr>
          <w:rFonts w:ascii="Times New Roman" w:hAnsi="Times New Roman" w:cs="Times New Roman"/>
          <w:sz w:val="24"/>
          <w:szCs w:val="24"/>
        </w:rPr>
        <w:t>,</w:t>
      </w:r>
      <w:r>
        <w:rPr>
          <w:rFonts w:ascii="Times New Roman" w:hAnsi="Times New Roman" w:cs="Times New Roman"/>
          <w:sz w:val="24"/>
          <w:szCs w:val="24"/>
        </w:rPr>
        <w:t xml:space="preserve"> </w:t>
      </w:r>
      <w:r w:rsidR="00A07C42">
        <w:rPr>
          <w:rFonts w:ascii="Times New Roman" w:hAnsi="Times New Roman" w:cs="Times New Roman"/>
          <w:sz w:val="24"/>
          <w:szCs w:val="24"/>
        </w:rPr>
        <w:t xml:space="preserve">he </w:t>
      </w:r>
      <w:r>
        <w:rPr>
          <w:rFonts w:ascii="Times New Roman" w:hAnsi="Times New Roman" w:cs="Times New Roman"/>
          <w:sz w:val="24"/>
          <w:szCs w:val="24"/>
        </w:rPr>
        <w:t xml:space="preserve">was precluded from pursuing the appeal </w:t>
      </w:r>
      <w:r w:rsidR="004759D0">
        <w:rPr>
          <w:rFonts w:ascii="Times New Roman" w:hAnsi="Times New Roman" w:cs="Times New Roman"/>
          <w:sz w:val="24"/>
          <w:szCs w:val="24"/>
        </w:rPr>
        <w:t>on the basis of</w:t>
      </w:r>
      <w:r>
        <w:rPr>
          <w:rFonts w:ascii="Times New Roman" w:hAnsi="Times New Roman" w:cs="Times New Roman"/>
          <w:sz w:val="24"/>
          <w:szCs w:val="24"/>
        </w:rPr>
        <w:t xml:space="preserve"> the doctrine of peremption. Secondly </w:t>
      </w:r>
      <w:r w:rsidR="004759D0">
        <w:rPr>
          <w:rFonts w:ascii="Times New Roman" w:hAnsi="Times New Roman" w:cs="Times New Roman"/>
          <w:sz w:val="24"/>
          <w:szCs w:val="24"/>
        </w:rPr>
        <w:t xml:space="preserve">is was submitted that, </w:t>
      </w:r>
      <w:r>
        <w:rPr>
          <w:rFonts w:ascii="Times New Roman" w:hAnsi="Times New Roman" w:cs="Times New Roman"/>
          <w:sz w:val="24"/>
          <w:szCs w:val="24"/>
        </w:rPr>
        <w:t>the Appellant</w:t>
      </w:r>
      <w:r w:rsidR="004759D0">
        <w:rPr>
          <w:rFonts w:ascii="Times New Roman" w:hAnsi="Times New Roman" w:cs="Times New Roman"/>
          <w:sz w:val="24"/>
          <w:szCs w:val="24"/>
        </w:rPr>
        <w:t>,</w:t>
      </w:r>
      <w:r>
        <w:rPr>
          <w:rFonts w:ascii="Times New Roman" w:hAnsi="Times New Roman" w:cs="Times New Roman"/>
          <w:sz w:val="24"/>
          <w:szCs w:val="24"/>
        </w:rPr>
        <w:t xml:space="preserve"> having registered the arbitral award, the arbitral award consequently became a civil judgment of the High Court which judgment had not been appealed against </w:t>
      </w:r>
      <w:r w:rsidR="00A07C42">
        <w:rPr>
          <w:rFonts w:ascii="Times New Roman" w:hAnsi="Times New Roman" w:cs="Times New Roman"/>
          <w:sz w:val="24"/>
          <w:szCs w:val="24"/>
        </w:rPr>
        <w:t>(</w:t>
      </w:r>
      <w:r w:rsidR="004759D0">
        <w:rPr>
          <w:rFonts w:ascii="Times New Roman" w:hAnsi="Times New Roman" w:cs="Times New Roman"/>
          <w:sz w:val="24"/>
          <w:szCs w:val="24"/>
        </w:rPr>
        <w:t>by the Appellant</w:t>
      </w:r>
      <w:r w:rsidR="00A07C42">
        <w:rPr>
          <w:rFonts w:ascii="Times New Roman" w:hAnsi="Times New Roman" w:cs="Times New Roman"/>
          <w:sz w:val="24"/>
          <w:szCs w:val="24"/>
        </w:rPr>
        <w:t>)</w:t>
      </w:r>
      <w:r w:rsidR="004759D0">
        <w:rPr>
          <w:rFonts w:ascii="Times New Roman" w:hAnsi="Times New Roman" w:cs="Times New Roman"/>
          <w:sz w:val="24"/>
          <w:szCs w:val="24"/>
        </w:rPr>
        <w:t xml:space="preserve"> </w:t>
      </w:r>
      <w:r>
        <w:rPr>
          <w:rFonts w:ascii="Times New Roman" w:hAnsi="Times New Roman" w:cs="Times New Roman"/>
          <w:sz w:val="24"/>
          <w:szCs w:val="24"/>
        </w:rPr>
        <w:t xml:space="preserve">and set aside. The principle of </w:t>
      </w:r>
      <w:r w:rsidRPr="00675A8B">
        <w:rPr>
          <w:rFonts w:ascii="Times New Roman" w:hAnsi="Times New Roman" w:cs="Times New Roman"/>
          <w:i/>
          <w:sz w:val="24"/>
          <w:szCs w:val="24"/>
        </w:rPr>
        <w:t>res judicata</w:t>
      </w:r>
      <w:r>
        <w:rPr>
          <w:rFonts w:ascii="Times New Roman" w:hAnsi="Times New Roman" w:cs="Times New Roman"/>
          <w:sz w:val="24"/>
          <w:szCs w:val="24"/>
        </w:rPr>
        <w:t xml:space="preserve"> consequently </w:t>
      </w:r>
      <w:r w:rsidR="004759D0">
        <w:rPr>
          <w:rFonts w:ascii="Times New Roman" w:hAnsi="Times New Roman" w:cs="Times New Roman"/>
          <w:sz w:val="24"/>
          <w:szCs w:val="24"/>
        </w:rPr>
        <w:t xml:space="preserve">also </w:t>
      </w:r>
      <w:r>
        <w:rPr>
          <w:rFonts w:ascii="Times New Roman" w:hAnsi="Times New Roman" w:cs="Times New Roman"/>
          <w:sz w:val="24"/>
          <w:szCs w:val="24"/>
        </w:rPr>
        <w:t xml:space="preserve">applied in the matter. Thirdly it was  submitted that the appeal being premised on </w:t>
      </w:r>
      <w:r w:rsidRPr="004759D0">
        <w:rPr>
          <w:rFonts w:ascii="Times New Roman" w:hAnsi="Times New Roman" w:cs="Times New Roman"/>
          <w:b/>
          <w:sz w:val="24"/>
          <w:szCs w:val="24"/>
        </w:rPr>
        <w:t>Section 98(10)</w:t>
      </w:r>
      <w:r>
        <w:rPr>
          <w:rFonts w:ascii="Times New Roman" w:hAnsi="Times New Roman" w:cs="Times New Roman"/>
          <w:sz w:val="24"/>
          <w:szCs w:val="24"/>
        </w:rPr>
        <w:t xml:space="preserve"> of the </w:t>
      </w:r>
      <w:r w:rsidRPr="004759D0">
        <w:rPr>
          <w:rFonts w:ascii="Times New Roman" w:hAnsi="Times New Roman" w:cs="Times New Roman"/>
          <w:b/>
          <w:sz w:val="24"/>
          <w:szCs w:val="24"/>
        </w:rPr>
        <w:t>Labour Act</w:t>
      </w:r>
      <w:r>
        <w:rPr>
          <w:rFonts w:ascii="Times New Roman" w:hAnsi="Times New Roman" w:cs="Times New Roman"/>
          <w:sz w:val="24"/>
          <w:szCs w:val="24"/>
        </w:rPr>
        <w:t xml:space="preserve"> </w:t>
      </w:r>
      <w:r w:rsidR="004759D0">
        <w:rPr>
          <w:rFonts w:ascii="Times New Roman" w:hAnsi="Times New Roman" w:cs="Times New Roman"/>
          <w:sz w:val="24"/>
          <w:szCs w:val="24"/>
        </w:rPr>
        <w:t>[</w:t>
      </w:r>
      <w:r w:rsidR="004759D0" w:rsidRPr="004759D0">
        <w:rPr>
          <w:rFonts w:ascii="Times New Roman" w:hAnsi="Times New Roman" w:cs="Times New Roman"/>
          <w:i/>
          <w:sz w:val="24"/>
          <w:szCs w:val="24"/>
        </w:rPr>
        <w:t>Chapter 28:01</w:t>
      </w:r>
      <w:r w:rsidR="004759D0">
        <w:rPr>
          <w:rFonts w:ascii="Times New Roman" w:hAnsi="Times New Roman" w:cs="Times New Roman"/>
          <w:sz w:val="24"/>
          <w:szCs w:val="24"/>
        </w:rPr>
        <w:t xml:space="preserve">] </w:t>
      </w:r>
      <w:r w:rsidR="00A07C42">
        <w:rPr>
          <w:rFonts w:ascii="Times New Roman" w:hAnsi="Times New Roman" w:cs="Times New Roman"/>
          <w:sz w:val="24"/>
          <w:szCs w:val="24"/>
        </w:rPr>
        <w:t>the appeal ought</w:t>
      </w:r>
      <w:r>
        <w:rPr>
          <w:rFonts w:ascii="Times New Roman" w:hAnsi="Times New Roman" w:cs="Times New Roman"/>
          <w:sz w:val="24"/>
          <w:szCs w:val="24"/>
        </w:rPr>
        <w:t xml:space="preserve"> to be restricted to questions of law. </w:t>
      </w:r>
      <w:r w:rsidR="00A07C42">
        <w:rPr>
          <w:rFonts w:ascii="Times New Roman" w:hAnsi="Times New Roman" w:cs="Times New Roman"/>
          <w:sz w:val="24"/>
          <w:szCs w:val="24"/>
        </w:rPr>
        <w:t>All t</w:t>
      </w:r>
      <w:r>
        <w:rPr>
          <w:rFonts w:ascii="Times New Roman" w:hAnsi="Times New Roman" w:cs="Times New Roman"/>
          <w:sz w:val="24"/>
          <w:szCs w:val="24"/>
        </w:rPr>
        <w:t>he appeal ground</w:t>
      </w:r>
      <w:r w:rsidR="00A07C42">
        <w:rPr>
          <w:rFonts w:ascii="Times New Roman" w:hAnsi="Times New Roman" w:cs="Times New Roman"/>
          <w:sz w:val="24"/>
          <w:szCs w:val="24"/>
        </w:rPr>
        <w:t>s</w:t>
      </w:r>
      <w:r>
        <w:rPr>
          <w:rFonts w:ascii="Times New Roman" w:hAnsi="Times New Roman" w:cs="Times New Roman"/>
          <w:sz w:val="24"/>
          <w:szCs w:val="24"/>
        </w:rPr>
        <w:t xml:space="preserve"> </w:t>
      </w:r>
      <w:r w:rsidR="00A07C42">
        <w:rPr>
          <w:rFonts w:ascii="Times New Roman" w:hAnsi="Times New Roman" w:cs="Times New Roman"/>
          <w:sz w:val="24"/>
          <w:szCs w:val="24"/>
        </w:rPr>
        <w:t xml:space="preserve">however </w:t>
      </w:r>
      <w:r>
        <w:rPr>
          <w:rFonts w:ascii="Times New Roman" w:hAnsi="Times New Roman" w:cs="Times New Roman"/>
          <w:sz w:val="24"/>
          <w:szCs w:val="24"/>
        </w:rPr>
        <w:t xml:space="preserve">did not raise questions of law. The final point raised </w:t>
      </w:r>
      <w:r w:rsidR="004759D0">
        <w:rPr>
          <w:rFonts w:ascii="Times New Roman" w:hAnsi="Times New Roman" w:cs="Times New Roman"/>
          <w:sz w:val="24"/>
          <w:szCs w:val="24"/>
        </w:rPr>
        <w:t>wa</w:t>
      </w:r>
      <w:r>
        <w:rPr>
          <w:rFonts w:ascii="Times New Roman" w:hAnsi="Times New Roman" w:cs="Times New Roman"/>
          <w:sz w:val="24"/>
          <w:szCs w:val="24"/>
        </w:rPr>
        <w:t xml:space="preserve">s </w:t>
      </w:r>
      <w:r w:rsidR="004759D0">
        <w:rPr>
          <w:rFonts w:ascii="Times New Roman" w:hAnsi="Times New Roman" w:cs="Times New Roman"/>
          <w:sz w:val="24"/>
          <w:szCs w:val="24"/>
        </w:rPr>
        <w:t>that</w:t>
      </w:r>
      <w:r>
        <w:rPr>
          <w:rFonts w:ascii="Times New Roman" w:hAnsi="Times New Roman" w:cs="Times New Roman"/>
          <w:sz w:val="24"/>
          <w:szCs w:val="24"/>
        </w:rPr>
        <w:t xml:space="preserve"> the grounds of appeal raised </w:t>
      </w:r>
      <w:r w:rsidR="004759D0">
        <w:rPr>
          <w:rFonts w:ascii="Times New Roman" w:hAnsi="Times New Roman" w:cs="Times New Roman"/>
          <w:sz w:val="24"/>
          <w:szCs w:val="24"/>
        </w:rPr>
        <w:t>we</w:t>
      </w:r>
      <w:r>
        <w:rPr>
          <w:rFonts w:ascii="Times New Roman" w:hAnsi="Times New Roman" w:cs="Times New Roman"/>
          <w:sz w:val="24"/>
          <w:szCs w:val="24"/>
        </w:rPr>
        <w:t xml:space="preserve">re essentially grounds for review and should have </w:t>
      </w:r>
      <w:r w:rsidR="004759D0">
        <w:rPr>
          <w:rFonts w:ascii="Times New Roman" w:hAnsi="Times New Roman" w:cs="Times New Roman"/>
          <w:sz w:val="24"/>
          <w:szCs w:val="24"/>
        </w:rPr>
        <w:t xml:space="preserve">therefore </w:t>
      </w:r>
      <w:r>
        <w:rPr>
          <w:rFonts w:ascii="Times New Roman" w:hAnsi="Times New Roman" w:cs="Times New Roman"/>
          <w:sz w:val="24"/>
          <w:szCs w:val="24"/>
        </w:rPr>
        <w:t xml:space="preserve">been raised by way of a review and not an appeal. On the basis of these points </w:t>
      </w:r>
      <w:r w:rsidRPr="00675A8B">
        <w:rPr>
          <w:rFonts w:ascii="Times New Roman" w:hAnsi="Times New Roman" w:cs="Times New Roman"/>
          <w:i/>
          <w:sz w:val="24"/>
          <w:szCs w:val="24"/>
        </w:rPr>
        <w:t>in limine</w:t>
      </w:r>
      <w:r>
        <w:rPr>
          <w:rFonts w:ascii="Times New Roman" w:hAnsi="Times New Roman" w:cs="Times New Roman"/>
          <w:sz w:val="24"/>
          <w:szCs w:val="24"/>
        </w:rPr>
        <w:t xml:space="preserve"> the Respondent urged the Court to uphold the points </w:t>
      </w:r>
      <w:r w:rsidRPr="00675A8B">
        <w:rPr>
          <w:rFonts w:ascii="Times New Roman" w:hAnsi="Times New Roman" w:cs="Times New Roman"/>
          <w:i/>
          <w:sz w:val="24"/>
          <w:szCs w:val="24"/>
        </w:rPr>
        <w:t>in limine</w:t>
      </w:r>
      <w:r>
        <w:rPr>
          <w:rFonts w:ascii="Times New Roman" w:hAnsi="Times New Roman" w:cs="Times New Roman"/>
          <w:sz w:val="24"/>
          <w:szCs w:val="24"/>
        </w:rPr>
        <w:t xml:space="preserve"> and dismiss the appeal with costs. </w:t>
      </w:r>
    </w:p>
    <w:p w:rsidR="00675A8B" w:rsidRDefault="00675A8B" w:rsidP="00481952">
      <w:pPr>
        <w:spacing w:after="0" w:line="360" w:lineRule="auto"/>
        <w:rPr>
          <w:rFonts w:ascii="Times New Roman" w:hAnsi="Times New Roman" w:cs="Times New Roman"/>
          <w:sz w:val="24"/>
          <w:szCs w:val="24"/>
        </w:rPr>
      </w:pPr>
      <w:r>
        <w:rPr>
          <w:rFonts w:ascii="Times New Roman" w:hAnsi="Times New Roman" w:cs="Times New Roman"/>
          <w:sz w:val="24"/>
          <w:szCs w:val="24"/>
        </w:rPr>
        <w:tab/>
        <w:t>The issues that fall for determination are therefore as follows;</w:t>
      </w:r>
    </w:p>
    <w:p w:rsidR="00675A8B" w:rsidRDefault="00675A8B" w:rsidP="00675A8B">
      <w:pPr>
        <w:pStyle w:val="ListParagraph"/>
        <w:numPr>
          <w:ilvl w:val="0"/>
          <w:numId w:val="1"/>
        </w:numPr>
        <w:spacing w:after="0" w:line="360" w:lineRule="auto"/>
        <w:rPr>
          <w:rFonts w:ascii="Times New Roman" w:hAnsi="Times New Roman" w:cs="Times New Roman"/>
          <w:sz w:val="24"/>
          <w:szCs w:val="24"/>
        </w:rPr>
      </w:pPr>
      <w:r w:rsidRPr="00675A8B">
        <w:rPr>
          <w:rFonts w:ascii="Times New Roman" w:hAnsi="Times New Roman" w:cs="Times New Roman"/>
          <w:sz w:val="24"/>
          <w:szCs w:val="24"/>
        </w:rPr>
        <w:t>Whether the doctrine of pe</w:t>
      </w:r>
      <w:r w:rsidR="004759D0">
        <w:rPr>
          <w:rFonts w:ascii="Times New Roman" w:hAnsi="Times New Roman" w:cs="Times New Roman"/>
          <w:sz w:val="24"/>
          <w:szCs w:val="24"/>
        </w:rPr>
        <w:t>r</w:t>
      </w:r>
      <w:r w:rsidRPr="00675A8B">
        <w:rPr>
          <w:rFonts w:ascii="Times New Roman" w:hAnsi="Times New Roman" w:cs="Times New Roman"/>
          <w:sz w:val="24"/>
          <w:szCs w:val="24"/>
        </w:rPr>
        <w:t>emption applies in this case.</w:t>
      </w:r>
    </w:p>
    <w:p w:rsidR="005438A4" w:rsidRDefault="005438A4" w:rsidP="00675A8B">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Whether the </w:t>
      </w:r>
      <w:r w:rsidR="004759D0">
        <w:rPr>
          <w:rFonts w:ascii="Times New Roman" w:hAnsi="Times New Roman" w:cs="Times New Roman"/>
          <w:sz w:val="24"/>
          <w:szCs w:val="24"/>
        </w:rPr>
        <w:t>issues raised with the appeal are</w:t>
      </w:r>
      <w:r>
        <w:rPr>
          <w:rFonts w:ascii="Times New Roman" w:hAnsi="Times New Roman" w:cs="Times New Roman"/>
          <w:sz w:val="24"/>
          <w:szCs w:val="24"/>
        </w:rPr>
        <w:t xml:space="preserve"> </w:t>
      </w:r>
      <w:r w:rsidRPr="005438A4">
        <w:rPr>
          <w:rFonts w:ascii="Times New Roman" w:hAnsi="Times New Roman" w:cs="Times New Roman"/>
          <w:i/>
          <w:sz w:val="24"/>
          <w:szCs w:val="24"/>
        </w:rPr>
        <w:t>res judicata</w:t>
      </w:r>
    </w:p>
    <w:p w:rsidR="005438A4" w:rsidRDefault="005438A4" w:rsidP="00675A8B">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Whether the appeal raise</w:t>
      </w:r>
      <w:r w:rsidR="004759D0">
        <w:rPr>
          <w:rFonts w:ascii="Times New Roman" w:hAnsi="Times New Roman" w:cs="Times New Roman"/>
          <w:sz w:val="24"/>
          <w:szCs w:val="24"/>
        </w:rPr>
        <w:t>s</w:t>
      </w:r>
      <w:r>
        <w:rPr>
          <w:rFonts w:ascii="Times New Roman" w:hAnsi="Times New Roman" w:cs="Times New Roman"/>
          <w:sz w:val="24"/>
          <w:szCs w:val="24"/>
        </w:rPr>
        <w:t xml:space="preserve"> questions of law</w:t>
      </w:r>
    </w:p>
    <w:p w:rsidR="005438A4" w:rsidRDefault="005438A4" w:rsidP="00675A8B">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Whether or not the appeal grounds raise issue for review rather than appeal</w:t>
      </w:r>
    </w:p>
    <w:p w:rsidR="005438A4" w:rsidRDefault="005438A4" w:rsidP="005438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w:t>
      </w:r>
      <w:r w:rsidR="004759D0">
        <w:rPr>
          <w:rFonts w:ascii="Times New Roman" w:hAnsi="Times New Roman" w:cs="Times New Roman"/>
          <w:sz w:val="24"/>
          <w:szCs w:val="24"/>
        </w:rPr>
        <w:t xml:space="preserve">shall </w:t>
      </w:r>
      <w:r>
        <w:rPr>
          <w:rFonts w:ascii="Times New Roman" w:hAnsi="Times New Roman" w:cs="Times New Roman"/>
          <w:sz w:val="24"/>
          <w:szCs w:val="24"/>
        </w:rPr>
        <w:t xml:space="preserve">proceed to address the issues </w:t>
      </w:r>
      <w:r w:rsidRPr="004759D0">
        <w:rPr>
          <w:rFonts w:ascii="Times New Roman" w:hAnsi="Times New Roman" w:cs="Times New Roman"/>
          <w:i/>
          <w:sz w:val="24"/>
          <w:szCs w:val="24"/>
        </w:rPr>
        <w:t>seriatim</w:t>
      </w:r>
      <w:r>
        <w:rPr>
          <w:rFonts w:ascii="Times New Roman" w:hAnsi="Times New Roman" w:cs="Times New Roman"/>
          <w:sz w:val="24"/>
          <w:szCs w:val="24"/>
        </w:rPr>
        <w:t>.</w:t>
      </w:r>
    </w:p>
    <w:p w:rsidR="005438A4" w:rsidRDefault="005438A4" w:rsidP="005438A4">
      <w:pPr>
        <w:spacing w:after="0" w:line="360" w:lineRule="auto"/>
        <w:rPr>
          <w:rFonts w:ascii="Times New Roman" w:hAnsi="Times New Roman" w:cs="Times New Roman"/>
          <w:sz w:val="24"/>
          <w:szCs w:val="24"/>
        </w:rPr>
      </w:pPr>
      <w:r>
        <w:rPr>
          <w:rFonts w:ascii="Times New Roman" w:hAnsi="Times New Roman" w:cs="Times New Roman"/>
          <w:sz w:val="24"/>
          <w:szCs w:val="24"/>
        </w:rPr>
        <w:tab/>
        <w:t>At common law, the doctrine of pe</w:t>
      </w:r>
      <w:r w:rsidR="004759D0">
        <w:rPr>
          <w:rFonts w:ascii="Times New Roman" w:hAnsi="Times New Roman" w:cs="Times New Roman"/>
          <w:sz w:val="24"/>
          <w:szCs w:val="24"/>
        </w:rPr>
        <w:t>r</w:t>
      </w:r>
      <w:r>
        <w:rPr>
          <w:rFonts w:ascii="Times New Roman" w:hAnsi="Times New Roman" w:cs="Times New Roman"/>
          <w:sz w:val="24"/>
          <w:szCs w:val="24"/>
        </w:rPr>
        <w:t>emption simply states that where a party acquiesces in a judgment he is deprived of the right of appeal. The doctrine of pe</w:t>
      </w:r>
      <w:r w:rsidR="004759D0">
        <w:rPr>
          <w:rFonts w:ascii="Times New Roman" w:hAnsi="Times New Roman" w:cs="Times New Roman"/>
          <w:sz w:val="24"/>
          <w:szCs w:val="24"/>
        </w:rPr>
        <w:t>r</w:t>
      </w:r>
      <w:r>
        <w:rPr>
          <w:rFonts w:ascii="Times New Roman" w:hAnsi="Times New Roman" w:cs="Times New Roman"/>
          <w:sz w:val="24"/>
          <w:szCs w:val="24"/>
        </w:rPr>
        <w:t xml:space="preserve">emption was enunciated in </w:t>
      </w:r>
      <w:r w:rsidRPr="00784912">
        <w:rPr>
          <w:rFonts w:ascii="Times New Roman" w:hAnsi="Times New Roman" w:cs="Times New Roman"/>
          <w:b/>
          <w:sz w:val="24"/>
          <w:szCs w:val="24"/>
        </w:rPr>
        <w:t xml:space="preserve">Hlatshwayo </w:t>
      </w:r>
      <w:r w:rsidR="00515D7C" w:rsidRPr="00784912">
        <w:rPr>
          <w:rFonts w:ascii="Times New Roman" w:hAnsi="Times New Roman" w:cs="Times New Roman"/>
          <w:sz w:val="24"/>
          <w:szCs w:val="24"/>
        </w:rPr>
        <w:t>vs.</w:t>
      </w:r>
      <w:r w:rsidRPr="00784912">
        <w:rPr>
          <w:rFonts w:ascii="Times New Roman" w:hAnsi="Times New Roman" w:cs="Times New Roman"/>
          <w:sz w:val="24"/>
          <w:szCs w:val="24"/>
        </w:rPr>
        <w:t xml:space="preserve"> </w:t>
      </w:r>
      <w:r w:rsidRPr="00784912">
        <w:rPr>
          <w:rFonts w:ascii="Times New Roman" w:hAnsi="Times New Roman" w:cs="Times New Roman"/>
          <w:b/>
          <w:sz w:val="24"/>
          <w:szCs w:val="24"/>
        </w:rPr>
        <w:t>Mine Dears</w:t>
      </w:r>
      <w:r>
        <w:rPr>
          <w:rFonts w:ascii="Times New Roman" w:hAnsi="Times New Roman" w:cs="Times New Roman"/>
          <w:sz w:val="24"/>
          <w:szCs w:val="24"/>
        </w:rPr>
        <w:t xml:space="preserve"> 191</w:t>
      </w:r>
      <w:r w:rsidR="004759D0">
        <w:rPr>
          <w:rFonts w:ascii="Times New Roman" w:hAnsi="Times New Roman" w:cs="Times New Roman"/>
          <w:sz w:val="24"/>
          <w:szCs w:val="24"/>
        </w:rPr>
        <w:t>2</w:t>
      </w:r>
      <w:r>
        <w:rPr>
          <w:rFonts w:ascii="Times New Roman" w:hAnsi="Times New Roman" w:cs="Times New Roman"/>
          <w:sz w:val="24"/>
          <w:szCs w:val="24"/>
        </w:rPr>
        <w:t xml:space="preserve"> AD 242 as follows;</w:t>
      </w:r>
    </w:p>
    <w:p w:rsidR="005438A4" w:rsidRDefault="005438A4" w:rsidP="00784912">
      <w:pPr>
        <w:spacing w:after="0"/>
        <w:ind w:left="720"/>
        <w:rPr>
          <w:rFonts w:ascii="Times New Roman" w:hAnsi="Times New Roman" w:cs="Times New Roman"/>
          <w:sz w:val="24"/>
          <w:szCs w:val="24"/>
        </w:rPr>
      </w:pPr>
      <w:r w:rsidRPr="00784912">
        <w:rPr>
          <w:rFonts w:ascii="Times New Roman" w:hAnsi="Times New Roman" w:cs="Times New Roman"/>
        </w:rPr>
        <w:lastRenderedPageBreak/>
        <w:t>“----------- the doctrine is based up</w:t>
      </w:r>
      <w:r w:rsidR="00784912" w:rsidRPr="00784912">
        <w:rPr>
          <w:rFonts w:ascii="Times New Roman" w:hAnsi="Times New Roman" w:cs="Times New Roman"/>
        </w:rPr>
        <w:t>o</w:t>
      </w:r>
      <w:r w:rsidRPr="00784912">
        <w:rPr>
          <w:rFonts w:ascii="Times New Roman" w:hAnsi="Times New Roman" w:cs="Times New Roman"/>
        </w:rPr>
        <w:t>n the application of the principle that no person can be allowed to take up two positions inconsistent with one another or a</w:t>
      </w:r>
      <w:r w:rsidR="004759D0">
        <w:rPr>
          <w:rFonts w:ascii="Times New Roman" w:hAnsi="Times New Roman" w:cs="Times New Roman"/>
        </w:rPr>
        <w:t>s</w:t>
      </w:r>
      <w:r w:rsidRPr="00784912">
        <w:rPr>
          <w:rFonts w:ascii="Times New Roman" w:hAnsi="Times New Roman" w:cs="Times New Roman"/>
        </w:rPr>
        <w:t xml:space="preserve"> it is </w:t>
      </w:r>
      <w:r w:rsidR="00784912" w:rsidRPr="00784912">
        <w:rPr>
          <w:rFonts w:ascii="Times New Roman" w:hAnsi="Times New Roman" w:cs="Times New Roman"/>
        </w:rPr>
        <w:t>commonly express</w:t>
      </w:r>
      <w:r w:rsidR="004759D0">
        <w:rPr>
          <w:rFonts w:ascii="Times New Roman" w:hAnsi="Times New Roman" w:cs="Times New Roman"/>
        </w:rPr>
        <w:t>ed</w:t>
      </w:r>
      <w:r w:rsidR="00784912" w:rsidRPr="00784912">
        <w:rPr>
          <w:rFonts w:ascii="Times New Roman" w:hAnsi="Times New Roman" w:cs="Times New Roman"/>
        </w:rPr>
        <w:t xml:space="preserve"> to blow hot and cold to approbate and reprobate</w:t>
      </w:r>
      <w:r w:rsidR="00784912">
        <w:rPr>
          <w:rFonts w:ascii="Times New Roman" w:hAnsi="Times New Roman" w:cs="Times New Roman"/>
          <w:sz w:val="24"/>
          <w:szCs w:val="24"/>
        </w:rPr>
        <w:t>.”</w:t>
      </w:r>
    </w:p>
    <w:p w:rsidR="00784912" w:rsidRDefault="00784912" w:rsidP="00784912">
      <w:pPr>
        <w:spacing w:after="0"/>
        <w:rPr>
          <w:rFonts w:ascii="Times New Roman" w:hAnsi="Times New Roman" w:cs="Times New Roman"/>
          <w:sz w:val="24"/>
          <w:szCs w:val="24"/>
        </w:rPr>
      </w:pPr>
    </w:p>
    <w:p w:rsidR="00784912" w:rsidRDefault="00784912" w:rsidP="0078491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Respondent’s position in this case is that the Appellant having registered the arbitral award as a judgment of the High Court, </w:t>
      </w:r>
      <w:r w:rsidR="00A07C42">
        <w:rPr>
          <w:rFonts w:ascii="Times New Roman" w:hAnsi="Times New Roman" w:cs="Times New Roman"/>
          <w:sz w:val="24"/>
          <w:szCs w:val="24"/>
        </w:rPr>
        <w:t xml:space="preserve">he </w:t>
      </w:r>
      <w:r>
        <w:rPr>
          <w:rFonts w:ascii="Times New Roman" w:hAnsi="Times New Roman" w:cs="Times New Roman"/>
          <w:sz w:val="24"/>
          <w:szCs w:val="24"/>
        </w:rPr>
        <w:t xml:space="preserve">proceeded to enforce it. By accepting payment the Appellant communicated an intention not to pursue the appeal. </w:t>
      </w:r>
      <w:r w:rsidR="00AE7423">
        <w:rPr>
          <w:rFonts w:ascii="Times New Roman" w:hAnsi="Times New Roman" w:cs="Times New Roman"/>
          <w:sz w:val="24"/>
          <w:szCs w:val="24"/>
        </w:rPr>
        <w:t xml:space="preserve">He acquiesced in the judgment. </w:t>
      </w:r>
      <w:r>
        <w:rPr>
          <w:rFonts w:ascii="Times New Roman" w:hAnsi="Times New Roman" w:cs="Times New Roman"/>
          <w:sz w:val="24"/>
          <w:szCs w:val="24"/>
        </w:rPr>
        <w:t xml:space="preserve">The matter was thus finalized between the parties. The Appellant was </w:t>
      </w:r>
      <w:r w:rsidR="00AE7423">
        <w:rPr>
          <w:rFonts w:ascii="Times New Roman" w:hAnsi="Times New Roman" w:cs="Times New Roman"/>
          <w:sz w:val="24"/>
          <w:szCs w:val="24"/>
        </w:rPr>
        <w:t xml:space="preserve">thus </w:t>
      </w:r>
      <w:r>
        <w:rPr>
          <w:rFonts w:ascii="Times New Roman" w:hAnsi="Times New Roman" w:cs="Times New Roman"/>
          <w:sz w:val="24"/>
          <w:szCs w:val="24"/>
        </w:rPr>
        <w:t>preclude</w:t>
      </w:r>
      <w:r w:rsidR="00AE7423">
        <w:rPr>
          <w:rFonts w:ascii="Times New Roman" w:hAnsi="Times New Roman" w:cs="Times New Roman"/>
          <w:sz w:val="24"/>
          <w:szCs w:val="24"/>
        </w:rPr>
        <w:t>d</w:t>
      </w:r>
      <w:r>
        <w:rPr>
          <w:rFonts w:ascii="Times New Roman" w:hAnsi="Times New Roman" w:cs="Times New Roman"/>
          <w:sz w:val="24"/>
          <w:szCs w:val="24"/>
        </w:rPr>
        <w:t xml:space="preserve"> from purs</w:t>
      </w:r>
      <w:r w:rsidR="00665AD1">
        <w:rPr>
          <w:rFonts w:ascii="Times New Roman" w:hAnsi="Times New Roman" w:cs="Times New Roman"/>
          <w:sz w:val="24"/>
          <w:szCs w:val="24"/>
        </w:rPr>
        <w:t>u</w:t>
      </w:r>
      <w:r>
        <w:rPr>
          <w:rFonts w:ascii="Times New Roman" w:hAnsi="Times New Roman" w:cs="Times New Roman"/>
          <w:sz w:val="24"/>
          <w:szCs w:val="24"/>
        </w:rPr>
        <w:t>ing the present appeal</w:t>
      </w:r>
      <w:r w:rsidR="00AE7423">
        <w:rPr>
          <w:rFonts w:ascii="Times New Roman" w:hAnsi="Times New Roman" w:cs="Times New Roman"/>
          <w:sz w:val="24"/>
          <w:szCs w:val="24"/>
        </w:rPr>
        <w:t xml:space="preserve"> as the doctrine of peremption applied</w:t>
      </w:r>
      <w:r>
        <w:rPr>
          <w:rFonts w:ascii="Times New Roman" w:hAnsi="Times New Roman" w:cs="Times New Roman"/>
          <w:sz w:val="24"/>
          <w:szCs w:val="24"/>
        </w:rPr>
        <w:t>. Respondent relied on case authorities.</w:t>
      </w:r>
    </w:p>
    <w:p w:rsidR="00784912" w:rsidRDefault="00784912" w:rsidP="0078491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Appellant submission was the doctrine of p</w:t>
      </w:r>
      <w:r w:rsidR="00AE7423">
        <w:rPr>
          <w:rFonts w:ascii="Times New Roman" w:hAnsi="Times New Roman" w:cs="Times New Roman"/>
          <w:sz w:val="24"/>
          <w:szCs w:val="24"/>
        </w:rPr>
        <w:t>e</w:t>
      </w:r>
      <w:r>
        <w:rPr>
          <w:rFonts w:ascii="Times New Roman" w:hAnsi="Times New Roman" w:cs="Times New Roman"/>
          <w:sz w:val="24"/>
          <w:szCs w:val="24"/>
        </w:rPr>
        <w:t xml:space="preserve">remption was inapplicable to the circumstances of the case. The Appellant by appealing against the award </w:t>
      </w:r>
      <w:r w:rsidR="00AE7423">
        <w:rPr>
          <w:rFonts w:ascii="Times New Roman" w:hAnsi="Times New Roman" w:cs="Times New Roman"/>
          <w:sz w:val="24"/>
          <w:szCs w:val="24"/>
        </w:rPr>
        <w:t>wa</w:t>
      </w:r>
      <w:r>
        <w:rPr>
          <w:rFonts w:ascii="Times New Roman" w:hAnsi="Times New Roman" w:cs="Times New Roman"/>
          <w:sz w:val="24"/>
          <w:szCs w:val="24"/>
        </w:rPr>
        <w:t xml:space="preserve">s </w:t>
      </w:r>
      <w:r w:rsidR="00AE7423">
        <w:rPr>
          <w:rFonts w:ascii="Times New Roman" w:hAnsi="Times New Roman" w:cs="Times New Roman"/>
          <w:sz w:val="24"/>
          <w:szCs w:val="24"/>
        </w:rPr>
        <w:t>o</w:t>
      </w:r>
      <w:r>
        <w:rPr>
          <w:rFonts w:ascii="Times New Roman" w:hAnsi="Times New Roman" w:cs="Times New Roman"/>
          <w:sz w:val="24"/>
          <w:szCs w:val="24"/>
        </w:rPr>
        <w:t>n</w:t>
      </w:r>
      <w:r w:rsidR="00AE7423">
        <w:rPr>
          <w:rFonts w:ascii="Times New Roman" w:hAnsi="Times New Roman" w:cs="Times New Roman"/>
          <w:sz w:val="24"/>
          <w:szCs w:val="24"/>
        </w:rPr>
        <w:t>l</w:t>
      </w:r>
      <w:r>
        <w:rPr>
          <w:rFonts w:ascii="Times New Roman" w:hAnsi="Times New Roman" w:cs="Times New Roman"/>
          <w:sz w:val="24"/>
          <w:szCs w:val="24"/>
        </w:rPr>
        <w:t>y appealing against the part of his claim which was not granted by the Arbitrator. There was also in principle nothing wrong in him enforcing an arbitral award that is subject to an appeal</w:t>
      </w:r>
      <w:r w:rsidR="00AE7423">
        <w:rPr>
          <w:rFonts w:ascii="Times New Roman" w:hAnsi="Times New Roman" w:cs="Times New Roman"/>
          <w:sz w:val="24"/>
          <w:szCs w:val="24"/>
        </w:rPr>
        <w:t xml:space="preserve"> as this has been done in the past</w:t>
      </w:r>
      <w:r>
        <w:rPr>
          <w:rFonts w:ascii="Times New Roman" w:hAnsi="Times New Roman" w:cs="Times New Roman"/>
          <w:sz w:val="24"/>
          <w:szCs w:val="24"/>
        </w:rPr>
        <w:t xml:space="preserve">. He relied on the decision in case of </w:t>
      </w:r>
      <w:r w:rsidRPr="0068291E">
        <w:rPr>
          <w:rFonts w:ascii="Times New Roman" w:hAnsi="Times New Roman" w:cs="Times New Roman"/>
          <w:b/>
          <w:sz w:val="24"/>
          <w:szCs w:val="24"/>
        </w:rPr>
        <w:t>Gaylord Baudi</w:t>
      </w:r>
      <w:r>
        <w:rPr>
          <w:rFonts w:ascii="Times New Roman" w:hAnsi="Times New Roman" w:cs="Times New Roman"/>
          <w:sz w:val="24"/>
          <w:szCs w:val="24"/>
        </w:rPr>
        <w:t xml:space="preserve"> </w:t>
      </w:r>
      <w:r w:rsidR="00515D7C">
        <w:rPr>
          <w:rFonts w:ascii="Times New Roman" w:hAnsi="Times New Roman" w:cs="Times New Roman"/>
          <w:sz w:val="24"/>
          <w:szCs w:val="24"/>
        </w:rPr>
        <w:t>vs.</w:t>
      </w:r>
      <w:r>
        <w:rPr>
          <w:rFonts w:ascii="Times New Roman" w:hAnsi="Times New Roman" w:cs="Times New Roman"/>
          <w:sz w:val="24"/>
          <w:szCs w:val="24"/>
        </w:rPr>
        <w:t xml:space="preserve"> </w:t>
      </w:r>
      <w:r w:rsidRPr="0068291E">
        <w:rPr>
          <w:rFonts w:ascii="Times New Roman" w:hAnsi="Times New Roman" w:cs="Times New Roman"/>
          <w:b/>
          <w:sz w:val="24"/>
          <w:szCs w:val="24"/>
        </w:rPr>
        <w:t>Kenmark Buildings (Private) Limited</w:t>
      </w:r>
      <w:r>
        <w:rPr>
          <w:rFonts w:ascii="Times New Roman" w:hAnsi="Times New Roman" w:cs="Times New Roman"/>
          <w:sz w:val="24"/>
          <w:szCs w:val="24"/>
        </w:rPr>
        <w:t xml:space="preserve"> HH</w:t>
      </w:r>
      <w:r w:rsidR="0068291E">
        <w:rPr>
          <w:rFonts w:ascii="Times New Roman" w:hAnsi="Times New Roman" w:cs="Times New Roman"/>
          <w:sz w:val="24"/>
          <w:szCs w:val="24"/>
        </w:rPr>
        <w:t xml:space="preserve"> </w:t>
      </w:r>
      <w:r>
        <w:rPr>
          <w:rFonts w:ascii="Times New Roman" w:hAnsi="Times New Roman" w:cs="Times New Roman"/>
          <w:sz w:val="24"/>
          <w:szCs w:val="24"/>
        </w:rPr>
        <w:t>4-12.</w:t>
      </w:r>
    </w:p>
    <w:p w:rsidR="00784912" w:rsidRDefault="00784912" w:rsidP="0078491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 find merit in the Appellant’s argument. It is clear from a perusal of the record the Appellant’s claim before the Arbitrator was for an award of US$</w:t>
      </w:r>
      <w:r w:rsidR="00AE7423">
        <w:rPr>
          <w:rFonts w:ascii="Times New Roman" w:hAnsi="Times New Roman" w:cs="Times New Roman"/>
          <w:sz w:val="24"/>
          <w:szCs w:val="24"/>
        </w:rPr>
        <w:t>16 351.00</w:t>
      </w:r>
      <w:r>
        <w:rPr>
          <w:rFonts w:ascii="Times New Roman" w:hAnsi="Times New Roman" w:cs="Times New Roman"/>
          <w:sz w:val="24"/>
          <w:szCs w:val="24"/>
        </w:rPr>
        <w:t xml:space="preserve"> in damages</w:t>
      </w:r>
      <w:r w:rsidR="00AE7423">
        <w:rPr>
          <w:rFonts w:ascii="Times New Roman" w:hAnsi="Times New Roman" w:cs="Times New Roman"/>
          <w:sz w:val="24"/>
          <w:szCs w:val="24"/>
        </w:rPr>
        <w:t xml:space="preserve"> in lieu of reinstatement</w:t>
      </w:r>
      <w:r>
        <w:rPr>
          <w:rFonts w:ascii="Times New Roman" w:hAnsi="Times New Roman" w:cs="Times New Roman"/>
          <w:sz w:val="24"/>
          <w:szCs w:val="24"/>
        </w:rPr>
        <w:t xml:space="preserve">. </w:t>
      </w:r>
      <w:r w:rsidR="0068291E">
        <w:rPr>
          <w:rFonts w:ascii="Times New Roman" w:hAnsi="Times New Roman" w:cs="Times New Roman"/>
          <w:sz w:val="24"/>
          <w:szCs w:val="24"/>
        </w:rPr>
        <w:t>The</w:t>
      </w:r>
      <w:r>
        <w:rPr>
          <w:rFonts w:ascii="Times New Roman" w:hAnsi="Times New Roman" w:cs="Times New Roman"/>
          <w:sz w:val="24"/>
          <w:szCs w:val="24"/>
        </w:rPr>
        <w:t xml:space="preserve"> Arbitrator however in his award granted damages in the amount </w:t>
      </w:r>
      <w:r w:rsidR="0068291E">
        <w:rPr>
          <w:rFonts w:ascii="Times New Roman" w:hAnsi="Times New Roman" w:cs="Times New Roman"/>
          <w:sz w:val="24"/>
          <w:szCs w:val="24"/>
        </w:rPr>
        <w:t>o</w:t>
      </w:r>
      <w:r>
        <w:rPr>
          <w:rFonts w:ascii="Times New Roman" w:hAnsi="Times New Roman" w:cs="Times New Roman"/>
          <w:sz w:val="24"/>
          <w:szCs w:val="24"/>
        </w:rPr>
        <w:t>f US$</w:t>
      </w:r>
      <w:r w:rsidR="00AE7423">
        <w:rPr>
          <w:rFonts w:ascii="Times New Roman" w:hAnsi="Times New Roman" w:cs="Times New Roman"/>
          <w:sz w:val="24"/>
          <w:szCs w:val="24"/>
        </w:rPr>
        <w:t>10 292.00</w:t>
      </w:r>
      <w:r w:rsidR="0068291E">
        <w:rPr>
          <w:rFonts w:ascii="Times New Roman" w:hAnsi="Times New Roman" w:cs="Times New Roman"/>
          <w:sz w:val="24"/>
          <w:szCs w:val="24"/>
        </w:rPr>
        <w:t xml:space="preserve">. The Appellant sought enforcement of the award but almost immediately after noted an appeal signaling his intention to challenge the arbitral award. The Appellant </w:t>
      </w:r>
      <w:r w:rsidR="0068291E" w:rsidRPr="0068291E">
        <w:rPr>
          <w:rFonts w:ascii="Times New Roman" w:hAnsi="Times New Roman" w:cs="Times New Roman"/>
          <w:sz w:val="24"/>
          <w:szCs w:val="24"/>
          <w:u w:val="single"/>
        </w:rPr>
        <w:t>did not</w:t>
      </w:r>
      <w:r w:rsidR="0068291E">
        <w:rPr>
          <w:rFonts w:ascii="Times New Roman" w:hAnsi="Times New Roman" w:cs="Times New Roman"/>
          <w:sz w:val="24"/>
          <w:szCs w:val="24"/>
        </w:rPr>
        <w:t xml:space="preserve"> </w:t>
      </w:r>
      <w:r w:rsidR="00AE7423">
        <w:rPr>
          <w:rFonts w:ascii="Times New Roman" w:hAnsi="Times New Roman" w:cs="Times New Roman"/>
          <w:sz w:val="24"/>
          <w:szCs w:val="24"/>
        </w:rPr>
        <w:t xml:space="preserve">in my view </w:t>
      </w:r>
      <w:r w:rsidR="0068291E">
        <w:rPr>
          <w:rFonts w:ascii="Times New Roman" w:hAnsi="Times New Roman" w:cs="Times New Roman"/>
          <w:sz w:val="24"/>
          <w:szCs w:val="24"/>
        </w:rPr>
        <w:t>accept that the matter was finalized. For as long as h</w:t>
      </w:r>
      <w:r w:rsidR="00AE7423">
        <w:rPr>
          <w:rFonts w:ascii="Times New Roman" w:hAnsi="Times New Roman" w:cs="Times New Roman"/>
          <w:sz w:val="24"/>
          <w:szCs w:val="24"/>
        </w:rPr>
        <w:t>e</w:t>
      </w:r>
      <w:r w:rsidR="0068291E">
        <w:rPr>
          <w:rFonts w:ascii="Times New Roman" w:hAnsi="Times New Roman" w:cs="Times New Roman"/>
          <w:sz w:val="24"/>
          <w:szCs w:val="24"/>
        </w:rPr>
        <w:t xml:space="preserve"> was </w:t>
      </w:r>
      <w:r w:rsidR="00AE7423">
        <w:rPr>
          <w:rFonts w:ascii="Times New Roman" w:hAnsi="Times New Roman" w:cs="Times New Roman"/>
          <w:sz w:val="24"/>
          <w:szCs w:val="24"/>
        </w:rPr>
        <w:t>not satisfied with the award it was open to him</w:t>
      </w:r>
      <w:r w:rsidR="0068291E">
        <w:rPr>
          <w:rFonts w:ascii="Times New Roman" w:hAnsi="Times New Roman" w:cs="Times New Roman"/>
          <w:sz w:val="24"/>
          <w:szCs w:val="24"/>
        </w:rPr>
        <w:t xml:space="preserve"> to challenge the arbitral award to the extent of the part of his claim not awarded by the Arbitrator.</w:t>
      </w:r>
      <w:r w:rsidR="00493412">
        <w:rPr>
          <w:rFonts w:ascii="Times New Roman" w:hAnsi="Times New Roman" w:cs="Times New Roman"/>
          <w:sz w:val="24"/>
          <w:szCs w:val="24"/>
        </w:rPr>
        <w:t xml:space="preserve"> The Appellant clearly is not precluded by the doctrine of p</w:t>
      </w:r>
      <w:r w:rsidR="00A07C42">
        <w:rPr>
          <w:rFonts w:ascii="Times New Roman" w:hAnsi="Times New Roman" w:cs="Times New Roman"/>
          <w:sz w:val="24"/>
          <w:szCs w:val="24"/>
        </w:rPr>
        <w:t>e</w:t>
      </w:r>
      <w:r w:rsidR="00493412">
        <w:rPr>
          <w:rFonts w:ascii="Times New Roman" w:hAnsi="Times New Roman" w:cs="Times New Roman"/>
          <w:sz w:val="24"/>
          <w:szCs w:val="24"/>
        </w:rPr>
        <w:t>remption from pursuing the present appeal.</w:t>
      </w:r>
    </w:p>
    <w:p w:rsidR="00493412" w:rsidRDefault="00493412" w:rsidP="0078491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Respondent also contends that the issues raised in this appeal are </w:t>
      </w:r>
      <w:r w:rsidRPr="00493412">
        <w:rPr>
          <w:rFonts w:ascii="Times New Roman" w:hAnsi="Times New Roman" w:cs="Times New Roman"/>
          <w:i/>
          <w:sz w:val="24"/>
          <w:szCs w:val="24"/>
        </w:rPr>
        <w:t>res judicata</w:t>
      </w:r>
      <w:r>
        <w:rPr>
          <w:rFonts w:ascii="Times New Roman" w:hAnsi="Times New Roman" w:cs="Times New Roman"/>
          <w:sz w:val="24"/>
          <w:szCs w:val="24"/>
        </w:rPr>
        <w:t xml:space="preserve"> between the parties. It was submitted that upon registration of the arbitral award the award became a civil judgment of the High Court. The Appellant having failed to </w:t>
      </w:r>
      <w:r w:rsidR="00AE7423">
        <w:rPr>
          <w:rFonts w:ascii="Times New Roman" w:hAnsi="Times New Roman" w:cs="Times New Roman"/>
          <w:sz w:val="24"/>
          <w:szCs w:val="24"/>
        </w:rPr>
        <w:t>then</w:t>
      </w:r>
      <w:r>
        <w:rPr>
          <w:rFonts w:ascii="Times New Roman" w:hAnsi="Times New Roman" w:cs="Times New Roman"/>
          <w:sz w:val="24"/>
          <w:szCs w:val="24"/>
        </w:rPr>
        <w:t xml:space="preserve"> appeal against the judgment, the judgment brought finality to litigation between the parties. The Labour Court consequently has no jurisdiction to entertain the appeal.</w:t>
      </w:r>
    </w:p>
    <w:p w:rsidR="00493412" w:rsidRDefault="00493412" w:rsidP="0078491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requisites for a successful plea of </w:t>
      </w:r>
      <w:r w:rsidRPr="00AE7423">
        <w:rPr>
          <w:rFonts w:ascii="Times New Roman" w:hAnsi="Times New Roman" w:cs="Times New Roman"/>
          <w:i/>
          <w:sz w:val="24"/>
          <w:szCs w:val="24"/>
        </w:rPr>
        <w:t>exceptio res judicata</w:t>
      </w:r>
      <w:r>
        <w:rPr>
          <w:rFonts w:ascii="Times New Roman" w:hAnsi="Times New Roman" w:cs="Times New Roman"/>
          <w:sz w:val="24"/>
          <w:szCs w:val="24"/>
        </w:rPr>
        <w:t xml:space="preserve">, which is a form of </w:t>
      </w:r>
      <w:r w:rsidRPr="00AE7423">
        <w:rPr>
          <w:rFonts w:ascii="Times New Roman" w:hAnsi="Times New Roman" w:cs="Times New Roman"/>
          <w:i/>
          <w:sz w:val="24"/>
          <w:szCs w:val="24"/>
        </w:rPr>
        <w:t>estoppel</w:t>
      </w:r>
      <w:r>
        <w:rPr>
          <w:rFonts w:ascii="Times New Roman" w:hAnsi="Times New Roman" w:cs="Times New Roman"/>
          <w:sz w:val="24"/>
          <w:szCs w:val="24"/>
        </w:rPr>
        <w:t xml:space="preserve"> have been laid down in man</w:t>
      </w:r>
      <w:r w:rsidR="00AE7423">
        <w:rPr>
          <w:rFonts w:ascii="Times New Roman" w:hAnsi="Times New Roman" w:cs="Times New Roman"/>
          <w:sz w:val="24"/>
          <w:szCs w:val="24"/>
        </w:rPr>
        <w:t>y</w:t>
      </w:r>
      <w:r>
        <w:rPr>
          <w:rFonts w:ascii="Times New Roman" w:hAnsi="Times New Roman" w:cs="Times New Roman"/>
          <w:sz w:val="24"/>
          <w:szCs w:val="24"/>
        </w:rPr>
        <w:t xml:space="preserve"> decisions from Supreme Court. See for instance </w:t>
      </w:r>
      <w:r w:rsidRPr="00B907DC">
        <w:rPr>
          <w:rFonts w:ascii="Times New Roman" w:hAnsi="Times New Roman" w:cs="Times New Roman"/>
          <w:b/>
          <w:sz w:val="24"/>
          <w:szCs w:val="24"/>
        </w:rPr>
        <w:t>Wolfende</w:t>
      </w:r>
      <w:r w:rsidR="00AE7423">
        <w:rPr>
          <w:rFonts w:ascii="Times New Roman" w:hAnsi="Times New Roman" w:cs="Times New Roman"/>
          <w:b/>
          <w:sz w:val="24"/>
          <w:szCs w:val="24"/>
        </w:rPr>
        <w:t>n</w:t>
      </w:r>
      <w:r w:rsidRPr="00B907DC">
        <w:rPr>
          <w:rFonts w:ascii="Times New Roman" w:hAnsi="Times New Roman" w:cs="Times New Roman"/>
          <w:b/>
          <w:sz w:val="24"/>
          <w:szCs w:val="24"/>
        </w:rPr>
        <w:t xml:space="preserve"> </w:t>
      </w:r>
      <w:r w:rsidR="00515D7C" w:rsidRPr="00B907DC">
        <w:rPr>
          <w:rFonts w:ascii="Times New Roman" w:hAnsi="Times New Roman" w:cs="Times New Roman"/>
          <w:sz w:val="24"/>
          <w:szCs w:val="24"/>
        </w:rPr>
        <w:t>vs.</w:t>
      </w:r>
      <w:r w:rsidR="00B907DC" w:rsidRPr="00B907DC">
        <w:rPr>
          <w:rFonts w:ascii="Times New Roman" w:hAnsi="Times New Roman" w:cs="Times New Roman"/>
          <w:sz w:val="24"/>
          <w:szCs w:val="24"/>
        </w:rPr>
        <w:t xml:space="preserve"> </w:t>
      </w:r>
      <w:r w:rsidR="00B907DC" w:rsidRPr="00B907DC">
        <w:rPr>
          <w:rFonts w:ascii="Times New Roman" w:hAnsi="Times New Roman" w:cs="Times New Roman"/>
          <w:b/>
          <w:sz w:val="24"/>
          <w:szCs w:val="24"/>
        </w:rPr>
        <w:t>Jackson</w:t>
      </w:r>
      <w:r w:rsidR="00B907DC">
        <w:rPr>
          <w:rFonts w:ascii="Times New Roman" w:hAnsi="Times New Roman" w:cs="Times New Roman"/>
          <w:sz w:val="24"/>
          <w:szCs w:val="24"/>
        </w:rPr>
        <w:t xml:space="preserve"> </w:t>
      </w:r>
      <w:r w:rsidR="00282104">
        <w:rPr>
          <w:rFonts w:ascii="Times New Roman" w:hAnsi="Times New Roman" w:cs="Times New Roman"/>
          <w:sz w:val="24"/>
          <w:szCs w:val="24"/>
        </w:rPr>
        <w:t>1985 (2) ZLR</w:t>
      </w:r>
      <w:r w:rsidR="00276117">
        <w:rPr>
          <w:rFonts w:ascii="Times New Roman" w:hAnsi="Times New Roman" w:cs="Times New Roman"/>
          <w:sz w:val="24"/>
          <w:szCs w:val="24"/>
        </w:rPr>
        <w:t xml:space="preserve"> 313 </w:t>
      </w:r>
      <w:r w:rsidR="00B907DC">
        <w:rPr>
          <w:rFonts w:ascii="Times New Roman" w:hAnsi="Times New Roman" w:cs="Times New Roman"/>
          <w:sz w:val="24"/>
          <w:szCs w:val="24"/>
        </w:rPr>
        <w:t xml:space="preserve">aptly referred to by the Respondent. The  requirements for the plea are simply that the previous proceedings relied on must have been between the same parties or their privies and that the same question must arise. There is an </w:t>
      </w:r>
      <w:r w:rsidR="00B907DC">
        <w:rPr>
          <w:rFonts w:ascii="Times New Roman" w:hAnsi="Times New Roman" w:cs="Times New Roman"/>
          <w:sz w:val="24"/>
          <w:szCs w:val="24"/>
        </w:rPr>
        <w:lastRenderedPageBreak/>
        <w:t>add</w:t>
      </w:r>
      <w:r w:rsidR="00AE7423">
        <w:rPr>
          <w:rFonts w:ascii="Times New Roman" w:hAnsi="Times New Roman" w:cs="Times New Roman"/>
          <w:sz w:val="24"/>
          <w:szCs w:val="24"/>
        </w:rPr>
        <w:t>itional</w:t>
      </w:r>
      <w:r w:rsidR="00B907DC">
        <w:rPr>
          <w:rFonts w:ascii="Times New Roman" w:hAnsi="Times New Roman" w:cs="Times New Roman"/>
          <w:sz w:val="24"/>
          <w:szCs w:val="24"/>
        </w:rPr>
        <w:t xml:space="preserve"> requirement mentioned in Voet 44.2.3. that there must also be the same cause of action which was interpreted in </w:t>
      </w:r>
      <w:r w:rsidR="007230FA">
        <w:rPr>
          <w:rFonts w:ascii="Times New Roman" w:hAnsi="Times New Roman" w:cs="Times New Roman"/>
          <w:sz w:val="24"/>
          <w:szCs w:val="24"/>
        </w:rPr>
        <w:t xml:space="preserve">the </w:t>
      </w:r>
      <w:r w:rsidR="00B907DC" w:rsidRPr="00B907DC">
        <w:rPr>
          <w:rFonts w:ascii="Times New Roman" w:hAnsi="Times New Roman" w:cs="Times New Roman"/>
          <w:b/>
          <w:sz w:val="24"/>
          <w:szCs w:val="24"/>
        </w:rPr>
        <w:t>Wolfende</w:t>
      </w:r>
      <w:r w:rsidR="007230FA">
        <w:rPr>
          <w:rFonts w:ascii="Times New Roman" w:hAnsi="Times New Roman" w:cs="Times New Roman"/>
          <w:b/>
          <w:sz w:val="24"/>
          <w:szCs w:val="24"/>
        </w:rPr>
        <w:t>n</w:t>
      </w:r>
      <w:r w:rsidR="00B907DC">
        <w:rPr>
          <w:rFonts w:ascii="Times New Roman" w:hAnsi="Times New Roman" w:cs="Times New Roman"/>
          <w:sz w:val="24"/>
          <w:szCs w:val="24"/>
        </w:rPr>
        <w:t xml:space="preserve"> decision referred </w:t>
      </w:r>
      <w:r w:rsidR="007230FA">
        <w:rPr>
          <w:rFonts w:ascii="Times New Roman" w:hAnsi="Times New Roman" w:cs="Times New Roman"/>
          <w:sz w:val="24"/>
          <w:szCs w:val="24"/>
        </w:rPr>
        <w:t xml:space="preserve">to </w:t>
      </w:r>
      <w:r w:rsidR="00B907DC">
        <w:rPr>
          <w:rFonts w:ascii="Times New Roman" w:hAnsi="Times New Roman" w:cs="Times New Roman"/>
          <w:sz w:val="24"/>
          <w:szCs w:val="24"/>
        </w:rPr>
        <w:t>supra</w:t>
      </w:r>
      <w:r w:rsidR="007230FA">
        <w:rPr>
          <w:rFonts w:ascii="Times New Roman" w:hAnsi="Times New Roman" w:cs="Times New Roman"/>
          <w:sz w:val="24"/>
          <w:szCs w:val="24"/>
        </w:rPr>
        <w:t>,</w:t>
      </w:r>
      <w:r w:rsidR="00B907DC">
        <w:rPr>
          <w:rFonts w:ascii="Times New Roman" w:hAnsi="Times New Roman" w:cs="Times New Roman"/>
          <w:sz w:val="24"/>
          <w:szCs w:val="24"/>
        </w:rPr>
        <w:t xml:space="preserve"> to mean</w:t>
      </w:r>
      <w:r w:rsidR="007230FA">
        <w:rPr>
          <w:rFonts w:ascii="Times New Roman" w:hAnsi="Times New Roman" w:cs="Times New Roman"/>
          <w:sz w:val="24"/>
          <w:szCs w:val="24"/>
        </w:rPr>
        <w:t>,</w:t>
      </w:r>
      <w:r w:rsidR="00B907DC">
        <w:rPr>
          <w:rFonts w:ascii="Times New Roman" w:hAnsi="Times New Roman" w:cs="Times New Roman"/>
          <w:sz w:val="24"/>
          <w:szCs w:val="24"/>
        </w:rPr>
        <w:t xml:space="preserve"> </w:t>
      </w:r>
      <w:r w:rsidR="007230FA">
        <w:rPr>
          <w:rFonts w:ascii="Times New Roman" w:hAnsi="Times New Roman" w:cs="Times New Roman"/>
          <w:sz w:val="24"/>
          <w:szCs w:val="24"/>
        </w:rPr>
        <w:t>that</w:t>
      </w:r>
      <w:r w:rsidR="00B907DC">
        <w:rPr>
          <w:rFonts w:ascii="Times New Roman" w:hAnsi="Times New Roman" w:cs="Times New Roman"/>
          <w:sz w:val="24"/>
          <w:szCs w:val="24"/>
        </w:rPr>
        <w:t xml:space="preserve"> the parties are estopped from disputing any issue necessarily decided by the Court in reaching its judgment in the previous proceedings.</w:t>
      </w:r>
    </w:p>
    <w:p w:rsidR="00B907DC" w:rsidRDefault="00B907DC" w:rsidP="0078491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is common cause that there was an arbitral award issued in this case. The Appellant then approached the High Court to register the award. Registration of an arbitral award is only done for purposes of enforcement because the Labour Court has no enforcement mechanism granted it at law. Upon registration the award has the effect of a civil judgment of the High Court. See </w:t>
      </w:r>
      <w:r w:rsidRPr="007230FA">
        <w:rPr>
          <w:rFonts w:ascii="Times New Roman" w:hAnsi="Times New Roman" w:cs="Times New Roman"/>
          <w:b/>
          <w:sz w:val="24"/>
          <w:szCs w:val="24"/>
        </w:rPr>
        <w:t>Section 98(15)</w:t>
      </w:r>
      <w:r>
        <w:rPr>
          <w:rFonts w:ascii="Times New Roman" w:hAnsi="Times New Roman" w:cs="Times New Roman"/>
          <w:sz w:val="24"/>
          <w:szCs w:val="24"/>
        </w:rPr>
        <w:t xml:space="preserve"> of the </w:t>
      </w:r>
      <w:r w:rsidRPr="007230FA">
        <w:rPr>
          <w:rFonts w:ascii="Times New Roman" w:hAnsi="Times New Roman" w:cs="Times New Roman"/>
          <w:b/>
          <w:sz w:val="24"/>
          <w:szCs w:val="24"/>
        </w:rPr>
        <w:t>Labour Act</w:t>
      </w:r>
      <w:r w:rsidR="007230FA">
        <w:rPr>
          <w:rFonts w:ascii="Times New Roman" w:hAnsi="Times New Roman" w:cs="Times New Roman"/>
          <w:b/>
          <w:sz w:val="24"/>
          <w:szCs w:val="24"/>
        </w:rPr>
        <w:t xml:space="preserve"> </w:t>
      </w:r>
      <w:r w:rsidR="007230FA" w:rsidRPr="007230FA">
        <w:rPr>
          <w:rFonts w:ascii="Times New Roman" w:hAnsi="Times New Roman" w:cs="Times New Roman"/>
          <w:sz w:val="24"/>
          <w:szCs w:val="24"/>
        </w:rPr>
        <w:t>[Chapter 28:01]</w:t>
      </w:r>
      <w:r w:rsidRPr="007230FA">
        <w:rPr>
          <w:rFonts w:ascii="Times New Roman" w:hAnsi="Times New Roman" w:cs="Times New Roman"/>
          <w:sz w:val="24"/>
          <w:szCs w:val="24"/>
        </w:rPr>
        <w:t>.</w:t>
      </w:r>
      <w:r>
        <w:rPr>
          <w:rFonts w:ascii="Times New Roman" w:hAnsi="Times New Roman" w:cs="Times New Roman"/>
          <w:sz w:val="24"/>
          <w:szCs w:val="24"/>
        </w:rPr>
        <w:t xml:space="preserve"> It is clear that in registering the award the High Court has no mandate to inquire into the propriety of the award. The Court is only obliged to register the award. </w:t>
      </w:r>
      <w:r w:rsidR="007230FA">
        <w:rPr>
          <w:rFonts w:ascii="Times New Roman" w:hAnsi="Times New Roman" w:cs="Times New Roman"/>
          <w:sz w:val="24"/>
          <w:szCs w:val="24"/>
        </w:rPr>
        <w:t>T</w:t>
      </w:r>
      <w:r>
        <w:rPr>
          <w:rFonts w:ascii="Times New Roman" w:hAnsi="Times New Roman" w:cs="Times New Roman"/>
          <w:sz w:val="24"/>
          <w:szCs w:val="24"/>
        </w:rPr>
        <w:t xml:space="preserve">he Appellant </w:t>
      </w:r>
      <w:r w:rsidR="007230FA" w:rsidRPr="007230FA">
        <w:rPr>
          <w:rFonts w:ascii="Times New Roman" w:hAnsi="Times New Roman" w:cs="Times New Roman"/>
          <w:i/>
          <w:sz w:val="24"/>
          <w:szCs w:val="24"/>
        </w:rPr>
        <w:t>in casu</w:t>
      </w:r>
      <w:r w:rsidR="007230FA">
        <w:rPr>
          <w:rFonts w:ascii="Times New Roman" w:hAnsi="Times New Roman" w:cs="Times New Roman"/>
          <w:sz w:val="24"/>
          <w:szCs w:val="24"/>
        </w:rPr>
        <w:t xml:space="preserve"> </w:t>
      </w:r>
      <w:r>
        <w:rPr>
          <w:rFonts w:ascii="Times New Roman" w:hAnsi="Times New Roman" w:cs="Times New Roman"/>
          <w:sz w:val="24"/>
          <w:szCs w:val="24"/>
        </w:rPr>
        <w:t xml:space="preserve">made it clear </w:t>
      </w:r>
      <w:r w:rsidR="007230FA">
        <w:rPr>
          <w:rFonts w:ascii="Times New Roman" w:hAnsi="Times New Roman" w:cs="Times New Roman"/>
          <w:sz w:val="24"/>
          <w:szCs w:val="24"/>
        </w:rPr>
        <w:t xml:space="preserve">by noting an appeal </w:t>
      </w:r>
      <w:r>
        <w:rPr>
          <w:rFonts w:ascii="Times New Roman" w:hAnsi="Times New Roman" w:cs="Times New Roman"/>
          <w:sz w:val="24"/>
          <w:szCs w:val="24"/>
        </w:rPr>
        <w:t xml:space="preserve">that he </w:t>
      </w:r>
      <w:r w:rsidR="007230FA">
        <w:rPr>
          <w:rFonts w:ascii="Times New Roman" w:hAnsi="Times New Roman" w:cs="Times New Roman"/>
          <w:sz w:val="24"/>
          <w:szCs w:val="24"/>
        </w:rPr>
        <w:t xml:space="preserve">is </w:t>
      </w:r>
      <w:r>
        <w:rPr>
          <w:rFonts w:ascii="Times New Roman" w:hAnsi="Times New Roman" w:cs="Times New Roman"/>
          <w:sz w:val="24"/>
          <w:szCs w:val="24"/>
        </w:rPr>
        <w:t xml:space="preserve">challenging the propriety of the award granted by the Arbitrator.  </w:t>
      </w:r>
      <w:r w:rsidR="007230FA">
        <w:rPr>
          <w:rFonts w:ascii="Times New Roman" w:hAnsi="Times New Roman" w:cs="Times New Roman"/>
          <w:sz w:val="24"/>
          <w:szCs w:val="24"/>
        </w:rPr>
        <w:t>H</w:t>
      </w:r>
      <w:r>
        <w:rPr>
          <w:rFonts w:ascii="Times New Roman" w:hAnsi="Times New Roman" w:cs="Times New Roman"/>
          <w:sz w:val="24"/>
          <w:szCs w:val="24"/>
        </w:rPr>
        <w:t xml:space="preserve">e </w:t>
      </w:r>
      <w:r w:rsidR="007230FA">
        <w:rPr>
          <w:rFonts w:ascii="Times New Roman" w:hAnsi="Times New Roman" w:cs="Times New Roman"/>
          <w:sz w:val="24"/>
          <w:szCs w:val="24"/>
        </w:rPr>
        <w:t>i</w:t>
      </w:r>
      <w:r>
        <w:rPr>
          <w:rFonts w:ascii="Times New Roman" w:hAnsi="Times New Roman" w:cs="Times New Roman"/>
          <w:sz w:val="24"/>
          <w:szCs w:val="24"/>
        </w:rPr>
        <w:t xml:space="preserve">s basically challenging the award on the merits which clearly the High Court has no obligation to address when registering </w:t>
      </w:r>
      <w:r w:rsidR="007230FA">
        <w:rPr>
          <w:rFonts w:ascii="Times New Roman" w:hAnsi="Times New Roman" w:cs="Times New Roman"/>
          <w:sz w:val="24"/>
          <w:szCs w:val="24"/>
        </w:rPr>
        <w:t xml:space="preserve">an arbitral </w:t>
      </w:r>
      <w:r>
        <w:rPr>
          <w:rFonts w:ascii="Times New Roman" w:hAnsi="Times New Roman" w:cs="Times New Roman"/>
          <w:sz w:val="24"/>
          <w:szCs w:val="24"/>
        </w:rPr>
        <w:t xml:space="preserve">award. The issues raised in his appeal are clearly therefore not </w:t>
      </w:r>
      <w:r w:rsidRPr="00B907DC">
        <w:rPr>
          <w:rFonts w:ascii="Times New Roman" w:hAnsi="Times New Roman" w:cs="Times New Roman"/>
          <w:i/>
          <w:sz w:val="24"/>
          <w:szCs w:val="24"/>
        </w:rPr>
        <w:t>res judicata</w:t>
      </w:r>
      <w:r>
        <w:rPr>
          <w:rFonts w:ascii="Times New Roman" w:hAnsi="Times New Roman" w:cs="Times New Roman"/>
          <w:sz w:val="24"/>
          <w:szCs w:val="24"/>
        </w:rPr>
        <w:t xml:space="preserve"> between the parties. It </w:t>
      </w:r>
      <w:r w:rsidR="00441A05">
        <w:rPr>
          <w:rFonts w:ascii="Times New Roman" w:hAnsi="Times New Roman" w:cs="Times New Roman"/>
          <w:sz w:val="24"/>
          <w:szCs w:val="24"/>
        </w:rPr>
        <w:t>cannot</w:t>
      </w:r>
      <w:r>
        <w:rPr>
          <w:rFonts w:ascii="Times New Roman" w:hAnsi="Times New Roman" w:cs="Times New Roman"/>
          <w:sz w:val="24"/>
          <w:szCs w:val="24"/>
        </w:rPr>
        <w:t xml:space="preserve"> be argued that it is the same c</w:t>
      </w:r>
      <w:r w:rsidR="007230FA">
        <w:rPr>
          <w:rFonts w:ascii="Times New Roman" w:hAnsi="Times New Roman" w:cs="Times New Roman"/>
          <w:sz w:val="24"/>
          <w:szCs w:val="24"/>
        </w:rPr>
        <w:t>a</w:t>
      </w:r>
      <w:r>
        <w:rPr>
          <w:rFonts w:ascii="Times New Roman" w:hAnsi="Times New Roman" w:cs="Times New Roman"/>
          <w:sz w:val="24"/>
          <w:szCs w:val="24"/>
        </w:rPr>
        <w:t xml:space="preserve">use of action before the Labour Court. His action before the High Court was </w:t>
      </w:r>
      <w:r w:rsidR="007230FA">
        <w:rPr>
          <w:rFonts w:ascii="Times New Roman" w:hAnsi="Times New Roman" w:cs="Times New Roman"/>
          <w:sz w:val="24"/>
          <w:szCs w:val="24"/>
        </w:rPr>
        <w:t xml:space="preserve">for </w:t>
      </w:r>
      <w:r>
        <w:rPr>
          <w:rFonts w:ascii="Times New Roman" w:hAnsi="Times New Roman" w:cs="Times New Roman"/>
          <w:sz w:val="24"/>
          <w:szCs w:val="24"/>
        </w:rPr>
        <w:t>registration of an award for enforcement purposes.</w:t>
      </w:r>
      <w:r w:rsidR="007230FA">
        <w:rPr>
          <w:rFonts w:ascii="Times New Roman" w:hAnsi="Times New Roman" w:cs="Times New Roman"/>
          <w:sz w:val="24"/>
          <w:szCs w:val="24"/>
        </w:rPr>
        <w:t xml:space="preserve"> </w:t>
      </w:r>
      <w:r w:rsidR="00A07C42">
        <w:rPr>
          <w:rFonts w:ascii="Times New Roman" w:hAnsi="Times New Roman" w:cs="Times New Roman"/>
          <w:sz w:val="24"/>
          <w:szCs w:val="24"/>
        </w:rPr>
        <w:t>B</w:t>
      </w:r>
      <w:r w:rsidR="007230FA">
        <w:rPr>
          <w:rFonts w:ascii="Times New Roman" w:hAnsi="Times New Roman" w:cs="Times New Roman"/>
          <w:sz w:val="24"/>
          <w:szCs w:val="24"/>
        </w:rPr>
        <w:t xml:space="preserve">efore this Court </w:t>
      </w:r>
      <w:r w:rsidR="00A07C42">
        <w:rPr>
          <w:rFonts w:ascii="Times New Roman" w:hAnsi="Times New Roman" w:cs="Times New Roman"/>
          <w:sz w:val="24"/>
          <w:szCs w:val="24"/>
        </w:rPr>
        <w:t>is</w:t>
      </w:r>
      <w:r w:rsidR="007230FA">
        <w:rPr>
          <w:rFonts w:ascii="Times New Roman" w:hAnsi="Times New Roman" w:cs="Times New Roman"/>
          <w:sz w:val="24"/>
          <w:szCs w:val="24"/>
        </w:rPr>
        <w:t>, an a</w:t>
      </w:r>
      <w:r w:rsidR="00A07C42">
        <w:rPr>
          <w:rFonts w:ascii="Times New Roman" w:hAnsi="Times New Roman" w:cs="Times New Roman"/>
          <w:sz w:val="24"/>
          <w:szCs w:val="24"/>
        </w:rPr>
        <w:t>ppeal in which Appellant is a</w:t>
      </w:r>
      <w:r w:rsidR="007230FA">
        <w:rPr>
          <w:rFonts w:ascii="Times New Roman" w:hAnsi="Times New Roman" w:cs="Times New Roman"/>
          <w:sz w:val="24"/>
          <w:szCs w:val="24"/>
        </w:rPr>
        <w:t>ttack</w:t>
      </w:r>
      <w:r w:rsidR="00A07C42">
        <w:rPr>
          <w:rFonts w:ascii="Times New Roman" w:hAnsi="Times New Roman" w:cs="Times New Roman"/>
          <w:sz w:val="24"/>
          <w:szCs w:val="24"/>
        </w:rPr>
        <w:t>ing</w:t>
      </w:r>
      <w:r w:rsidR="007230FA">
        <w:rPr>
          <w:rFonts w:ascii="Times New Roman" w:hAnsi="Times New Roman" w:cs="Times New Roman"/>
          <w:sz w:val="24"/>
          <w:szCs w:val="24"/>
        </w:rPr>
        <w:t xml:space="preserve"> the principles applied by the Arbitrator in arriving at his award. In the result and on that basis of foregoing the exception raised by the Respondent is invalid and cannot dispose of the matter.</w:t>
      </w:r>
    </w:p>
    <w:p w:rsidR="00B907DC" w:rsidRDefault="00B907DC" w:rsidP="0078491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third issue is whether the appeal raises questions of law. The Appellant has raised three grounds of appeal in this appeal.</w:t>
      </w:r>
    </w:p>
    <w:p w:rsidR="00B907DC" w:rsidRDefault="00B907DC" w:rsidP="0078491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grounds are as follows;- </w:t>
      </w:r>
    </w:p>
    <w:p w:rsidR="00BD5C28" w:rsidRPr="005F0806" w:rsidRDefault="007230FA" w:rsidP="007230FA">
      <w:pPr>
        <w:pStyle w:val="ListParagraph"/>
        <w:numPr>
          <w:ilvl w:val="0"/>
          <w:numId w:val="2"/>
        </w:numPr>
        <w:spacing w:after="0"/>
        <w:rPr>
          <w:rFonts w:ascii="Times New Roman" w:hAnsi="Times New Roman" w:cs="Times New Roman"/>
        </w:rPr>
      </w:pPr>
      <w:r w:rsidRPr="005F0806">
        <w:rPr>
          <w:rFonts w:ascii="Times New Roman" w:hAnsi="Times New Roman" w:cs="Times New Roman"/>
        </w:rPr>
        <w:t xml:space="preserve">The Arbitrator grossly erred and seriously misdirected herself on a question of law by awarding the Appellant </w:t>
      </w:r>
      <w:r w:rsidRPr="005F0806">
        <w:rPr>
          <w:rFonts w:ascii="Times New Roman" w:hAnsi="Times New Roman" w:cs="Times New Roman"/>
          <w:b/>
        </w:rPr>
        <w:t>18 months</w:t>
      </w:r>
      <w:r w:rsidRPr="005F0806">
        <w:rPr>
          <w:rFonts w:ascii="Times New Roman" w:hAnsi="Times New Roman" w:cs="Times New Roman"/>
        </w:rPr>
        <w:t xml:space="preserve"> as damages in lieu of reinstatement instead of backpay and </w:t>
      </w:r>
      <w:r w:rsidRPr="005F0806">
        <w:rPr>
          <w:rFonts w:ascii="Times New Roman" w:hAnsi="Times New Roman" w:cs="Times New Roman"/>
          <w:b/>
        </w:rPr>
        <w:t>36 months’</w:t>
      </w:r>
      <w:r w:rsidRPr="005F0806">
        <w:rPr>
          <w:rFonts w:ascii="Times New Roman" w:hAnsi="Times New Roman" w:cs="Times New Roman"/>
        </w:rPr>
        <w:t xml:space="preserve"> salary as damages which Appellant quantified and was unopposed by the Respondent.</w:t>
      </w:r>
    </w:p>
    <w:p w:rsidR="007230FA" w:rsidRPr="005F0806" w:rsidRDefault="007230FA" w:rsidP="007230FA">
      <w:pPr>
        <w:pStyle w:val="ListParagraph"/>
        <w:spacing w:after="0"/>
        <w:ind w:left="1080"/>
        <w:rPr>
          <w:rFonts w:ascii="Times New Roman" w:hAnsi="Times New Roman" w:cs="Times New Roman"/>
        </w:rPr>
      </w:pPr>
    </w:p>
    <w:p w:rsidR="007230FA" w:rsidRPr="005F0806" w:rsidRDefault="007230FA" w:rsidP="007230FA">
      <w:pPr>
        <w:pStyle w:val="ListParagraph"/>
        <w:numPr>
          <w:ilvl w:val="0"/>
          <w:numId w:val="2"/>
        </w:numPr>
        <w:spacing w:after="0"/>
        <w:rPr>
          <w:rFonts w:ascii="Times New Roman" w:hAnsi="Times New Roman" w:cs="Times New Roman"/>
        </w:rPr>
      </w:pPr>
      <w:r w:rsidRPr="005F0806">
        <w:rPr>
          <w:rFonts w:ascii="Times New Roman" w:hAnsi="Times New Roman" w:cs="Times New Roman"/>
        </w:rPr>
        <w:t xml:space="preserve">The Arbitrator grossly erred and seriously misdirected herself on a question of law in not </w:t>
      </w:r>
      <w:r w:rsidR="005F0806" w:rsidRPr="005F0806">
        <w:rPr>
          <w:rFonts w:ascii="Times New Roman" w:hAnsi="Times New Roman" w:cs="Times New Roman"/>
        </w:rPr>
        <w:t>realizing</w:t>
      </w:r>
      <w:r w:rsidRPr="005F0806">
        <w:rPr>
          <w:rFonts w:ascii="Times New Roman" w:hAnsi="Times New Roman" w:cs="Times New Roman"/>
        </w:rPr>
        <w:t xml:space="preserve"> as she should have done that by willfully defaulting attending the quantification of damages hearing on two occasions, the Respondent waived its right to be heard and consequently failed to discharge the onus to prove that the Appellant did not mitigate his loss.</w:t>
      </w:r>
    </w:p>
    <w:p w:rsidR="007230FA" w:rsidRPr="005F0806" w:rsidRDefault="007230FA" w:rsidP="007230FA">
      <w:pPr>
        <w:pStyle w:val="ListParagraph"/>
        <w:rPr>
          <w:rFonts w:ascii="Times New Roman" w:hAnsi="Times New Roman" w:cs="Times New Roman"/>
        </w:rPr>
      </w:pPr>
    </w:p>
    <w:p w:rsidR="007230FA" w:rsidRPr="005F0806" w:rsidRDefault="007230FA" w:rsidP="007230FA">
      <w:pPr>
        <w:pStyle w:val="ListParagraph"/>
        <w:numPr>
          <w:ilvl w:val="0"/>
          <w:numId w:val="2"/>
        </w:numPr>
        <w:spacing w:after="0"/>
        <w:rPr>
          <w:rFonts w:ascii="Times New Roman" w:hAnsi="Times New Roman" w:cs="Times New Roman"/>
        </w:rPr>
      </w:pPr>
      <w:r w:rsidRPr="005F0806">
        <w:rPr>
          <w:rFonts w:ascii="Times New Roman" w:hAnsi="Times New Roman" w:cs="Times New Roman"/>
        </w:rPr>
        <w:t xml:space="preserve">The Arbitrator grossly erred and seriously misdirected herself on a question of law in not applying the Supreme Court decision in </w:t>
      </w:r>
      <w:r w:rsidRPr="005F0806">
        <w:rPr>
          <w:rFonts w:ascii="Times New Roman" w:hAnsi="Times New Roman" w:cs="Times New Roman"/>
          <w:b/>
        </w:rPr>
        <w:t>Madyara v Globe and</w:t>
      </w:r>
      <w:r w:rsidRPr="005F0806">
        <w:rPr>
          <w:rFonts w:ascii="Times New Roman" w:hAnsi="Times New Roman" w:cs="Times New Roman"/>
        </w:rPr>
        <w:t xml:space="preserve"> </w:t>
      </w:r>
      <w:r w:rsidR="005F0806" w:rsidRPr="005F0806">
        <w:rPr>
          <w:rFonts w:ascii="Times New Roman" w:hAnsi="Times New Roman" w:cs="Times New Roman"/>
          <w:b/>
        </w:rPr>
        <w:t>Phoenix</w:t>
      </w:r>
      <w:r w:rsidR="005F0806" w:rsidRPr="005F0806">
        <w:rPr>
          <w:rFonts w:ascii="Times New Roman" w:hAnsi="Times New Roman" w:cs="Times New Roman"/>
          <w:b/>
          <w:sz w:val="24"/>
          <w:szCs w:val="24"/>
        </w:rPr>
        <w:t xml:space="preserve"> </w:t>
      </w:r>
      <w:r w:rsidR="005F0806" w:rsidRPr="005F0806">
        <w:rPr>
          <w:rFonts w:ascii="Times New Roman" w:hAnsi="Times New Roman" w:cs="Times New Roman"/>
          <w:b/>
        </w:rPr>
        <w:t>2002 (2) ZLR 269 (S)</w:t>
      </w:r>
      <w:r w:rsidR="005F0806" w:rsidRPr="005F0806">
        <w:rPr>
          <w:rFonts w:ascii="Times New Roman" w:hAnsi="Times New Roman" w:cs="Times New Roman"/>
        </w:rPr>
        <w:t xml:space="preserve"> to award the Appellant backpay and </w:t>
      </w:r>
      <w:r w:rsidR="005F0806" w:rsidRPr="005F0806">
        <w:rPr>
          <w:rFonts w:ascii="Times New Roman" w:hAnsi="Times New Roman" w:cs="Times New Roman"/>
          <w:b/>
        </w:rPr>
        <w:t>36 months’</w:t>
      </w:r>
      <w:r w:rsidR="005F0806" w:rsidRPr="005F0806">
        <w:rPr>
          <w:rFonts w:ascii="Times New Roman" w:hAnsi="Times New Roman" w:cs="Times New Roman"/>
        </w:rPr>
        <w:t xml:space="preserve"> salary as damages in lieu of reinstatement.</w:t>
      </w:r>
    </w:p>
    <w:p w:rsidR="00BD5C28" w:rsidRDefault="00BD5C28" w:rsidP="00BD5C28">
      <w:pPr>
        <w:spacing w:after="0" w:line="360" w:lineRule="auto"/>
        <w:rPr>
          <w:rFonts w:ascii="Times New Roman" w:hAnsi="Times New Roman" w:cs="Times New Roman"/>
          <w:sz w:val="24"/>
          <w:szCs w:val="24"/>
        </w:rPr>
      </w:pPr>
    </w:p>
    <w:p w:rsidR="00441A05" w:rsidRDefault="005F0806" w:rsidP="00441A05">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Respondent’s submission was that couched as they are the grounds of law do not raise question of law. Whilst the grounds have been inelegantly </w:t>
      </w:r>
      <w:r w:rsidR="00A07C42">
        <w:rPr>
          <w:rFonts w:ascii="Times New Roman" w:hAnsi="Times New Roman" w:cs="Times New Roman"/>
          <w:sz w:val="24"/>
          <w:szCs w:val="24"/>
        </w:rPr>
        <w:t>presented the first and third</w:t>
      </w:r>
      <w:r>
        <w:rPr>
          <w:rFonts w:ascii="Times New Roman" w:hAnsi="Times New Roman" w:cs="Times New Roman"/>
          <w:sz w:val="24"/>
          <w:szCs w:val="24"/>
        </w:rPr>
        <w:t xml:space="preserve"> the grounds of appeal</w:t>
      </w:r>
      <w:r w:rsidR="00A07C42">
        <w:rPr>
          <w:rFonts w:ascii="Times New Roman" w:hAnsi="Times New Roman" w:cs="Times New Roman"/>
          <w:sz w:val="24"/>
          <w:szCs w:val="24"/>
        </w:rPr>
        <w:t xml:space="preserve"> do in my view</w:t>
      </w:r>
      <w:r>
        <w:rPr>
          <w:rFonts w:ascii="Times New Roman" w:hAnsi="Times New Roman" w:cs="Times New Roman"/>
          <w:sz w:val="24"/>
          <w:szCs w:val="24"/>
        </w:rPr>
        <w:t xml:space="preserve"> raise questions for law. </w:t>
      </w:r>
      <w:r w:rsidR="00A07C42">
        <w:rPr>
          <w:rFonts w:ascii="Times New Roman" w:hAnsi="Times New Roman" w:cs="Times New Roman"/>
          <w:sz w:val="24"/>
          <w:szCs w:val="24"/>
        </w:rPr>
        <w:t xml:space="preserve">Even though no such averment is made </w:t>
      </w:r>
      <w:r w:rsidR="00665AD1">
        <w:rPr>
          <w:rFonts w:ascii="Times New Roman" w:hAnsi="Times New Roman" w:cs="Times New Roman"/>
          <w:sz w:val="24"/>
          <w:szCs w:val="24"/>
        </w:rPr>
        <w:t>t</w:t>
      </w:r>
      <w:r>
        <w:rPr>
          <w:rFonts w:ascii="Times New Roman" w:hAnsi="Times New Roman" w:cs="Times New Roman"/>
          <w:sz w:val="24"/>
          <w:szCs w:val="24"/>
        </w:rPr>
        <w:t xml:space="preserve">he first ground </w:t>
      </w:r>
      <w:r w:rsidR="00A07C42">
        <w:rPr>
          <w:rFonts w:ascii="Times New Roman" w:hAnsi="Times New Roman" w:cs="Times New Roman"/>
          <w:sz w:val="24"/>
          <w:szCs w:val="24"/>
        </w:rPr>
        <w:t xml:space="preserve">suggests a gross misdirection on facts as to amount to a misdirection  in law. The third ground suggests a misdirection on the law as the Arbitrator applied wrong principles in quantification. </w:t>
      </w:r>
      <w:r>
        <w:rPr>
          <w:rFonts w:ascii="Times New Roman" w:hAnsi="Times New Roman" w:cs="Times New Roman"/>
          <w:sz w:val="24"/>
          <w:szCs w:val="24"/>
        </w:rPr>
        <w:t xml:space="preserve">The second ground to the extent that </w:t>
      </w:r>
      <w:r w:rsidR="00A07C42">
        <w:rPr>
          <w:rFonts w:ascii="Times New Roman" w:hAnsi="Times New Roman" w:cs="Times New Roman"/>
          <w:sz w:val="24"/>
          <w:szCs w:val="24"/>
        </w:rPr>
        <w:t xml:space="preserve">the ground </w:t>
      </w:r>
      <w:r>
        <w:rPr>
          <w:rFonts w:ascii="Times New Roman" w:hAnsi="Times New Roman" w:cs="Times New Roman"/>
          <w:sz w:val="24"/>
          <w:szCs w:val="24"/>
        </w:rPr>
        <w:t xml:space="preserve">raises the issue as to whether the Respondent waived its rights, </w:t>
      </w:r>
      <w:r w:rsidR="00A07C42">
        <w:rPr>
          <w:rFonts w:ascii="Times New Roman" w:hAnsi="Times New Roman" w:cs="Times New Roman"/>
          <w:sz w:val="24"/>
          <w:szCs w:val="24"/>
        </w:rPr>
        <w:t xml:space="preserve">which </w:t>
      </w:r>
      <w:r>
        <w:rPr>
          <w:rFonts w:ascii="Times New Roman" w:hAnsi="Times New Roman" w:cs="Times New Roman"/>
          <w:sz w:val="24"/>
          <w:szCs w:val="24"/>
        </w:rPr>
        <w:t xml:space="preserve">is based on the principle of waiver which the Supreme Court in </w:t>
      </w:r>
      <w:r w:rsidRPr="00890641">
        <w:rPr>
          <w:rFonts w:ascii="Times New Roman" w:hAnsi="Times New Roman" w:cs="Times New Roman"/>
          <w:b/>
          <w:sz w:val="24"/>
          <w:szCs w:val="24"/>
        </w:rPr>
        <w:t>Sable Chemicals</w:t>
      </w:r>
      <w:r>
        <w:rPr>
          <w:rFonts w:ascii="Times New Roman" w:hAnsi="Times New Roman" w:cs="Times New Roman"/>
          <w:sz w:val="24"/>
          <w:szCs w:val="24"/>
        </w:rPr>
        <w:t xml:space="preserve"> </w:t>
      </w:r>
      <w:r w:rsidR="00441A05">
        <w:rPr>
          <w:rFonts w:ascii="Times New Roman" w:hAnsi="Times New Roman" w:cs="Times New Roman"/>
          <w:sz w:val="24"/>
          <w:szCs w:val="24"/>
        </w:rPr>
        <w:t>vs.</w:t>
      </w:r>
      <w:r>
        <w:rPr>
          <w:rFonts w:ascii="Times New Roman" w:hAnsi="Times New Roman" w:cs="Times New Roman"/>
          <w:sz w:val="24"/>
          <w:szCs w:val="24"/>
        </w:rPr>
        <w:t xml:space="preserve"> </w:t>
      </w:r>
      <w:r w:rsidRPr="00890641">
        <w:rPr>
          <w:rFonts w:ascii="Times New Roman" w:hAnsi="Times New Roman" w:cs="Times New Roman"/>
          <w:b/>
          <w:sz w:val="24"/>
          <w:szCs w:val="24"/>
        </w:rPr>
        <w:t>Easterbrooke</w:t>
      </w:r>
      <w:r>
        <w:rPr>
          <w:rFonts w:ascii="Times New Roman" w:hAnsi="Times New Roman" w:cs="Times New Roman"/>
          <w:sz w:val="24"/>
          <w:szCs w:val="24"/>
        </w:rPr>
        <w:t xml:space="preserve"> found is not a question of law</w:t>
      </w:r>
      <w:r w:rsidR="00A07C42">
        <w:rPr>
          <w:rFonts w:ascii="Times New Roman" w:hAnsi="Times New Roman" w:cs="Times New Roman"/>
          <w:sz w:val="24"/>
          <w:szCs w:val="24"/>
        </w:rPr>
        <w:t xml:space="preserve"> the ground</w:t>
      </w:r>
      <w:r>
        <w:rPr>
          <w:rFonts w:ascii="Times New Roman" w:hAnsi="Times New Roman" w:cs="Times New Roman"/>
          <w:sz w:val="24"/>
          <w:szCs w:val="24"/>
        </w:rPr>
        <w:t xml:space="preserve"> is thus not </w:t>
      </w:r>
      <w:r w:rsidR="00A07C42">
        <w:rPr>
          <w:rFonts w:ascii="Times New Roman" w:hAnsi="Times New Roman" w:cs="Times New Roman"/>
          <w:sz w:val="24"/>
          <w:szCs w:val="24"/>
        </w:rPr>
        <w:t xml:space="preserve">based </w:t>
      </w:r>
      <w:r w:rsidR="00665AD1">
        <w:rPr>
          <w:rFonts w:ascii="Times New Roman" w:hAnsi="Times New Roman" w:cs="Times New Roman"/>
          <w:sz w:val="24"/>
          <w:szCs w:val="24"/>
        </w:rPr>
        <w:t xml:space="preserve">on </w:t>
      </w:r>
      <w:r>
        <w:rPr>
          <w:rFonts w:ascii="Times New Roman" w:hAnsi="Times New Roman" w:cs="Times New Roman"/>
          <w:sz w:val="24"/>
          <w:szCs w:val="24"/>
        </w:rPr>
        <w:t xml:space="preserve">a question of law. </w:t>
      </w:r>
    </w:p>
    <w:p w:rsidR="00890641" w:rsidRDefault="00890641" w:rsidP="00441A05">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last point raised is that the ground should have been more appropriately raised in review proceedings. The basis in that the Appellant alleges that since Respondent did not appear in quantification proceedings the Arbitrator ought to have entered a default judgment in the amount of US$16 351 as claimed. The Appellant did not agree with the submission.  </w:t>
      </w:r>
      <w:r w:rsidR="00441A05">
        <w:rPr>
          <w:rFonts w:ascii="Times New Roman" w:hAnsi="Times New Roman" w:cs="Times New Roman"/>
          <w:sz w:val="24"/>
          <w:szCs w:val="24"/>
        </w:rPr>
        <w:t xml:space="preserve">The point is valid in respect of ground No. 2 which </w:t>
      </w:r>
      <w:r w:rsidR="00665AD1">
        <w:rPr>
          <w:rFonts w:ascii="Times New Roman" w:hAnsi="Times New Roman" w:cs="Times New Roman"/>
          <w:sz w:val="24"/>
          <w:szCs w:val="24"/>
        </w:rPr>
        <w:t>a</w:t>
      </w:r>
      <w:r w:rsidR="00441A05">
        <w:rPr>
          <w:rFonts w:ascii="Times New Roman" w:hAnsi="Times New Roman" w:cs="Times New Roman"/>
          <w:sz w:val="24"/>
          <w:szCs w:val="24"/>
        </w:rPr>
        <w:t xml:space="preserve">s already alluded </w:t>
      </w:r>
      <w:r w:rsidR="00665AD1">
        <w:rPr>
          <w:rFonts w:ascii="Times New Roman" w:hAnsi="Times New Roman" w:cs="Times New Roman"/>
          <w:sz w:val="24"/>
          <w:szCs w:val="24"/>
        </w:rPr>
        <w:t xml:space="preserve">also </w:t>
      </w:r>
      <w:r w:rsidR="00441A05">
        <w:rPr>
          <w:rFonts w:ascii="Times New Roman" w:hAnsi="Times New Roman" w:cs="Times New Roman"/>
          <w:sz w:val="24"/>
          <w:szCs w:val="24"/>
        </w:rPr>
        <w:t xml:space="preserve">does not raise a question of law. The ground ought to </w:t>
      </w:r>
      <w:r w:rsidR="00665AD1">
        <w:rPr>
          <w:rFonts w:ascii="Times New Roman" w:hAnsi="Times New Roman" w:cs="Times New Roman"/>
          <w:sz w:val="24"/>
          <w:szCs w:val="24"/>
        </w:rPr>
        <w:t xml:space="preserve">be </w:t>
      </w:r>
      <w:r w:rsidR="00441A05">
        <w:rPr>
          <w:rFonts w:ascii="Times New Roman" w:hAnsi="Times New Roman" w:cs="Times New Roman"/>
          <w:sz w:val="24"/>
          <w:szCs w:val="24"/>
        </w:rPr>
        <w:t>struck out as I hereby do.</w:t>
      </w:r>
    </w:p>
    <w:p w:rsidR="00441A05" w:rsidRDefault="00441A05" w:rsidP="00441A05">
      <w:pPr>
        <w:spacing w:before="240" w:after="0" w:line="360" w:lineRule="auto"/>
        <w:ind w:firstLine="720"/>
        <w:rPr>
          <w:rFonts w:ascii="Times New Roman" w:hAnsi="Times New Roman" w:cs="Times New Roman"/>
          <w:sz w:val="24"/>
          <w:szCs w:val="24"/>
        </w:rPr>
      </w:pPr>
      <w:r>
        <w:rPr>
          <w:rFonts w:ascii="Times New Roman" w:hAnsi="Times New Roman" w:cs="Times New Roman"/>
          <w:sz w:val="24"/>
          <w:szCs w:val="24"/>
        </w:rPr>
        <w:t>In the circumstances it is hereby ordered as follows:</w:t>
      </w:r>
    </w:p>
    <w:p w:rsidR="00441A05" w:rsidRDefault="00441A05" w:rsidP="00441A05">
      <w:pPr>
        <w:pStyle w:val="ListParagraph"/>
        <w:numPr>
          <w:ilvl w:val="0"/>
          <w:numId w:val="3"/>
        </w:num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The first and second points </w:t>
      </w:r>
      <w:r w:rsidRPr="00441A05">
        <w:rPr>
          <w:rFonts w:ascii="Times New Roman" w:hAnsi="Times New Roman" w:cs="Times New Roman"/>
          <w:i/>
          <w:sz w:val="24"/>
          <w:szCs w:val="24"/>
        </w:rPr>
        <w:t>in limine</w:t>
      </w:r>
      <w:r>
        <w:rPr>
          <w:rFonts w:ascii="Times New Roman" w:hAnsi="Times New Roman" w:cs="Times New Roman"/>
          <w:sz w:val="24"/>
          <w:szCs w:val="24"/>
        </w:rPr>
        <w:t xml:space="preserve"> are hereby dismissed.</w:t>
      </w:r>
    </w:p>
    <w:p w:rsidR="00441A05" w:rsidRDefault="00441A05" w:rsidP="00441A05">
      <w:pPr>
        <w:pStyle w:val="ListParagraph"/>
        <w:numPr>
          <w:ilvl w:val="0"/>
          <w:numId w:val="3"/>
        </w:num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The third and fourth points </w:t>
      </w:r>
      <w:r w:rsidRPr="00441A05">
        <w:rPr>
          <w:rFonts w:ascii="Times New Roman" w:hAnsi="Times New Roman" w:cs="Times New Roman"/>
          <w:i/>
          <w:sz w:val="24"/>
          <w:szCs w:val="24"/>
        </w:rPr>
        <w:t>in limine</w:t>
      </w:r>
      <w:r>
        <w:rPr>
          <w:rFonts w:ascii="Times New Roman" w:hAnsi="Times New Roman" w:cs="Times New Roman"/>
          <w:sz w:val="24"/>
          <w:szCs w:val="24"/>
        </w:rPr>
        <w:t xml:space="preserve"> succeed in respect of the second ground of appeal only.</w:t>
      </w:r>
    </w:p>
    <w:p w:rsidR="00441A05" w:rsidRDefault="00441A05" w:rsidP="00441A05">
      <w:pPr>
        <w:pStyle w:val="ListParagraph"/>
        <w:numPr>
          <w:ilvl w:val="0"/>
          <w:numId w:val="3"/>
        </w:numPr>
        <w:spacing w:before="240" w:after="0" w:line="360" w:lineRule="auto"/>
        <w:rPr>
          <w:rFonts w:ascii="Times New Roman" w:hAnsi="Times New Roman" w:cs="Times New Roman"/>
          <w:sz w:val="24"/>
          <w:szCs w:val="24"/>
        </w:rPr>
      </w:pPr>
      <w:r>
        <w:rPr>
          <w:rFonts w:ascii="Times New Roman" w:hAnsi="Times New Roman" w:cs="Times New Roman"/>
          <w:sz w:val="24"/>
          <w:szCs w:val="24"/>
        </w:rPr>
        <w:t>The Registrar is directed to reset the matter for hearing on the merits based on grounds of appeal numbers (1) and (3).</w:t>
      </w:r>
    </w:p>
    <w:p w:rsidR="00441A05" w:rsidRPr="00441A05" w:rsidRDefault="00665AD1" w:rsidP="00441A05">
      <w:pPr>
        <w:pStyle w:val="ListParagraph"/>
        <w:numPr>
          <w:ilvl w:val="0"/>
          <w:numId w:val="3"/>
        </w:numPr>
        <w:spacing w:before="240" w:after="0" w:line="360" w:lineRule="auto"/>
        <w:rPr>
          <w:rFonts w:ascii="Times New Roman" w:hAnsi="Times New Roman" w:cs="Times New Roman"/>
          <w:sz w:val="24"/>
          <w:szCs w:val="24"/>
        </w:rPr>
      </w:pPr>
      <w:r>
        <w:rPr>
          <w:rFonts w:ascii="Times New Roman" w:hAnsi="Times New Roman" w:cs="Times New Roman"/>
          <w:sz w:val="24"/>
          <w:szCs w:val="24"/>
        </w:rPr>
        <w:t>There is n</w:t>
      </w:r>
      <w:r w:rsidR="00441A05">
        <w:rPr>
          <w:rFonts w:ascii="Times New Roman" w:hAnsi="Times New Roman" w:cs="Times New Roman"/>
          <w:sz w:val="24"/>
          <w:szCs w:val="24"/>
        </w:rPr>
        <w:t>o order as to costs.</w:t>
      </w:r>
    </w:p>
    <w:p w:rsidR="00BD5C28" w:rsidRDefault="00BD5C28" w:rsidP="00BD5C28">
      <w:pPr>
        <w:spacing w:after="0" w:line="360" w:lineRule="auto"/>
        <w:rPr>
          <w:rFonts w:ascii="Times New Roman" w:hAnsi="Times New Roman" w:cs="Times New Roman"/>
          <w:sz w:val="24"/>
          <w:szCs w:val="24"/>
        </w:rPr>
      </w:pPr>
    </w:p>
    <w:p w:rsidR="00BD5C28" w:rsidRDefault="00BD5C28" w:rsidP="00BD5C28">
      <w:pPr>
        <w:spacing w:after="0" w:line="360" w:lineRule="auto"/>
        <w:rPr>
          <w:rFonts w:ascii="Times New Roman" w:hAnsi="Times New Roman" w:cs="Times New Roman"/>
          <w:sz w:val="24"/>
          <w:szCs w:val="24"/>
        </w:rPr>
      </w:pPr>
    </w:p>
    <w:p w:rsidR="00BD5C28" w:rsidRDefault="00BD5C28" w:rsidP="00BD5C28">
      <w:pPr>
        <w:spacing w:after="0" w:line="360" w:lineRule="auto"/>
        <w:rPr>
          <w:rFonts w:ascii="Times New Roman" w:hAnsi="Times New Roman" w:cs="Times New Roman"/>
          <w:sz w:val="24"/>
          <w:szCs w:val="24"/>
        </w:rPr>
      </w:pPr>
    </w:p>
    <w:p w:rsidR="00BD5C28" w:rsidRDefault="00BD5C28" w:rsidP="00BD5C28">
      <w:pPr>
        <w:spacing w:after="0" w:line="360" w:lineRule="auto"/>
        <w:rPr>
          <w:rFonts w:ascii="Times New Roman" w:hAnsi="Times New Roman" w:cs="Times New Roman"/>
          <w:sz w:val="24"/>
          <w:szCs w:val="24"/>
        </w:rPr>
      </w:pPr>
    </w:p>
    <w:p w:rsidR="00BD5C28" w:rsidRDefault="00BD5C28" w:rsidP="00BD5C28">
      <w:pPr>
        <w:spacing w:after="0" w:line="360" w:lineRule="auto"/>
        <w:rPr>
          <w:rFonts w:ascii="Times New Roman" w:hAnsi="Times New Roman" w:cs="Times New Roman"/>
          <w:sz w:val="24"/>
          <w:szCs w:val="24"/>
        </w:rPr>
      </w:pPr>
    </w:p>
    <w:p w:rsidR="00BD5C28" w:rsidRDefault="00BD5C28" w:rsidP="00BD5C28">
      <w:pPr>
        <w:spacing w:after="0" w:line="360" w:lineRule="auto"/>
        <w:rPr>
          <w:rFonts w:ascii="Times New Roman" w:hAnsi="Times New Roman" w:cs="Times New Roman"/>
          <w:sz w:val="24"/>
          <w:szCs w:val="24"/>
        </w:rPr>
      </w:pPr>
      <w:r w:rsidRPr="00BD5C28">
        <w:rPr>
          <w:rFonts w:ascii="Times New Roman" w:hAnsi="Times New Roman" w:cs="Times New Roman"/>
          <w:b/>
          <w:sz w:val="24"/>
          <w:szCs w:val="24"/>
        </w:rPr>
        <w:t>Matsikidze and Mucheche</w:t>
      </w:r>
      <w:r>
        <w:rPr>
          <w:rFonts w:ascii="Times New Roman" w:hAnsi="Times New Roman" w:cs="Times New Roman"/>
          <w:sz w:val="24"/>
          <w:szCs w:val="24"/>
        </w:rPr>
        <w:t xml:space="preserve"> – Appellant’s legal practitioners</w:t>
      </w:r>
    </w:p>
    <w:p w:rsidR="00BD5C28" w:rsidRPr="00B907DC" w:rsidRDefault="00BD5C28" w:rsidP="00BD5C28">
      <w:pPr>
        <w:spacing w:after="0" w:line="360" w:lineRule="auto"/>
        <w:rPr>
          <w:rFonts w:ascii="Times New Roman" w:hAnsi="Times New Roman" w:cs="Times New Roman"/>
          <w:sz w:val="24"/>
          <w:szCs w:val="24"/>
        </w:rPr>
      </w:pPr>
      <w:r w:rsidRPr="00BD5C28">
        <w:rPr>
          <w:rFonts w:ascii="Times New Roman" w:hAnsi="Times New Roman" w:cs="Times New Roman"/>
          <w:b/>
          <w:sz w:val="24"/>
          <w:szCs w:val="24"/>
        </w:rPr>
        <w:t>Mutizanadzo &amp; Warhurst</w:t>
      </w:r>
      <w:r>
        <w:rPr>
          <w:rFonts w:ascii="Times New Roman" w:hAnsi="Times New Roman" w:cs="Times New Roman"/>
          <w:sz w:val="24"/>
          <w:szCs w:val="24"/>
        </w:rPr>
        <w:t xml:space="preserve"> – Respondent’s legal practitioners </w:t>
      </w:r>
    </w:p>
    <w:sectPr w:rsidR="00BD5C28" w:rsidRPr="00B907DC" w:rsidSect="00AE7423">
      <w:headerReference w:type="default" r:id="rId8"/>
      <w:footerReference w:type="default" r:id="rId9"/>
      <w:footerReference w:type="firs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30A" w:rsidRDefault="004D230A" w:rsidP="000467BE">
      <w:pPr>
        <w:spacing w:after="0"/>
      </w:pPr>
      <w:r>
        <w:separator/>
      </w:r>
    </w:p>
  </w:endnote>
  <w:endnote w:type="continuationSeparator" w:id="0">
    <w:p w:rsidR="004D230A" w:rsidRDefault="004D230A" w:rsidP="000467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244333"/>
      <w:docPartObj>
        <w:docPartGallery w:val="Page Numbers (Bottom of Page)"/>
        <w:docPartUnique/>
      </w:docPartObj>
    </w:sdtPr>
    <w:sdtEndPr>
      <w:rPr>
        <w:noProof/>
      </w:rPr>
    </w:sdtEndPr>
    <w:sdtContent>
      <w:p w:rsidR="007230FA" w:rsidRDefault="007230FA">
        <w:pPr>
          <w:pStyle w:val="Footer"/>
          <w:jc w:val="center"/>
        </w:pPr>
        <w:r>
          <w:fldChar w:fldCharType="begin"/>
        </w:r>
        <w:r>
          <w:instrText xml:space="preserve"> PAGE   \* MERGEFORMAT </w:instrText>
        </w:r>
        <w:r>
          <w:fldChar w:fldCharType="separate"/>
        </w:r>
        <w:r w:rsidR="0005248E">
          <w:rPr>
            <w:noProof/>
          </w:rPr>
          <w:t>1</w:t>
        </w:r>
        <w:r>
          <w:rPr>
            <w:noProof/>
          </w:rPr>
          <w:fldChar w:fldCharType="end"/>
        </w:r>
      </w:p>
    </w:sdtContent>
  </w:sdt>
  <w:p w:rsidR="007230FA" w:rsidRDefault="007230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600"/>
      <w:docPartObj>
        <w:docPartGallery w:val="Page Numbers (Bottom of Page)"/>
        <w:docPartUnique/>
      </w:docPartObj>
    </w:sdtPr>
    <w:sdtEndPr>
      <w:rPr>
        <w:noProof/>
      </w:rPr>
    </w:sdtEndPr>
    <w:sdtContent>
      <w:p w:rsidR="007230FA" w:rsidRDefault="007230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230FA" w:rsidRDefault="00723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30A" w:rsidRDefault="004D230A" w:rsidP="000467BE">
      <w:pPr>
        <w:spacing w:after="0"/>
      </w:pPr>
      <w:r>
        <w:separator/>
      </w:r>
    </w:p>
  </w:footnote>
  <w:footnote w:type="continuationSeparator" w:id="0">
    <w:p w:rsidR="004D230A" w:rsidRDefault="004D230A" w:rsidP="000467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0FA" w:rsidRPr="000467BE" w:rsidRDefault="007230FA" w:rsidP="000467BE">
    <w:pPr>
      <w:pStyle w:val="Header"/>
      <w:rPr>
        <w:b/>
      </w:rPr>
    </w:pPr>
    <w:r>
      <w:rPr>
        <w:b/>
      </w:rPr>
      <w:tab/>
    </w:r>
    <w:r>
      <w:rPr>
        <w:b/>
      </w:rPr>
      <w:tab/>
    </w:r>
    <w:r w:rsidRPr="000467BE">
      <w:rPr>
        <w:b/>
      </w:rPr>
      <w:t>JUDGMENT NO. LC/H/</w:t>
    </w:r>
    <w:r w:rsidR="00844595">
      <w:rPr>
        <w:b/>
      </w:rPr>
      <w:t>4</w:t>
    </w:r>
    <w:r w:rsidR="00A83155">
      <w:rPr>
        <w:b/>
      </w:rPr>
      <w:t>20</w:t>
    </w:r>
    <w:r w:rsidRPr="000467BE">
      <w:rPr>
        <w:b/>
      </w:rPr>
      <w:t>/2014</w:t>
    </w:r>
  </w:p>
  <w:p w:rsidR="007230FA" w:rsidRDefault="00723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2BB1"/>
    <w:multiLevelType w:val="hybridMultilevel"/>
    <w:tmpl w:val="629A3A76"/>
    <w:lvl w:ilvl="0" w:tplc="29725A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1907049"/>
    <w:multiLevelType w:val="hybridMultilevel"/>
    <w:tmpl w:val="426C9884"/>
    <w:lvl w:ilvl="0" w:tplc="264E0A02">
      <w:start w:val="1"/>
      <w:numFmt w:val="decimal"/>
      <w:lvlText w:val="(%1)"/>
      <w:lvlJc w:val="left"/>
      <w:pPr>
        <w:ind w:left="1080" w:hanging="360"/>
      </w:pPr>
      <w:rPr>
        <w:rFonts w:ascii="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AA51E26"/>
    <w:multiLevelType w:val="hybridMultilevel"/>
    <w:tmpl w:val="23ACC4E0"/>
    <w:lvl w:ilvl="0" w:tplc="548867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9E2"/>
    <w:rsid w:val="000467BE"/>
    <w:rsid w:val="0005248E"/>
    <w:rsid w:val="00062731"/>
    <w:rsid w:val="00070D7F"/>
    <w:rsid w:val="000B593C"/>
    <w:rsid w:val="000F1A2F"/>
    <w:rsid w:val="001F66E9"/>
    <w:rsid w:val="00276117"/>
    <w:rsid w:val="00282104"/>
    <w:rsid w:val="00441A05"/>
    <w:rsid w:val="004759D0"/>
    <w:rsid w:val="00481952"/>
    <w:rsid w:val="00493412"/>
    <w:rsid w:val="004D230A"/>
    <w:rsid w:val="004F48E2"/>
    <w:rsid w:val="00515D7C"/>
    <w:rsid w:val="005438A4"/>
    <w:rsid w:val="005F0806"/>
    <w:rsid w:val="00665AD1"/>
    <w:rsid w:val="00675A8B"/>
    <w:rsid w:val="0068291E"/>
    <w:rsid w:val="007230FA"/>
    <w:rsid w:val="00766FEC"/>
    <w:rsid w:val="00784912"/>
    <w:rsid w:val="007F08A3"/>
    <w:rsid w:val="00801C90"/>
    <w:rsid w:val="00833180"/>
    <w:rsid w:val="00844595"/>
    <w:rsid w:val="00857210"/>
    <w:rsid w:val="00890641"/>
    <w:rsid w:val="00893F52"/>
    <w:rsid w:val="00A07C42"/>
    <w:rsid w:val="00A83155"/>
    <w:rsid w:val="00AE7423"/>
    <w:rsid w:val="00B907DC"/>
    <w:rsid w:val="00BD5C28"/>
    <w:rsid w:val="00CA5366"/>
    <w:rsid w:val="00CB0709"/>
    <w:rsid w:val="00F069E2"/>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9E2"/>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7BE"/>
    <w:pPr>
      <w:tabs>
        <w:tab w:val="center" w:pos="4513"/>
        <w:tab w:val="right" w:pos="9026"/>
      </w:tabs>
      <w:spacing w:after="0"/>
    </w:pPr>
  </w:style>
  <w:style w:type="character" w:customStyle="1" w:styleId="HeaderChar">
    <w:name w:val="Header Char"/>
    <w:basedOn w:val="DefaultParagraphFont"/>
    <w:link w:val="Header"/>
    <w:uiPriority w:val="99"/>
    <w:rsid w:val="000467BE"/>
    <w:rPr>
      <w:lang w:val="en-US"/>
    </w:rPr>
  </w:style>
  <w:style w:type="paragraph" w:styleId="Footer">
    <w:name w:val="footer"/>
    <w:basedOn w:val="Normal"/>
    <w:link w:val="FooterChar"/>
    <w:uiPriority w:val="99"/>
    <w:unhideWhenUsed/>
    <w:rsid w:val="000467BE"/>
    <w:pPr>
      <w:tabs>
        <w:tab w:val="center" w:pos="4513"/>
        <w:tab w:val="right" w:pos="9026"/>
      </w:tabs>
      <w:spacing w:after="0"/>
    </w:pPr>
  </w:style>
  <w:style w:type="character" w:customStyle="1" w:styleId="FooterChar">
    <w:name w:val="Footer Char"/>
    <w:basedOn w:val="DefaultParagraphFont"/>
    <w:link w:val="Footer"/>
    <w:uiPriority w:val="99"/>
    <w:rsid w:val="000467BE"/>
    <w:rPr>
      <w:lang w:val="en-US"/>
    </w:rPr>
  </w:style>
  <w:style w:type="paragraph" w:styleId="BalloonText">
    <w:name w:val="Balloon Text"/>
    <w:basedOn w:val="Normal"/>
    <w:link w:val="BalloonTextChar"/>
    <w:uiPriority w:val="99"/>
    <w:semiHidden/>
    <w:unhideWhenUsed/>
    <w:rsid w:val="000467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7BE"/>
    <w:rPr>
      <w:rFonts w:ascii="Tahoma" w:hAnsi="Tahoma" w:cs="Tahoma"/>
      <w:sz w:val="16"/>
      <w:szCs w:val="16"/>
      <w:lang w:val="en-US"/>
    </w:rPr>
  </w:style>
  <w:style w:type="paragraph" w:styleId="ListParagraph">
    <w:name w:val="List Paragraph"/>
    <w:basedOn w:val="Normal"/>
    <w:uiPriority w:val="34"/>
    <w:qFormat/>
    <w:rsid w:val="00675A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9E2"/>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7BE"/>
    <w:pPr>
      <w:tabs>
        <w:tab w:val="center" w:pos="4513"/>
        <w:tab w:val="right" w:pos="9026"/>
      </w:tabs>
      <w:spacing w:after="0"/>
    </w:pPr>
  </w:style>
  <w:style w:type="character" w:customStyle="1" w:styleId="HeaderChar">
    <w:name w:val="Header Char"/>
    <w:basedOn w:val="DefaultParagraphFont"/>
    <w:link w:val="Header"/>
    <w:uiPriority w:val="99"/>
    <w:rsid w:val="000467BE"/>
    <w:rPr>
      <w:lang w:val="en-US"/>
    </w:rPr>
  </w:style>
  <w:style w:type="paragraph" w:styleId="Footer">
    <w:name w:val="footer"/>
    <w:basedOn w:val="Normal"/>
    <w:link w:val="FooterChar"/>
    <w:uiPriority w:val="99"/>
    <w:unhideWhenUsed/>
    <w:rsid w:val="000467BE"/>
    <w:pPr>
      <w:tabs>
        <w:tab w:val="center" w:pos="4513"/>
        <w:tab w:val="right" w:pos="9026"/>
      </w:tabs>
      <w:spacing w:after="0"/>
    </w:pPr>
  </w:style>
  <w:style w:type="character" w:customStyle="1" w:styleId="FooterChar">
    <w:name w:val="Footer Char"/>
    <w:basedOn w:val="DefaultParagraphFont"/>
    <w:link w:val="Footer"/>
    <w:uiPriority w:val="99"/>
    <w:rsid w:val="000467BE"/>
    <w:rPr>
      <w:lang w:val="en-US"/>
    </w:rPr>
  </w:style>
  <w:style w:type="paragraph" w:styleId="BalloonText">
    <w:name w:val="Balloon Text"/>
    <w:basedOn w:val="Normal"/>
    <w:link w:val="BalloonTextChar"/>
    <w:uiPriority w:val="99"/>
    <w:semiHidden/>
    <w:unhideWhenUsed/>
    <w:rsid w:val="000467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7BE"/>
    <w:rPr>
      <w:rFonts w:ascii="Tahoma" w:hAnsi="Tahoma" w:cs="Tahoma"/>
      <w:sz w:val="16"/>
      <w:szCs w:val="16"/>
      <w:lang w:val="en-US"/>
    </w:rPr>
  </w:style>
  <w:style w:type="paragraph" w:styleId="ListParagraph">
    <w:name w:val="List Paragraph"/>
    <w:basedOn w:val="Normal"/>
    <w:uiPriority w:val="34"/>
    <w:qFormat/>
    <w:rsid w:val="00675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2014-06-04T14:11:00Z</cp:lastPrinted>
  <dcterms:created xsi:type="dcterms:W3CDTF">2014-09-16T13:40:00Z</dcterms:created>
  <dcterms:modified xsi:type="dcterms:W3CDTF">2014-09-16T13:40:00Z</dcterms:modified>
</cp:coreProperties>
</file>