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B01" w:rsidRDefault="00F764BF" w:rsidP="00F764BF">
      <w:pPr>
        <w:spacing w:line="360" w:lineRule="auto"/>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5E21E6">
        <w:rPr>
          <w:b/>
          <w:sz w:val="24"/>
          <w:szCs w:val="24"/>
        </w:rPr>
        <w:t>314</w:t>
      </w:r>
      <w:r>
        <w:rPr>
          <w:b/>
          <w:sz w:val="24"/>
          <w:szCs w:val="24"/>
        </w:rPr>
        <w:t>/16</w:t>
      </w:r>
    </w:p>
    <w:p w:rsidR="00F764BF" w:rsidRDefault="00F764BF" w:rsidP="00F764BF">
      <w:pPr>
        <w:spacing w:line="360" w:lineRule="auto"/>
        <w:rPr>
          <w:b/>
          <w:sz w:val="24"/>
          <w:szCs w:val="24"/>
        </w:rPr>
      </w:pPr>
      <w:r>
        <w:rPr>
          <w:b/>
          <w:sz w:val="24"/>
          <w:szCs w:val="24"/>
        </w:rPr>
        <w:t>HELD AT HARARE 3 MARCH 2016</w:t>
      </w:r>
      <w:r>
        <w:rPr>
          <w:b/>
          <w:sz w:val="24"/>
          <w:szCs w:val="24"/>
        </w:rPr>
        <w:tab/>
      </w:r>
      <w:r>
        <w:rPr>
          <w:b/>
          <w:sz w:val="24"/>
          <w:szCs w:val="24"/>
        </w:rPr>
        <w:tab/>
      </w:r>
      <w:r>
        <w:rPr>
          <w:b/>
          <w:sz w:val="24"/>
          <w:szCs w:val="24"/>
        </w:rPr>
        <w:tab/>
      </w:r>
      <w:r>
        <w:rPr>
          <w:b/>
          <w:sz w:val="24"/>
          <w:szCs w:val="24"/>
        </w:rPr>
        <w:tab/>
        <w:t>CASE NO LC/H/1120/15</w:t>
      </w:r>
    </w:p>
    <w:p w:rsidR="00F764BF" w:rsidRDefault="00F764BF" w:rsidP="00F764BF">
      <w:pPr>
        <w:spacing w:line="360" w:lineRule="auto"/>
        <w:rPr>
          <w:b/>
          <w:sz w:val="24"/>
          <w:szCs w:val="24"/>
        </w:rPr>
      </w:pPr>
      <w:r>
        <w:rPr>
          <w:b/>
          <w:sz w:val="24"/>
          <w:szCs w:val="24"/>
        </w:rPr>
        <w:t>&amp; 13 MAY 2016</w:t>
      </w:r>
    </w:p>
    <w:p w:rsidR="00F764BF" w:rsidRDefault="00F764BF" w:rsidP="00F764BF">
      <w:pPr>
        <w:spacing w:line="360" w:lineRule="auto"/>
        <w:rPr>
          <w:sz w:val="24"/>
          <w:szCs w:val="24"/>
        </w:rPr>
      </w:pPr>
      <w:r>
        <w:rPr>
          <w:sz w:val="24"/>
          <w:szCs w:val="24"/>
        </w:rPr>
        <w:t>In the matter between:</w:t>
      </w:r>
    </w:p>
    <w:p w:rsidR="00F764BF" w:rsidRDefault="00F764BF" w:rsidP="00F764BF">
      <w:pPr>
        <w:spacing w:line="360" w:lineRule="auto"/>
        <w:rPr>
          <w:b/>
          <w:sz w:val="24"/>
          <w:szCs w:val="24"/>
        </w:rPr>
      </w:pPr>
      <w:r>
        <w:rPr>
          <w:b/>
          <w:sz w:val="24"/>
          <w:szCs w:val="24"/>
        </w:rPr>
        <w:t>SILAS MUNYUKI</w:t>
      </w:r>
      <w:r>
        <w:rPr>
          <w:b/>
          <w:sz w:val="24"/>
          <w:szCs w:val="24"/>
        </w:rPr>
        <w:tab/>
      </w:r>
      <w:r>
        <w:rPr>
          <w:b/>
          <w:sz w:val="24"/>
          <w:szCs w:val="24"/>
        </w:rPr>
        <w:tab/>
      </w:r>
      <w:r>
        <w:rPr>
          <w:b/>
          <w:sz w:val="24"/>
          <w:szCs w:val="24"/>
        </w:rPr>
        <w:tab/>
      </w:r>
      <w:r>
        <w:rPr>
          <w:b/>
          <w:sz w:val="24"/>
          <w:szCs w:val="24"/>
        </w:rPr>
        <w:tab/>
      </w:r>
      <w:r>
        <w:rPr>
          <w:b/>
          <w:sz w:val="24"/>
          <w:szCs w:val="24"/>
        </w:rPr>
        <w:tab/>
        <w:t>Appellant</w:t>
      </w:r>
    </w:p>
    <w:p w:rsidR="00F764BF" w:rsidRDefault="00F764BF" w:rsidP="00F764BF">
      <w:pPr>
        <w:spacing w:line="360" w:lineRule="auto"/>
        <w:rPr>
          <w:b/>
          <w:sz w:val="24"/>
          <w:szCs w:val="24"/>
        </w:rPr>
      </w:pPr>
      <w:r>
        <w:rPr>
          <w:b/>
          <w:sz w:val="24"/>
          <w:szCs w:val="24"/>
        </w:rPr>
        <w:t>And</w:t>
      </w:r>
    </w:p>
    <w:p w:rsidR="00F764BF" w:rsidRDefault="00F764BF" w:rsidP="00F764BF">
      <w:pPr>
        <w:spacing w:line="360" w:lineRule="auto"/>
        <w:rPr>
          <w:b/>
          <w:sz w:val="24"/>
          <w:szCs w:val="24"/>
        </w:rPr>
      </w:pPr>
      <w:r>
        <w:rPr>
          <w:b/>
          <w:sz w:val="24"/>
          <w:szCs w:val="24"/>
        </w:rPr>
        <w:t>SECURICO SECURITY SERVICES</w:t>
      </w:r>
      <w:r>
        <w:rPr>
          <w:b/>
          <w:sz w:val="24"/>
          <w:szCs w:val="24"/>
        </w:rPr>
        <w:tab/>
      </w:r>
      <w:r>
        <w:rPr>
          <w:b/>
          <w:sz w:val="24"/>
          <w:szCs w:val="24"/>
        </w:rPr>
        <w:tab/>
      </w:r>
      <w:r>
        <w:rPr>
          <w:b/>
          <w:sz w:val="24"/>
          <w:szCs w:val="24"/>
        </w:rPr>
        <w:tab/>
        <w:t>Respondent</w:t>
      </w:r>
    </w:p>
    <w:p w:rsidR="00F764BF" w:rsidRDefault="00F764BF" w:rsidP="00F764BF">
      <w:pPr>
        <w:spacing w:line="360" w:lineRule="auto"/>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F764BF" w:rsidRDefault="00F764BF" w:rsidP="00F764BF">
      <w:pPr>
        <w:spacing w:line="360" w:lineRule="auto"/>
        <w:rPr>
          <w:b/>
          <w:sz w:val="24"/>
          <w:szCs w:val="24"/>
        </w:rPr>
      </w:pPr>
      <w:r>
        <w:rPr>
          <w:b/>
          <w:sz w:val="24"/>
          <w:szCs w:val="24"/>
        </w:rPr>
        <w:t>Appellant</w:t>
      </w:r>
      <w:r>
        <w:rPr>
          <w:b/>
          <w:sz w:val="24"/>
          <w:szCs w:val="24"/>
        </w:rPr>
        <w:tab/>
      </w:r>
      <w:r>
        <w:rPr>
          <w:b/>
          <w:sz w:val="24"/>
          <w:szCs w:val="24"/>
        </w:rPr>
        <w:tab/>
      </w:r>
      <w:r>
        <w:rPr>
          <w:b/>
          <w:sz w:val="24"/>
          <w:szCs w:val="24"/>
        </w:rPr>
        <w:tab/>
        <w:t>In person</w:t>
      </w:r>
    </w:p>
    <w:p w:rsidR="00F764BF" w:rsidRDefault="00F764BF" w:rsidP="00F764BF">
      <w:pPr>
        <w:spacing w:line="360" w:lineRule="auto"/>
        <w:rPr>
          <w:b/>
          <w:sz w:val="24"/>
          <w:szCs w:val="24"/>
        </w:rPr>
      </w:pPr>
      <w:r>
        <w:rPr>
          <w:b/>
          <w:sz w:val="24"/>
          <w:szCs w:val="24"/>
        </w:rPr>
        <w:t>For Respondent</w:t>
      </w:r>
      <w:r>
        <w:rPr>
          <w:b/>
          <w:sz w:val="24"/>
          <w:szCs w:val="24"/>
        </w:rPr>
        <w:tab/>
      </w:r>
      <w:r>
        <w:rPr>
          <w:b/>
          <w:sz w:val="24"/>
          <w:szCs w:val="24"/>
        </w:rPr>
        <w:tab/>
        <w:t xml:space="preserve">Mr M </w:t>
      </w:r>
      <w:proofErr w:type="spellStart"/>
      <w:r>
        <w:rPr>
          <w:b/>
          <w:sz w:val="24"/>
          <w:szCs w:val="24"/>
        </w:rPr>
        <w:t>Mapfuwa</w:t>
      </w:r>
      <w:proofErr w:type="spellEnd"/>
      <w:r>
        <w:rPr>
          <w:b/>
          <w:sz w:val="24"/>
          <w:szCs w:val="24"/>
        </w:rPr>
        <w:t xml:space="preserve"> (Human Resources Manager)</w:t>
      </w:r>
    </w:p>
    <w:p w:rsidR="00F764BF" w:rsidRDefault="00F764BF" w:rsidP="00F764BF">
      <w:pPr>
        <w:spacing w:line="360" w:lineRule="auto"/>
        <w:rPr>
          <w:b/>
          <w:sz w:val="24"/>
          <w:szCs w:val="24"/>
        </w:rPr>
      </w:pPr>
    </w:p>
    <w:p w:rsidR="00F764BF" w:rsidRDefault="00F764BF" w:rsidP="00F764BF">
      <w:pPr>
        <w:spacing w:line="360" w:lineRule="auto"/>
        <w:rPr>
          <w:b/>
          <w:sz w:val="24"/>
          <w:szCs w:val="24"/>
        </w:rPr>
      </w:pPr>
      <w:r>
        <w:rPr>
          <w:b/>
          <w:sz w:val="24"/>
          <w:szCs w:val="24"/>
        </w:rPr>
        <w:t>CHIDZIVA, J:</w:t>
      </w:r>
    </w:p>
    <w:p w:rsidR="00F764BF" w:rsidRDefault="00F764BF" w:rsidP="00F764BF">
      <w:pPr>
        <w:spacing w:after="0" w:line="360" w:lineRule="auto"/>
        <w:rPr>
          <w:sz w:val="24"/>
          <w:szCs w:val="24"/>
        </w:rPr>
      </w:pPr>
      <w:r>
        <w:rPr>
          <w:b/>
          <w:sz w:val="24"/>
          <w:szCs w:val="24"/>
        </w:rPr>
        <w:tab/>
      </w:r>
      <w:r>
        <w:rPr>
          <w:sz w:val="24"/>
          <w:szCs w:val="24"/>
        </w:rPr>
        <w:t>This is an appeal against the decision of the Negotiating Committee that was handed down on 8 December 2014.  The Negotiation Committee upheld the decision of the employer to dismiss the appellant from employment.</w:t>
      </w:r>
    </w:p>
    <w:p w:rsidR="00F764BF" w:rsidRDefault="00F764BF" w:rsidP="00F764BF">
      <w:pPr>
        <w:spacing w:after="0" w:line="360" w:lineRule="auto"/>
        <w:rPr>
          <w:sz w:val="24"/>
          <w:szCs w:val="24"/>
        </w:rPr>
      </w:pPr>
      <w:r>
        <w:rPr>
          <w:sz w:val="24"/>
          <w:szCs w:val="24"/>
        </w:rPr>
        <w:tab/>
        <w:t xml:space="preserve">The brief history of this matter is that the appellant was employed by the respondent.  He was dismissed by respondent on allegations of giving or receiving or attempting to give or receive a bribe or inducing or attempting to induce a person to perform an act.  Appellant appealed to the </w:t>
      </w:r>
      <w:proofErr w:type="spellStart"/>
      <w:r>
        <w:rPr>
          <w:sz w:val="24"/>
          <w:szCs w:val="24"/>
        </w:rPr>
        <w:t>Mashonaland</w:t>
      </w:r>
      <w:proofErr w:type="spellEnd"/>
      <w:r>
        <w:rPr>
          <w:sz w:val="24"/>
          <w:szCs w:val="24"/>
        </w:rPr>
        <w:t xml:space="preserve"> Joint Committee who ordered the reinstatement of the appellant on the grounds that the employer had failed to prove its allegations against the employee.</w:t>
      </w:r>
    </w:p>
    <w:p w:rsidR="00F764BF" w:rsidRDefault="00F764BF" w:rsidP="00F764BF">
      <w:pPr>
        <w:spacing w:after="0" w:line="360" w:lineRule="auto"/>
        <w:rPr>
          <w:sz w:val="24"/>
          <w:szCs w:val="24"/>
        </w:rPr>
      </w:pPr>
      <w:r>
        <w:rPr>
          <w:sz w:val="24"/>
          <w:szCs w:val="24"/>
        </w:rPr>
        <w:tab/>
        <w:t>The employer then appealed to the Negotiating Committee on the grounds that</w:t>
      </w:r>
      <w:r w:rsidR="00F96E65">
        <w:rPr>
          <w:sz w:val="24"/>
          <w:szCs w:val="24"/>
        </w:rPr>
        <w:t xml:space="preserve"> appellant’s appeal to the </w:t>
      </w:r>
      <w:proofErr w:type="spellStart"/>
      <w:r w:rsidR="00F96E65">
        <w:rPr>
          <w:sz w:val="24"/>
          <w:szCs w:val="24"/>
        </w:rPr>
        <w:t>Mashonaland</w:t>
      </w:r>
      <w:proofErr w:type="spellEnd"/>
      <w:r w:rsidR="00F96E65">
        <w:rPr>
          <w:sz w:val="24"/>
          <w:szCs w:val="24"/>
        </w:rPr>
        <w:t xml:space="preserve"> Local Joint Committee was noted out of time and that there was no reasonable explanation for the delay.</w:t>
      </w:r>
    </w:p>
    <w:p w:rsidR="00F96E65" w:rsidRDefault="00F96E65" w:rsidP="00F764BF">
      <w:pPr>
        <w:spacing w:after="0" w:line="360" w:lineRule="auto"/>
        <w:rPr>
          <w:sz w:val="24"/>
          <w:szCs w:val="24"/>
        </w:rPr>
      </w:pPr>
      <w:r>
        <w:rPr>
          <w:sz w:val="24"/>
          <w:szCs w:val="24"/>
        </w:rPr>
        <w:t>The appellant then lodged his appeal to NEC Security Industry and he lost the case at arbitration.</w:t>
      </w:r>
    </w:p>
    <w:p w:rsidR="00F96E65" w:rsidRDefault="00F96E65" w:rsidP="00F764BF">
      <w:pPr>
        <w:spacing w:after="0" w:line="360" w:lineRule="auto"/>
        <w:rPr>
          <w:sz w:val="24"/>
          <w:szCs w:val="24"/>
        </w:rPr>
      </w:pPr>
      <w:r>
        <w:rPr>
          <w:sz w:val="24"/>
          <w:szCs w:val="24"/>
        </w:rPr>
        <w:lastRenderedPageBreak/>
        <w:tab/>
        <w:t>The Negotiating Committee’s finding is that</w:t>
      </w:r>
    </w:p>
    <w:p w:rsidR="00F96E65" w:rsidRDefault="00F96E65" w:rsidP="00F96E65">
      <w:pPr>
        <w:pStyle w:val="ListParagraph"/>
        <w:numPr>
          <w:ilvl w:val="0"/>
          <w:numId w:val="1"/>
        </w:numPr>
        <w:spacing w:after="0" w:line="360" w:lineRule="auto"/>
      </w:pPr>
      <w:r>
        <w:t>Appellant’s appeal was noted out of time and there was no reason for the delay.</w:t>
      </w:r>
    </w:p>
    <w:p w:rsidR="00F96E65" w:rsidRDefault="00F96E65" w:rsidP="00F96E65">
      <w:pPr>
        <w:pStyle w:val="ListParagraph"/>
        <w:numPr>
          <w:ilvl w:val="0"/>
          <w:numId w:val="1"/>
        </w:numPr>
        <w:spacing w:after="0" w:line="360" w:lineRule="auto"/>
      </w:pPr>
      <w:r>
        <w:t>Appellant failed to defend himself before the designated officer and the employer.</w:t>
      </w:r>
    </w:p>
    <w:p w:rsidR="00F96E65" w:rsidRDefault="00F96E65" w:rsidP="00F96E65">
      <w:pPr>
        <w:spacing w:after="0" w:line="360" w:lineRule="auto"/>
        <w:ind w:left="720"/>
        <w:rPr>
          <w:sz w:val="24"/>
          <w:szCs w:val="24"/>
        </w:rPr>
      </w:pPr>
      <w:r>
        <w:rPr>
          <w:sz w:val="24"/>
          <w:szCs w:val="24"/>
        </w:rPr>
        <w:t>The appellant’s grounds of appeal are that</w:t>
      </w:r>
    </w:p>
    <w:p w:rsidR="00F96E65" w:rsidRDefault="00F96E65" w:rsidP="00F96E65">
      <w:pPr>
        <w:pStyle w:val="ListParagraph"/>
        <w:numPr>
          <w:ilvl w:val="0"/>
          <w:numId w:val="2"/>
        </w:numPr>
        <w:spacing w:after="0" w:line="360" w:lineRule="auto"/>
      </w:pPr>
      <w:r>
        <w:t>All correspondence of appeal was done in time</w:t>
      </w:r>
    </w:p>
    <w:p w:rsidR="00F96E65" w:rsidRDefault="00F96E65" w:rsidP="00F96E65">
      <w:pPr>
        <w:pStyle w:val="ListParagraph"/>
        <w:numPr>
          <w:ilvl w:val="0"/>
          <w:numId w:val="2"/>
        </w:numPr>
        <w:spacing w:after="0" w:line="360" w:lineRule="auto"/>
      </w:pPr>
      <w:r>
        <w:t>He appeared in all disciplinary proceedings</w:t>
      </w:r>
    </w:p>
    <w:p w:rsidR="00F96E65" w:rsidRDefault="00F96E65" w:rsidP="00F96E65">
      <w:pPr>
        <w:spacing w:after="0" w:line="360" w:lineRule="auto"/>
        <w:ind w:left="720"/>
        <w:rPr>
          <w:i/>
          <w:sz w:val="24"/>
          <w:szCs w:val="24"/>
        </w:rPr>
      </w:pPr>
      <w:r>
        <w:rPr>
          <w:sz w:val="24"/>
          <w:szCs w:val="24"/>
        </w:rPr>
        <w:t xml:space="preserve">The respondent in respondent raised the following points </w:t>
      </w:r>
      <w:r>
        <w:rPr>
          <w:i/>
          <w:sz w:val="24"/>
          <w:szCs w:val="24"/>
        </w:rPr>
        <w:t xml:space="preserve">in </w:t>
      </w:r>
      <w:proofErr w:type="spellStart"/>
      <w:r>
        <w:rPr>
          <w:i/>
          <w:sz w:val="24"/>
          <w:szCs w:val="24"/>
        </w:rPr>
        <w:t>limine</w:t>
      </w:r>
      <w:proofErr w:type="spellEnd"/>
    </w:p>
    <w:p w:rsidR="00F96E65" w:rsidRDefault="00F96E65" w:rsidP="00F96E65">
      <w:pPr>
        <w:pStyle w:val="ListParagraph"/>
        <w:numPr>
          <w:ilvl w:val="0"/>
          <w:numId w:val="4"/>
        </w:numPr>
        <w:spacing w:after="0" w:line="360" w:lineRule="auto"/>
      </w:pPr>
      <w:r>
        <w:t>The appeal was lodged with the Labour Court out of time and there was no reasonable excuse given for that</w:t>
      </w:r>
    </w:p>
    <w:p w:rsidR="00F96E65" w:rsidRDefault="00F96E65" w:rsidP="00F96E65">
      <w:pPr>
        <w:pStyle w:val="ListParagraph"/>
        <w:numPr>
          <w:ilvl w:val="0"/>
          <w:numId w:val="4"/>
        </w:numPr>
        <w:spacing w:after="0" w:line="360" w:lineRule="auto"/>
      </w:pPr>
      <w:r>
        <w:t>Appellant also approached the wrong NEC to lodge his appeal against dismissal when he had been handed the letter of dismissal on 31 October 2012.  He only lodged the appeal with the correct NEC 15 months later</w:t>
      </w:r>
    </w:p>
    <w:p w:rsidR="00F96E65" w:rsidRDefault="00F96E65" w:rsidP="00F96E65">
      <w:pPr>
        <w:pStyle w:val="ListParagraph"/>
        <w:numPr>
          <w:ilvl w:val="0"/>
          <w:numId w:val="4"/>
        </w:numPr>
        <w:spacing w:after="0" w:line="360" w:lineRule="auto"/>
      </w:pPr>
      <w:r>
        <w:t xml:space="preserve">After arbitration he also lodged the appeal with the Local Joint Committee after 44 days when he was </w:t>
      </w:r>
      <w:proofErr w:type="spellStart"/>
      <w:r>
        <w:t>suppose to</w:t>
      </w:r>
      <w:proofErr w:type="spellEnd"/>
      <w:r>
        <w:t xml:space="preserve"> do so within 7 days</w:t>
      </w:r>
    </w:p>
    <w:p w:rsidR="00F96E65" w:rsidRDefault="00F96E65" w:rsidP="00F96E65">
      <w:pPr>
        <w:pStyle w:val="ListParagraph"/>
        <w:numPr>
          <w:ilvl w:val="0"/>
          <w:numId w:val="4"/>
        </w:numPr>
        <w:spacing w:after="0" w:line="360" w:lineRule="auto"/>
      </w:pPr>
      <w:r>
        <w:t>The current appeals to the Labour Court was done after 11 months</w:t>
      </w:r>
    </w:p>
    <w:p w:rsidR="00F96E65" w:rsidRDefault="00F96E65" w:rsidP="00F96E65">
      <w:pPr>
        <w:pStyle w:val="ListParagraph"/>
        <w:numPr>
          <w:ilvl w:val="0"/>
          <w:numId w:val="4"/>
        </w:numPr>
        <w:spacing w:after="0" w:line="360" w:lineRule="auto"/>
      </w:pPr>
      <w:r>
        <w:t>The appeal is also not on a point of law but facts.</w:t>
      </w:r>
    </w:p>
    <w:p w:rsidR="00F96E65" w:rsidRDefault="00F96E65" w:rsidP="00F96E65">
      <w:pPr>
        <w:spacing w:after="0" w:line="360" w:lineRule="auto"/>
        <w:ind w:left="720"/>
        <w:rPr>
          <w:sz w:val="24"/>
          <w:szCs w:val="24"/>
        </w:rPr>
      </w:pPr>
      <w:r>
        <w:rPr>
          <w:sz w:val="24"/>
          <w:szCs w:val="24"/>
        </w:rPr>
        <w:t xml:space="preserve">The court will deal with the points </w:t>
      </w:r>
      <w:r>
        <w:rPr>
          <w:i/>
          <w:sz w:val="24"/>
          <w:szCs w:val="24"/>
        </w:rPr>
        <w:t xml:space="preserve">in </w:t>
      </w:r>
      <w:proofErr w:type="spellStart"/>
      <w:r>
        <w:rPr>
          <w:i/>
          <w:sz w:val="24"/>
          <w:szCs w:val="24"/>
        </w:rPr>
        <w:t>limine</w:t>
      </w:r>
      <w:proofErr w:type="spellEnd"/>
      <w:r>
        <w:rPr>
          <w:sz w:val="24"/>
          <w:szCs w:val="24"/>
        </w:rPr>
        <w:t xml:space="preserve"> that have been raised by the respondent.  Appellant in his grounds of appeal stated that</w:t>
      </w:r>
    </w:p>
    <w:p w:rsidR="00F96E65" w:rsidRDefault="00F96E65" w:rsidP="00F96E65">
      <w:pPr>
        <w:spacing w:after="0" w:line="240" w:lineRule="auto"/>
        <w:ind w:left="2160"/>
      </w:pPr>
      <w:r>
        <w:t xml:space="preserve">“The appellant notes an appeal against the award given by Negotiating Committee on a </w:t>
      </w:r>
      <w:r>
        <w:rPr>
          <w:u w:val="single"/>
        </w:rPr>
        <w:t>question of procedure</w:t>
      </w:r>
      <w:r>
        <w:t>.”</w:t>
      </w:r>
    </w:p>
    <w:p w:rsidR="00F96E65" w:rsidRPr="00F96E65" w:rsidRDefault="00F96E65" w:rsidP="00F96E65">
      <w:pPr>
        <w:spacing w:after="0" w:line="240" w:lineRule="auto"/>
        <w:ind w:left="2160"/>
      </w:pPr>
    </w:p>
    <w:p w:rsidR="00F764BF" w:rsidRDefault="00F96E65" w:rsidP="00933FB9">
      <w:pPr>
        <w:spacing w:after="0" w:line="360" w:lineRule="auto"/>
        <w:rPr>
          <w:sz w:val="24"/>
          <w:szCs w:val="24"/>
        </w:rPr>
      </w:pPr>
      <w:r>
        <w:rPr>
          <w:sz w:val="24"/>
          <w:szCs w:val="24"/>
        </w:rPr>
        <w:tab/>
        <w:t>The appellant however never challenged the procedure that he is challenging.  The grounds of appeal are only based on factual issues</w:t>
      </w:r>
      <w:r w:rsidR="00933FB9">
        <w:rPr>
          <w:sz w:val="24"/>
          <w:szCs w:val="24"/>
        </w:rPr>
        <w:t>.</w:t>
      </w:r>
    </w:p>
    <w:p w:rsidR="00933FB9" w:rsidRDefault="00933FB9" w:rsidP="00933FB9">
      <w:pPr>
        <w:spacing w:after="0" w:line="360" w:lineRule="auto"/>
        <w:rPr>
          <w:sz w:val="24"/>
          <w:szCs w:val="24"/>
        </w:rPr>
      </w:pPr>
      <w:r>
        <w:rPr>
          <w:sz w:val="24"/>
          <w:szCs w:val="24"/>
        </w:rPr>
        <w:tab/>
        <w:t>Furthermore appellant admitted that the award he is appealing against was served on him on 23 February 20015 but he only lodged his appeal with the Labour Court on 15 December 2015.  Rule 15 (1) of the Labour Court Rules S.I. 59/2006 states that appeals to this court should be lodged within 21 days from the date when the appellant received the decision or determination.</w:t>
      </w:r>
    </w:p>
    <w:p w:rsidR="00933FB9" w:rsidRDefault="00933FB9" w:rsidP="00933FB9">
      <w:pPr>
        <w:spacing w:after="0" w:line="360" w:lineRule="auto"/>
        <w:rPr>
          <w:sz w:val="24"/>
          <w:szCs w:val="24"/>
        </w:rPr>
      </w:pPr>
      <w:r>
        <w:rPr>
          <w:sz w:val="24"/>
          <w:szCs w:val="24"/>
        </w:rPr>
        <w:tab/>
        <w:t xml:space="preserve">Appellant has not applied for </w:t>
      </w:r>
      <w:proofErr w:type="spellStart"/>
      <w:r>
        <w:rPr>
          <w:sz w:val="24"/>
          <w:szCs w:val="24"/>
        </w:rPr>
        <w:t>condonation</w:t>
      </w:r>
      <w:proofErr w:type="spellEnd"/>
      <w:r>
        <w:rPr>
          <w:sz w:val="24"/>
          <w:szCs w:val="24"/>
        </w:rPr>
        <w:t xml:space="preserve"> of late filing of appeal.  He has not given the reason for the delay.</w:t>
      </w:r>
      <w:r w:rsidR="00326F96">
        <w:rPr>
          <w:sz w:val="24"/>
          <w:szCs w:val="24"/>
        </w:rPr>
        <w:t xml:space="preserve"> </w:t>
      </w:r>
      <w:r>
        <w:rPr>
          <w:sz w:val="24"/>
          <w:szCs w:val="24"/>
        </w:rPr>
        <w:t xml:space="preserve"> It would appear appellant is in the habit of disregarding court rules.</w:t>
      </w:r>
    </w:p>
    <w:p w:rsidR="005E21E6" w:rsidRDefault="005E21E6" w:rsidP="00933FB9">
      <w:pPr>
        <w:spacing w:after="0" w:line="360" w:lineRule="auto"/>
        <w:rPr>
          <w:sz w:val="24"/>
          <w:szCs w:val="24"/>
        </w:rPr>
      </w:pPr>
    </w:p>
    <w:p w:rsidR="005E21E6" w:rsidRDefault="005E21E6" w:rsidP="00933FB9">
      <w:pPr>
        <w:spacing w:after="0" w:line="360" w:lineRule="auto"/>
        <w:rPr>
          <w:sz w:val="24"/>
          <w:szCs w:val="24"/>
        </w:rPr>
      </w:pPr>
    </w:p>
    <w:p w:rsidR="00933FB9" w:rsidRDefault="00933FB9" w:rsidP="00933FB9">
      <w:pPr>
        <w:spacing w:after="0" w:line="360" w:lineRule="auto"/>
        <w:rPr>
          <w:sz w:val="24"/>
          <w:szCs w:val="24"/>
        </w:rPr>
      </w:pPr>
      <w:r>
        <w:rPr>
          <w:sz w:val="24"/>
          <w:szCs w:val="24"/>
        </w:rPr>
        <w:lastRenderedPageBreak/>
        <w:tab/>
        <w:t>In view of the foregoing therefore</w:t>
      </w:r>
    </w:p>
    <w:p w:rsidR="005E21E6" w:rsidRDefault="005E21E6" w:rsidP="00933FB9">
      <w:pPr>
        <w:spacing w:after="0" w:line="360" w:lineRule="auto"/>
        <w:rPr>
          <w:sz w:val="24"/>
          <w:szCs w:val="24"/>
        </w:rPr>
      </w:pPr>
      <w:bookmarkStart w:id="0" w:name="_GoBack"/>
      <w:bookmarkEnd w:id="0"/>
    </w:p>
    <w:p w:rsidR="00933FB9" w:rsidRDefault="00933FB9" w:rsidP="00933FB9">
      <w:pPr>
        <w:spacing w:after="0" w:line="360" w:lineRule="auto"/>
        <w:rPr>
          <w:sz w:val="24"/>
          <w:szCs w:val="24"/>
        </w:rPr>
      </w:pPr>
      <w:r>
        <w:rPr>
          <w:sz w:val="24"/>
          <w:szCs w:val="24"/>
        </w:rPr>
        <w:tab/>
        <w:t>IT IS ORDERED THAT</w:t>
      </w:r>
    </w:p>
    <w:p w:rsidR="00933FB9" w:rsidRDefault="00933FB9" w:rsidP="00933FB9">
      <w:pPr>
        <w:pStyle w:val="ListParagraph"/>
        <w:numPr>
          <w:ilvl w:val="0"/>
          <w:numId w:val="5"/>
        </w:numPr>
        <w:spacing w:after="0" w:line="360" w:lineRule="auto"/>
        <w:rPr>
          <w:sz w:val="24"/>
          <w:szCs w:val="24"/>
        </w:rPr>
      </w:pPr>
      <w:r>
        <w:rPr>
          <w:sz w:val="24"/>
          <w:szCs w:val="24"/>
        </w:rPr>
        <w:t>The appeal is not properly before this court.</w:t>
      </w:r>
    </w:p>
    <w:p w:rsidR="00933FB9" w:rsidRDefault="00933FB9" w:rsidP="00933FB9">
      <w:pPr>
        <w:pStyle w:val="ListParagraph"/>
        <w:numPr>
          <w:ilvl w:val="0"/>
          <w:numId w:val="5"/>
        </w:numPr>
        <w:spacing w:after="0" w:line="360" w:lineRule="auto"/>
        <w:rPr>
          <w:sz w:val="24"/>
          <w:szCs w:val="24"/>
        </w:rPr>
      </w:pPr>
      <w:r>
        <w:rPr>
          <w:sz w:val="24"/>
          <w:szCs w:val="24"/>
        </w:rPr>
        <w:t>The appeal be and is hereby struck off the roll.</w:t>
      </w:r>
    </w:p>
    <w:p w:rsidR="00933FB9" w:rsidRDefault="00933FB9" w:rsidP="00933FB9">
      <w:pPr>
        <w:pStyle w:val="ListParagraph"/>
        <w:numPr>
          <w:ilvl w:val="0"/>
          <w:numId w:val="5"/>
        </w:numPr>
        <w:spacing w:after="0" w:line="360" w:lineRule="auto"/>
        <w:rPr>
          <w:sz w:val="24"/>
          <w:szCs w:val="24"/>
        </w:rPr>
      </w:pPr>
      <w:r>
        <w:rPr>
          <w:sz w:val="24"/>
          <w:szCs w:val="24"/>
        </w:rPr>
        <w:t>Appellant shall bear costs.</w:t>
      </w:r>
    </w:p>
    <w:p w:rsidR="00933FB9" w:rsidRDefault="00933FB9" w:rsidP="00933FB9">
      <w:pPr>
        <w:spacing w:after="0" w:line="360" w:lineRule="auto"/>
        <w:rPr>
          <w:sz w:val="24"/>
          <w:szCs w:val="24"/>
        </w:rPr>
      </w:pPr>
    </w:p>
    <w:p w:rsidR="00933FB9" w:rsidRDefault="00933FB9" w:rsidP="00933FB9">
      <w:pPr>
        <w:spacing w:after="0" w:line="360" w:lineRule="auto"/>
        <w:rPr>
          <w:sz w:val="24"/>
          <w:szCs w:val="24"/>
        </w:rPr>
      </w:pPr>
    </w:p>
    <w:p w:rsidR="00933FB9" w:rsidRPr="00933FB9" w:rsidRDefault="00933FB9" w:rsidP="00933FB9">
      <w:pPr>
        <w:spacing w:after="0" w:line="360" w:lineRule="auto"/>
        <w:rPr>
          <w:sz w:val="24"/>
          <w:szCs w:val="24"/>
        </w:rPr>
      </w:pPr>
    </w:p>
    <w:p w:rsidR="00F764BF" w:rsidRPr="00F764BF" w:rsidRDefault="00F764BF" w:rsidP="00F96E65">
      <w:pPr>
        <w:spacing w:line="360" w:lineRule="auto"/>
        <w:rPr>
          <w:sz w:val="24"/>
          <w:szCs w:val="24"/>
        </w:rPr>
      </w:pPr>
    </w:p>
    <w:sectPr w:rsidR="00F764BF" w:rsidRPr="00F764BF" w:rsidSect="00F96E6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251" w:rsidRDefault="007C2251" w:rsidP="00F96E65">
      <w:pPr>
        <w:spacing w:after="0" w:line="240" w:lineRule="auto"/>
      </w:pPr>
      <w:r>
        <w:separator/>
      </w:r>
    </w:p>
  </w:endnote>
  <w:endnote w:type="continuationSeparator" w:id="0">
    <w:p w:rsidR="007C2251" w:rsidRDefault="007C2251" w:rsidP="00F9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849379"/>
      <w:docPartObj>
        <w:docPartGallery w:val="Page Numbers (Bottom of Page)"/>
        <w:docPartUnique/>
      </w:docPartObj>
    </w:sdtPr>
    <w:sdtEndPr>
      <w:rPr>
        <w:noProof/>
      </w:rPr>
    </w:sdtEndPr>
    <w:sdtContent>
      <w:p w:rsidR="00F96E65" w:rsidRDefault="00F96E65">
        <w:pPr>
          <w:pStyle w:val="Footer"/>
          <w:jc w:val="right"/>
        </w:pPr>
        <w:r>
          <w:fldChar w:fldCharType="begin"/>
        </w:r>
        <w:r>
          <w:instrText xml:space="preserve"> PAGE   \* MERGEFORMAT </w:instrText>
        </w:r>
        <w:r>
          <w:fldChar w:fldCharType="separate"/>
        </w:r>
        <w:r w:rsidR="005E21E6">
          <w:rPr>
            <w:noProof/>
          </w:rPr>
          <w:t>2</w:t>
        </w:r>
        <w:r>
          <w:rPr>
            <w:noProof/>
          </w:rPr>
          <w:fldChar w:fldCharType="end"/>
        </w:r>
      </w:p>
    </w:sdtContent>
  </w:sdt>
  <w:p w:rsidR="00F96E65" w:rsidRDefault="00F96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251" w:rsidRDefault="007C2251" w:rsidP="00F96E65">
      <w:pPr>
        <w:spacing w:after="0" w:line="240" w:lineRule="auto"/>
      </w:pPr>
      <w:r>
        <w:separator/>
      </w:r>
    </w:p>
  </w:footnote>
  <w:footnote w:type="continuationSeparator" w:id="0">
    <w:p w:rsidR="007C2251" w:rsidRDefault="007C2251" w:rsidP="00F96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65" w:rsidRDefault="005E21E6" w:rsidP="005E21E6">
    <w:pPr>
      <w:spacing w:line="360" w:lineRule="auto"/>
      <w:ind w:left="5760"/>
      <w:rPr>
        <w:b/>
        <w:sz w:val="24"/>
        <w:szCs w:val="24"/>
      </w:rPr>
    </w:pPr>
    <w:r>
      <w:rPr>
        <w:b/>
        <w:sz w:val="24"/>
        <w:szCs w:val="24"/>
      </w:rPr>
      <w:t xml:space="preserve">  </w:t>
    </w:r>
    <w:r w:rsidR="00F96E65">
      <w:rPr>
        <w:b/>
        <w:sz w:val="24"/>
        <w:szCs w:val="24"/>
      </w:rPr>
      <w:t>JUDGMENT NO LC/H/</w:t>
    </w:r>
    <w:r>
      <w:rPr>
        <w:b/>
        <w:sz w:val="24"/>
        <w:szCs w:val="24"/>
      </w:rPr>
      <w:t>314</w:t>
    </w:r>
    <w:r w:rsidR="00F96E65">
      <w:rPr>
        <w:b/>
        <w:sz w:val="24"/>
        <w:szCs w:val="24"/>
      </w:rPr>
      <w:t>/16</w:t>
    </w:r>
  </w:p>
  <w:p w:rsidR="00F96E65" w:rsidRDefault="00F96E65">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05C20"/>
    <w:multiLevelType w:val="hybridMultilevel"/>
    <w:tmpl w:val="FF48FC12"/>
    <w:lvl w:ilvl="0" w:tplc="10386F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8BD0862"/>
    <w:multiLevelType w:val="hybridMultilevel"/>
    <w:tmpl w:val="A9744C56"/>
    <w:lvl w:ilvl="0" w:tplc="DC78913C">
      <w:start w:val="1"/>
      <w:numFmt w:val="lowerRoman"/>
      <w:lvlText w:val="%1)"/>
      <w:lvlJc w:val="left"/>
      <w:pPr>
        <w:ind w:left="1080" w:hanging="360"/>
      </w:pPr>
      <w:rPr>
        <w:rFonts w:asciiTheme="minorHAnsi" w:eastAsiaTheme="minorHAnsi" w:hAnsiTheme="minorHAnsi" w:cstheme="minorBid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8BC77A5"/>
    <w:multiLevelType w:val="hybridMultilevel"/>
    <w:tmpl w:val="13F02812"/>
    <w:lvl w:ilvl="0" w:tplc="035403E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86D7A27"/>
    <w:multiLevelType w:val="hybridMultilevel"/>
    <w:tmpl w:val="4CB055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DD3583B"/>
    <w:multiLevelType w:val="hybridMultilevel"/>
    <w:tmpl w:val="748EF8DE"/>
    <w:lvl w:ilvl="0" w:tplc="E49E0A1C">
      <w:start w:val="1"/>
      <w:numFmt w:val="lowerRoman"/>
      <w:lvlText w:val="%1)"/>
      <w:lvlJc w:val="left"/>
      <w:pPr>
        <w:ind w:left="1080" w:hanging="360"/>
      </w:pPr>
      <w:rPr>
        <w:rFonts w:asciiTheme="minorHAnsi" w:eastAsiaTheme="minorHAnsi" w:hAnsiTheme="minorHAnsi" w:cstheme="minorBid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BF"/>
    <w:rsid w:val="00326F96"/>
    <w:rsid w:val="004B3723"/>
    <w:rsid w:val="005E21E6"/>
    <w:rsid w:val="0077138E"/>
    <w:rsid w:val="007C2251"/>
    <w:rsid w:val="007C489E"/>
    <w:rsid w:val="007C550C"/>
    <w:rsid w:val="008E1B01"/>
    <w:rsid w:val="00933FB9"/>
    <w:rsid w:val="00F764BF"/>
    <w:rsid w:val="00F96E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65"/>
  </w:style>
  <w:style w:type="paragraph" w:styleId="Footer">
    <w:name w:val="footer"/>
    <w:basedOn w:val="Normal"/>
    <w:link w:val="FooterChar"/>
    <w:uiPriority w:val="99"/>
    <w:unhideWhenUsed/>
    <w:rsid w:val="00F96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E65"/>
  </w:style>
  <w:style w:type="paragraph" w:styleId="ListParagraph">
    <w:name w:val="List Paragraph"/>
    <w:basedOn w:val="Normal"/>
    <w:uiPriority w:val="34"/>
    <w:qFormat/>
    <w:rsid w:val="00F96E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65"/>
  </w:style>
  <w:style w:type="paragraph" w:styleId="Footer">
    <w:name w:val="footer"/>
    <w:basedOn w:val="Normal"/>
    <w:link w:val="FooterChar"/>
    <w:uiPriority w:val="99"/>
    <w:unhideWhenUsed/>
    <w:rsid w:val="00F96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E65"/>
  </w:style>
  <w:style w:type="paragraph" w:styleId="ListParagraph">
    <w:name w:val="List Paragraph"/>
    <w:basedOn w:val="Normal"/>
    <w:uiPriority w:val="34"/>
    <w:qFormat/>
    <w:rsid w:val="00F96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2016-04-28T08:20:00Z</cp:lastPrinted>
  <dcterms:created xsi:type="dcterms:W3CDTF">2016-04-28T07:44:00Z</dcterms:created>
  <dcterms:modified xsi:type="dcterms:W3CDTF">2016-05-10T12:46:00Z</dcterms:modified>
</cp:coreProperties>
</file>