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9AE57" w14:textId="402EBA84" w:rsidR="00C91038" w:rsidRPr="00C12282" w:rsidRDefault="00C12282" w:rsidP="00C12282">
      <w:pPr>
        <w:pStyle w:val="NoSpacing"/>
        <w:jc w:val="both"/>
        <w:rPr>
          <w:rFonts w:ascii="Times New Roman" w:hAnsi="Times New Roman" w:cs="Times New Roman"/>
          <w:lang w:val="en-US"/>
        </w:rPr>
      </w:pPr>
      <w:bookmarkStart w:id="0" w:name="_GoBack"/>
      <w:bookmarkEnd w:id="0"/>
      <w:r w:rsidRPr="00C12282">
        <w:rPr>
          <w:rFonts w:ascii="Times New Roman" w:hAnsi="Times New Roman" w:cs="Times New Roman"/>
          <w:lang w:val="en-US"/>
        </w:rPr>
        <w:t>SIKANYISIWE PHIRI</w:t>
      </w:r>
    </w:p>
    <w:p w14:paraId="796EF316" w14:textId="0ECA2AB2" w:rsidR="00C12282" w:rsidRPr="00C12282" w:rsidRDefault="00C12282" w:rsidP="00C12282">
      <w:pPr>
        <w:pStyle w:val="NoSpacing"/>
        <w:jc w:val="both"/>
        <w:rPr>
          <w:rFonts w:ascii="Times New Roman" w:hAnsi="Times New Roman" w:cs="Times New Roman"/>
          <w:lang w:val="en-US"/>
        </w:rPr>
      </w:pPr>
      <w:r w:rsidRPr="00C12282">
        <w:rPr>
          <w:rFonts w:ascii="Times New Roman" w:hAnsi="Times New Roman" w:cs="Times New Roman"/>
          <w:lang w:val="en-US"/>
        </w:rPr>
        <w:t>versus</w:t>
      </w:r>
    </w:p>
    <w:p w14:paraId="29F0EEA8" w14:textId="78C8038C" w:rsidR="00C12282" w:rsidRDefault="00C12282" w:rsidP="00C12282">
      <w:pPr>
        <w:pStyle w:val="NoSpacing"/>
        <w:jc w:val="both"/>
        <w:rPr>
          <w:rFonts w:ascii="Times New Roman" w:hAnsi="Times New Roman" w:cs="Times New Roman"/>
          <w:lang w:val="en-US"/>
        </w:rPr>
      </w:pPr>
      <w:r w:rsidRPr="00C12282">
        <w:rPr>
          <w:rFonts w:ascii="Times New Roman" w:hAnsi="Times New Roman" w:cs="Times New Roman"/>
          <w:lang w:val="en-US"/>
        </w:rPr>
        <w:t>BRIGHTON NDONE</w:t>
      </w:r>
    </w:p>
    <w:p w14:paraId="3D7AA687" w14:textId="3BF87396" w:rsidR="00BD56C1" w:rsidRDefault="00BD56C1" w:rsidP="00C12282">
      <w:pPr>
        <w:pStyle w:val="NoSpacing"/>
        <w:jc w:val="both"/>
        <w:rPr>
          <w:rFonts w:ascii="Times New Roman" w:hAnsi="Times New Roman" w:cs="Times New Roman"/>
          <w:lang w:val="en-US"/>
        </w:rPr>
      </w:pPr>
      <w:r>
        <w:rPr>
          <w:rFonts w:ascii="Times New Roman" w:hAnsi="Times New Roman" w:cs="Times New Roman"/>
          <w:lang w:val="en-US"/>
        </w:rPr>
        <w:t>and</w:t>
      </w:r>
    </w:p>
    <w:p w14:paraId="491F5E30" w14:textId="405B82DB" w:rsidR="00BD56C1" w:rsidRDefault="00BD56C1" w:rsidP="00C12282">
      <w:pPr>
        <w:pStyle w:val="NoSpacing"/>
        <w:jc w:val="both"/>
        <w:rPr>
          <w:rFonts w:ascii="Times New Roman" w:hAnsi="Times New Roman" w:cs="Times New Roman"/>
          <w:lang w:val="en-US"/>
        </w:rPr>
      </w:pPr>
      <w:r>
        <w:rPr>
          <w:rFonts w:ascii="Times New Roman" w:hAnsi="Times New Roman" w:cs="Times New Roman"/>
          <w:lang w:val="en-US"/>
        </w:rPr>
        <w:t>SIMANGALISO MURUNGI</w:t>
      </w:r>
    </w:p>
    <w:p w14:paraId="567DF083" w14:textId="63C02369" w:rsidR="00BD56C1" w:rsidRDefault="00BD56C1" w:rsidP="00C12282">
      <w:pPr>
        <w:pStyle w:val="NoSpacing"/>
        <w:jc w:val="both"/>
        <w:rPr>
          <w:rFonts w:ascii="Times New Roman" w:hAnsi="Times New Roman" w:cs="Times New Roman"/>
          <w:lang w:val="en-US"/>
        </w:rPr>
      </w:pPr>
      <w:r>
        <w:rPr>
          <w:rFonts w:ascii="Times New Roman" w:hAnsi="Times New Roman" w:cs="Times New Roman"/>
          <w:lang w:val="en-US"/>
        </w:rPr>
        <w:t>and</w:t>
      </w:r>
    </w:p>
    <w:p w14:paraId="7D29897D" w14:textId="743E2523" w:rsidR="00BD56C1" w:rsidRDefault="00BD56C1" w:rsidP="00C12282">
      <w:pPr>
        <w:pStyle w:val="NoSpacing"/>
        <w:jc w:val="both"/>
        <w:rPr>
          <w:rFonts w:ascii="Times New Roman" w:hAnsi="Times New Roman" w:cs="Times New Roman"/>
          <w:lang w:val="en-US"/>
        </w:rPr>
      </w:pPr>
      <w:r>
        <w:rPr>
          <w:rFonts w:ascii="Times New Roman" w:hAnsi="Times New Roman" w:cs="Times New Roman"/>
          <w:lang w:val="en-US"/>
        </w:rPr>
        <w:t>EDMORE MAKONESE</w:t>
      </w:r>
    </w:p>
    <w:p w14:paraId="6609C8BC" w14:textId="0F892370" w:rsidR="00BD56C1" w:rsidRDefault="00BD56C1" w:rsidP="00C12282">
      <w:pPr>
        <w:pStyle w:val="NoSpacing"/>
        <w:jc w:val="both"/>
        <w:rPr>
          <w:rFonts w:ascii="Times New Roman" w:hAnsi="Times New Roman" w:cs="Times New Roman"/>
          <w:lang w:val="en-US"/>
        </w:rPr>
      </w:pPr>
      <w:r>
        <w:rPr>
          <w:rFonts w:ascii="Times New Roman" w:hAnsi="Times New Roman" w:cs="Times New Roman"/>
          <w:lang w:val="en-US"/>
        </w:rPr>
        <w:t>and</w:t>
      </w:r>
    </w:p>
    <w:p w14:paraId="3C44DD07" w14:textId="52CDBB53" w:rsidR="00BD56C1" w:rsidRDefault="00BD56C1" w:rsidP="00C12282">
      <w:pPr>
        <w:pStyle w:val="NoSpacing"/>
        <w:jc w:val="both"/>
        <w:rPr>
          <w:rFonts w:ascii="Times New Roman" w:hAnsi="Times New Roman" w:cs="Times New Roman"/>
          <w:lang w:val="en-US"/>
        </w:rPr>
      </w:pPr>
      <w:r>
        <w:rPr>
          <w:rFonts w:ascii="Times New Roman" w:hAnsi="Times New Roman" w:cs="Times New Roman"/>
          <w:lang w:val="en-US"/>
        </w:rPr>
        <w:t>LEGION MAJAHANDA</w:t>
      </w:r>
    </w:p>
    <w:p w14:paraId="208171EE" w14:textId="5A81DA06" w:rsidR="00BD56C1" w:rsidRDefault="00BD56C1" w:rsidP="00C12282">
      <w:pPr>
        <w:pStyle w:val="NoSpacing"/>
        <w:jc w:val="both"/>
        <w:rPr>
          <w:rFonts w:ascii="Times New Roman" w:hAnsi="Times New Roman" w:cs="Times New Roman"/>
          <w:lang w:val="en-US"/>
        </w:rPr>
      </w:pPr>
      <w:r>
        <w:rPr>
          <w:rFonts w:ascii="Times New Roman" w:hAnsi="Times New Roman" w:cs="Times New Roman"/>
          <w:lang w:val="en-US"/>
        </w:rPr>
        <w:t>and</w:t>
      </w:r>
    </w:p>
    <w:p w14:paraId="4CFB82A0" w14:textId="2978BE3F" w:rsidR="00BD56C1" w:rsidRDefault="00BD56C1" w:rsidP="00C12282">
      <w:pPr>
        <w:pStyle w:val="NoSpacing"/>
        <w:jc w:val="both"/>
        <w:rPr>
          <w:rFonts w:ascii="Times New Roman" w:hAnsi="Times New Roman" w:cs="Times New Roman"/>
          <w:lang w:val="en-US"/>
        </w:rPr>
      </w:pPr>
      <w:r>
        <w:rPr>
          <w:rFonts w:ascii="Times New Roman" w:hAnsi="Times New Roman" w:cs="Times New Roman"/>
          <w:lang w:val="en-US"/>
        </w:rPr>
        <w:t>REGISTRAR OF DEEDS</w:t>
      </w:r>
    </w:p>
    <w:p w14:paraId="32461B50" w14:textId="557FED74" w:rsidR="00BD56C1" w:rsidRDefault="00BD56C1" w:rsidP="00C12282">
      <w:pPr>
        <w:pStyle w:val="NoSpacing"/>
        <w:jc w:val="both"/>
        <w:rPr>
          <w:rFonts w:ascii="Times New Roman" w:hAnsi="Times New Roman" w:cs="Times New Roman"/>
          <w:lang w:val="en-US"/>
        </w:rPr>
      </w:pPr>
      <w:r>
        <w:rPr>
          <w:rFonts w:ascii="Times New Roman" w:hAnsi="Times New Roman" w:cs="Times New Roman"/>
          <w:lang w:val="en-US"/>
        </w:rPr>
        <w:t>and</w:t>
      </w:r>
    </w:p>
    <w:p w14:paraId="4283C4E0" w14:textId="4A1E2095" w:rsidR="00BD56C1" w:rsidRDefault="00BD56C1" w:rsidP="00C12282">
      <w:pPr>
        <w:pStyle w:val="NoSpacing"/>
        <w:jc w:val="both"/>
        <w:rPr>
          <w:rFonts w:ascii="Times New Roman" w:hAnsi="Times New Roman" w:cs="Times New Roman"/>
          <w:lang w:val="en-US"/>
        </w:rPr>
      </w:pPr>
      <w:r>
        <w:rPr>
          <w:rFonts w:ascii="Times New Roman" w:hAnsi="Times New Roman" w:cs="Times New Roman"/>
          <w:lang w:val="en-US"/>
        </w:rPr>
        <w:t>NMB BANK</w:t>
      </w:r>
    </w:p>
    <w:p w14:paraId="704C3872" w14:textId="0E3ABA4C" w:rsidR="00BD56C1" w:rsidRDefault="00BD56C1" w:rsidP="00C12282">
      <w:pPr>
        <w:pStyle w:val="NoSpacing"/>
        <w:jc w:val="both"/>
        <w:rPr>
          <w:rFonts w:ascii="Times New Roman" w:hAnsi="Times New Roman" w:cs="Times New Roman"/>
          <w:lang w:val="en-US"/>
        </w:rPr>
      </w:pPr>
      <w:r>
        <w:rPr>
          <w:rFonts w:ascii="Times New Roman" w:hAnsi="Times New Roman" w:cs="Times New Roman"/>
          <w:lang w:val="en-US"/>
        </w:rPr>
        <w:t>and</w:t>
      </w:r>
    </w:p>
    <w:p w14:paraId="7CE90C0A" w14:textId="6B628DED" w:rsidR="00BD56C1" w:rsidRPr="00C12282" w:rsidRDefault="00BD56C1" w:rsidP="00C12282">
      <w:pPr>
        <w:pStyle w:val="NoSpacing"/>
        <w:jc w:val="both"/>
        <w:rPr>
          <w:rFonts w:ascii="Times New Roman" w:hAnsi="Times New Roman" w:cs="Times New Roman"/>
          <w:lang w:val="en-US"/>
        </w:rPr>
      </w:pPr>
      <w:r>
        <w:rPr>
          <w:rFonts w:ascii="Times New Roman" w:hAnsi="Times New Roman" w:cs="Times New Roman"/>
          <w:lang w:val="en-US"/>
        </w:rPr>
        <w:t>THE REGISTRAR GENERAL</w:t>
      </w:r>
    </w:p>
    <w:p w14:paraId="2E4AC8EB" w14:textId="77777777" w:rsidR="00C12282" w:rsidRPr="00C12282" w:rsidRDefault="00C12282" w:rsidP="00C12282">
      <w:pPr>
        <w:pStyle w:val="NoSpacing"/>
        <w:jc w:val="both"/>
        <w:rPr>
          <w:rFonts w:ascii="Times New Roman" w:hAnsi="Times New Roman" w:cs="Times New Roman"/>
          <w:lang w:val="en-US"/>
        </w:rPr>
      </w:pPr>
    </w:p>
    <w:p w14:paraId="05344B14" w14:textId="77777777" w:rsidR="00C12282" w:rsidRPr="00C12282" w:rsidRDefault="00C12282" w:rsidP="00C12282">
      <w:pPr>
        <w:pStyle w:val="NoSpacing"/>
        <w:jc w:val="both"/>
        <w:rPr>
          <w:rFonts w:ascii="Times New Roman" w:hAnsi="Times New Roman" w:cs="Times New Roman"/>
          <w:lang w:val="en-US"/>
        </w:rPr>
      </w:pPr>
    </w:p>
    <w:p w14:paraId="6445003A" w14:textId="09D7C99B" w:rsidR="00C12282" w:rsidRPr="00C12282" w:rsidRDefault="00C12282" w:rsidP="00C12282">
      <w:pPr>
        <w:pStyle w:val="NoSpacing"/>
        <w:jc w:val="both"/>
        <w:rPr>
          <w:rFonts w:ascii="Times New Roman" w:hAnsi="Times New Roman" w:cs="Times New Roman"/>
          <w:lang w:val="en-US"/>
        </w:rPr>
      </w:pPr>
      <w:r w:rsidRPr="00C12282">
        <w:rPr>
          <w:rFonts w:ascii="Times New Roman" w:hAnsi="Times New Roman" w:cs="Times New Roman"/>
          <w:lang w:val="en-US"/>
        </w:rPr>
        <w:t>HIGH COURT OF ZIMBABWE</w:t>
      </w:r>
    </w:p>
    <w:p w14:paraId="4FD87C6E" w14:textId="053A15AA" w:rsidR="00C12282" w:rsidRPr="00C12282" w:rsidRDefault="00C12282" w:rsidP="00C12282">
      <w:pPr>
        <w:pStyle w:val="NoSpacing"/>
        <w:jc w:val="both"/>
        <w:rPr>
          <w:rFonts w:ascii="Times New Roman" w:hAnsi="Times New Roman" w:cs="Times New Roman"/>
          <w:b/>
          <w:bCs/>
          <w:lang w:val="en-US"/>
        </w:rPr>
      </w:pPr>
      <w:r w:rsidRPr="00C12282">
        <w:rPr>
          <w:rFonts w:ascii="Times New Roman" w:hAnsi="Times New Roman" w:cs="Times New Roman"/>
          <w:b/>
          <w:bCs/>
          <w:lang w:val="en-US"/>
        </w:rPr>
        <w:t>CHITAPI J</w:t>
      </w:r>
    </w:p>
    <w:p w14:paraId="48593581" w14:textId="57B680CB" w:rsidR="00C12282" w:rsidRPr="00C12282" w:rsidRDefault="00C12282" w:rsidP="00C12282">
      <w:pPr>
        <w:pStyle w:val="NoSpacing"/>
        <w:jc w:val="both"/>
        <w:rPr>
          <w:rFonts w:ascii="Times New Roman" w:hAnsi="Times New Roman" w:cs="Times New Roman"/>
          <w:lang w:val="en-US"/>
        </w:rPr>
      </w:pPr>
      <w:r w:rsidRPr="00C12282">
        <w:rPr>
          <w:rFonts w:ascii="Times New Roman" w:hAnsi="Times New Roman" w:cs="Times New Roman"/>
          <w:lang w:val="en-US"/>
        </w:rPr>
        <w:t>HARARE;</w:t>
      </w:r>
      <w:r w:rsidR="00313CDD">
        <w:rPr>
          <w:rFonts w:ascii="Times New Roman" w:hAnsi="Times New Roman" w:cs="Times New Roman"/>
          <w:lang w:val="en-US"/>
        </w:rPr>
        <w:t xml:space="preserve"> 29 August 2025</w:t>
      </w:r>
    </w:p>
    <w:p w14:paraId="3D4616EE" w14:textId="77777777" w:rsidR="00C12282" w:rsidRPr="00C12282" w:rsidRDefault="00C12282" w:rsidP="00C12282">
      <w:pPr>
        <w:pStyle w:val="NoSpacing"/>
        <w:jc w:val="both"/>
        <w:rPr>
          <w:rFonts w:ascii="Times New Roman" w:hAnsi="Times New Roman" w:cs="Times New Roman"/>
          <w:lang w:val="en-US"/>
        </w:rPr>
      </w:pPr>
    </w:p>
    <w:p w14:paraId="6D68B8A8" w14:textId="77777777" w:rsidR="00C12282" w:rsidRPr="00C12282" w:rsidRDefault="00C12282" w:rsidP="00C12282">
      <w:pPr>
        <w:pStyle w:val="NoSpacing"/>
        <w:jc w:val="both"/>
        <w:rPr>
          <w:rFonts w:ascii="Times New Roman" w:hAnsi="Times New Roman" w:cs="Times New Roman"/>
          <w:lang w:val="en-US"/>
        </w:rPr>
      </w:pPr>
    </w:p>
    <w:p w14:paraId="71007363" w14:textId="75A0190F" w:rsidR="00C12282" w:rsidRPr="00C12282" w:rsidRDefault="00C12282" w:rsidP="00C12282">
      <w:pPr>
        <w:pStyle w:val="NoSpacing"/>
        <w:jc w:val="both"/>
        <w:rPr>
          <w:rFonts w:ascii="Times New Roman" w:hAnsi="Times New Roman" w:cs="Times New Roman"/>
          <w:b/>
          <w:bCs/>
          <w:lang w:val="en-US"/>
        </w:rPr>
      </w:pPr>
      <w:r w:rsidRPr="00C12282">
        <w:rPr>
          <w:rFonts w:ascii="Times New Roman" w:hAnsi="Times New Roman" w:cs="Times New Roman"/>
          <w:b/>
          <w:bCs/>
          <w:lang w:val="en-US"/>
        </w:rPr>
        <w:t>Civil Trial- Special Plea</w:t>
      </w:r>
    </w:p>
    <w:p w14:paraId="5958CFE2" w14:textId="77777777" w:rsidR="00C12282" w:rsidRPr="00C12282" w:rsidRDefault="00C12282" w:rsidP="00C12282">
      <w:pPr>
        <w:pStyle w:val="NoSpacing"/>
        <w:jc w:val="both"/>
        <w:rPr>
          <w:rFonts w:ascii="Times New Roman" w:hAnsi="Times New Roman" w:cs="Times New Roman"/>
          <w:lang w:val="en-US"/>
        </w:rPr>
      </w:pPr>
    </w:p>
    <w:p w14:paraId="1D23950D" w14:textId="77777777" w:rsidR="00C12282" w:rsidRPr="00C12282" w:rsidRDefault="00C12282" w:rsidP="00C12282">
      <w:pPr>
        <w:pStyle w:val="NoSpacing"/>
        <w:jc w:val="both"/>
        <w:rPr>
          <w:rFonts w:ascii="Times New Roman" w:hAnsi="Times New Roman" w:cs="Times New Roman"/>
          <w:lang w:val="en-US"/>
        </w:rPr>
      </w:pPr>
    </w:p>
    <w:p w14:paraId="17675D1B" w14:textId="7919E53E" w:rsidR="00C12282" w:rsidRPr="00C12282" w:rsidRDefault="00C12282" w:rsidP="00C12282">
      <w:pPr>
        <w:pStyle w:val="NoSpacing"/>
        <w:jc w:val="both"/>
        <w:rPr>
          <w:rFonts w:ascii="Times New Roman" w:hAnsi="Times New Roman" w:cs="Times New Roman"/>
          <w:lang w:val="en-US"/>
        </w:rPr>
      </w:pPr>
      <w:r w:rsidRPr="00C12282">
        <w:rPr>
          <w:rFonts w:ascii="Times New Roman" w:hAnsi="Times New Roman" w:cs="Times New Roman"/>
          <w:i/>
          <w:iCs/>
          <w:lang w:val="en-US"/>
        </w:rPr>
        <w:t xml:space="preserve">M T </w:t>
      </w:r>
      <w:proofErr w:type="spellStart"/>
      <w:r w:rsidRPr="00C12282">
        <w:rPr>
          <w:rFonts w:ascii="Times New Roman" w:hAnsi="Times New Roman" w:cs="Times New Roman"/>
          <w:i/>
          <w:iCs/>
          <w:lang w:val="en-US"/>
        </w:rPr>
        <w:t>Nhleya</w:t>
      </w:r>
      <w:proofErr w:type="spellEnd"/>
      <w:r w:rsidRPr="00C12282">
        <w:rPr>
          <w:rFonts w:ascii="Times New Roman" w:hAnsi="Times New Roman" w:cs="Times New Roman"/>
          <w:i/>
          <w:iCs/>
          <w:lang w:val="en-US"/>
        </w:rPr>
        <w:t xml:space="preserve"> and M D Mudiwa</w:t>
      </w:r>
      <w:r w:rsidRPr="00C12282">
        <w:rPr>
          <w:rFonts w:ascii="Times New Roman" w:hAnsi="Times New Roman" w:cs="Times New Roman"/>
          <w:lang w:val="en-US"/>
        </w:rPr>
        <w:t>, for plaintiff</w:t>
      </w:r>
    </w:p>
    <w:p w14:paraId="08623950" w14:textId="42913B0C" w:rsidR="00C12282" w:rsidRPr="00C12282" w:rsidRDefault="00C12282" w:rsidP="00C12282">
      <w:pPr>
        <w:pStyle w:val="NoSpacing"/>
        <w:jc w:val="both"/>
        <w:rPr>
          <w:rFonts w:ascii="Times New Roman" w:hAnsi="Times New Roman" w:cs="Times New Roman"/>
          <w:lang w:val="en-US"/>
        </w:rPr>
      </w:pPr>
      <w:r w:rsidRPr="00C12282">
        <w:rPr>
          <w:rFonts w:ascii="Times New Roman" w:hAnsi="Times New Roman" w:cs="Times New Roman"/>
          <w:i/>
          <w:iCs/>
          <w:lang w:val="en-US"/>
        </w:rPr>
        <w:t>N Karimatsenga with K Ngove</w:t>
      </w:r>
      <w:r w:rsidRPr="00C12282">
        <w:rPr>
          <w:rFonts w:ascii="Times New Roman" w:hAnsi="Times New Roman" w:cs="Times New Roman"/>
          <w:lang w:val="en-US"/>
        </w:rPr>
        <w:t>, for 4</w:t>
      </w:r>
      <w:r w:rsidRPr="00C12282">
        <w:rPr>
          <w:rFonts w:ascii="Times New Roman" w:hAnsi="Times New Roman" w:cs="Times New Roman"/>
          <w:vertAlign w:val="superscript"/>
          <w:lang w:val="en-US"/>
        </w:rPr>
        <w:t>th</w:t>
      </w:r>
      <w:r w:rsidRPr="00C12282">
        <w:rPr>
          <w:rFonts w:ascii="Times New Roman" w:hAnsi="Times New Roman" w:cs="Times New Roman"/>
          <w:lang w:val="en-US"/>
        </w:rPr>
        <w:t xml:space="preserve"> and 5</w:t>
      </w:r>
      <w:r w:rsidRPr="00C12282">
        <w:rPr>
          <w:rFonts w:ascii="Times New Roman" w:hAnsi="Times New Roman" w:cs="Times New Roman"/>
          <w:vertAlign w:val="superscript"/>
          <w:lang w:val="en-US"/>
        </w:rPr>
        <w:t>th</w:t>
      </w:r>
      <w:r w:rsidRPr="00C12282">
        <w:rPr>
          <w:rFonts w:ascii="Times New Roman" w:hAnsi="Times New Roman" w:cs="Times New Roman"/>
          <w:lang w:val="en-US"/>
        </w:rPr>
        <w:t xml:space="preserve"> Defendants</w:t>
      </w:r>
    </w:p>
    <w:p w14:paraId="681E11CF" w14:textId="77777777" w:rsidR="00C12282" w:rsidRDefault="00C12282" w:rsidP="00C12282">
      <w:pPr>
        <w:pStyle w:val="NoSpacing"/>
        <w:jc w:val="both"/>
        <w:rPr>
          <w:rFonts w:ascii="Times New Roman" w:hAnsi="Times New Roman" w:cs="Times New Roman"/>
          <w:lang w:val="en-US"/>
        </w:rPr>
      </w:pPr>
    </w:p>
    <w:p w14:paraId="7EC5CB8E" w14:textId="77777777" w:rsidR="00C12282" w:rsidRPr="00C12282" w:rsidRDefault="00C12282" w:rsidP="00C12282">
      <w:pPr>
        <w:pStyle w:val="NoSpacing"/>
        <w:jc w:val="both"/>
        <w:rPr>
          <w:rFonts w:ascii="Times New Roman" w:hAnsi="Times New Roman" w:cs="Times New Roman"/>
          <w:lang w:val="en-US"/>
        </w:rPr>
      </w:pPr>
    </w:p>
    <w:p w14:paraId="20547562" w14:textId="1FB064F3" w:rsidR="00C12282" w:rsidRDefault="00C12282" w:rsidP="00C12282">
      <w:pPr>
        <w:pStyle w:val="NoSpacing"/>
        <w:spacing w:line="360" w:lineRule="auto"/>
        <w:ind w:firstLine="720"/>
        <w:jc w:val="both"/>
        <w:rPr>
          <w:rFonts w:ascii="Times New Roman" w:hAnsi="Times New Roman" w:cs="Times New Roman"/>
          <w:lang w:val="en-US"/>
        </w:rPr>
      </w:pPr>
      <w:r w:rsidRPr="00C12282">
        <w:rPr>
          <w:rFonts w:ascii="Times New Roman" w:hAnsi="Times New Roman" w:cs="Times New Roman"/>
          <w:lang w:val="en-US"/>
        </w:rPr>
        <w:t>CHITAPI J:</w:t>
      </w:r>
      <w:r>
        <w:rPr>
          <w:rFonts w:ascii="Times New Roman" w:hAnsi="Times New Roman" w:cs="Times New Roman"/>
          <w:lang w:val="en-US"/>
        </w:rPr>
        <w:t xml:space="preserve"> The parties are as</w:t>
      </w:r>
      <w:r w:rsidR="009D253A">
        <w:rPr>
          <w:rFonts w:ascii="Times New Roman" w:hAnsi="Times New Roman" w:cs="Times New Roman"/>
          <w:lang w:val="en-US"/>
        </w:rPr>
        <w:t xml:space="preserve"> cited</w:t>
      </w:r>
      <w:r>
        <w:rPr>
          <w:rFonts w:ascii="Times New Roman" w:hAnsi="Times New Roman" w:cs="Times New Roman"/>
          <w:lang w:val="en-US"/>
        </w:rPr>
        <w:t xml:space="preserve"> in the heading above.  The brief summarized facts are that the plaintiff was under deed of transfer NO 4498/98 dated 12 October</w:t>
      </w:r>
      <w:r w:rsidR="00C11480">
        <w:rPr>
          <w:rFonts w:ascii="Times New Roman" w:hAnsi="Times New Roman" w:cs="Times New Roman"/>
          <w:lang w:val="en-US"/>
        </w:rPr>
        <w:t xml:space="preserve">, 1998 the </w:t>
      </w:r>
      <w:r w:rsidR="00313CDD">
        <w:rPr>
          <w:rFonts w:ascii="Times New Roman" w:hAnsi="Times New Roman" w:cs="Times New Roman"/>
          <w:lang w:val="en-US"/>
        </w:rPr>
        <w:t>registered owner</w:t>
      </w:r>
      <w:r w:rsidR="00C11480">
        <w:rPr>
          <w:rFonts w:ascii="Times New Roman" w:hAnsi="Times New Roman" w:cs="Times New Roman"/>
          <w:lang w:val="en-US"/>
        </w:rPr>
        <w:t xml:space="preserve"> of an immovable property called Stand 189 </w:t>
      </w:r>
      <w:proofErr w:type="spellStart"/>
      <w:r w:rsidR="00C11480">
        <w:rPr>
          <w:rFonts w:ascii="Times New Roman" w:hAnsi="Times New Roman" w:cs="Times New Roman"/>
          <w:lang w:val="en-US"/>
        </w:rPr>
        <w:t>Matsheumlope</w:t>
      </w:r>
      <w:proofErr w:type="spellEnd"/>
      <w:r w:rsidR="00C11480">
        <w:rPr>
          <w:rFonts w:ascii="Times New Roman" w:hAnsi="Times New Roman" w:cs="Times New Roman"/>
          <w:lang w:val="en-US"/>
        </w:rPr>
        <w:t xml:space="preserve"> Bulawayo.  It was averred by the plaintiff that the de</w:t>
      </w:r>
      <w:r w:rsidR="00313CDD">
        <w:rPr>
          <w:rFonts w:ascii="Times New Roman" w:hAnsi="Times New Roman" w:cs="Times New Roman"/>
          <w:lang w:val="en-US"/>
        </w:rPr>
        <w:t>e</w:t>
      </w:r>
      <w:r w:rsidR="00C11480">
        <w:rPr>
          <w:rFonts w:ascii="Times New Roman" w:hAnsi="Times New Roman" w:cs="Times New Roman"/>
          <w:lang w:val="en-US"/>
        </w:rPr>
        <w:t xml:space="preserve">d of transfer aforesaid had a typographical error in the spelling </w:t>
      </w:r>
      <w:r w:rsidR="009D253A">
        <w:rPr>
          <w:rFonts w:ascii="Times New Roman" w:hAnsi="Times New Roman" w:cs="Times New Roman"/>
          <w:lang w:val="en-US"/>
        </w:rPr>
        <w:t>o</w:t>
      </w:r>
      <w:r w:rsidR="00C11480">
        <w:rPr>
          <w:rFonts w:ascii="Times New Roman" w:hAnsi="Times New Roman" w:cs="Times New Roman"/>
          <w:lang w:val="en-US"/>
        </w:rPr>
        <w:t xml:space="preserve">f the name of the plaintiff and a wrong date of </w:t>
      </w:r>
      <w:r w:rsidR="009D253A">
        <w:rPr>
          <w:rFonts w:ascii="Times New Roman" w:hAnsi="Times New Roman" w:cs="Times New Roman"/>
          <w:lang w:val="en-US"/>
        </w:rPr>
        <w:t>birth</w:t>
      </w:r>
      <w:r w:rsidR="00C11480">
        <w:rPr>
          <w:rFonts w:ascii="Times New Roman" w:hAnsi="Times New Roman" w:cs="Times New Roman"/>
          <w:lang w:val="en-US"/>
        </w:rPr>
        <w:t xml:space="preserve"> capture.  These issues which can be corrected are not material </w:t>
      </w:r>
      <w:r w:rsidR="007E7B1A">
        <w:rPr>
          <w:rFonts w:ascii="Times New Roman" w:hAnsi="Times New Roman" w:cs="Times New Roman"/>
          <w:lang w:val="en-US"/>
        </w:rPr>
        <w:t>to the interlocutory matter before me which is to decide on two legal issues.  The first is whether a declara</w:t>
      </w:r>
      <w:r w:rsidR="009D253A">
        <w:rPr>
          <w:rFonts w:ascii="Times New Roman" w:hAnsi="Times New Roman" w:cs="Times New Roman"/>
          <w:lang w:val="en-US"/>
        </w:rPr>
        <w:t>tur</w:t>
      </w:r>
      <w:r w:rsidR="007E7B1A">
        <w:rPr>
          <w:rFonts w:ascii="Times New Roman" w:hAnsi="Times New Roman" w:cs="Times New Roman"/>
          <w:lang w:val="en-US"/>
        </w:rPr>
        <w:t xml:space="preserve"> as a cause of action of action under s 14 of the High Court [</w:t>
      </w:r>
      <w:r w:rsidR="007E7B1A" w:rsidRPr="007E7B1A">
        <w:rPr>
          <w:rFonts w:ascii="Times New Roman" w:hAnsi="Times New Roman" w:cs="Times New Roman"/>
          <w:i/>
          <w:iCs/>
          <w:lang w:val="en-US"/>
        </w:rPr>
        <w:t>Chapter 7:06</w:t>
      </w:r>
      <w:r w:rsidR="007E7B1A">
        <w:rPr>
          <w:rFonts w:ascii="Times New Roman" w:hAnsi="Times New Roman" w:cs="Times New Roman"/>
          <w:lang w:val="en-US"/>
        </w:rPr>
        <w:t>] prescribes and secondly whether the plea of prescription has therefore been validly taken.</w:t>
      </w:r>
    </w:p>
    <w:p w14:paraId="60289B3E" w14:textId="139F16A1" w:rsidR="007E7B1A" w:rsidRDefault="00377E17" w:rsidP="00C12282">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The plaintiff pleaded that she discovered in April, 2015 that owners’ charges b</w:t>
      </w:r>
      <w:r w:rsidR="009D253A">
        <w:rPr>
          <w:rFonts w:ascii="Times New Roman" w:hAnsi="Times New Roman" w:cs="Times New Roman"/>
          <w:lang w:val="en-US"/>
        </w:rPr>
        <w:t>i</w:t>
      </w:r>
      <w:r>
        <w:rPr>
          <w:rFonts w:ascii="Times New Roman" w:hAnsi="Times New Roman" w:cs="Times New Roman"/>
          <w:lang w:val="en-US"/>
        </w:rPr>
        <w:t>lls were no longer being delivered to the property.  Upon enquiry with the local authority, Bulawayo Municipality, the plaintiff discovered that her property had been transferred under deed of transfer No 715/15 dated 29 April 2015 to the fourth and fifth defendant</w:t>
      </w:r>
      <w:r w:rsidR="009D253A">
        <w:rPr>
          <w:rFonts w:ascii="Times New Roman" w:hAnsi="Times New Roman" w:cs="Times New Roman"/>
          <w:lang w:val="en-US"/>
        </w:rPr>
        <w:t>s</w:t>
      </w:r>
      <w:r>
        <w:rPr>
          <w:rFonts w:ascii="Times New Roman" w:hAnsi="Times New Roman" w:cs="Times New Roman"/>
          <w:lang w:val="en-US"/>
        </w:rPr>
        <w:t xml:space="preserve"> fraudulently </w:t>
      </w:r>
      <w:r>
        <w:rPr>
          <w:rFonts w:ascii="Times New Roman" w:hAnsi="Times New Roman" w:cs="Times New Roman"/>
          <w:lang w:val="en-US"/>
        </w:rPr>
        <w:lastRenderedPageBreak/>
        <w:t xml:space="preserve">as </w:t>
      </w:r>
      <w:r w:rsidR="009D253A">
        <w:rPr>
          <w:rFonts w:ascii="Times New Roman" w:hAnsi="Times New Roman" w:cs="Times New Roman"/>
          <w:lang w:val="en-US"/>
        </w:rPr>
        <w:t>s</w:t>
      </w:r>
      <w:r>
        <w:rPr>
          <w:rFonts w:ascii="Times New Roman" w:hAnsi="Times New Roman" w:cs="Times New Roman"/>
          <w:lang w:val="en-US"/>
        </w:rPr>
        <w:t>he alleged</w:t>
      </w:r>
      <w:r w:rsidR="00A95B8B">
        <w:rPr>
          <w:rFonts w:ascii="Times New Roman" w:hAnsi="Times New Roman" w:cs="Times New Roman"/>
          <w:lang w:val="en-US"/>
        </w:rPr>
        <w:t>.</w:t>
      </w:r>
      <w:r>
        <w:rPr>
          <w:rFonts w:ascii="Times New Roman" w:hAnsi="Times New Roman" w:cs="Times New Roman"/>
          <w:lang w:val="en-US"/>
        </w:rPr>
        <w:t xml:space="preserve"> </w:t>
      </w:r>
      <w:r w:rsidR="00A95B8B">
        <w:rPr>
          <w:rFonts w:ascii="Times New Roman" w:hAnsi="Times New Roman" w:cs="Times New Roman"/>
          <w:lang w:val="en-US"/>
        </w:rPr>
        <w:t>S</w:t>
      </w:r>
      <w:r>
        <w:rPr>
          <w:rFonts w:ascii="Times New Roman" w:hAnsi="Times New Roman" w:cs="Times New Roman"/>
          <w:lang w:val="en-US"/>
        </w:rPr>
        <w:t xml:space="preserve">he </w:t>
      </w:r>
      <w:r w:rsidR="00A95B8B">
        <w:rPr>
          <w:rFonts w:ascii="Times New Roman" w:hAnsi="Times New Roman" w:cs="Times New Roman"/>
          <w:lang w:val="en-US"/>
        </w:rPr>
        <w:t xml:space="preserve">averred that she </w:t>
      </w:r>
      <w:r>
        <w:rPr>
          <w:rFonts w:ascii="Times New Roman" w:hAnsi="Times New Roman" w:cs="Times New Roman"/>
          <w:lang w:val="en-US"/>
        </w:rPr>
        <w:t xml:space="preserve">never alienated her property to anyone.  The property was further mortgaged to NMB Bank by the fifth and sixth defendants.  The plaintiff averred that </w:t>
      </w:r>
      <w:r w:rsidR="009D253A">
        <w:rPr>
          <w:rFonts w:ascii="Times New Roman" w:hAnsi="Times New Roman" w:cs="Times New Roman"/>
          <w:lang w:val="en-US"/>
        </w:rPr>
        <w:t>s</w:t>
      </w:r>
      <w:r>
        <w:rPr>
          <w:rFonts w:ascii="Times New Roman" w:hAnsi="Times New Roman" w:cs="Times New Roman"/>
          <w:lang w:val="en-US"/>
        </w:rPr>
        <w:t xml:space="preserve">he previously filed an application under </w:t>
      </w:r>
      <w:r w:rsidR="0097197F">
        <w:rPr>
          <w:rFonts w:ascii="Times New Roman" w:hAnsi="Times New Roman" w:cs="Times New Roman"/>
          <w:lang w:val="en-US"/>
        </w:rPr>
        <w:t>C</w:t>
      </w:r>
      <w:r>
        <w:rPr>
          <w:rFonts w:ascii="Times New Roman" w:hAnsi="Times New Roman" w:cs="Times New Roman"/>
          <w:lang w:val="en-US"/>
        </w:rPr>
        <w:t>a</w:t>
      </w:r>
      <w:r w:rsidR="00CE0586">
        <w:rPr>
          <w:rFonts w:ascii="Times New Roman" w:hAnsi="Times New Roman" w:cs="Times New Roman"/>
          <w:lang w:val="en-US"/>
        </w:rPr>
        <w:t>s</w:t>
      </w:r>
      <w:r>
        <w:rPr>
          <w:rFonts w:ascii="Times New Roman" w:hAnsi="Times New Roman" w:cs="Times New Roman"/>
          <w:lang w:val="en-US"/>
        </w:rPr>
        <w:t>e No HC 1824/17</w:t>
      </w:r>
      <w:r w:rsidR="00CE0586">
        <w:rPr>
          <w:rFonts w:ascii="Times New Roman" w:hAnsi="Times New Roman" w:cs="Times New Roman"/>
          <w:lang w:val="en-US"/>
        </w:rPr>
        <w:t xml:space="preserve"> to vindicate her deed of transfer but withdrew the same when material disputes of fact surfaced.  It is not stated as to when the </w:t>
      </w:r>
      <w:r w:rsidR="0097197F">
        <w:rPr>
          <w:rFonts w:ascii="Times New Roman" w:hAnsi="Times New Roman" w:cs="Times New Roman"/>
          <w:lang w:val="en-US"/>
        </w:rPr>
        <w:t>C</w:t>
      </w:r>
      <w:r w:rsidR="00CE0586">
        <w:rPr>
          <w:rFonts w:ascii="Times New Roman" w:hAnsi="Times New Roman" w:cs="Times New Roman"/>
          <w:lang w:val="en-US"/>
        </w:rPr>
        <w:t>ase No H</w:t>
      </w:r>
      <w:r w:rsidR="0097197F">
        <w:rPr>
          <w:rFonts w:ascii="Times New Roman" w:hAnsi="Times New Roman" w:cs="Times New Roman"/>
          <w:lang w:val="en-US"/>
        </w:rPr>
        <w:t>C</w:t>
      </w:r>
      <w:r w:rsidR="00CE0586">
        <w:rPr>
          <w:rFonts w:ascii="Times New Roman" w:hAnsi="Times New Roman" w:cs="Times New Roman"/>
          <w:lang w:val="en-US"/>
        </w:rPr>
        <w:t xml:space="preserve"> 1824/17 was filed.  Again, the date of doing so is of no great moment regard being had to the issues I must determine.  The plaintiff then filed the claim </w:t>
      </w:r>
      <w:r w:rsidR="00CE0586" w:rsidRPr="0097197F">
        <w:rPr>
          <w:rFonts w:ascii="Times New Roman" w:hAnsi="Times New Roman" w:cs="Times New Roman"/>
          <w:i/>
          <w:iCs/>
          <w:lang w:val="en-US"/>
        </w:rPr>
        <w:t>in casu</w:t>
      </w:r>
      <w:r w:rsidR="00CE0586">
        <w:rPr>
          <w:rFonts w:ascii="Times New Roman" w:hAnsi="Times New Roman" w:cs="Times New Roman"/>
          <w:lang w:val="en-US"/>
        </w:rPr>
        <w:t xml:space="preserve"> on 1 September, 2021 claiming the following relief as set out in the prayer to the declaration.</w:t>
      </w:r>
    </w:p>
    <w:p w14:paraId="39FE269A" w14:textId="008C0AC2" w:rsidR="00CE0586" w:rsidRPr="00D22D93" w:rsidRDefault="00CE0586" w:rsidP="00D22D93">
      <w:pPr>
        <w:pStyle w:val="NoSpacing"/>
        <w:ind w:firstLine="720"/>
        <w:jc w:val="both"/>
        <w:rPr>
          <w:rFonts w:ascii="Times New Roman" w:hAnsi="Times New Roman" w:cs="Times New Roman"/>
          <w:sz w:val="22"/>
          <w:szCs w:val="22"/>
          <w:lang w:val="en-US"/>
        </w:rPr>
      </w:pPr>
      <w:r w:rsidRPr="00D22D93">
        <w:rPr>
          <w:rFonts w:ascii="Times New Roman" w:hAnsi="Times New Roman" w:cs="Times New Roman"/>
          <w:sz w:val="22"/>
          <w:szCs w:val="22"/>
          <w:lang w:val="en-US"/>
        </w:rPr>
        <w:t xml:space="preserve">“WHEREFORE plaintiff prays for an order </w:t>
      </w:r>
    </w:p>
    <w:p w14:paraId="72793E41" w14:textId="36D3A255" w:rsidR="00CE0586" w:rsidRPr="00D22D93" w:rsidRDefault="00CE0586" w:rsidP="00D22D93">
      <w:pPr>
        <w:pStyle w:val="NoSpacing"/>
        <w:ind w:left="1440" w:hanging="720"/>
        <w:jc w:val="both"/>
        <w:rPr>
          <w:rFonts w:ascii="Times New Roman" w:hAnsi="Times New Roman" w:cs="Times New Roman"/>
          <w:sz w:val="22"/>
          <w:szCs w:val="22"/>
          <w:lang w:val="en-US"/>
        </w:rPr>
      </w:pPr>
      <w:r w:rsidRPr="00D22D93">
        <w:rPr>
          <w:rFonts w:ascii="Times New Roman" w:hAnsi="Times New Roman" w:cs="Times New Roman"/>
          <w:sz w:val="22"/>
          <w:szCs w:val="22"/>
          <w:lang w:val="en-US"/>
        </w:rPr>
        <w:t>3.1</w:t>
      </w:r>
      <w:r w:rsidRPr="00D22D93">
        <w:rPr>
          <w:rFonts w:ascii="Times New Roman" w:hAnsi="Times New Roman" w:cs="Times New Roman"/>
          <w:sz w:val="22"/>
          <w:szCs w:val="22"/>
          <w:lang w:val="en-US"/>
        </w:rPr>
        <w:tab/>
        <w:t>Declaring Plaintiff i</w:t>
      </w:r>
      <w:r w:rsidR="00A95B8B">
        <w:rPr>
          <w:rFonts w:ascii="Times New Roman" w:hAnsi="Times New Roman" w:cs="Times New Roman"/>
          <w:sz w:val="22"/>
          <w:szCs w:val="22"/>
          <w:lang w:val="en-US"/>
        </w:rPr>
        <w:t>n</w:t>
      </w:r>
      <w:r w:rsidRPr="00D22D93">
        <w:rPr>
          <w:rFonts w:ascii="Times New Roman" w:hAnsi="Times New Roman" w:cs="Times New Roman"/>
          <w:sz w:val="22"/>
          <w:szCs w:val="22"/>
          <w:lang w:val="en-US"/>
        </w:rPr>
        <w:t xml:space="preserve"> </w:t>
      </w:r>
      <w:r w:rsidR="0097197F">
        <w:rPr>
          <w:rFonts w:ascii="Times New Roman" w:hAnsi="Times New Roman" w:cs="Times New Roman"/>
          <w:sz w:val="22"/>
          <w:szCs w:val="22"/>
          <w:lang w:val="en-US"/>
        </w:rPr>
        <w:t>her</w:t>
      </w:r>
      <w:r w:rsidRPr="00D22D93">
        <w:rPr>
          <w:rFonts w:ascii="Times New Roman" w:hAnsi="Times New Roman" w:cs="Times New Roman"/>
          <w:sz w:val="22"/>
          <w:szCs w:val="22"/>
          <w:lang w:val="en-US"/>
        </w:rPr>
        <w:t xml:space="preserve"> personal capacity</w:t>
      </w:r>
      <w:r w:rsidR="0097197F">
        <w:rPr>
          <w:rFonts w:ascii="Times New Roman" w:hAnsi="Times New Roman" w:cs="Times New Roman"/>
          <w:sz w:val="22"/>
          <w:szCs w:val="22"/>
          <w:lang w:val="en-US"/>
        </w:rPr>
        <w:t xml:space="preserve"> as</w:t>
      </w:r>
      <w:r w:rsidRPr="00D22D93">
        <w:rPr>
          <w:rFonts w:ascii="Times New Roman" w:hAnsi="Times New Roman" w:cs="Times New Roman"/>
          <w:sz w:val="22"/>
          <w:szCs w:val="22"/>
          <w:lang w:val="en-US"/>
        </w:rPr>
        <w:t xml:space="preserve"> the recognized owner of Stand Number 189 </w:t>
      </w:r>
      <w:proofErr w:type="spellStart"/>
      <w:r w:rsidRPr="00D22D93">
        <w:rPr>
          <w:rFonts w:ascii="Times New Roman" w:hAnsi="Times New Roman" w:cs="Times New Roman"/>
          <w:sz w:val="22"/>
          <w:szCs w:val="22"/>
          <w:lang w:val="en-US"/>
        </w:rPr>
        <w:t>Matsheuhlope</w:t>
      </w:r>
      <w:proofErr w:type="spellEnd"/>
      <w:r w:rsidRPr="00D22D93">
        <w:rPr>
          <w:rFonts w:ascii="Times New Roman" w:hAnsi="Times New Roman" w:cs="Times New Roman"/>
          <w:sz w:val="22"/>
          <w:szCs w:val="22"/>
          <w:lang w:val="en-US"/>
        </w:rPr>
        <w:t>, Bulawayo registered under deed of transfer No 4490/98</w:t>
      </w:r>
    </w:p>
    <w:p w14:paraId="6626FD7A" w14:textId="29AC30CD" w:rsidR="00CE0586" w:rsidRPr="00D22D93" w:rsidRDefault="00CE0586" w:rsidP="00D22D93">
      <w:pPr>
        <w:pStyle w:val="NoSpacing"/>
        <w:ind w:left="1440" w:hanging="720"/>
        <w:jc w:val="both"/>
        <w:rPr>
          <w:rFonts w:ascii="Times New Roman" w:hAnsi="Times New Roman" w:cs="Times New Roman"/>
          <w:sz w:val="22"/>
          <w:szCs w:val="22"/>
          <w:lang w:val="en-US"/>
        </w:rPr>
      </w:pPr>
      <w:r w:rsidRPr="00D22D93">
        <w:rPr>
          <w:rFonts w:ascii="Times New Roman" w:hAnsi="Times New Roman" w:cs="Times New Roman"/>
          <w:sz w:val="22"/>
          <w:szCs w:val="22"/>
          <w:lang w:val="en-US"/>
        </w:rPr>
        <w:t>3.2</w:t>
      </w:r>
      <w:r w:rsidRPr="00D22D93">
        <w:rPr>
          <w:rFonts w:ascii="Times New Roman" w:hAnsi="Times New Roman" w:cs="Times New Roman"/>
          <w:sz w:val="22"/>
          <w:szCs w:val="22"/>
          <w:lang w:val="en-US"/>
        </w:rPr>
        <w:tab/>
        <w:t xml:space="preserve">Declaring Deed of Transfer number 715/15 dated 29 April made </w:t>
      </w:r>
      <w:r w:rsidR="0097197F">
        <w:rPr>
          <w:rFonts w:ascii="Times New Roman" w:hAnsi="Times New Roman" w:cs="Times New Roman"/>
          <w:sz w:val="22"/>
          <w:szCs w:val="22"/>
          <w:lang w:val="en-US"/>
        </w:rPr>
        <w:t>in</w:t>
      </w:r>
      <w:r w:rsidRPr="00D22D93">
        <w:rPr>
          <w:rFonts w:ascii="Times New Roman" w:hAnsi="Times New Roman" w:cs="Times New Roman"/>
          <w:sz w:val="22"/>
          <w:szCs w:val="22"/>
          <w:lang w:val="en-US"/>
        </w:rPr>
        <w:t xml:space="preserve"> favour of the fourth and fifth Defendant 2015 </w:t>
      </w:r>
      <w:r w:rsidR="0097197F">
        <w:rPr>
          <w:rFonts w:ascii="Times New Roman" w:hAnsi="Times New Roman" w:cs="Times New Roman"/>
          <w:sz w:val="22"/>
          <w:szCs w:val="22"/>
          <w:lang w:val="en-US"/>
        </w:rPr>
        <w:t>nu</w:t>
      </w:r>
      <w:r w:rsidRPr="00D22D93">
        <w:rPr>
          <w:rFonts w:ascii="Times New Roman" w:hAnsi="Times New Roman" w:cs="Times New Roman"/>
          <w:sz w:val="22"/>
          <w:szCs w:val="22"/>
          <w:lang w:val="en-US"/>
        </w:rPr>
        <w:t>ll and void.</w:t>
      </w:r>
    </w:p>
    <w:p w14:paraId="4E17FF2B" w14:textId="56791312" w:rsidR="00D22D93" w:rsidRPr="00D22D93" w:rsidRDefault="00CE0586" w:rsidP="00D22D93">
      <w:pPr>
        <w:pStyle w:val="NoSpacing"/>
        <w:ind w:left="1440" w:hanging="720"/>
        <w:jc w:val="both"/>
        <w:rPr>
          <w:rFonts w:ascii="Times New Roman" w:hAnsi="Times New Roman" w:cs="Times New Roman"/>
          <w:sz w:val="22"/>
          <w:szCs w:val="22"/>
          <w:lang w:val="en-US"/>
        </w:rPr>
      </w:pPr>
      <w:r w:rsidRPr="00D22D93">
        <w:rPr>
          <w:rFonts w:ascii="Times New Roman" w:hAnsi="Times New Roman" w:cs="Times New Roman"/>
          <w:sz w:val="22"/>
          <w:szCs w:val="22"/>
          <w:lang w:val="en-US"/>
        </w:rPr>
        <w:t>3.3</w:t>
      </w:r>
      <w:r w:rsidRPr="00D22D93">
        <w:rPr>
          <w:rFonts w:ascii="Times New Roman" w:hAnsi="Times New Roman" w:cs="Times New Roman"/>
          <w:sz w:val="22"/>
          <w:szCs w:val="22"/>
          <w:lang w:val="en-US"/>
        </w:rPr>
        <w:tab/>
        <w:t xml:space="preserve">Cancelling and </w:t>
      </w:r>
      <w:r w:rsidR="00D22D93" w:rsidRPr="00D22D93">
        <w:rPr>
          <w:rFonts w:ascii="Times New Roman" w:hAnsi="Times New Roman" w:cs="Times New Roman"/>
          <w:sz w:val="22"/>
          <w:szCs w:val="22"/>
          <w:lang w:val="en-US"/>
        </w:rPr>
        <w:t>reversing</w:t>
      </w:r>
      <w:r w:rsidRPr="00D22D93">
        <w:rPr>
          <w:rFonts w:ascii="Times New Roman" w:hAnsi="Times New Roman" w:cs="Times New Roman"/>
          <w:sz w:val="22"/>
          <w:szCs w:val="22"/>
          <w:lang w:val="en-US"/>
        </w:rPr>
        <w:t xml:space="preserve"> the fraudulent transfer of Plaintiffs property made in favour of the fourth and fifth Defendants 2015 (sic) under Deed of Transfer </w:t>
      </w:r>
      <w:r w:rsidR="00D22D93" w:rsidRPr="00D22D93">
        <w:rPr>
          <w:rFonts w:ascii="Times New Roman" w:hAnsi="Times New Roman" w:cs="Times New Roman"/>
          <w:sz w:val="22"/>
          <w:szCs w:val="22"/>
          <w:lang w:val="en-US"/>
        </w:rPr>
        <w:t>715/15.</w:t>
      </w:r>
    </w:p>
    <w:p w14:paraId="5E93518B" w14:textId="4DD8DE92" w:rsidR="00D22D93" w:rsidRPr="00D22D93" w:rsidRDefault="00D22D93" w:rsidP="00D22D93">
      <w:pPr>
        <w:pStyle w:val="NoSpacing"/>
        <w:ind w:left="1440" w:hanging="720"/>
        <w:jc w:val="both"/>
        <w:rPr>
          <w:rFonts w:ascii="Times New Roman" w:hAnsi="Times New Roman" w:cs="Times New Roman"/>
          <w:sz w:val="22"/>
          <w:szCs w:val="22"/>
          <w:lang w:val="en-US"/>
        </w:rPr>
      </w:pPr>
      <w:r w:rsidRPr="00D22D93">
        <w:rPr>
          <w:rFonts w:ascii="Times New Roman" w:hAnsi="Times New Roman" w:cs="Times New Roman"/>
          <w:sz w:val="22"/>
          <w:szCs w:val="22"/>
          <w:lang w:val="en-US"/>
        </w:rPr>
        <w:t>3.4</w:t>
      </w:r>
      <w:r w:rsidRPr="00D22D93">
        <w:rPr>
          <w:rFonts w:ascii="Times New Roman" w:hAnsi="Times New Roman" w:cs="Times New Roman"/>
          <w:sz w:val="22"/>
          <w:szCs w:val="22"/>
          <w:lang w:val="en-US"/>
        </w:rPr>
        <w:tab/>
        <w:t>Declaring that Deed of Transfer No 4490/98</w:t>
      </w:r>
      <w:r w:rsidR="0097197F">
        <w:rPr>
          <w:rFonts w:ascii="Times New Roman" w:hAnsi="Times New Roman" w:cs="Times New Roman"/>
          <w:sz w:val="22"/>
          <w:szCs w:val="22"/>
          <w:lang w:val="en-US"/>
        </w:rPr>
        <w:t xml:space="preserve"> </w:t>
      </w:r>
      <w:r w:rsidRPr="00D22D93">
        <w:rPr>
          <w:rFonts w:ascii="Times New Roman" w:hAnsi="Times New Roman" w:cs="Times New Roman"/>
          <w:sz w:val="22"/>
          <w:szCs w:val="22"/>
          <w:lang w:val="en-US"/>
        </w:rPr>
        <w:t>registered in the Plaintiff’s name be and is hereby revived.</w:t>
      </w:r>
    </w:p>
    <w:p w14:paraId="7238ED63" w14:textId="07FD2C74" w:rsidR="00D22D93" w:rsidRDefault="00D22D93" w:rsidP="00D22D93">
      <w:pPr>
        <w:pStyle w:val="NoSpacing"/>
        <w:ind w:left="1440" w:hanging="720"/>
        <w:jc w:val="both"/>
        <w:rPr>
          <w:rFonts w:ascii="Times New Roman" w:hAnsi="Times New Roman" w:cs="Times New Roman"/>
          <w:sz w:val="22"/>
          <w:szCs w:val="22"/>
          <w:lang w:val="en-US"/>
        </w:rPr>
      </w:pPr>
      <w:r w:rsidRPr="00D22D93">
        <w:rPr>
          <w:rFonts w:ascii="Times New Roman" w:hAnsi="Times New Roman" w:cs="Times New Roman"/>
          <w:sz w:val="22"/>
          <w:szCs w:val="22"/>
          <w:lang w:val="en-US"/>
        </w:rPr>
        <w:t>3.5</w:t>
      </w:r>
      <w:r w:rsidRPr="00D22D93">
        <w:rPr>
          <w:rFonts w:ascii="Times New Roman" w:hAnsi="Times New Roman" w:cs="Times New Roman"/>
          <w:sz w:val="22"/>
          <w:szCs w:val="22"/>
          <w:lang w:val="en-US"/>
        </w:rPr>
        <w:tab/>
        <w:t>The party opposing this action be and is hereby ordered to pay costs of such on an attorney- client scale.”</w:t>
      </w:r>
    </w:p>
    <w:p w14:paraId="1F1D89C0" w14:textId="77777777" w:rsidR="00D22D93" w:rsidRDefault="00D22D93" w:rsidP="00D22D93">
      <w:pPr>
        <w:pStyle w:val="NoSpacing"/>
        <w:jc w:val="both"/>
        <w:rPr>
          <w:rFonts w:ascii="Times New Roman" w:hAnsi="Times New Roman" w:cs="Times New Roman"/>
          <w:sz w:val="22"/>
          <w:szCs w:val="22"/>
          <w:lang w:val="en-US"/>
        </w:rPr>
      </w:pPr>
    </w:p>
    <w:p w14:paraId="18699F4B" w14:textId="77777777" w:rsidR="00D22D93" w:rsidRDefault="00D22D93" w:rsidP="00D22D93">
      <w:pPr>
        <w:pStyle w:val="NoSpacing"/>
        <w:spacing w:line="360" w:lineRule="auto"/>
        <w:ind w:firstLine="720"/>
        <w:jc w:val="both"/>
        <w:rPr>
          <w:rFonts w:ascii="Times New Roman" w:hAnsi="Times New Roman" w:cs="Times New Roman"/>
          <w:lang w:val="en-US"/>
        </w:rPr>
      </w:pPr>
      <w:r w:rsidRPr="00D22D93">
        <w:rPr>
          <w:rFonts w:ascii="Times New Roman" w:hAnsi="Times New Roman" w:cs="Times New Roman"/>
          <w:lang w:val="en-US"/>
        </w:rPr>
        <w:t xml:space="preserve">The </w:t>
      </w:r>
      <w:r>
        <w:rPr>
          <w:rFonts w:ascii="Times New Roman" w:hAnsi="Times New Roman" w:cs="Times New Roman"/>
          <w:lang w:val="en-US"/>
        </w:rPr>
        <w:t>fourth and fifth Defendants filed a combined plea in which they pleaded prescription.  In particular they pleaded as follows:</w:t>
      </w:r>
    </w:p>
    <w:p w14:paraId="179F8425" w14:textId="3EA9AF0C" w:rsidR="00D22D93" w:rsidRPr="004A48C3" w:rsidRDefault="004A48C3" w:rsidP="004A48C3">
      <w:pPr>
        <w:pStyle w:val="NoSpacing"/>
        <w:ind w:firstLine="720"/>
        <w:jc w:val="both"/>
        <w:rPr>
          <w:rFonts w:ascii="Times New Roman" w:hAnsi="Times New Roman" w:cs="Times New Roman"/>
          <w:sz w:val="22"/>
          <w:szCs w:val="22"/>
          <w:lang w:val="en-US"/>
        </w:rPr>
      </w:pPr>
      <w:r w:rsidRPr="004A48C3">
        <w:rPr>
          <w:rFonts w:ascii="Times New Roman" w:hAnsi="Times New Roman" w:cs="Times New Roman"/>
          <w:sz w:val="22"/>
          <w:szCs w:val="22"/>
          <w:lang w:val="en-US"/>
        </w:rPr>
        <w:t>“</w:t>
      </w:r>
      <w:proofErr w:type="gramStart"/>
      <w:r w:rsidR="00D22D93" w:rsidRPr="004A48C3">
        <w:rPr>
          <w:rFonts w:ascii="Times New Roman" w:hAnsi="Times New Roman" w:cs="Times New Roman"/>
          <w:sz w:val="22"/>
          <w:szCs w:val="22"/>
          <w:lang w:val="en-US"/>
        </w:rPr>
        <w:t xml:space="preserve">THE  </w:t>
      </w:r>
      <w:r w:rsidRPr="004A48C3">
        <w:rPr>
          <w:rFonts w:ascii="Times New Roman" w:hAnsi="Times New Roman" w:cs="Times New Roman"/>
          <w:sz w:val="22"/>
          <w:szCs w:val="22"/>
          <w:lang w:val="en-US"/>
        </w:rPr>
        <w:t>PLAINTIFF</w:t>
      </w:r>
      <w:proofErr w:type="gramEnd"/>
      <w:r w:rsidRPr="004A48C3">
        <w:rPr>
          <w:rFonts w:ascii="Times New Roman" w:hAnsi="Times New Roman" w:cs="Times New Roman"/>
          <w:sz w:val="22"/>
          <w:szCs w:val="22"/>
          <w:lang w:val="en-US"/>
        </w:rPr>
        <w:t xml:space="preserve"> CLAIM IS PRESCRIBED</w:t>
      </w:r>
    </w:p>
    <w:p w14:paraId="426F8B41" w14:textId="2411A246" w:rsidR="004A48C3" w:rsidRPr="004A48C3" w:rsidRDefault="004A48C3" w:rsidP="004A48C3">
      <w:pPr>
        <w:pStyle w:val="NoSpacing"/>
        <w:numPr>
          <w:ilvl w:val="0"/>
          <w:numId w:val="1"/>
        </w:numPr>
        <w:jc w:val="both"/>
        <w:rPr>
          <w:rFonts w:ascii="Times New Roman" w:hAnsi="Times New Roman" w:cs="Times New Roman"/>
          <w:sz w:val="22"/>
          <w:szCs w:val="22"/>
          <w:lang w:val="en-US"/>
        </w:rPr>
      </w:pPr>
      <w:r w:rsidRPr="004A48C3">
        <w:rPr>
          <w:rFonts w:ascii="Times New Roman" w:hAnsi="Times New Roman" w:cs="Times New Roman"/>
          <w:sz w:val="22"/>
          <w:szCs w:val="22"/>
          <w:lang w:val="en-US"/>
        </w:rPr>
        <w:t xml:space="preserve">The cause of action arises in 2015 when he (sic) allegedly discovered that the property which is the subject of these proceedings had been transferred </w:t>
      </w:r>
      <w:r w:rsidR="0097197F">
        <w:rPr>
          <w:rFonts w:ascii="Times New Roman" w:hAnsi="Times New Roman" w:cs="Times New Roman"/>
          <w:sz w:val="22"/>
          <w:szCs w:val="22"/>
          <w:lang w:val="en-US"/>
        </w:rPr>
        <w:t>to</w:t>
      </w:r>
      <w:r w:rsidRPr="004A48C3">
        <w:rPr>
          <w:rFonts w:ascii="Times New Roman" w:hAnsi="Times New Roman" w:cs="Times New Roman"/>
          <w:sz w:val="22"/>
          <w:szCs w:val="22"/>
          <w:lang w:val="en-US"/>
        </w:rPr>
        <w:t xml:space="preserve"> the names of the fourth and fifth Defendants and she allegedly knew that the second and third Defendants had no authority from her to sell and transfer the property o</w:t>
      </w:r>
      <w:r w:rsidR="0097197F">
        <w:rPr>
          <w:rFonts w:ascii="Times New Roman" w:hAnsi="Times New Roman" w:cs="Times New Roman"/>
          <w:sz w:val="22"/>
          <w:szCs w:val="22"/>
          <w:lang w:val="en-US"/>
        </w:rPr>
        <w:t>n</w:t>
      </w:r>
      <w:r w:rsidRPr="004A48C3">
        <w:rPr>
          <w:rFonts w:ascii="Times New Roman" w:hAnsi="Times New Roman" w:cs="Times New Roman"/>
          <w:sz w:val="22"/>
          <w:szCs w:val="22"/>
          <w:lang w:val="en-US"/>
        </w:rPr>
        <w:t xml:space="preserve"> her behalf </w:t>
      </w:r>
    </w:p>
    <w:p w14:paraId="53EAC2BB" w14:textId="171365B3" w:rsidR="004A48C3" w:rsidRDefault="004A48C3" w:rsidP="004A48C3">
      <w:pPr>
        <w:pStyle w:val="NoSpacing"/>
        <w:numPr>
          <w:ilvl w:val="0"/>
          <w:numId w:val="1"/>
        </w:numPr>
        <w:jc w:val="both"/>
        <w:rPr>
          <w:rFonts w:ascii="Times New Roman" w:hAnsi="Times New Roman" w:cs="Times New Roman"/>
          <w:sz w:val="22"/>
          <w:szCs w:val="22"/>
          <w:lang w:val="en-US"/>
        </w:rPr>
      </w:pPr>
      <w:r w:rsidRPr="004A48C3">
        <w:rPr>
          <w:rFonts w:ascii="Times New Roman" w:hAnsi="Times New Roman" w:cs="Times New Roman"/>
          <w:sz w:val="22"/>
          <w:szCs w:val="22"/>
          <w:lang w:val="en-US"/>
        </w:rPr>
        <w:t xml:space="preserve">According in terms </w:t>
      </w:r>
      <w:proofErr w:type="gramStart"/>
      <w:r w:rsidRPr="004A48C3">
        <w:rPr>
          <w:rFonts w:ascii="Times New Roman" w:hAnsi="Times New Roman" w:cs="Times New Roman"/>
          <w:sz w:val="22"/>
          <w:szCs w:val="22"/>
          <w:lang w:val="en-US"/>
        </w:rPr>
        <w:t>o</w:t>
      </w:r>
      <w:r w:rsidR="0097197F">
        <w:rPr>
          <w:rFonts w:ascii="Times New Roman" w:hAnsi="Times New Roman" w:cs="Times New Roman"/>
          <w:sz w:val="22"/>
          <w:szCs w:val="22"/>
          <w:lang w:val="en-US"/>
        </w:rPr>
        <w:t xml:space="preserve">f </w:t>
      </w:r>
      <w:r w:rsidRPr="004A48C3">
        <w:rPr>
          <w:rFonts w:ascii="Times New Roman" w:hAnsi="Times New Roman" w:cs="Times New Roman"/>
          <w:sz w:val="22"/>
          <w:szCs w:val="22"/>
          <w:lang w:val="en-US"/>
        </w:rPr>
        <w:t xml:space="preserve"> s</w:t>
      </w:r>
      <w:proofErr w:type="gramEnd"/>
      <w:r w:rsidRPr="004A48C3">
        <w:rPr>
          <w:rFonts w:ascii="Times New Roman" w:hAnsi="Times New Roman" w:cs="Times New Roman"/>
          <w:sz w:val="22"/>
          <w:szCs w:val="22"/>
          <w:lang w:val="en-US"/>
        </w:rPr>
        <w:t xml:space="preserve"> 15(d) of the prescription Act [</w:t>
      </w:r>
      <w:r w:rsidRPr="004A48C3">
        <w:rPr>
          <w:rFonts w:ascii="Times New Roman" w:hAnsi="Times New Roman" w:cs="Times New Roman"/>
          <w:i/>
          <w:iCs/>
          <w:sz w:val="22"/>
          <w:szCs w:val="22"/>
          <w:lang w:val="en-US"/>
        </w:rPr>
        <w:t>Chapter 8:11</w:t>
      </w:r>
      <w:r w:rsidRPr="004A48C3">
        <w:rPr>
          <w:rFonts w:ascii="Times New Roman" w:hAnsi="Times New Roman" w:cs="Times New Roman"/>
          <w:sz w:val="22"/>
          <w:szCs w:val="22"/>
          <w:lang w:val="en-US"/>
        </w:rPr>
        <w:t>]</w:t>
      </w:r>
      <w:r w:rsidR="0097197F">
        <w:rPr>
          <w:rFonts w:ascii="Times New Roman" w:hAnsi="Times New Roman" w:cs="Times New Roman"/>
          <w:sz w:val="22"/>
          <w:szCs w:val="22"/>
          <w:lang w:val="en-US"/>
        </w:rPr>
        <w:t xml:space="preserve"> her claim</w:t>
      </w:r>
      <w:r w:rsidRPr="004A48C3">
        <w:rPr>
          <w:rFonts w:ascii="Times New Roman" w:hAnsi="Times New Roman" w:cs="Times New Roman"/>
          <w:sz w:val="22"/>
          <w:szCs w:val="22"/>
          <w:lang w:val="en-US"/>
        </w:rPr>
        <w:t xml:space="preserve"> is now pr</w:t>
      </w:r>
      <w:r w:rsidR="0097197F">
        <w:rPr>
          <w:rFonts w:ascii="Times New Roman" w:hAnsi="Times New Roman" w:cs="Times New Roman"/>
          <w:sz w:val="22"/>
          <w:szCs w:val="22"/>
          <w:lang w:val="en-US"/>
        </w:rPr>
        <w:t>escrib</w:t>
      </w:r>
      <w:r w:rsidRPr="004A48C3">
        <w:rPr>
          <w:rFonts w:ascii="Times New Roman" w:hAnsi="Times New Roman" w:cs="Times New Roman"/>
          <w:sz w:val="22"/>
          <w:szCs w:val="22"/>
          <w:lang w:val="en-US"/>
        </w:rPr>
        <w:t xml:space="preserve">ed after the </w:t>
      </w:r>
      <w:r w:rsidR="0097197F">
        <w:rPr>
          <w:rFonts w:ascii="Times New Roman" w:hAnsi="Times New Roman" w:cs="Times New Roman"/>
          <w:sz w:val="22"/>
          <w:szCs w:val="22"/>
          <w:lang w:val="en-US"/>
        </w:rPr>
        <w:t xml:space="preserve">expiry </w:t>
      </w:r>
      <w:r w:rsidRPr="004A48C3">
        <w:rPr>
          <w:rFonts w:ascii="Times New Roman" w:hAnsi="Times New Roman" w:cs="Times New Roman"/>
          <w:sz w:val="22"/>
          <w:szCs w:val="22"/>
          <w:lang w:val="en-US"/>
        </w:rPr>
        <w:t>of three years from the date in which the cause of action arose.</w:t>
      </w:r>
    </w:p>
    <w:p w14:paraId="05CA0864" w14:textId="77777777" w:rsidR="004A48C3" w:rsidRPr="004A48C3" w:rsidRDefault="004A48C3" w:rsidP="004A48C3">
      <w:pPr>
        <w:pStyle w:val="NoSpacing"/>
        <w:ind w:left="1080"/>
        <w:jc w:val="both"/>
        <w:rPr>
          <w:rFonts w:ascii="Times New Roman" w:hAnsi="Times New Roman" w:cs="Times New Roman"/>
          <w:sz w:val="22"/>
          <w:szCs w:val="22"/>
          <w:lang w:val="en-US"/>
        </w:rPr>
      </w:pPr>
    </w:p>
    <w:p w14:paraId="62EFA5A9" w14:textId="4B778EED" w:rsidR="004A48C3" w:rsidRDefault="004A48C3" w:rsidP="004A48C3">
      <w:pPr>
        <w:pStyle w:val="NoSpacing"/>
        <w:ind w:left="720"/>
        <w:jc w:val="both"/>
        <w:rPr>
          <w:rFonts w:ascii="Times New Roman" w:hAnsi="Times New Roman" w:cs="Times New Roman"/>
          <w:sz w:val="22"/>
          <w:szCs w:val="22"/>
          <w:lang w:val="en-US"/>
        </w:rPr>
      </w:pPr>
      <w:r w:rsidRPr="004A48C3">
        <w:rPr>
          <w:rFonts w:ascii="Times New Roman" w:hAnsi="Times New Roman" w:cs="Times New Roman"/>
          <w:sz w:val="22"/>
          <w:szCs w:val="22"/>
          <w:lang w:val="en-US"/>
        </w:rPr>
        <w:t xml:space="preserve">WHEREFORE fourth and fifth Defendants pray that the special plea be upheld with costs and that the Plaintiff’s claim be dismissed with cost at attorney and client scale.” </w:t>
      </w:r>
    </w:p>
    <w:p w14:paraId="16D05276" w14:textId="77777777" w:rsidR="004A48C3" w:rsidRDefault="004A48C3" w:rsidP="004A48C3">
      <w:pPr>
        <w:pStyle w:val="NoSpacing"/>
        <w:spacing w:line="360" w:lineRule="auto"/>
        <w:jc w:val="both"/>
        <w:rPr>
          <w:rFonts w:ascii="Times New Roman" w:hAnsi="Times New Roman" w:cs="Times New Roman"/>
          <w:lang w:val="en-US"/>
        </w:rPr>
      </w:pPr>
    </w:p>
    <w:p w14:paraId="3E105512" w14:textId="71C45C5D" w:rsidR="004A48C3" w:rsidRDefault="004A48C3" w:rsidP="001335AF">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Upon the above plea</w:t>
      </w:r>
      <w:r w:rsidR="00A95B8B">
        <w:rPr>
          <w:rFonts w:ascii="Times New Roman" w:hAnsi="Times New Roman" w:cs="Times New Roman"/>
          <w:lang w:val="en-US"/>
        </w:rPr>
        <w:t>,</w:t>
      </w:r>
      <w:r>
        <w:rPr>
          <w:rFonts w:ascii="Times New Roman" w:hAnsi="Times New Roman" w:cs="Times New Roman"/>
          <w:lang w:val="en-US"/>
        </w:rPr>
        <w:t xml:space="preserve"> the question whether a </w:t>
      </w:r>
      <w:r w:rsidR="004A2C4F">
        <w:rPr>
          <w:rFonts w:ascii="Times New Roman" w:hAnsi="Times New Roman" w:cs="Times New Roman"/>
          <w:lang w:val="en-US"/>
        </w:rPr>
        <w:t>declaration</w:t>
      </w:r>
      <w:r>
        <w:rPr>
          <w:rFonts w:ascii="Times New Roman" w:hAnsi="Times New Roman" w:cs="Times New Roman"/>
          <w:lang w:val="en-US"/>
        </w:rPr>
        <w:t xml:space="preserve"> is subject to </w:t>
      </w:r>
      <w:r w:rsidR="004A2C4F">
        <w:rPr>
          <w:rFonts w:ascii="Times New Roman" w:hAnsi="Times New Roman" w:cs="Times New Roman"/>
          <w:lang w:val="en-US"/>
        </w:rPr>
        <w:t>the</w:t>
      </w:r>
      <w:r w:rsidR="00A95B8B">
        <w:rPr>
          <w:rFonts w:ascii="Times New Roman" w:hAnsi="Times New Roman" w:cs="Times New Roman"/>
          <w:lang w:val="en-US"/>
        </w:rPr>
        <w:t xml:space="preserve"> defence of prescription</w:t>
      </w:r>
      <w:r w:rsidR="0097197F">
        <w:rPr>
          <w:rFonts w:ascii="Times New Roman" w:hAnsi="Times New Roman" w:cs="Times New Roman"/>
          <w:lang w:val="en-US"/>
        </w:rPr>
        <w:t xml:space="preserve"> </w:t>
      </w:r>
      <w:r w:rsidR="004A2C4F">
        <w:rPr>
          <w:rFonts w:ascii="Times New Roman" w:hAnsi="Times New Roman" w:cs="Times New Roman"/>
          <w:lang w:val="en-US"/>
        </w:rPr>
        <w:t>in terms of s 15(d) of the</w:t>
      </w:r>
      <w:r w:rsidR="001335AF">
        <w:rPr>
          <w:rFonts w:ascii="Times New Roman" w:hAnsi="Times New Roman" w:cs="Times New Roman"/>
          <w:lang w:val="en-US"/>
        </w:rPr>
        <w:t xml:space="preserve"> Prescription Act [</w:t>
      </w:r>
      <w:r w:rsidR="001335AF" w:rsidRPr="001335AF">
        <w:rPr>
          <w:rFonts w:ascii="Times New Roman" w:hAnsi="Times New Roman" w:cs="Times New Roman"/>
          <w:i/>
          <w:iCs/>
          <w:lang w:val="en-US"/>
        </w:rPr>
        <w:t>Chapter 8:11</w:t>
      </w:r>
      <w:r w:rsidR="001335AF">
        <w:rPr>
          <w:rFonts w:ascii="Times New Roman" w:hAnsi="Times New Roman" w:cs="Times New Roman"/>
          <w:lang w:val="en-US"/>
        </w:rPr>
        <w:t>]</w:t>
      </w:r>
      <w:r w:rsidR="00A95B8B">
        <w:rPr>
          <w:rFonts w:ascii="Times New Roman" w:hAnsi="Times New Roman" w:cs="Times New Roman"/>
          <w:lang w:val="en-US"/>
        </w:rPr>
        <w:t xml:space="preserve"> arose.</w:t>
      </w:r>
    </w:p>
    <w:p w14:paraId="25C9FBF9" w14:textId="2276BB8C" w:rsidR="001335AF" w:rsidRDefault="001335AF" w:rsidP="001335AF">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Section 15 (d) provides that the period of prescription for “any other debt” is three years.  Any other debt </w:t>
      </w:r>
      <w:r w:rsidR="00A95B8B">
        <w:rPr>
          <w:rFonts w:ascii="Times New Roman" w:hAnsi="Times New Roman" w:cs="Times New Roman"/>
          <w:lang w:val="en-US"/>
        </w:rPr>
        <w:t>refers to</w:t>
      </w:r>
      <w:r>
        <w:rPr>
          <w:rFonts w:ascii="Times New Roman" w:hAnsi="Times New Roman" w:cs="Times New Roman"/>
          <w:lang w:val="en-US"/>
        </w:rPr>
        <w:t xml:space="preserve"> those debts which are not listed in s 15(a</w:t>
      </w:r>
      <w:r w:rsidR="0097197F">
        <w:rPr>
          <w:rFonts w:ascii="Times New Roman" w:hAnsi="Times New Roman" w:cs="Times New Roman"/>
          <w:lang w:val="en-US"/>
        </w:rPr>
        <w:t>)</w:t>
      </w:r>
      <w:r>
        <w:rPr>
          <w:rFonts w:ascii="Times New Roman" w:hAnsi="Times New Roman" w:cs="Times New Roman"/>
          <w:lang w:val="en-US"/>
        </w:rPr>
        <w:t xml:space="preserve">, (b) and (c).  The </w:t>
      </w:r>
      <w:r w:rsidR="0097197F">
        <w:rPr>
          <w:rFonts w:ascii="Times New Roman" w:hAnsi="Times New Roman" w:cs="Times New Roman"/>
          <w:lang w:val="en-US"/>
        </w:rPr>
        <w:t>A</w:t>
      </w:r>
      <w:r>
        <w:rPr>
          <w:rFonts w:ascii="Times New Roman" w:hAnsi="Times New Roman" w:cs="Times New Roman"/>
          <w:lang w:val="en-US"/>
        </w:rPr>
        <w:t>ct refers to a debt as a subject matter of prescription.  It is therefore necessary to understand from the Prescription Act what a debt is defined as.  In s 2 of the Act it is defined as</w:t>
      </w:r>
    </w:p>
    <w:p w14:paraId="38FC95C6" w14:textId="50D450C1" w:rsidR="001335AF" w:rsidRDefault="001335AF" w:rsidP="001335AF">
      <w:pPr>
        <w:pStyle w:val="NoSpacing"/>
        <w:ind w:left="720" w:firstLine="60"/>
        <w:jc w:val="both"/>
        <w:rPr>
          <w:rFonts w:ascii="Times New Roman" w:hAnsi="Times New Roman" w:cs="Times New Roman"/>
          <w:sz w:val="22"/>
          <w:szCs w:val="22"/>
          <w:lang w:val="en-US"/>
        </w:rPr>
      </w:pPr>
      <w:r w:rsidRPr="001335AF">
        <w:rPr>
          <w:rFonts w:ascii="Times New Roman" w:hAnsi="Times New Roman" w:cs="Times New Roman"/>
          <w:sz w:val="22"/>
          <w:szCs w:val="22"/>
          <w:lang w:val="en-US"/>
        </w:rPr>
        <w:t>“debt’, without limiting the meaning of the term includes anything which may be sued for or claimed by reason of an obligation arising from statute, contract, delict or otherwise.”</w:t>
      </w:r>
    </w:p>
    <w:p w14:paraId="1587045C" w14:textId="77777777" w:rsidR="001335AF" w:rsidRPr="001335AF" w:rsidRDefault="001335AF" w:rsidP="001335AF">
      <w:pPr>
        <w:pStyle w:val="NoSpacing"/>
        <w:ind w:left="720" w:firstLine="60"/>
        <w:jc w:val="both"/>
        <w:rPr>
          <w:rFonts w:ascii="Times New Roman" w:hAnsi="Times New Roman" w:cs="Times New Roman"/>
          <w:sz w:val="22"/>
          <w:szCs w:val="22"/>
          <w:lang w:val="en-US"/>
        </w:rPr>
      </w:pPr>
    </w:p>
    <w:p w14:paraId="026BED7E" w14:textId="77777777" w:rsidR="00AB7048" w:rsidRDefault="001335AF" w:rsidP="004A48C3">
      <w:pPr>
        <w:pStyle w:val="NoSpacing"/>
        <w:spacing w:line="360" w:lineRule="auto"/>
        <w:jc w:val="both"/>
        <w:rPr>
          <w:rFonts w:ascii="Times New Roman" w:hAnsi="Times New Roman" w:cs="Times New Roman"/>
          <w:lang w:val="en-US"/>
        </w:rPr>
      </w:pPr>
      <w:r>
        <w:rPr>
          <w:rFonts w:ascii="Times New Roman" w:hAnsi="Times New Roman" w:cs="Times New Roman"/>
          <w:lang w:val="en-US"/>
        </w:rPr>
        <w:t>What is key in the definition are the following</w:t>
      </w:r>
    </w:p>
    <w:p w14:paraId="3003C11A" w14:textId="77777777" w:rsidR="00AB7048" w:rsidRDefault="00AB7048" w:rsidP="00AB7048">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 xml:space="preserve">The act does not limit the definition of the word debt </w:t>
      </w:r>
    </w:p>
    <w:p w14:paraId="2CBA39BB" w14:textId="77777777" w:rsidR="00AB7048" w:rsidRDefault="00AB7048" w:rsidP="00AB7048">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lastRenderedPageBreak/>
        <w:t xml:space="preserve">Debt includes </w:t>
      </w:r>
      <w:r w:rsidRPr="00AB7048">
        <w:rPr>
          <w:rFonts w:ascii="Times New Roman" w:hAnsi="Times New Roman" w:cs="Times New Roman"/>
          <w:u w:val="single"/>
          <w:lang w:val="en-US"/>
        </w:rPr>
        <w:t>anything</w:t>
      </w:r>
      <w:r>
        <w:rPr>
          <w:rFonts w:ascii="Times New Roman" w:hAnsi="Times New Roman" w:cs="Times New Roman"/>
          <w:lang w:val="en-US"/>
        </w:rPr>
        <w:t xml:space="preserve"> (own underlining) which can be sued for or claimed.</w:t>
      </w:r>
    </w:p>
    <w:p w14:paraId="7EE08F4F" w14:textId="4005BB28" w:rsidR="001335AF" w:rsidRDefault="00AB7048" w:rsidP="00AB7048">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 xml:space="preserve">That </w:t>
      </w:r>
      <w:r w:rsidRPr="00AB7048">
        <w:rPr>
          <w:rFonts w:ascii="Times New Roman" w:hAnsi="Times New Roman" w:cs="Times New Roman"/>
          <w:u w:val="single"/>
          <w:lang w:val="en-US"/>
        </w:rPr>
        <w:t>anything</w:t>
      </w:r>
      <w:r>
        <w:rPr>
          <w:rFonts w:ascii="Times New Roman" w:hAnsi="Times New Roman" w:cs="Times New Roman"/>
          <w:lang w:val="en-US"/>
        </w:rPr>
        <w:t xml:space="preserve"> which can be sued for or claimed must have arisen by reason of an obligation arising from statute, contract</w:t>
      </w:r>
      <w:r w:rsidR="00A95B8B">
        <w:rPr>
          <w:rFonts w:ascii="Times New Roman" w:hAnsi="Times New Roman" w:cs="Times New Roman"/>
          <w:lang w:val="en-US"/>
        </w:rPr>
        <w:t>,</w:t>
      </w:r>
      <w:r>
        <w:rPr>
          <w:rFonts w:ascii="Times New Roman" w:hAnsi="Times New Roman" w:cs="Times New Roman"/>
          <w:lang w:val="en-US"/>
        </w:rPr>
        <w:t xml:space="preserve"> delict or </w:t>
      </w:r>
      <w:r w:rsidRPr="00AB7048">
        <w:rPr>
          <w:rFonts w:ascii="Times New Roman" w:hAnsi="Times New Roman" w:cs="Times New Roman"/>
          <w:u w:val="single"/>
          <w:lang w:val="en-US"/>
        </w:rPr>
        <w:t>otherwise</w:t>
      </w:r>
      <w:r w:rsidR="001335AF">
        <w:rPr>
          <w:rFonts w:ascii="Times New Roman" w:hAnsi="Times New Roman" w:cs="Times New Roman"/>
          <w:lang w:val="en-US"/>
        </w:rPr>
        <w:t xml:space="preserve"> </w:t>
      </w:r>
    </w:p>
    <w:p w14:paraId="6D0B39B2" w14:textId="36E9CA71" w:rsidR="005B4126" w:rsidRDefault="00AB7048" w:rsidP="00AB7048">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The keyword in understanding the definition of the word debt other than as listed in the definition is that at all times the reason for the debt should arise from an obligation.  In other words the defendants or respondent as the case way be, the latter in the case of </w:t>
      </w:r>
      <w:r w:rsidR="0097197F">
        <w:rPr>
          <w:rFonts w:ascii="Times New Roman" w:hAnsi="Times New Roman" w:cs="Times New Roman"/>
          <w:lang w:val="en-US"/>
        </w:rPr>
        <w:t>s</w:t>
      </w:r>
      <w:r>
        <w:rPr>
          <w:rFonts w:ascii="Times New Roman" w:hAnsi="Times New Roman" w:cs="Times New Roman"/>
          <w:lang w:val="en-US"/>
        </w:rPr>
        <w:t>ay, a counter claim must base his or her claim upon an obligation due to the claimant or upon which the c</w:t>
      </w:r>
      <w:r w:rsidR="0097197F">
        <w:rPr>
          <w:rFonts w:ascii="Times New Roman" w:hAnsi="Times New Roman" w:cs="Times New Roman"/>
          <w:lang w:val="en-US"/>
        </w:rPr>
        <w:t>lai</w:t>
      </w:r>
      <w:r>
        <w:rPr>
          <w:rFonts w:ascii="Times New Roman" w:hAnsi="Times New Roman" w:cs="Times New Roman"/>
          <w:lang w:val="en-US"/>
        </w:rPr>
        <w:t>m</w:t>
      </w:r>
      <w:r w:rsidR="0097197F">
        <w:rPr>
          <w:rFonts w:ascii="Times New Roman" w:hAnsi="Times New Roman" w:cs="Times New Roman"/>
          <w:lang w:val="en-US"/>
        </w:rPr>
        <w:t>a</w:t>
      </w:r>
      <w:r>
        <w:rPr>
          <w:rFonts w:ascii="Times New Roman" w:hAnsi="Times New Roman" w:cs="Times New Roman"/>
          <w:lang w:val="en-US"/>
        </w:rPr>
        <w:t xml:space="preserve">nt may lawfully sue on or claim.  A legal obligation in simple terms </w:t>
      </w:r>
      <w:r w:rsidR="005F5805">
        <w:rPr>
          <w:rFonts w:ascii="Times New Roman" w:hAnsi="Times New Roman" w:cs="Times New Roman"/>
          <w:lang w:val="en-US"/>
        </w:rPr>
        <w:t>is a legal duty in terms of which a person is b</w:t>
      </w:r>
      <w:r w:rsidR="0097197F">
        <w:rPr>
          <w:rFonts w:ascii="Times New Roman" w:hAnsi="Times New Roman" w:cs="Times New Roman"/>
          <w:lang w:val="en-US"/>
        </w:rPr>
        <w:t>o</w:t>
      </w:r>
      <w:r w:rsidR="00A95B8B">
        <w:rPr>
          <w:rFonts w:ascii="Times New Roman" w:hAnsi="Times New Roman" w:cs="Times New Roman"/>
          <w:lang w:val="en-US"/>
        </w:rPr>
        <w:t>u</w:t>
      </w:r>
      <w:r w:rsidR="005F5805">
        <w:rPr>
          <w:rFonts w:ascii="Times New Roman" w:hAnsi="Times New Roman" w:cs="Times New Roman"/>
          <w:lang w:val="en-US"/>
        </w:rPr>
        <w:t>nd to do or refrain from doing a certain thing.</w:t>
      </w:r>
    </w:p>
    <w:p w14:paraId="0C8D98E4" w14:textId="65EF9BD5" w:rsidR="00AB7048" w:rsidRDefault="00AB7048" w:rsidP="00AB7048">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 </w:t>
      </w:r>
      <w:r w:rsidR="00B07D77">
        <w:rPr>
          <w:rFonts w:ascii="Times New Roman" w:hAnsi="Times New Roman" w:cs="Times New Roman"/>
          <w:lang w:val="en-US"/>
        </w:rPr>
        <w:tab/>
        <w:t xml:space="preserve">Section 14 of the High Court Act provides for </w:t>
      </w:r>
      <w:r w:rsidR="00A95B8B">
        <w:rPr>
          <w:rFonts w:ascii="Times New Roman" w:hAnsi="Times New Roman" w:cs="Times New Roman"/>
          <w:lang w:val="en-US"/>
        </w:rPr>
        <w:t>the court’s power to issue a</w:t>
      </w:r>
      <w:r w:rsidR="00B07D77">
        <w:rPr>
          <w:rFonts w:ascii="Times New Roman" w:hAnsi="Times New Roman" w:cs="Times New Roman"/>
          <w:lang w:val="en-US"/>
        </w:rPr>
        <w:t xml:space="preserve"> declaration.  It provides as follows:</w:t>
      </w:r>
    </w:p>
    <w:p w14:paraId="138CDFD4" w14:textId="7A090875" w:rsidR="00B07D77" w:rsidRDefault="00B07D77" w:rsidP="00FE1940">
      <w:pPr>
        <w:pStyle w:val="NoSpacing"/>
        <w:ind w:left="720"/>
        <w:jc w:val="both"/>
        <w:rPr>
          <w:rFonts w:ascii="Times New Roman" w:hAnsi="Times New Roman" w:cs="Times New Roman"/>
          <w:sz w:val="22"/>
          <w:szCs w:val="22"/>
          <w:lang w:val="en-US"/>
        </w:rPr>
      </w:pPr>
      <w:r w:rsidRPr="00FE1940">
        <w:rPr>
          <w:rFonts w:ascii="Times New Roman" w:hAnsi="Times New Roman" w:cs="Times New Roman"/>
          <w:sz w:val="22"/>
          <w:szCs w:val="22"/>
          <w:lang w:val="en-US"/>
        </w:rPr>
        <w:t xml:space="preserve">“The High Court may in its discretion at the instance of any interested person </w:t>
      </w:r>
      <w:r w:rsidR="0097197F">
        <w:rPr>
          <w:rFonts w:ascii="Times New Roman" w:hAnsi="Times New Roman" w:cs="Times New Roman"/>
          <w:sz w:val="22"/>
          <w:szCs w:val="22"/>
          <w:lang w:val="en-US"/>
        </w:rPr>
        <w:t>i</w:t>
      </w:r>
      <w:r w:rsidRPr="00FE1940">
        <w:rPr>
          <w:rFonts w:ascii="Times New Roman" w:hAnsi="Times New Roman" w:cs="Times New Roman"/>
          <w:sz w:val="22"/>
          <w:szCs w:val="22"/>
          <w:lang w:val="en-US"/>
        </w:rPr>
        <w:t xml:space="preserve">nquire into and determine any existing; future </w:t>
      </w:r>
      <w:r w:rsidR="00FE1940" w:rsidRPr="00FE1940">
        <w:rPr>
          <w:rFonts w:ascii="Times New Roman" w:hAnsi="Times New Roman" w:cs="Times New Roman"/>
          <w:sz w:val="22"/>
          <w:szCs w:val="22"/>
          <w:lang w:val="en-US"/>
        </w:rPr>
        <w:t>or contingent right or obligation notwithstanding that such person cannot claim any relief consequential upon such determination”</w:t>
      </w:r>
    </w:p>
    <w:p w14:paraId="7F689AD4" w14:textId="77777777" w:rsidR="00FE1940" w:rsidRDefault="00FE1940" w:rsidP="00FE1940">
      <w:pPr>
        <w:pStyle w:val="NoSpacing"/>
        <w:jc w:val="both"/>
        <w:rPr>
          <w:rFonts w:ascii="Times New Roman" w:hAnsi="Times New Roman" w:cs="Times New Roman"/>
          <w:sz w:val="22"/>
          <w:szCs w:val="22"/>
          <w:lang w:val="en-US"/>
        </w:rPr>
      </w:pPr>
    </w:p>
    <w:p w14:paraId="481934B6" w14:textId="2DA89943" w:rsidR="00FE1940" w:rsidRDefault="00FE1940" w:rsidP="00FE1940">
      <w:pPr>
        <w:pStyle w:val="NoSpacing"/>
        <w:spacing w:line="360" w:lineRule="auto"/>
        <w:jc w:val="both"/>
        <w:rPr>
          <w:rFonts w:ascii="Times New Roman" w:hAnsi="Times New Roman" w:cs="Times New Roman"/>
          <w:lang w:val="en-US"/>
        </w:rPr>
      </w:pPr>
      <w:r w:rsidRPr="00FE1940">
        <w:rPr>
          <w:rFonts w:ascii="Times New Roman" w:hAnsi="Times New Roman" w:cs="Times New Roman"/>
          <w:lang w:val="en-US"/>
        </w:rPr>
        <w:t xml:space="preserve">In my </w:t>
      </w:r>
      <w:r>
        <w:rPr>
          <w:rFonts w:ascii="Times New Roman" w:hAnsi="Times New Roman" w:cs="Times New Roman"/>
          <w:lang w:val="en-US"/>
        </w:rPr>
        <w:t>interpretation of the s 14, the declaratur e</w:t>
      </w:r>
      <w:r w:rsidR="00A95B8B">
        <w:rPr>
          <w:rFonts w:ascii="Times New Roman" w:hAnsi="Times New Roman" w:cs="Times New Roman"/>
          <w:lang w:val="en-US"/>
        </w:rPr>
        <w:t>nvis</w:t>
      </w:r>
      <w:r>
        <w:rPr>
          <w:rFonts w:ascii="Times New Roman" w:hAnsi="Times New Roman" w:cs="Times New Roman"/>
          <w:lang w:val="en-US"/>
        </w:rPr>
        <w:t xml:space="preserve">aged must relate to </w:t>
      </w:r>
    </w:p>
    <w:p w14:paraId="28873B35" w14:textId="1CEB1435" w:rsidR="00FE1940" w:rsidRDefault="00FE1940" w:rsidP="00FE1940">
      <w:pPr>
        <w:pStyle w:val="NoSpacing"/>
        <w:numPr>
          <w:ilvl w:val="0"/>
          <w:numId w:val="3"/>
        </w:numPr>
        <w:spacing w:line="360" w:lineRule="auto"/>
        <w:jc w:val="both"/>
        <w:rPr>
          <w:rFonts w:ascii="Times New Roman" w:hAnsi="Times New Roman" w:cs="Times New Roman"/>
          <w:lang w:val="en-US"/>
        </w:rPr>
      </w:pPr>
      <w:r>
        <w:rPr>
          <w:rFonts w:ascii="Times New Roman" w:hAnsi="Times New Roman" w:cs="Times New Roman"/>
          <w:lang w:val="en-US"/>
        </w:rPr>
        <w:t>any existing right, or</w:t>
      </w:r>
    </w:p>
    <w:p w14:paraId="4AED3B8B" w14:textId="308ADD47" w:rsidR="00FE1940" w:rsidRDefault="00FE1940" w:rsidP="00FE1940">
      <w:pPr>
        <w:pStyle w:val="NoSpacing"/>
        <w:numPr>
          <w:ilvl w:val="0"/>
          <w:numId w:val="3"/>
        </w:numPr>
        <w:spacing w:line="360" w:lineRule="auto"/>
        <w:jc w:val="both"/>
        <w:rPr>
          <w:rFonts w:ascii="Times New Roman" w:hAnsi="Times New Roman" w:cs="Times New Roman"/>
          <w:lang w:val="en-US"/>
        </w:rPr>
      </w:pPr>
      <w:r>
        <w:rPr>
          <w:rFonts w:ascii="Times New Roman" w:hAnsi="Times New Roman" w:cs="Times New Roman"/>
          <w:lang w:val="en-US"/>
        </w:rPr>
        <w:t xml:space="preserve">any future right, or </w:t>
      </w:r>
    </w:p>
    <w:p w14:paraId="3B92E80C" w14:textId="77F370ED" w:rsidR="00FE1940" w:rsidRDefault="00FE1940" w:rsidP="00FE1940">
      <w:pPr>
        <w:pStyle w:val="NoSpacing"/>
        <w:numPr>
          <w:ilvl w:val="0"/>
          <w:numId w:val="3"/>
        </w:numPr>
        <w:spacing w:line="360" w:lineRule="auto"/>
        <w:jc w:val="both"/>
        <w:rPr>
          <w:rFonts w:ascii="Times New Roman" w:hAnsi="Times New Roman" w:cs="Times New Roman"/>
          <w:lang w:val="en-US"/>
        </w:rPr>
      </w:pPr>
      <w:r>
        <w:rPr>
          <w:rFonts w:ascii="Times New Roman" w:hAnsi="Times New Roman" w:cs="Times New Roman"/>
          <w:lang w:val="en-US"/>
        </w:rPr>
        <w:t>any contingent right, or</w:t>
      </w:r>
    </w:p>
    <w:p w14:paraId="1E52620F" w14:textId="782880B8" w:rsidR="00FE1940" w:rsidRDefault="00FE1940" w:rsidP="00FE1940">
      <w:pPr>
        <w:pStyle w:val="NoSpacing"/>
        <w:numPr>
          <w:ilvl w:val="0"/>
          <w:numId w:val="3"/>
        </w:numPr>
        <w:spacing w:line="360" w:lineRule="auto"/>
        <w:jc w:val="both"/>
        <w:rPr>
          <w:rFonts w:ascii="Times New Roman" w:hAnsi="Times New Roman" w:cs="Times New Roman"/>
          <w:lang w:val="en-US"/>
        </w:rPr>
      </w:pPr>
      <w:r>
        <w:rPr>
          <w:rFonts w:ascii="Times New Roman" w:hAnsi="Times New Roman" w:cs="Times New Roman"/>
          <w:lang w:val="en-US"/>
        </w:rPr>
        <w:t>any obligation.</w:t>
      </w:r>
    </w:p>
    <w:p w14:paraId="73E49703" w14:textId="7ED7FB01" w:rsidR="00FE1940" w:rsidRDefault="00FE1940" w:rsidP="00FE1940">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To the extent that s 15 of the Prescription Act refers to an </w:t>
      </w:r>
      <w:r w:rsidR="00891633">
        <w:rPr>
          <w:rFonts w:ascii="Times New Roman" w:hAnsi="Times New Roman" w:cs="Times New Roman"/>
          <w:lang w:val="en-US"/>
        </w:rPr>
        <w:t>“</w:t>
      </w:r>
      <w:r>
        <w:rPr>
          <w:rFonts w:ascii="Times New Roman" w:hAnsi="Times New Roman" w:cs="Times New Roman"/>
          <w:lang w:val="en-US"/>
        </w:rPr>
        <w:t>obligation</w:t>
      </w:r>
      <w:r w:rsidR="00891633">
        <w:rPr>
          <w:rFonts w:ascii="Times New Roman" w:hAnsi="Times New Roman" w:cs="Times New Roman"/>
          <w:lang w:val="en-US"/>
        </w:rPr>
        <w:t>”</w:t>
      </w:r>
      <w:r>
        <w:rPr>
          <w:rFonts w:ascii="Times New Roman" w:hAnsi="Times New Roman" w:cs="Times New Roman"/>
          <w:lang w:val="en-US"/>
        </w:rPr>
        <w:t xml:space="preserve">, then in my </w:t>
      </w:r>
      <w:r w:rsidR="005C0590">
        <w:rPr>
          <w:rFonts w:ascii="Times New Roman" w:hAnsi="Times New Roman" w:cs="Times New Roman"/>
          <w:lang w:val="en-US"/>
        </w:rPr>
        <w:t>view a</w:t>
      </w:r>
      <w:r>
        <w:rPr>
          <w:rFonts w:ascii="Times New Roman" w:hAnsi="Times New Roman" w:cs="Times New Roman"/>
          <w:lang w:val="en-US"/>
        </w:rPr>
        <w:t xml:space="preserve"> declaration which is sought </w:t>
      </w:r>
      <w:r w:rsidR="005C0590">
        <w:rPr>
          <w:rFonts w:ascii="Times New Roman" w:hAnsi="Times New Roman" w:cs="Times New Roman"/>
          <w:lang w:val="en-US"/>
        </w:rPr>
        <w:t>must</w:t>
      </w:r>
      <w:r>
        <w:rPr>
          <w:rFonts w:ascii="Times New Roman" w:hAnsi="Times New Roman" w:cs="Times New Roman"/>
          <w:lang w:val="en-US"/>
        </w:rPr>
        <w:t xml:space="preserve"> relate in that context to an obligation being sought to be declare</w:t>
      </w:r>
      <w:r w:rsidR="00891633">
        <w:rPr>
          <w:rFonts w:ascii="Times New Roman" w:hAnsi="Times New Roman" w:cs="Times New Roman"/>
          <w:lang w:val="en-US"/>
        </w:rPr>
        <w:t>d</w:t>
      </w:r>
      <w:r w:rsidR="005C0590">
        <w:rPr>
          <w:rFonts w:ascii="Times New Roman" w:hAnsi="Times New Roman" w:cs="Times New Roman"/>
          <w:lang w:val="en-US"/>
        </w:rPr>
        <w:t>.</w:t>
      </w:r>
      <w:r>
        <w:rPr>
          <w:rFonts w:ascii="Times New Roman" w:hAnsi="Times New Roman" w:cs="Times New Roman"/>
          <w:lang w:val="en-US"/>
        </w:rPr>
        <w:t xml:space="preserve"> </w:t>
      </w:r>
      <w:r w:rsidR="005C0590">
        <w:rPr>
          <w:rFonts w:ascii="Times New Roman" w:hAnsi="Times New Roman" w:cs="Times New Roman"/>
          <w:lang w:val="en-US"/>
        </w:rPr>
        <w:t>Such a</w:t>
      </w:r>
      <w:r>
        <w:rPr>
          <w:rFonts w:ascii="Times New Roman" w:hAnsi="Times New Roman" w:cs="Times New Roman"/>
          <w:lang w:val="en-US"/>
        </w:rPr>
        <w:t xml:space="preserve"> claim should with respect be subject to prescription. From my reasoning as aforesaid it follows that</w:t>
      </w:r>
      <w:r w:rsidR="005C0590">
        <w:rPr>
          <w:rFonts w:ascii="Times New Roman" w:hAnsi="Times New Roman" w:cs="Times New Roman"/>
          <w:lang w:val="en-US"/>
        </w:rPr>
        <w:t xml:space="preserve"> if</w:t>
      </w:r>
      <w:r>
        <w:rPr>
          <w:rFonts w:ascii="Times New Roman" w:hAnsi="Times New Roman" w:cs="Times New Roman"/>
          <w:lang w:val="en-US"/>
        </w:rPr>
        <w:t xml:space="preserve"> the declaration sought is for the court to declare an existing, future or contingent right</w:t>
      </w:r>
      <w:r w:rsidR="005C0590">
        <w:rPr>
          <w:rFonts w:ascii="Times New Roman" w:hAnsi="Times New Roman" w:cs="Times New Roman"/>
          <w:lang w:val="en-US"/>
        </w:rPr>
        <w:t>,</w:t>
      </w:r>
      <w:r>
        <w:rPr>
          <w:rFonts w:ascii="Times New Roman" w:hAnsi="Times New Roman" w:cs="Times New Roman"/>
          <w:lang w:val="en-US"/>
        </w:rPr>
        <w:t xml:space="preserve"> such claims are not included as falling for prescription under s 15 of the Prescription Act. I therefore must answer the </w:t>
      </w:r>
      <w:r w:rsidR="000B4F55">
        <w:rPr>
          <w:rFonts w:ascii="Times New Roman" w:hAnsi="Times New Roman" w:cs="Times New Roman"/>
          <w:lang w:val="en-US"/>
        </w:rPr>
        <w:t>question “Does</w:t>
      </w:r>
      <w:r>
        <w:rPr>
          <w:rFonts w:ascii="Times New Roman" w:hAnsi="Times New Roman" w:cs="Times New Roman"/>
          <w:lang w:val="en-US"/>
        </w:rPr>
        <w:t xml:space="preserve"> a declaratur prescribe</w:t>
      </w:r>
      <w:r w:rsidR="00891633">
        <w:rPr>
          <w:rFonts w:ascii="Times New Roman" w:hAnsi="Times New Roman" w:cs="Times New Roman"/>
          <w:lang w:val="en-US"/>
        </w:rPr>
        <w:t>?</w:t>
      </w:r>
      <w:r w:rsidR="000B4F55">
        <w:rPr>
          <w:rFonts w:ascii="Times New Roman" w:hAnsi="Times New Roman" w:cs="Times New Roman"/>
          <w:lang w:val="en-US"/>
        </w:rPr>
        <w:t xml:space="preserve">” by holding that, </w:t>
      </w:r>
      <w:r w:rsidR="005C0590">
        <w:rPr>
          <w:rFonts w:ascii="Times New Roman" w:hAnsi="Times New Roman" w:cs="Times New Roman"/>
          <w:lang w:val="en-US"/>
        </w:rPr>
        <w:t>yes, it is</w:t>
      </w:r>
      <w:r w:rsidR="000B4F55">
        <w:rPr>
          <w:rFonts w:ascii="Times New Roman" w:hAnsi="Times New Roman" w:cs="Times New Roman"/>
          <w:lang w:val="en-US"/>
        </w:rPr>
        <w:t xml:space="preserve"> subject to prescription where the reason for seeking it is for the court to declare an obligation a</w:t>
      </w:r>
      <w:r w:rsidR="005C0590">
        <w:rPr>
          <w:rFonts w:ascii="Times New Roman" w:hAnsi="Times New Roman" w:cs="Times New Roman"/>
          <w:lang w:val="en-US"/>
        </w:rPr>
        <w:t>rising</w:t>
      </w:r>
      <w:r w:rsidR="000B4F55">
        <w:rPr>
          <w:rFonts w:ascii="Times New Roman" w:hAnsi="Times New Roman" w:cs="Times New Roman"/>
          <w:lang w:val="en-US"/>
        </w:rPr>
        <w:t xml:space="preserve"> from statute, contract, delict or otherwise</w:t>
      </w:r>
      <w:r w:rsidR="005C0590">
        <w:rPr>
          <w:rFonts w:ascii="Times New Roman" w:hAnsi="Times New Roman" w:cs="Times New Roman"/>
          <w:lang w:val="en-US"/>
        </w:rPr>
        <w:t>,” For</w:t>
      </w:r>
      <w:r w:rsidR="00397288">
        <w:rPr>
          <w:rFonts w:ascii="Times New Roman" w:hAnsi="Times New Roman" w:cs="Times New Roman"/>
          <w:lang w:val="en-US"/>
        </w:rPr>
        <w:t xml:space="preserve"> the rest and </w:t>
      </w:r>
      <w:r w:rsidR="00EF1F92">
        <w:rPr>
          <w:rFonts w:ascii="Times New Roman" w:hAnsi="Times New Roman" w:cs="Times New Roman"/>
          <w:lang w:val="en-US"/>
        </w:rPr>
        <w:t xml:space="preserve">specifically in regard to existing, future </w:t>
      </w:r>
      <w:r w:rsidR="005C0590">
        <w:rPr>
          <w:rFonts w:ascii="Times New Roman" w:hAnsi="Times New Roman" w:cs="Times New Roman"/>
          <w:lang w:val="en-US"/>
        </w:rPr>
        <w:t>o</w:t>
      </w:r>
      <w:r w:rsidR="00EF1F92">
        <w:rPr>
          <w:rFonts w:ascii="Times New Roman" w:hAnsi="Times New Roman" w:cs="Times New Roman"/>
          <w:lang w:val="en-US"/>
        </w:rPr>
        <w:t>r contingent right</w:t>
      </w:r>
      <w:r w:rsidR="005C0590">
        <w:rPr>
          <w:rFonts w:ascii="Times New Roman" w:hAnsi="Times New Roman" w:cs="Times New Roman"/>
          <w:lang w:val="en-US"/>
        </w:rPr>
        <w:t>s</w:t>
      </w:r>
      <w:r w:rsidR="00EF1F92">
        <w:rPr>
          <w:rFonts w:ascii="Times New Roman" w:hAnsi="Times New Roman" w:cs="Times New Roman"/>
          <w:lang w:val="en-US"/>
        </w:rPr>
        <w:t xml:space="preserve">, a declaratur </w:t>
      </w:r>
      <w:r w:rsidR="00126C94">
        <w:rPr>
          <w:rFonts w:ascii="Times New Roman" w:hAnsi="Times New Roman" w:cs="Times New Roman"/>
          <w:lang w:val="en-US"/>
        </w:rPr>
        <w:t>does</w:t>
      </w:r>
      <w:r w:rsidR="00EF1F92">
        <w:rPr>
          <w:rFonts w:ascii="Times New Roman" w:hAnsi="Times New Roman" w:cs="Times New Roman"/>
          <w:lang w:val="en-US"/>
        </w:rPr>
        <w:t xml:space="preserve"> not prescribe</w:t>
      </w:r>
      <w:r w:rsidR="005C0590">
        <w:rPr>
          <w:rFonts w:ascii="Times New Roman" w:hAnsi="Times New Roman" w:cs="Times New Roman"/>
          <w:lang w:val="en-US"/>
        </w:rPr>
        <w:t>.</w:t>
      </w:r>
      <w:r w:rsidR="00EF1F92">
        <w:rPr>
          <w:rFonts w:ascii="Times New Roman" w:hAnsi="Times New Roman" w:cs="Times New Roman"/>
          <w:lang w:val="en-US"/>
        </w:rPr>
        <w:t xml:space="preserve"> </w:t>
      </w:r>
      <w:r w:rsidR="005C0590">
        <w:rPr>
          <w:rFonts w:ascii="Times New Roman" w:hAnsi="Times New Roman" w:cs="Times New Roman"/>
          <w:lang w:val="en-US"/>
        </w:rPr>
        <w:t>Such extra</w:t>
      </w:r>
      <w:r w:rsidR="00EF1F92">
        <w:rPr>
          <w:rFonts w:ascii="Times New Roman" w:hAnsi="Times New Roman" w:cs="Times New Roman"/>
          <w:lang w:val="en-US"/>
        </w:rPr>
        <w:t xml:space="preserve"> claim</w:t>
      </w:r>
      <w:r w:rsidR="005C0590">
        <w:rPr>
          <w:rFonts w:ascii="Times New Roman" w:hAnsi="Times New Roman" w:cs="Times New Roman"/>
          <w:lang w:val="en-US"/>
        </w:rPr>
        <w:t>s</w:t>
      </w:r>
      <w:r w:rsidR="00EF1F92">
        <w:rPr>
          <w:rFonts w:ascii="Times New Roman" w:hAnsi="Times New Roman" w:cs="Times New Roman"/>
          <w:lang w:val="en-US"/>
        </w:rPr>
        <w:t xml:space="preserve"> are excluded from the operation and application of the Prescription Act.</w:t>
      </w:r>
    </w:p>
    <w:p w14:paraId="1058E0A9" w14:textId="4CA3DA8C" w:rsidR="00126C94" w:rsidRDefault="00126C94" w:rsidP="00FE1940">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In the case of </w:t>
      </w:r>
      <w:r w:rsidRPr="005C0590">
        <w:rPr>
          <w:rFonts w:ascii="Times New Roman" w:hAnsi="Times New Roman" w:cs="Times New Roman"/>
          <w:i/>
          <w:iCs/>
          <w:lang w:val="en-US"/>
        </w:rPr>
        <w:t xml:space="preserve">Jasper Dhliwayo and Ors </w:t>
      </w:r>
      <w:r w:rsidRPr="005C0590">
        <w:rPr>
          <w:rFonts w:ascii="Times New Roman" w:hAnsi="Times New Roman" w:cs="Times New Roman"/>
          <w:lang w:val="en-US"/>
        </w:rPr>
        <w:t xml:space="preserve">v </w:t>
      </w:r>
      <w:r w:rsidRPr="005C0590">
        <w:rPr>
          <w:rFonts w:ascii="Times New Roman" w:hAnsi="Times New Roman" w:cs="Times New Roman"/>
          <w:i/>
          <w:iCs/>
          <w:lang w:val="en-US"/>
        </w:rPr>
        <w:t>Bere N.O and Ors</w:t>
      </w:r>
      <w:r>
        <w:rPr>
          <w:rFonts w:ascii="Times New Roman" w:hAnsi="Times New Roman" w:cs="Times New Roman"/>
          <w:lang w:val="en-US"/>
        </w:rPr>
        <w:t xml:space="preserve"> H 164/24 </w:t>
      </w:r>
      <w:r w:rsidRPr="00126C94">
        <w:rPr>
          <w:rFonts w:ascii="Times New Roman" w:hAnsi="Times New Roman" w:cs="Times New Roman"/>
          <w:smallCaps/>
          <w:lang w:val="en-US"/>
        </w:rPr>
        <w:t>Tsanga J</w:t>
      </w:r>
      <w:r>
        <w:rPr>
          <w:rFonts w:ascii="Times New Roman" w:hAnsi="Times New Roman" w:cs="Times New Roman"/>
          <w:lang w:val="en-US"/>
        </w:rPr>
        <w:t xml:space="preserve"> relying on the judgement in </w:t>
      </w:r>
      <w:r w:rsidRPr="00126C94">
        <w:rPr>
          <w:rFonts w:ascii="Times New Roman" w:hAnsi="Times New Roman" w:cs="Times New Roman"/>
          <w:i/>
          <w:iCs/>
          <w:lang w:val="en-US"/>
        </w:rPr>
        <w:t>Ndlovu</w:t>
      </w:r>
      <w:r>
        <w:rPr>
          <w:rFonts w:ascii="Times New Roman" w:hAnsi="Times New Roman" w:cs="Times New Roman"/>
          <w:lang w:val="en-US"/>
        </w:rPr>
        <w:t xml:space="preserve"> v </w:t>
      </w:r>
      <w:r w:rsidRPr="00126C94">
        <w:rPr>
          <w:rFonts w:ascii="Times New Roman" w:hAnsi="Times New Roman" w:cs="Times New Roman"/>
          <w:i/>
          <w:iCs/>
          <w:lang w:val="en-US"/>
        </w:rPr>
        <w:t>Ndlovu</w:t>
      </w:r>
      <w:r>
        <w:rPr>
          <w:rFonts w:ascii="Times New Roman" w:hAnsi="Times New Roman" w:cs="Times New Roman"/>
          <w:lang w:val="en-US"/>
        </w:rPr>
        <w:t xml:space="preserve"> 2013 (1) ZLR 110 per </w:t>
      </w:r>
      <w:r w:rsidRPr="00126C94">
        <w:rPr>
          <w:rFonts w:ascii="Times New Roman" w:hAnsi="Times New Roman" w:cs="Times New Roman"/>
          <w:smallCaps/>
          <w:lang w:val="en-US"/>
        </w:rPr>
        <w:t xml:space="preserve">Ndou </w:t>
      </w:r>
      <w:proofErr w:type="gramStart"/>
      <w:r w:rsidRPr="00126C94">
        <w:rPr>
          <w:rFonts w:ascii="Times New Roman" w:hAnsi="Times New Roman" w:cs="Times New Roman"/>
          <w:smallCaps/>
          <w:lang w:val="en-US"/>
        </w:rPr>
        <w:t xml:space="preserve">J  </w:t>
      </w:r>
      <w:r>
        <w:rPr>
          <w:rFonts w:ascii="Times New Roman" w:hAnsi="Times New Roman" w:cs="Times New Roman"/>
          <w:lang w:val="en-US"/>
        </w:rPr>
        <w:t>noted</w:t>
      </w:r>
      <w:proofErr w:type="gramEnd"/>
      <w:r>
        <w:rPr>
          <w:rFonts w:ascii="Times New Roman" w:hAnsi="Times New Roman" w:cs="Times New Roman"/>
          <w:lang w:val="en-US"/>
        </w:rPr>
        <w:t xml:space="preserve"> that a declaratory order was not a debt which </w:t>
      </w:r>
      <w:r w:rsidR="00891633">
        <w:rPr>
          <w:rFonts w:ascii="Times New Roman" w:hAnsi="Times New Roman" w:cs="Times New Roman"/>
          <w:lang w:val="en-US"/>
        </w:rPr>
        <w:t xml:space="preserve">prescribes </w:t>
      </w:r>
      <w:r w:rsidR="005C0590">
        <w:rPr>
          <w:rFonts w:ascii="Times New Roman" w:hAnsi="Times New Roman" w:cs="Times New Roman"/>
          <w:lang w:val="en-US"/>
        </w:rPr>
        <w:t>as envi</w:t>
      </w:r>
      <w:r>
        <w:rPr>
          <w:rFonts w:ascii="Times New Roman" w:hAnsi="Times New Roman" w:cs="Times New Roman"/>
          <w:lang w:val="en-US"/>
        </w:rPr>
        <w:t>saged in the Prescription Act because it is a remedy which secures certain</w:t>
      </w:r>
      <w:r w:rsidR="00891633">
        <w:rPr>
          <w:rFonts w:ascii="Times New Roman" w:hAnsi="Times New Roman" w:cs="Times New Roman"/>
          <w:lang w:val="en-US"/>
        </w:rPr>
        <w:t>t</w:t>
      </w:r>
      <w:r>
        <w:rPr>
          <w:rFonts w:ascii="Times New Roman" w:hAnsi="Times New Roman" w:cs="Times New Roman"/>
          <w:lang w:val="en-US"/>
        </w:rPr>
        <w:t>y over or correc</w:t>
      </w:r>
      <w:r w:rsidR="005C0590">
        <w:rPr>
          <w:rFonts w:ascii="Times New Roman" w:hAnsi="Times New Roman" w:cs="Times New Roman"/>
          <w:lang w:val="en-US"/>
        </w:rPr>
        <w:t>ts a</w:t>
      </w:r>
      <w:r>
        <w:rPr>
          <w:rFonts w:ascii="Times New Roman" w:hAnsi="Times New Roman" w:cs="Times New Roman"/>
          <w:lang w:val="en-US"/>
        </w:rPr>
        <w:t xml:space="preserve"> legal position.  In that case </w:t>
      </w:r>
      <w:r>
        <w:rPr>
          <w:rFonts w:ascii="Times New Roman" w:hAnsi="Times New Roman" w:cs="Times New Roman"/>
          <w:lang w:val="en-US"/>
        </w:rPr>
        <w:lastRenderedPageBreak/>
        <w:t xml:space="preserve">the applicant’s son sold the applicant’s house using a forged power of attorney.  The court noted that the alleged sale was null and void </w:t>
      </w:r>
      <w:r w:rsidRPr="00126C94">
        <w:rPr>
          <w:rFonts w:ascii="Times New Roman" w:hAnsi="Times New Roman" w:cs="Times New Roman"/>
          <w:i/>
          <w:iCs/>
          <w:lang w:val="en-US"/>
        </w:rPr>
        <w:t xml:space="preserve">ab </w:t>
      </w:r>
      <w:proofErr w:type="spellStart"/>
      <w:r w:rsidRPr="00126C94">
        <w:rPr>
          <w:rFonts w:ascii="Times New Roman" w:hAnsi="Times New Roman" w:cs="Times New Roman"/>
          <w:i/>
          <w:iCs/>
          <w:lang w:val="en-US"/>
        </w:rPr>
        <w:t>antio</w:t>
      </w:r>
      <w:proofErr w:type="spellEnd"/>
      <w:r>
        <w:rPr>
          <w:rFonts w:ascii="Times New Roman" w:hAnsi="Times New Roman" w:cs="Times New Roman"/>
          <w:lang w:val="en-US"/>
        </w:rPr>
        <w:t xml:space="preserve"> which meant that nothing could stand on a nullity.  No obligation could arise from the sale.</w:t>
      </w:r>
    </w:p>
    <w:p w14:paraId="5FF46FF9" w14:textId="0564BB42" w:rsidR="00126C94" w:rsidRDefault="00126C94" w:rsidP="00FE1940">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The learned judge further referred to the case of </w:t>
      </w:r>
      <w:r w:rsidR="00303BD1" w:rsidRPr="00303BD1">
        <w:rPr>
          <w:rFonts w:ascii="Times New Roman" w:hAnsi="Times New Roman" w:cs="Times New Roman"/>
          <w:i/>
          <w:iCs/>
          <w:lang w:val="en-US"/>
        </w:rPr>
        <w:t>O</w:t>
      </w:r>
      <w:r w:rsidR="005C0590">
        <w:rPr>
          <w:rFonts w:ascii="Times New Roman" w:hAnsi="Times New Roman" w:cs="Times New Roman"/>
          <w:i/>
          <w:iCs/>
          <w:lang w:val="en-US"/>
        </w:rPr>
        <w:t>ert</w:t>
      </w:r>
      <w:r w:rsidR="00303BD1" w:rsidRPr="00303BD1">
        <w:rPr>
          <w:rFonts w:ascii="Times New Roman" w:hAnsi="Times New Roman" w:cs="Times New Roman"/>
          <w:i/>
          <w:iCs/>
          <w:lang w:val="en-US"/>
        </w:rPr>
        <w:t>el</w:t>
      </w:r>
      <w:r w:rsidRPr="00303BD1">
        <w:rPr>
          <w:rFonts w:ascii="Times New Roman" w:hAnsi="Times New Roman" w:cs="Times New Roman"/>
          <w:i/>
          <w:iCs/>
          <w:lang w:val="en-US"/>
        </w:rPr>
        <w:t xml:space="preserve"> and Ors</w:t>
      </w:r>
      <w:r>
        <w:rPr>
          <w:rFonts w:ascii="Times New Roman" w:hAnsi="Times New Roman" w:cs="Times New Roman"/>
          <w:lang w:val="en-US"/>
        </w:rPr>
        <w:t xml:space="preserve"> v </w:t>
      </w:r>
      <w:r w:rsidRPr="00303BD1">
        <w:rPr>
          <w:rFonts w:ascii="Times New Roman" w:hAnsi="Times New Roman" w:cs="Times New Roman"/>
          <w:i/>
          <w:iCs/>
          <w:lang w:val="en-US"/>
        </w:rPr>
        <w:t>Director of Local</w:t>
      </w:r>
      <w:r>
        <w:rPr>
          <w:rFonts w:ascii="Times New Roman" w:hAnsi="Times New Roman" w:cs="Times New Roman"/>
          <w:lang w:val="en-US"/>
        </w:rPr>
        <w:t xml:space="preserve"> </w:t>
      </w:r>
      <w:r w:rsidRPr="00303BD1">
        <w:rPr>
          <w:rFonts w:ascii="Times New Roman" w:hAnsi="Times New Roman" w:cs="Times New Roman"/>
          <w:i/>
          <w:iCs/>
          <w:lang w:val="en-US"/>
        </w:rPr>
        <w:t>Government</w:t>
      </w:r>
      <w:r>
        <w:rPr>
          <w:rFonts w:ascii="Times New Roman" w:hAnsi="Times New Roman" w:cs="Times New Roman"/>
          <w:lang w:val="en-US"/>
        </w:rPr>
        <w:t xml:space="preserve"> 1981(2) SA 477 (T) at 492 (</w:t>
      </w:r>
      <w:r w:rsidR="00303BD1">
        <w:rPr>
          <w:rFonts w:ascii="Times New Roman" w:hAnsi="Times New Roman" w:cs="Times New Roman"/>
          <w:lang w:val="en-US"/>
        </w:rPr>
        <w:t>also quoted</w:t>
      </w:r>
      <w:r>
        <w:rPr>
          <w:rFonts w:ascii="Times New Roman" w:hAnsi="Times New Roman" w:cs="Times New Roman"/>
          <w:lang w:val="en-US"/>
        </w:rPr>
        <w:t xml:space="preserve"> by </w:t>
      </w:r>
      <w:r w:rsidR="00303BD1" w:rsidRPr="00303BD1">
        <w:rPr>
          <w:rFonts w:ascii="Times New Roman" w:hAnsi="Times New Roman" w:cs="Times New Roman"/>
          <w:smallCaps/>
          <w:lang w:val="en-US"/>
        </w:rPr>
        <w:t>Ndou J</w:t>
      </w:r>
      <w:r>
        <w:rPr>
          <w:rFonts w:ascii="Times New Roman" w:hAnsi="Times New Roman" w:cs="Times New Roman"/>
          <w:lang w:val="en-US"/>
        </w:rPr>
        <w:t xml:space="preserve"> in the </w:t>
      </w:r>
      <w:r w:rsidR="00303BD1">
        <w:rPr>
          <w:rFonts w:ascii="Times New Roman" w:hAnsi="Times New Roman" w:cs="Times New Roman"/>
          <w:lang w:val="en-US"/>
        </w:rPr>
        <w:t>case (supra) wherein it is stated:</w:t>
      </w:r>
    </w:p>
    <w:p w14:paraId="4535844C" w14:textId="17F1FB1F" w:rsidR="00303BD1" w:rsidRDefault="00303BD1" w:rsidP="00FE1940">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“Public rights are exc</w:t>
      </w:r>
      <w:r w:rsidR="005C0590">
        <w:rPr>
          <w:rFonts w:ascii="Times New Roman" w:hAnsi="Times New Roman" w:cs="Times New Roman"/>
          <w:lang w:val="en-US"/>
        </w:rPr>
        <w:t>luded</w:t>
      </w:r>
      <w:r>
        <w:rPr>
          <w:rFonts w:ascii="Times New Roman" w:hAnsi="Times New Roman" w:cs="Times New Roman"/>
          <w:lang w:val="en-US"/>
        </w:rPr>
        <w:t xml:space="preserve"> from the operation of the Prescription Act and “debt” in the Act must be necessar</w:t>
      </w:r>
      <w:r w:rsidR="00891633">
        <w:rPr>
          <w:rFonts w:ascii="Times New Roman" w:hAnsi="Times New Roman" w:cs="Times New Roman"/>
          <w:lang w:val="en-US"/>
        </w:rPr>
        <w:t>il</w:t>
      </w:r>
      <w:r>
        <w:rPr>
          <w:rFonts w:ascii="Times New Roman" w:hAnsi="Times New Roman" w:cs="Times New Roman"/>
          <w:lang w:val="en-US"/>
        </w:rPr>
        <w:t xml:space="preserve">y restricted to such claims as have arisen in the field of private law.  Whilst every </w:t>
      </w:r>
      <w:r w:rsidR="007C5074">
        <w:rPr>
          <w:rFonts w:ascii="Times New Roman" w:hAnsi="Times New Roman" w:cs="Times New Roman"/>
          <w:lang w:val="en-US"/>
        </w:rPr>
        <w:t>debt encompasses an obligation, not every obligation constitutes a debt for purposes of the Prescription</w:t>
      </w:r>
      <w:r w:rsidR="005C0590">
        <w:rPr>
          <w:rFonts w:ascii="Times New Roman" w:hAnsi="Times New Roman" w:cs="Times New Roman"/>
          <w:lang w:val="en-US"/>
        </w:rPr>
        <w:t xml:space="preserve"> Act.</w:t>
      </w:r>
    </w:p>
    <w:p w14:paraId="5F589CC1" w14:textId="6918B375" w:rsidR="007C5074" w:rsidRDefault="007C5074" w:rsidP="00FE1940">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In he</w:t>
      </w:r>
      <w:r w:rsidR="00891633">
        <w:rPr>
          <w:rFonts w:ascii="Times New Roman" w:hAnsi="Times New Roman" w:cs="Times New Roman"/>
          <w:lang w:val="en-US"/>
        </w:rPr>
        <w:t>r</w:t>
      </w:r>
      <w:r>
        <w:rPr>
          <w:rFonts w:ascii="Times New Roman" w:hAnsi="Times New Roman" w:cs="Times New Roman"/>
          <w:lang w:val="en-US"/>
        </w:rPr>
        <w:t xml:space="preserve"> analysis the learned judge referred to the Supreme Court decision in </w:t>
      </w:r>
      <w:proofErr w:type="spellStart"/>
      <w:r w:rsidRPr="005B2F48">
        <w:rPr>
          <w:rFonts w:ascii="Times New Roman" w:hAnsi="Times New Roman" w:cs="Times New Roman"/>
          <w:i/>
          <w:iCs/>
          <w:lang w:val="en-US"/>
        </w:rPr>
        <w:t>Syf</w:t>
      </w:r>
      <w:r w:rsidR="005C0590">
        <w:rPr>
          <w:rFonts w:ascii="Times New Roman" w:hAnsi="Times New Roman" w:cs="Times New Roman"/>
          <w:i/>
          <w:iCs/>
          <w:lang w:val="en-US"/>
        </w:rPr>
        <w:t>in</w:t>
      </w:r>
      <w:proofErr w:type="spellEnd"/>
      <w:r w:rsidRPr="005B2F48">
        <w:rPr>
          <w:rFonts w:ascii="Times New Roman" w:hAnsi="Times New Roman" w:cs="Times New Roman"/>
          <w:i/>
          <w:iCs/>
          <w:lang w:val="en-US"/>
        </w:rPr>
        <w:t xml:space="preserve"> Holding Ltd</w:t>
      </w:r>
      <w:r>
        <w:rPr>
          <w:rFonts w:ascii="Times New Roman" w:hAnsi="Times New Roman" w:cs="Times New Roman"/>
          <w:lang w:val="en-US"/>
        </w:rPr>
        <w:t xml:space="preserve"> v </w:t>
      </w:r>
      <w:r w:rsidRPr="005B2F48">
        <w:rPr>
          <w:rFonts w:ascii="Times New Roman" w:hAnsi="Times New Roman" w:cs="Times New Roman"/>
          <w:i/>
          <w:iCs/>
          <w:lang w:val="en-US"/>
        </w:rPr>
        <w:t>Pickering</w:t>
      </w:r>
      <w:r>
        <w:rPr>
          <w:rFonts w:ascii="Times New Roman" w:hAnsi="Times New Roman" w:cs="Times New Roman"/>
          <w:lang w:val="en-US"/>
        </w:rPr>
        <w:t xml:space="preserve"> 1982 (1) ZLR 10  (SC) wh</w:t>
      </w:r>
      <w:r w:rsidR="002F4304">
        <w:rPr>
          <w:rFonts w:ascii="Times New Roman" w:hAnsi="Times New Roman" w:cs="Times New Roman"/>
          <w:lang w:val="en-US"/>
        </w:rPr>
        <w:t xml:space="preserve">ere </w:t>
      </w:r>
      <w:r w:rsidR="005C0590">
        <w:rPr>
          <w:rFonts w:ascii="Times New Roman" w:hAnsi="Times New Roman" w:cs="Times New Roman"/>
          <w:smallCaps/>
          <w:lang w:val="en-US"/>
        </w:rPr>
        <w:t>G</w:t>
      </w:r>
      <w:r w:rsidR="00447976" w:rsidRPr="00447976">
        <w:rPr>
          <w:rFonts w:ascii="Times New Roman" w:hAnsi="Times New Roman" w:cs="Times New Roman"/>
          <w:smallCaps/>
          <w:lang w:val="en-US"/>
        </w:rPr>
        <w:t>e</w:t>
      </w:r>
      <w:r w:rsidR="005C0590">
        <w:rPr>
          <w:rFonts w:ascii="Times New Roman" w:hAnsi="Times New Roman" w:cs="Times New Roman"/>
          <w:smallCaps/>
          <w:lang w:val="en-US"/>
        </w:rPr>
        <w:t>o</w:t>
      </w:r>
      <w:r w:rsidR="00447976" w:rsidRPr="00447976">
        <w:rPr>
          <w:rFonts w:ascii="Times New Roman" w:hAnsi="Times New Roman" w:cs="Times New Roman"/>
          <w:smallCaps/>
          <w:lang w:val="en-US"/>
        </w:rPr>
        <w:t>rges</w:t>
      </w:r>
      <w:r w:rsidR="00447976">
        <w:rPr>
          <w:rFonts w:ascii="Times New Roman" w:hAnsi="Times New Roman" w:cs="Times New Roman"/>
          <w:lang w:val="en-US"/>
        </w:rPr>
        <w:t xml:space="preserve"> JA stated of and interpreting the meaning of debt under the Prescription Act </w:t>
      </w:r>
      <w:r w:rsidR="005C0590">
        <w:rPr>
          <w:rFonts w:ascii="Times New Roman" w:hAnsi="Times New Roman" w:cs="Times New Roman"/>
          <w:lang w:val="en-US"/>
        </w:rPr>
        <w:t>tha</w:t>
      </w:r>
      <w:r w:rsidR="00447976">
        <w:rPr>
          <w:rFonts w:ascii="Times New Roman" w:hAnsi="Times New Roman" w:cs="Times New Roman"/>
          <w:lang w:val="en-US"/>
        </w:rPr>
        <w:t>t the definition of debt</w:t>
      </w:r>
      <w:r w:rsidR="005C0590">
        <w:rPr>
          <w:rFonts w:ascii="Times New Roman" w:hAnsi="Times New Roman" w:cs="Times New Roman"/>
          <w:lang w:val="en-US"/>
        </w:rPr>
        <w:t xml:space="preserve">, </w:t>
      </w:r>
      <w:r w:rsidR="00447976">
        <w:rPr>
          <w:rFonts w:ascii="Times New Roman" w:hAnsi="Times New Roman" w:cs="Times New Roman"/>
          <w:lang w:val="en-US"/>
        </w:rPr>
        <w:t>is “anything which may be sued for or claimed by reason of an obligation arising from statute, contract, delict or otherwise “ was</w:t>
      </w:r>
      <w:r w:rsidR="00900145">
        <w:rPr>
          <w:rFonts w:ascii="Times New Roman" w:hAnsi="Times New Roman" w:cs="Times New Roman"/>
          <w:lang w:val="en-US"/>
        </w:rPr>
        <w:t xml:space="preserve">” </w:t>
      </w:r>
      <w:r w:rsidR="00447976">
        <w:rPr>
          <w:rFonts w:ascii="Times New Roman" w:hAnsi="Times New Roman" w:cs="Times New Roman"/>
          <w:lang w:val="en-US"/>
        </w:rPr>
        <w:t xml:space="preserve">clearly broad enough to include claims for specific performance </w:t>
      </w:r>
      <w:r w:rsidR="00891633">
        <w:rPr>
          <w:rFonts w:ascii="Times New Roman" w:hAnsi="Times New Roman" w:cs="Times New Roman"/>
          <w:lang w:val="en-US"/>
        </w:rPr>
        <w:t>o</w:t>
      </w:r>
      <w:r w:rsidR="00447976">
        <w:rPr>
          <w:rFonts w:ascii="Times New Roman" w:hAnsi="Times New Roman" w:cs="Times New Roman"/>
          <w:lang w:val="en-US"/>
        </w:rPr>
        <w:t xml:space="preserve">r for declarations of rights in relation to any given set of circumstances”  see </w:t>
      </w:r>
      <w:proofErr w:type="spellStart"/>
      <w:r w:rsidR="00447976" w:rsidRPr="005B2F48">
        <w:rPr>
          <w:rFonts w:ascii="Times New Roman" w:hAnsi="Times New Roman" w:cs="Times New Roman"/>
          <w:i/>
          <w:iCs/>
          <w:lang w:val="en-US"/>
        </w:rPr>
        <w:t>Mupfumisa</w:t>
      </w:r>
      <w:proofErr w:type="spellEnd"/>
      <w:r w:rsidR="00447976">
        <w:rPr>
          <w:rFonts w:ascii="Times New Roman" w:hAnsi="Times New Roman" w:cs="Times New Roman"/>
          <w:lang w:val="en-US"/>
        </w:rPr>
        <w:t xml:space="preserve"> v </w:t>
      </w:r>
      <w:r w:rsidR="00FC3C1D" w:rsidRPr="005B2F48">
        <w:rPr>
          <w:rFonts w:ascii="Times New Roman" w:hAnsi="Times New Roman" w:cs="Times New Roman"/>
          <w:i/>
          <w:iCs/>
          <w:lang w:val="en-US"/>
        </w:rPr>
        <w:t>Infrastructure Development Bank of Zimbabwe</w:t>
      </w:r>
      <w:r w:rsidR="00FC3C1D">
        <w:rPr>
          <w:rFonts w:ascii="Times New Roman" w:hAnsi="Times New Roman" w:cs="Times New Roman"/>
          <w:lang w:val="en-US"/>
        </w:rPr>
        <w:t xml:space="preserve"> HH 353/19.</w:t>
      </w:r>
    </w:p>
    <w:p w14:paraId="4B985AC8" w14:textId="64E30EAD" w:rsidR="00FC3C1D" w:rsidRDefault="00FC3C1D" w:rsidP="00FE1940">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The learned judge reasoned further and I am in agreement with her that the substance of the claim that gives </w:t>
      </w:r>
      <w:r w:rsidR="00891633">
        <w:rPr>
          <w:rFonts w:ascii="Times New Roman" w:hAnsi="Times New Roman" w:cs="Times New Roman"/>
          <w:lang w:val="en-US"/>
        </w:rPr>
        <w:t>ri</w:t>
      </w:r>
      <w:r>
        <w:rPr>
          <w:rFonts w:ascii="Times New Roman" w:hAnsi="Times New Roman" w:cs="Times New Roman"/>
          <w:lang w:val="en-US"/>
        </w:rPr>
        <w:t>se to</w:t>
      </w:r>
      <w:r w:rsidR="00900145">
        <w:rPr>
          <w:rFonts w:ascii="Times New Roman" w:hAnsi="Times New Roman" w:cs="Times New Roman"/>
          <w:lang w:val="en-US"/>
        </w:rPr>
        <w:t xml:space="preserve"> </w:t>
      </w:r>
      <w:proofErr w:type="gramStart"/>
      <w:r w:rsidR="00900145">
        <w:rPr>
          <w:rFonts w:ascii="Times New Roman" w:hAnsi="Times New Roman" w:cs="Times New Roman"/>
          <w:lang w:val="en-US"/>
        </w:rPr>
        <w:t xml:space="preserve">prescription </w:t>
      </w:r>
      <w:r>
        <w:rPr>
          <w:rFonts w:ascii="Times New Roman" w:hAnsi="Times New Roman" w:cs="Times New Roman"/>
          <w:lang w:val="en-US"/>
        </w:rPr>
        <w:t xml:space="preserve"> is</w:t>
      </w:r>
      <w:proofErr w:type="gramEnd"/>
      <w:r>
        <w:rPr>
          <w:rFonts w:ascii="Times New Roman" w:hAnsi="Times New Roman" w:cs="Times New Roman"/>
          <w:lang w:val="en-US"/>
        </w:rPr>
        <w:t xml:space="preserve"> the starting point</w:t>
      </w:r>
      <w:r w:rsidR="00891633">
        <w:rPr>
          <w:rFonts w:ascii="Times New Roman" w:hAnsi="Times New Roman" w:cs="Times New Roman"/>
          <w:lang w:val="en-US"/>
        </w:rPr>
        <w:t>.  I</w:t>
      </w:r>
      <w:r>
        <w:rPr>
          <w:rFonts w:ascii="Times New Roman" w:hAnsi="Times New Roman" w:cs="Times New Roman"/>
          <w:lang w:val="en-US"/>
        </w:rPr>
        <w:t>f upon examining the nature of the claim, it emerges that it is one which could have been resolved through prescribed channels then prescription time limits mu</w:t>
      </w:r>
      <w:r w:rsidR="00891633">
        <w:rPr>
          <w:rFonts w:ascii="Times New Roman" w:hAnsi="Times New Roman" w:cs="Times New Roman"/>
          <w:lang w:val="en-US"/>
        </w:rPr>
        <w:t xml:space="preserve">st </w:t>
      </w:r>
      <w:r>
        <w:rPr>
          <w:rFonts w:ascii="Times New Roman" w:hAnsi="Times New Roman" w:cs="Times New Roman"/>
          <w:lang w:val="en-US"/>
        </w:rPr>
        <w:t xml:space="preserve">apply.  My view therefore becomes that where the underlining cause is a nullity, that is a fraudulent and therefore illegal sale, then there is a nothing which arises from those circumstances and prescription cannot </w:t>
      </w:r>
      <w:r w:rsidR="00900145">
        <w:rPr>
          <w:rFonts w:ascii="Times New Roman" w:hAnsi="Times New Roman" w:cs="Times New Roman"/>
          <w:lang w:val="en-US"/>
        </w:rPr>
        <w:t>run</w:t>
      </w:r>
      <w:r>
        <w:rPr>
          <w:rFonts w:ascii="Times New Roman" w:hAnsi="Times New Roman" w:cs="Times New Roman"/>
          <w:lang w:val="en-US"/>
        </w:rPr>
        <w:t xml:space="preserve"> upon a nothing.  I do not read this interpretation to contradict the </w:t>
      </w:r>
      <w:proofErr w:type="spellStart"/>
      <w:r w:rsidRPr="00891633">
        <w:rPr>
          <w:rFonts w:ascii="Times New Roman" w:hAnsi="Times New Roman" w:cs="Times New Roman"/>
          <w:i/>
          <w:iCs/>
          <w:lang w:val="en-US"/>
        </w:rPr>
        <w:t>Syf</w:t>
      </w:r>
      <w:r w:rsidR="00900145">
        <w:rPr>
          <w:rFonts w:ascii="Times New Roman" w:hAnsi="Times New Roman" w:cs="Times New Roman"/>
          <w:i/>
          <w:iCs/>
          <w:lang w:val="en-US"/>
        </w:rPr>
        <w:t>in</w:t>
      </w:r>
      <w:proofErr w:type="spellEnd"/>
      <w:r w:rsidRPr="00891633">
        <w:rPr>
          <w:rFonts w:ascii="Times New Roman" w:hAnsi="Times New Roman" w:cs="Times New Roman"/>
          <w:i/>
          <w:iCs/>
          <w:lang w:val="en-US"/>
        </w:rPr>
        <w:t xml:space="preserve"> Holdings</w:t>
      </w:r>
      <w:r>
        <w:rPr>
          <w:rFonts w:ascii="Times New Roman" w:hAnsi="Times New Roman" w:cs="Times New Roman"/>
          <w:lang w:val="en-US"/>
        </w:rPr>
        <w:t xml:space="preserve"> dicta of </w:t>
      </w:r>
      <w:r w:rsidRPr="00FC3C1D">
        <w:rPr>
          <w:rFonts w:ascii="Times New Roman" w:hAnsi="Times New Roman" w:cs="Times New Roman"/>
          <w:smallCaps/>
          <w:lang w:val="en-US"/>
        </w:rPr>
        <w:t>Georges</w:t>
      </w:r>
      <w:r>
        <w:rPr>
          <w:rFonts w:ascii="Times New Roman" w:hAnsi="Times New Roman" w:cs="Times New Roman"/>
          <w:lang w:val="en-US"/>
        </w:rPr>
        <w:t xml:space="preserve"> JA because the reference to “any </w:t>
      </w:r>
      <w:r w:rsidR="00891633">
        <w:rPr>
          <w:rFonts w:ascii="Times New Roman" w:hAnsi="Times New Roman" w:cs="Times New Roman"/>
          <w:lang w:val="en-US"/>
        </w:rPr>
        <w:t>given</w:t>
      </w:r>
      <w:r>
        <w:rPr>
          <w:rFonts w:ascii="Times New Roman" w:hAnsi="Times New Roman" w:cs="Times New Roman"/>
          <w:lang w:val="en-US"/>
        </w:rPr>
        <w:t xml:space="preserve"> circumstances</w:t>
      </w:r>
      <w:r w:rsidR="00900145">
        <w:rPr>
          <w:rFonts w:ascii="Times New Roman" w:hAnsi="Times New Roman" w:cs="Times New Roman"/>
          <w:lang w:val="en-US"/>
        </w:rPr>
        <w:t>”</w:t>
      </w:r>
      <w:r>
        <w:rPr>
          <w:rFonts w:ascii="Times New Roman" w:hAnsi="Times New Roman" w:cs="Times New Roman"/>
          <w:lang w:val="en-US"/>
        </w:rPr>
        <w:t xml:space="preserve"> must of necessity refer to a transaction or circumstances that the court </w:t>
      </w:r>
      <w:r w:rsidR="00900145">
        <w:rPr>
          <w:rFonts w:ascii="Times New Roman" w:hAnsi="Times New Roman" w:cs="Times New Roman"/>
          <w:lang w:val="en-US"/>
        </w:rPr>
        <w:t>can give recognition to</w:t>
      </w:r>
      <w:r>
        <w:rPr>
          <w:rFonts w:ascii="Times New Roman" w:hAnsi="Times New Roman" w:cs="Times New Roman"/>
          <w:lang w:val="en-US"/>
        </w:rPr>
        <w:t xml:space="preserve">.  </w:t>
      </w:r>
      <w:r w:rsidR="00A2352F">
        <w:rPr>
          <w:rFonts w:ascii="Times New Roman" w:hAnsi="Times New Roman" w:cs="Times New Roman"/>
          <w:lang w:val="en-US"/>
        </w:rPr>
        <w:t>Thus,</w:t>
      </w:r>
      <w:r>
        <w:rPr>
          <w:rFonts w:ascii="Times New Roman" w:hAnsi="Times New Roman" w:cs="Times New Roman"/>
          <w:lang w:val="en-US"/>
        </w:rPr>
        <w:t xml:space="preserve"> where the circumstances </w:t>
      </w:r>
      <w:r w:rsidR="00A2352F">
        <w:rPr>
          <w:rFonts w:ascii="Times New Roman" w:hAnsi="Times New Roman" w:cs="Times New Roman"/>
          <w:lang w:val="en-US"/>
        </w:rPr>
        <w:t xml:space="preserve">if they be so called are in the eyes of the court a </w:t>
      </w:r>
      <w:r w:rsidR="00891633">
        <w:rPr>
          <w:rFonts w:ascii="Times New Roman" w:hAnsi="Times New Roman" w:cs="Times New Roman"/>
          <w:lang w:val="en-US"/>
        </w:rPr>
        <w:t>nullit</w:t>
      </w:r>
      <w:r w:rsidR="00A2352F">
        <w:rPr>
          <w:rFonts w:ascii="Times New Roman" w:hAnsi="Times New Roman" w:cs="Times New Roman"/>
          <w:lang w:val="en-US"/>
        </w:rPr>
        <w:t xml:space="preserve">y or a nothing to see, prescription cannot </w:t>
      </w:r>
      <w:r w:rsidR="00900145">
        <w:rPr>
          <w:rFonts w:ascii="Times New Roman" w:hAnsi="Times New Roman" w:cs="Times New Roman"/>
          <w:lang w:val="en-US"/>
        </w:rPr>
        <w:t xml:space="preserve">run </w:t>
      </w:r>
      <w:r w:rsidR="00A2352F">
        <w:rPr>
          <w:rFonts w:ascii="Times New Roman" w:hAnsi="Times New Roman" w:cs="Times New Roman"/>
          <w:lang w:val="en-US"/>
        </w:rPr>
        <w:t>on nothing.</w:t>
      </w:r>
    </w:p>
    <w:p w14:paraId="1EBA6DE3" w14:textId="1D21B4E8" w:rsidR="003617E4" w:rsidRDefault="00A2352F" w:rsidP="00FE1940">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To answer the question whether a declaration is subject</w:t>
      </w:r>
      <w:r w:rsidR="003A2D7C">
        <w:rPr>
          <w:rFonts w:ascii="Times New Roman" w:hAnsi="Times New Roman" w:cs="Times New Roman"/>
          <w:lang w:val="en-US"/>
        </w:rPr>
        <w:t xml:space="preserve"> to prescription, the answer cannot be a blanket yes or no.  </w:t>
      </w:r>
      <w:r w:rsidR="00891633">
        <w:rPr>
          <w:rFonts w:ascii="Times New Roman" w:hAnsi="Times New Roman" w:cs="Times New Roman"/>
          <w:lang w:val="en-US"/>
        </w:rPr>
        <w:t>I</w:t>
      </w:r>
      <w:r w:rsidR="003A2D7C">
        <w:rPr>
          <w:rFonts w:ascii="Times New Roman" w:hAnsi="Times New Roman" w:cs="Times New Roman"/>
          <w:lang w:val="en-US"/>
        </w:rPr>
        <w:t xml:space="preserve">t all depends on the circumstances of each case and in particular the </w:t>
      </w:r>
      <w:r w:rsidR="003A2D7C" w:rsidRPr="00900145">
        <w:rPr>
          <w:rFonts w:ascii="Times New Roman" w:hAnsi="Times New Roman" w:cs="Times New Roman"/>
          <w:i/>
          <w:iCs/>
          <w:lang w:val="en-US"/>
        </w:rPr>
        <w:t>causa</w:t>
      </w:r>
      <w:r w:rsidR="003A2D7C">
        <w:rPr>
          <w:rFonts w:ascii="Times New Roman" w:hAnsi="Times New Roman" w:cs="Times New Roman"/>
          <w:lang w:val="en-US"/>
        </w:rPr>
        <w:t xml:space="preserve"> itself.  The </w:t>
      </w:r>
      <w:r w:rsidR="003A2D7C" w:rsidRPr="00900145">
        <w:rPr>
          <w:rFonts w:ascii="Times New Roman" w:hAnsi="Times New Roman" w:cs="Times New Roman"/>
          <w:i/>
          <w:iCs/>
          <w:lang w:val="en-US"/>
        </w:rPr>
        <w:t>causa</w:t>
      </w:r>
      <w:r w:rsidR="003A2D7C">
        <w:rPr>
          <w:rFonts w:ascii="Times New Roman" w:hAnsi="Times New Roman" w:cs="Times New Roman"/>
          <w:lang w:val="en-US"/>
        </w:rPr>
        <w:t xml:space="preserve"> must not be one which the court does</w:t>
      </w:r>
      <w:r w:rsidR="003617E4">
        <w:rPr>
          <w:rFonts w:ascii="Times New Roman" w:hAnsi="Times New Roman" w:cs="Times New Roman"/>
          <w:lang w:val="en-US"/>
        </w:rPr>
        <w:t xml:space="preserve"> not see for nullity.  The dicta of </w:t>
      </w:r>
      <w:r w:rsidR="00900145">
        <w:rPr>
          <w:rFonts w:ascii="Times New Roman" w:hAnsi="Times New Roman" w:cs="Times New Roman"/>
          <w:smallCaps/>
          <w:lang w:val="en-US"/>
        </w:rPr>
        <w:t xml:space="preserve">LORD </w:t>
      </w:r>
      <w:r w:rsidR="007F0079">
        <w:rPr>
          <w:rFonts w:ascii="Times New Roman" w:hAnsi="Times New Roman" w:cs="Times New Roman"/>
          <w:smallCaps/>
          <w:lang w:val="en-US"/>
        </w:rPr>
        <w:t xml:space="preserve">DENNING </w:t>
      </w:r>
      <w:r w:rsidR="007F0079">
        <w:rPr>
          <w:rFonts w:ascii="Times New Roman" w:hAnsi="Times New Roman" w:cs="Times New Roman"/>
          <w:lang w:val="en-US"/>
        </w:rPr>
        <w:t>in</w:t>
      </w:r>
      <w:r w:rsidR="003617E4">
        <w:rPr>
          <w:rFonts w:ascii="Times New Roman" w:hAnsi="Times New Roman" w:cs="Times New Roman"/>
          <w:lang w:val="en-US"/>
        </w:rPr>
        <w:t xml:space="preserve"> the case of </w:t>
      </w:r>
      <w:r w:rsidR="003617E4" w:rsidRPr="005B2F48">
        <w:rPr>
          <w:rFonts w:ascii="Times New Roman" w:hAnsi="Times New Roman" w:cs="Times New Roman"/>
          <w:i/>
          <w:iCs/>
          <w:lang w:val="en-US"/>
        </w:rPr>
        <w:t>M</w:t>
      </w:r>
      <w:r w:rsidR="007F0079">
        <w:rPr>
          <w:rFonts w:ascii="Times New Roman" w:hAnsi="Times New Roman" w:cs="Times New Roman"/>
          <w:i/>
          <w:iCs/>
          <w:lang w:val="en-US"/>
        </w:rPr>
        <w:t>c</w:t>
      </w:r>
      <w:r w:rsidR="003617E4" w:rsidRPr="005B2F48">
        <w:rPr>
          <w:rFonts w:ascii="Times New Roman" w:hAnsi="Times New Roman" w:cs="Times New Roman"/>
          <w:i/>
          <w:iCs/>
          <w:lang w:val="en-US"/>
        </w:rPr>
        <w:t>foy</w:t>
      </w:r>
      <w:r w:rsidR="003617E4">
        <w:rPr>
          <w:rFonts w:ascii="Times New Roman" w:hAnsi="Times New Roman" w:cs="Times New Roman"/>
          <w:lang w:val="en-US"/>
        </w:rPr>
        <w:t xml:space="preserve"> v </w:t>
      </w:r>
      <w:r w:rsidR="003617E4" w:rsidRPr="005B2F48">
        <w:rPr>
          <w:rFonts w:ascii="Times New Roman" w:hAnsi="Times New Roman" w:cs="Times New Roman"/>
          <w:i/>
          <w:iCs/>
          <w:lang w:val="en-US"/>
        </w:rPr>
        <w:t>United Africa Company Limited</w:t>
      </w:r>
      <w:r w:rsidR="003617E4">
        <w:rPr>
          <w:rFonts w:ascii="Times New Roman" w:hAnsi="Times New Roman" w:cs="Times New Roman"/>
          <w:lang w:val="en-US"/>
        </w:rPr>
        <w:t xml:space="preserve"> 1961 93 All ER 1169 and as quoted with approval in the case of </w:t>
      </w:r>
      <w:r w:rsidR="003617E4" w:rsidRPr="00891633">
        <w:rPr>
          <w:rFonts w:ascii="Times New Roman" w:hAnsi="Times New Roman" w:cs="Times New Roman"/>
          <w:i/>
          <w:iCs/>
          <w:lang w:val="en-US"/>
        </w:rPr>
        <w:t>Yubin Lin</w:t>
      </w:r>
      <w:r w:rsidR="003617E4">
        <w:rPr>
          <w:rFonts w:ascii="Times New Roman" w:hAnsi="Times New Roman" w:cs="Times New Roman"/>
          <w:lang w:val="en-US"/>
        </w:rPr>
        <w:t xml:space="preserve"> v </w:t>
      </w:r>
      <w:r w:rsidR="003617E4" w:rsidRPr="00891633">
        <w:rPr>
          <w:rFonts w:ascii="Times New Roman" w:hAnsi="Times New Roman" w:cs="Times New Roman"/>
          <w:i/>
          <w:iCs/>
          <w:lang w:val="en-US"/>
        </w:rPr>
        <w:t>Re</w:t>
      </w:r>
      <w:r w:rsidR="007F0079">
        <w:rPr>
          <w:rFonts w:ascii="Times New Roman" w:hAnsi="Times New Roman" w:cs="Times New Roman"/>
          <w:i/>
          <w:iCs/>
          <w:lang w:val="en-US"/>
        </w:rPr>
        <w:t>vai</w:t>
      </w:r>
      <w:r w:rsidR="003617E4" w:rsidRPr="00891633">
        <w:rPr>
          <w:rFonts w:ascii="Times New Roman" w:hAnsi="Times New Roman" w:cs="Times New Roman"/>
          <w:i/>
          <w:iCs/>
          <w:lang w:val="en-US"/>
        </w:rPr>
        <w:t xml:space="preserve"> </w:t>
      </w:r>
      <w:r w:rsidR="003617E4" w:rsidRPr="00891633">
        <w:rPr>
          <w:rFonts w:ascii="Times New Roman" w:hAnsi="Times New Roman" w:cs="Times New Roman"/>
          <w:i/>
          <w:iCs/>
          <w:lang w:val="en-US"/>
        </w:rPr>
        <w:lastRenderedPageBreak/>
        <w:t xml:space="preserve">Gutu </w:t>
      </w:r>
      <w:r w:rsidR="003617E4" w:rsidRPr="007F0079">
        <w:rPr>
          <w:rFonts w:ascii="Times New Roman" w:hAnsi="Times New Roman" w:cs="Times New Roman"/>
          <w:lang w:val="en-US"/>
        </w:rPr>
        <w:t>v</w:t>
      </w:r>
      <w:r w:rsidR="003617E4" w:rsidRPr="00891633">
        <w:rPr>
          <w:rFonts w:ascii="Times New Roman" w:hAnsi="Times New Roman" w:cs="Times New Roman"/>
          <w:i/>
          <w:iCs/>
          <w:lang w:val="en-US"/>
        </w:rPr>
        <w:t xml:space="preserve"> Barbra Cook</w:t>
      </w:r>
      <w:r w:rsidR="003617E4">
        <w:rPr>
          <w:rFonts w:ascii="Times New Roman" w:hAnsi="Times New Roman" w:cs="Times New Roman"/>
          <w:lang w:val="en-US"/>
        </w:rPr>
        <w:t xml:space="preserve"> and</w:t>
      </w:r>
      <w:r w:rsidR="005B2F48">
        <w:rPr>
          <w:rFonts w:ascii="Times New Roman" w:hAnsi="Times New Roman" w:cs="Times New Roman"/>
          <w:lang w:val="en-US"/>
        </w:rPr>
        <w:t xml:space="preserve"> </w:t>
      </w:r>
      <w:r w:rsidR="003617E4">
        <w:rPr>
          <w:rFonts w:ascii="Times New Roman" w:hAnsi="Times New Roman" w:cs="Times New Roman"/>
          <w:lang w:val="en-US"/>
        </w:rPr>
        <w:t xml:space="preserve">4 </w:t>
      </w:r>
      <w:proofErr w:type="spellStart"/>
      <w:r w:rsidR="003617E4">
        <w:rPr>
          <w:rFonts w:ascii="Times New Roman" w:hAnsi="Times New Roman" w:cs="Times New Roman"/>
          <w:lang w:val="en-US"/>
        </w:rPr>
        <w:t>ors</w:t>
      </w:r>
      <w:proofErr w:type="spellEnd"/>
      <w:r w:rsidR="003617E4">
        <w:rPr>
          <w:rFonts w:ascii="Times New Roman" w:hAnsi="Times New Roman" w:cs="Times New Roman"/>
          <w:lang w:val="en-US"/>
        </w:rPr>
        <w:t xml:space="preserve"> SC 31/23 is apposite wherein </w:t>
      </w:r>
      <w:r w:rsidR="003617E4" w:rsidRPr="003617E4">
        <w:rPr>
          <w:rFonts w:ascii="Times New Roman" w:hAnsi="Times New Roman" w:cs="Times New Roman"/>
          <w:smallCaps/>
          <w:lang w:val="en-US"/>
        </w:rPr>
        <w:t>Chiweshe</w:t>
      </w:r>
      <w:r w:rsidR="003617E4">
        <w:rPr>
          <w:rFonts w:ascii="Times New Roman" w:hAnsi="Times New Roman" w:cs="Times New Roman"/>
          <w:lang w:val="en-US"/>
        </w:rPr>
        <w:t xml:space="preserve"> JA stated at page 4 of cyclostyled judgement </w:t>
      </w:r>
      <w:r w:rsidR="007F0079">
        <w:rPr>
          <w:rFonts w:ascii="Times New Roman" w:hAnsi="Times New Roman" w:cs="Times New Roman"/>
          <w:lang w:val="en-US"/>
        </w:rPr>
        <w:t>thus,</w:t>
      </w:r>
    </w:p>
    <w:p w14:paraId="44540BFF" w14:textId="1AED8A08" w:rsidR="002072DA" w:rsidRDefault="003617E4" w:rsidP="00FE1940">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“A forged </w:t>
      </w:r>
      <w:r w:rsidR="00891633">
        <w:rPr>
          <w:rFonts w:ascii="Times New Roman" w:hAnsi="Times New Roman" w:cs="Times New Roman"/>
          <w:lang w:val="en-US"/>
        </w:rPr>
        <w:t>w</w:t>
      </w:r>
      <w:r>
        <w:rPr>
          <w:rFonts w:ascii="Times New Roman" w:hAnsi="Times New Roman" w:cs="Times New Roman"/>
          <w:lang w:val="en-US"/>
        </w:rPr>
        <w:t>i</w:t>
      </w:r>
      <w:r w:rsidR="00891633">
        <w:rPr>
          <w:rFonts w:ascii="Times New Roman" w:hAnsi="Times New Roman" w:cs="Times New Roman"/>
          <w:lang w:val="en-US"/>
        </w:rPr>
        <w:t>l</w:t>
      </w:r>
      <w:r>
        <w:rPr>
          <w:rFonts w:ascii="Times New Roman" w:hAnsi="Times New Roman" w:cs="Times New Roman"/>
          <w:lang w:val="en-US"/>
        </w:rPr>
        <w:t xml:space="preserve">l is a nullity and so </w:t>
      </w:r>
      <w:r w:rsidR="007F0079">
        <w:rPr>
          <w:rFonts w:ascii="Times New Roman" w:hAnsi="Times New Roman" w:cs="Times New Roman"/>
          <w:lang w:val="en-US"/>
        </w:rPr>
        <w:t>i</w:t>
      </w:r>
      <w:r>
        <w:rPr>
          <w:rFonts w:ascii="Times New Roman" w:hAnsi="Times New Roman" w:cs="Times New Roman"/>
          <w:lang w:val="en-US"/>
        </w:rPr>
        <w:t>s everything do</w:t>
      </w:r>
      <w:r w:rsidR="00891633">
        <w:rPr>
          <w:rFonts w:ascii="Times New Roman" w:hAnsi="Times New Roman" w:cs="Times New Roman"/>
          <w:lang w:val="en-US"/>
        </w:rPr>
        <w:t>n</w:t>
      </w:r>
      <w:r>
        <w:rPr>
          <w:rFonts w:ascii="Times New Roman" w:hAnsi="Times New Roman" w:cs="Times New Roman"/>
          <w:lang w:val="en-US"/>
        </w:rPr>
        <w:t xml:space="preserve">e in its name.  </w:t>
      </w:r>
      <w:r w:rsidR="002932FA">
        <w:rPr>
          <w:rFonts w:ascii="Times New Roman" w:hAnsi="Times New Roman" w:cs="Times New Roman"/>
          <w:lang w:val="en-US"/>
        </w:rPr>
        <w:t>I</w:t>
      </w:r>
      <w:r>
        <w:rPr>
          <w:rFonts w:ascii="Times New Roman" w:hAnsi="Times New Roman" w:cs="Times New Roman"/>
          <w:lang w:val="en-US"/>
        </w:rPr>
        <w:t>t cannot be executed</w:t>
      </w:r>
      <w:r w:rsidR="002072DA">
        <w:rPr>
          <w:rFonts w:ascii="Times New Roman" w:hAnsi="Times New Roman" w:cs="Times New Roman"/>
          <w:lang w:val="en-US"/>
        </w:rPr>
        <w:t xml:space="preserve">.  That is the public policy of Zimbabwe.  We agree with the first respondent when she submits that a nullity begets a nullity. Her counsel correctly referred us to the case of </w:t>
      </w:r>
      <w:r w:rsidR="002072DA" w:rsidRPr="005B2F48">
        <w:rPr>
          <w:rFonts w:ascii="Times New Roman" w:hAnsi="Times New Roman" w:cs="Times New Roman"/>
          <w:i/>
          <w:iCs/>
          <w:lang w:val="en-US"/>
        </w:rPr>
        <w:t>Taman</w:t>
      </w:r>
      <w:r w:rsidR="007F0079">
        <w:rPr>
          <w:rFonts w:ascii="Times New Roman" w:hAnsi="Times New Roman" w:cs="Times New Roman"/>
          <w:i/>
          <w:iCs/>
          <w:lang w:val="en-US"/>
        </w:rPr>
        <w:t>i</w:t>
      </w:r>
      <w:r w:rsidR="002072DA" w:rsidRPr="005B2F48">
        <w:rPr>
          <w:rFonts w:ascii="Times New Roman" w:hAnsi="Times New Roman" w:cs="Times New Roman"/>
          <w:i/>
          <w:iCs/>
          <w:lang w:val="en-US"/>
        </w:rPr>
        <w:t>kwa and</w:t>
      </w:r>
      <w:r w:rsidR="002072DA">
        <w:rPr>
          <w:rFonts w:ascii="Times New Roman" w:hAnsi="Times New Roman" w:cs="Times New Roman"/>
          <w:lang w:val="en-US"/>
        </w:rPr>
        <w:t xml:space="preserve"> </w:t>
      </w:r>
      <w:r w:rsidR="002072DA" w:rsidRPr="005B2F48">
        <w:rPr>
          <w:rFonts w:ascii="Times New Roman" w:hAnsi="Times New Roman" w:cs="Times New Roman"/>
          <w:i/>
          <w:iCs/>
          <w:lang w:val="en-US"/>
        </w:rPr>
        <w:t>Anor</w:t>
      </w:r>
      <w:r w:rsidR="002072DA">
        <w:rPr>
          <w:rFonts w:ascii="Times New Roman" w:hAnsi="Times New Roman" w:cs="Times New Roman"/>
          <w:lang w:val="en-US"/>
        </w:rPr>
        <w:t xml:space="preserve"> v </w:t>
      </w:r>
      <w:r w:rsidR="002072DA" w:rsidRPr="005B2F48">
        <w:rPr>
          <w:rFonts w:ascii="Times New Roman" w:hAnsi="Times New Roman" w:cs="Times New Roman"/>
          <w:i/>
          <w:iCs/>
          <w:lang w:val="en-US"/>
        </w:rPr>
        <w:t>Zimdef and Anor</w:t>
      </w:r>
      <w:r w:rsidR="002072DA">
        <w:rPr>
          <w:rFonts w:ascii="Times New Roman" w:hAnsi="Times New Roman" w:cs="Times New Roman"/>
          <w:lang w:val="en-US"/>
        </w:rPr>
        <w:t xml:space="preserve"> SC73</w:t>
      </w:r>
      <w:r w:rsidR="007F0079">
        <w:rPr>
          <w:rFonts w:ascii="Times New Roman" w:hAnsi="Times New Roman" w:cs="Times New Roman"/>
          <w:lang w:val="en-US"/>
        </w:rPr>
        <w:t>/</w:t>
      </w:r>
      <w:r w:rsidR="002072DA">
        <w:rPr>
          <w:rFonts w:ascii="Times New Roman" w:hAnsi="Times New Roman" w:cs="Times New Roman"/>
          <w:lang w:val="en-US"/>
        </w:rPr>
        <w:t xml:space="preserve">17 wherein at p 6 the court </w:t>
      </w:r>
      <w:r w:rsidR="007F0079">
        <w:rPr>
          <w:rFonts w:ascii="Times New Roman" w:hAnsi="Times New Roman" w:cs="Times New Roman"/>
          <w:lang w:val="en-US"/>
        </w:rPr>
        <w:t>stated</w:t>
      </w:r>
      <w:r w:rsidR="002072DA">
        <w:rPr>
          <w:rFonts w:ascii="Times New Roman" w:hAnsi="Times New Roman" w:cs="Times New Roman"/>
          <w:lang w:val="en-US"/>
        </w:rPr>
        <w:t>.</w:t>
      </w:r>
    </w:p>
    <w:p w14:paraId="1557B75B" w14:textId="6BE8BEF9" w:rsidR="00A2352F" w:rsidRDefault="00447F1E" w:rsidP="00447F1E">
      <w:pPr>
        <w:pStyle w:val="NoSpacing"/>
        <w:ind w:left="720"/>
        <w:jc w:val="both"/>
        <w:rPr>
          <w:rFonts w:ascii="Times New Roman" w:hAnsi="Times New Roman" w:cs="Times New Roman"/>
          <w:sz w:val="22"/>
          <w:szCs w:val="22"/>
          <w:lang w:val="en-US"/>
        </w:rPr>
      </w:pPr>
      <w:r w:rsidRPr="00447F1E">
        <w:rPr>
          <w:rFonts w:ascii="Times New Roman" w:hAnsi="Times New Roman" w:cs="Times New Roman"/>
          <w:sz w:val="22"/>
          <w:szCs w:val="22"/>
          <w:lang w:val="en-US"/>
        </w:rPr>
        <w:t>“</w:t>
      </w:r>
      <w:r w:rsidR="002072DA" w:rsidRPr="00447F1E">
        <w:rPr>
          <w:rFonts w:ascii="Times New Roman" w:hAnsi="Times New Roman" w:cs="Times New Roman"/>
          <w:sz w:val="22"/>
          <w:szCs w:val="22"/>
          <w:lang w:val="en-US"/>
        </w:rPr>
        <w:t xml:space="preserve"> The authorities are clea</w:t>
      </w:r>
      <w:r w:rsidR="007F0079">
        <w:rPr>
          <w:rFonts w:ascii="Times New Roman" w:hAnsi="Times New Roman" w:cs="Times New Roman"/>
          <w:sz w:val="22"/>
          <w:szCs w:val="22"/>
          <w:lang w:val="en-US"/>
        </w:rPr>
        <w:t>r</w:t>
      </w:r>
      <w:r w:rsidR="002072DA" w:rsidRPr="00447F1E">
        <w:rPr>
          <w:rFonts w:ascii="Times New Roman" w:hAnsi="Times New Roman" w:cs="Times New Roman"/>
          <w:sz w:val="22"/>
          <w:szCs w:val="22"/>
          <w:lang w:val="en-US"/>
        </w:rPr>
        <w:t xml:space="preserve"> and it is now a matter of settled elementary law that when a proceeding is a nullity</w:t>
      </w:r>
      <w:r w:rsidR="007F0079">
        <w:rPr>
          <w:rFonts w:ascii="Times New Roman" w:hAnsi="Times New Roman" w:cs="Times New Roman"/>
          <w:sz w:val="22"/>
          <w:szCs w:val="22"/>
          <w:lang w:val="en-US"/>
        </w:rPr>
        <w:t>,</w:t>
      </w:r>
      <w:r w:rsidR="002072DA" w:rsidRPr="00447F1E">
        <w:rPr>
          <w:rFonts w:ascii="Times New Roman" w:hAnsi="Times New Roman" w:cs="Times New Roman"/>
          <w:sz w:val="22"/>
          <w:szCs w:val="22"/>
          <w:lang w:val="en-US"/>
        </w:rPr>
        <w:t xml:space="preserve"> every proceeding based on it is also a nullity as observed by </w:t>
      </w:r>
      <w:proofErr w:type="spellStart"/>
      <w:r w:rsidR="002072DA" w:rsidRPr="00447F1E">
        <w:rPr>
          <w:rFonts w:ascii="Times New Roman" w:hAnsi="Times New Roman" w:cs="Times New Roman"/>
          <w:smallCaps/>
          <w:sz w:val="22"/>
          <w:szCs w:val="22"/>
          <w:lang w:val="en-US"/>
        </w:rPr>
        <w:t>Korsah</w:t>
      </w:r>
      <w:proofErr w:type="spellEnd"/>
      <w:r w:rsidR="002072DA" w:rsidRPr="00447F1E">
        <w:rPr>
          <w:rFonts w:ascii="Times New Roman" w:hAnsi="Times New Roman" w:cs="Times New Roman"/>
          <w:sz w:val="22"/>
          <w:szCs w:val="22"/>
          <w:lang w:val="en-US"/>
        </w:rPr>
        <w:t xml:space="preserve"> J in </w:t>
      </w:r>
      <w:proofErr w:type="spellStart"/>
      <w:r w:rsidR="002072DA" w:rsidRPr="002932FA">
        <w:rPr>
          <w:rFonts w:ascii="Times New Roman" w:hAnsi="Times New Roman" w:cs="Times New Roman"/>
          <w:i/>
          <w:iCs/>
          <w:sz w:val="22"/>
          <w:szCs w:val="22"/>
          <w:lang w:val="en-US"/>
        </w:rPr>
        <w:t>Ngavi</w:t>
      </w:r>
      <w:proofErr w:type="spellEnd"/>
      <w:r w:rsidR="002072DA" w:rsidRPr="00447F1E">
        <w:rPr>
          <w:rFonts w:ascii="Times New Roman" w:hAnsi="Times New Roman" w:cs="Times New Roman"/>
          <w:sz w:val="22"/>
          <w:szCs w:val="22"/>
          <w:lang w:val="en-US"/>
        </w:rPr>
        <w:t xml:space="preserve"> v </w:t>
      </w:r>
      <w:proofErr w:type="spellStart"/>
      <w:r w:rsidR="002072DA" w:rsidRPr="002932FA">
        <w:rPr>
          <w:rFonts w:ascii="Times New Roman" w:hAnsi="Times New Roman" w:cs="Times New Roman"/>
          <w:i/>
          <w:iCs/>
          <w:sz w:val="22"/>
          <w:szCs w:val="22"/>
          <w:lang w:val="en-US"/>
        </w:rPr>
        <w:t>Mbruye</w:t>
      </w:r>
      <w:proofErr w:type="spellEnd"/>
      <w:r w:rsidR="002072DA" w:rsidRPr="002932FA">
        <w:rPr>
          <w:rFonts w:ascii="Times New Roman" w:hAnsi="Times New Roman" w:cs="Times New Roman"/>
          <w:i/>
          <w:iCs/>
          <w:sz w:val="22"/>
          <w:szCs w:val="22"/>
          <w:lang w:val="en-US"/>
        </w:rPr>
        <w:t xml:space="preserve"> and Anor</w:t>
      </w:r>
      <w:r w:rsidR="002072DA" w:rsidRPr="00447F1E">
        <w:rPr>
          <w:rFonts w:ascii="Times New Roman" w:hAnsi="Times New Roman" w:cs="Times New Roman"/>
          <w:sz w:val="22"/>
          <w:szCs w:val="22"/>
          <w:lang w:val="en-US"/>
        </w:rPr>
        <w:t xml:space="preserve"> 1987 (2) ZLR III at p 115 where the learned judge relying on the dicta in </w:t>
      </w:r>
      <w:r w:rsidR="002072DA" w:rsidRPr="002932FA">
        <w:rPr>
          <w:rFonts w:ascii="Times New Roman" w:hAnsi="Times New Roman" w:cs="Times New Roman"/>
          <w:i/>
          <w:iCs/>
          <w:sz w:val="22"/>
          <w:szCs w:val="22"/>
          <w:lang w:val="en-US"/>
        </w:rPr>
        <w:t>McFoy</w:t>
      </w:r>
      <w:r w:rsidR="002072DA" w:rsidRPr="00447F1E">
        <w:rPr>
          <w:rFonts w:ascii="Times New Roman" w:hAnsi="Times New Roman" w:cs="Times New Roman"/>
          <w:sz w:val="22"/>
          <w:szCs w:val="22"/>
          <w:lang w:val="en-US"/>
        </w:rPr>
        <w:t xml:space="preserve"> v </w:t>
      </w:r>
      <w:r w:rsidR="002072DA" w:rsidRPr="002932FA">
        <w:rPr>
          <w:rFonts w:ascii="Times New Roman" w:hAnsi="Times New Roman" w:cs="Times New Roman"/>
          <w:i/>
          <w:iCs/>
          <w:sz w:val="22"/>
          <w:szCs w:val="22"/>
          <w:lang w:val="en-US"/>
        </w:rPr>
        <w:t>United Africa Company Ltd</w:t>
      </w:r>
      <w:r w:rsidR="002072DA" w:rsidRPr="00447F1E">
        <w:rPr>
          <w:rFonts w:ascii="Times New Roman" w:hAnsi="Times New Roman" w:cs="Times New Roman"/>
          <w:sz w:val="22"/>
          <w:szCs w:val="22"/>
          <w:lang w:val="en-US"/>
        </w:rPr>
        <w:t xml:space="preserve"> All ER 1169 remarked- </w:t>
      </w:r>
      <w:r w:rsidRPr="00447F1E">
        <w:rPr>
          <w:rFonts w:ascii="Times New Roman" w:hAnsi="Times New Roman" w:cs="Times New Roman"/>
          <w:sz w:val="22"/>
          <w:szCs w:val="22"/>
          <w:lang w:val="en-US"/>
        </w:rPr>
        <w:t xml:space="preserve">if an act is in law a nullity it is not only bad but incurably bad.  There is no need for the order of court to set it </w:t>
      </w:r>
      <w:r w:rsidR="005B2F48" w:rsidRPr="00447F1E">
        <w:rPr>
          <w:rFonts w:ascii="Times New Roman" w:hAnsi="Times New Roman" w:cs="Times New Roman"/>
          <w:sz w:val="22"/>
          <w:szCs w:val="22"/>
          <w:lang w:val="en-US"/>
        </w:rPr>
        <w:t>aside, It</w:t>
      </w:r>
      <w:r w:rsidRPr="00447F1E">
        <w:rPr>
          <w:rFonts w:ascii="Times New Roman" w:hAnsi="Times New Roman" w:cs="Times New Roman"/>
          <w:sz w:val="22"/>
          <w:szCs w:val="22"/>
          <w:lang w:val="en-US"/>
        </w:rPr>
        <w:t xml:space="preserve"> is automatically null and void without more ado th</w:t>
      </w:r>
      <w:r w:rsidR="007F0079">
        <w:rPr>
          <w:rFonts w:ascii="Times New Roman" w:hAnsi="Times New Roman" w:cs="Times New Roman"/>
          <w:sz w:val="22"/>
          <w:szCs w:val="22"/>
          <w:lang w:val="en-US"/>
        </w:rPr>
        <w:t xml:space="preserve">ough </w:t>
      </w:r>
      <w:r w:rsidRPr="00447F1E">
        <w:rPr>
          <w:rFonts w:ascii="Times New Roman" w:hAnsi="Times New Roman" w:cs="Times New Roman"/>
          <w:sz w:val="22"/>
          <w:szCs w:val="22"/>
          <w:lang w:val="en-US"/>
        </w:rPr>
        <w:t xml:space="preserve">it is sometimes more </w:t>
      </w:r>
      <w:r w:rsidR="0027553B" w:rsidRPr="00447F1E">
        <w:rPr>
          <w:rFonts w:ascii="Times New Roman" w:hAnsi="Times New Roman" w:cs="Times New Roman"/>
          <w:sz w:val="22"/>
          <w:szCs w:val="22"/>
          <w:lang w:val="en-US"/>
        </w:rPr>
        <w:t>c</w:t>
      </w:r>
      <w:r w:rsidR="0027553B">
        <w:rPr>
          <w:rFonts w:ascii="Times New Roman" w:hAnsi="Times New Roman" w:cs="Times New Roman"/>
          <w:sz w:val="22"/>
          <w:szCs w:val="22"/>
          <w:lang w:val="en-US"/>
        </w:rPr>
        <w:t>onven</w:t>
      </w:r>
      <w:r w:rsidR="0027553B" w:rsidRPr="00447F1E">
        <w:rPr>
          <w:rFonts w:ascii="Times New Roman" w:hAnsi="Times New Roman" w:cs="Times New Roman"/>
          <w:sz w:val="22"/>
          <w:szCs w:val="22"/>
          <w:lang w:val="en-US"/>
        </w:rPr>
        <w:t>ient</w:t>
      </w:r>
      <w:r w:rsidRPr="00447F1E">
        <w:rPr>
          <w:rFonts w:ascii="Times New Roman" w:hAnsi="Times New Roman" w:cs="Times New Roman"/>
          <w:sz w:val="22"/>
          <w:szCs w:val="22"/>
          <w:lang w:val="en-US"/>
        </w:rPr>
        <w:t xml:space="preserve"> to do so.  And every proceeding founded </w:t>
      </w:r>
      <w:r w:rsidR="0027553B">
        <w:rPr>
          <w:rFonts w:ascii="Times New Roman" w:hAnsi="Times New Roman" w:cs="Times New Roman"/>
          <w:sz w:val="22"/>
          <w:szCs w:val="22"/>
          <w:lang w:val="en-US"/>
        </w:rPr>
        <w:t>on</w:t>
      </w:r>
      <w:r w:rsidRPr="00447F1E">
        <w:rPr>
          <w:rFonts w:ascii="Times New Roman" w:hAnsi="Times New Roman" w:cs="Times New Roman"/>
          <w:sz w:val="22"/>
          <w:szCs w:val="22"/>
          <w:lang w:val="en-US"/>
        </w:rPr>
        <w:t xml:space="preserve"> it is also bad and incurably bad.  You cannot put something on nothing and expect it to stay there. It w</w:t>
      </w:r>
      <w:r w:rsidR="007F0079">
        <w:rPr>
          <w:rFonts w:ascii="Times New Roman" w:hAnsi="Times New Roman" w:cs="Times New Roman"/>
          <w:sz w:val="22"/>
          <w:szCs w:val="22"/>
          <w:lang w:val="en-US"/>
        </w:rPr>
        <w:t>i</w:t>
      </w:r>
      <w:r w:rsidRPr="00447F1E">
        <w:rPr>
          <w:rFonts w:ascii="Times New Roman" w:hAnsi="Times New Roman" w:cs="Times New Roman"/>
          <w:sz w:val="22"/>
          <w:szCs w:val="22"/>
          <w:lang w:val="en-US"/>
        </w:rPr>
        <w:t>ll collapse”.</w:t>
      </w:r>
    </w:p>
    <w:p w14:paraId="3E558CC0" w14:textId="77777777" w:rsidR="00447F1E" w:rsidRPr="00447F1E" w:rsidRDefault="00447F1E" w:rsidP="00447F1E">
      <w:pPr>
        <w:pStyle w:val="NoSpacing"/>
        <w:ind w:left="720"/>
        <w:jc w:val="both"/>
        <w:rPr>
          <w:rFonts w:ascii="Times New Roman" w:hAnsi="Times New Roman" w:cs="Times New Roman"/>
          <w:sz w:val="22"/>
          <w:szCs w:val="22"/>
          <w:lang w:val="en-US"/>
        </w:rPr>
      </w:pPr>
    </w:p>
    <w:p w14:paraId="57F5980F" w14:textId="3712BDB1" w:rsidR="00447F1E" w:rsidRDefault="00447F1E" w:rsidP="005B2F48">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It follows in my view that a declaratur will not prescribe where the underlying</w:t>
      </w:r>
      <w:r w:rsidR="0027553B">
        <w:rPr>
          <w:rFonts w:ascii="Times New Roman" w:hAnsi="Times New Roman" w:cs="Times New Roman"/>
          <w:lang w:val="en-US"/>
        </w:rPr>
        <w:t xml:space="preserve"> </w:t>
      </w:r>
      <w:r w:rsidR="0027553B" w:rsidRPr="007F0079">
        <w:rPr>
          <w:rFonts w:ascii="Times New Roman" w:hAnsi="Times New Roman" w:cs="Times New Roman"/>
          <w:i/>
          <w:iCs/>
          <w:lang w:val="en-US"/>
        </w:rPr>
        <w:t>causa</w:t>
      </w:r>
      <w:r>
        <w:rPr>
          <w:rFonts w:ascii="Times New Roman" w:hAnsi="Times New Roman" w:cs="Times New Roman"/>
          <w:lang w:val="en-US"/>
        </w:rPr>
        <w:t xml:space="preserve"> is a nullity.</w:t>
      </w:r>
    </w:p>
    <w:p w14:paraId="31D97EC2" w14:textId="53C8C991" w:rsidR="00447F1E" w:rsidRDefault="00447F1E" w:rsidP="005B2F48">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The second issue I was requ</w:t>
      </w:r>
      <w:r w:rsidR="0027553B">
        <w:rPr>
          <w:rFonts w:ascii="Times New Roman" w:hAnsi="Times New Roman" w:cs="Times New Roman"/>
          <w:lang w:val="en-US"/>
        </w:rPr>
        <w:t>ired</w:t>
      </w:r>
      <w:r>
        <w:rPr>
          <w:rFonts w:ascii="Times New Roman" w:hAnsi="Times New Roman" w:cs="Times New Roman"/>
          <w:lang w:val="en-US"/>
        </w:rPr>
        <w:t xml:space="preserve"> to decide was whether the plea of prescription has been properly taken in this matter.  The answer is, it has not been properly taken because the underlying cause being the sale of the plaintiff’s house fraudulently would if </w:t>
      </w:r>
      <w:r w:rsidR="007F0079">
        <w:rPr>
          <w:rFonts w:ascii="Times New Roman" w:hAnsi="Times New Roman" w:cs="Times New Roman"/>
          <w:lang w:val="en-US"/>
        </w:rPr>
        <w:t xml:space="preserve">that fact is </w:t>
      </w:r>
      <w:r>
        <w:rPr>
          <w:rFonts w:ascii="Times New Roman" w:hAnsi="Times New Roman" w:cs="Times New Roman"/>
          <w:lang w:val="en-US"/>
        </w:rPr>
        <w:t>established be a nullity</w:t>
      </w:r>
      <w:r w:rsidR="007F0079">
        <w:rPr>
          <w:rFonts w:ascii="Times New Roman" w:hAnsi="Times New Roman" w:cs="Times New Roman"/>
          <w:lang w:val="en-US"/>
        </w:rPr>
        <w:t>.  Since</w:t>
      </w:r>
      <w:r>
        <w:rPr>
          <w:rFonts w:ascii="Times New Roman" w:hAnsi="Times New Roman" w:cs="Times New Roman"/>
          <w:lang w:val="en-US"/>
        </w:rPr>
        <w:t xml:space="preserve"> a nullity is a nothing</w:t>
      </w:r>
      <w:r w:rsidR="0027553B">
        <w:rPr>
          <w:rFonts w:ascii="Times New Roman" w:hAnsi="Times New Roman" w:cs="Times New Roman"/>
          <w:lang w:val="en-US"/>
        </w:rPr>
        <w:t>,</w:t>
      </w:r>
      <w:r>
        <w:rPr>
          <w:rFonts w:ascii="Times New Roman" w:hAnsi="Times New Roman" w:cs="Times New Roman"/>
          <w:lang w:val="en-US"/>
        </w:rPr>
        <w:t xml:space="preserve"> prescription cannot </w:t>
      </w:r>
      <w:r w:rsidR="007F0079">
        <w:rPr>
          <w:rFonts w:ascii="Times New Roman" w:hAnsi="Times New Roman" w:cs="Times New Roman"/>
          <w:lang w:val="en-US"/>
        </w:rPr>
        <w:t>completely be raised</w:t>
      </w:r>
      <w:r>
        <w:rPr>
          <w:rFonts w:ascii="Times New Roman" w:hAnsi="Times New Roman" w:cs="Times New Roman"/>
          <w:lang w:val="en-US"/>
        </w:rPr>
        <w:t xml:space="preserve"> to a nullity.</w:t>
      </w:r>
    </w:p>
    <w:p w14:paraId="1771F2B2" w14:textId="53673B94" w:rsidR="00447F1E" w:rsidRDefault="00447F1E" w:rsidP="00FE1940">
      <w:pPr>
        <w:pStyle w:val="NoSpacing"/>
        <w:spacing w:line="360" w:lineRule="auto"/>
        <w:jc w:val="both"/>
        <w:rPr>
          <w:rFonts w:ascii="Times New Roman" w:hAnsi="Times New Roman" w:cs="Times New Roman"/>
          <w:lang w:val="en-US"/>
        </w:rPr>
      </w:pPr>
      <w:r>
        <w:rPr>
          <w:rFonts w:ascii="Times New Roman" w:hAnsi="Times New Roman" w:cs="Times New Roman"/>
          <w:lang w:val="en-US"/>
        </w:rPr>
        <w:tab/>
      </w:r>
      <w:r w:rsidR="00DE5809">
        <w:rPr>
          <w:rFonts w:ascii="Times New Roman" w:hAnsi="Times New Roman" w:cs="Times New Roman"/>
          <w:lang w:val="en-US"/>
        </w:rPr>
        <w:t>Accordingly,</w:t>
      </w:r>
      <w:r>
        <w:rPr>
          <w:rFonts w:ascii="Times New Roman" w:hAnsi="Times New Roman" w:cs="Times New Roman"/>
          <w:lang w:val="en-US"/>
        </w:rPr>
        <w:t xml:space="preserve"> </w:t>
      </w:r>
      <w:r w:rsidR="006A2EA7">
        <w:rPr>
          <w:rFonts w:ascii="Times New Roman" w:hAnsi="Times New Roman" w:cs="Times New Roman"/>
          <w:lang w:val="en-US"/>
        </w:rPr>
        <w:t>I grant the following answer</w:t>
      </w:r>
    </w:p>
    <w:p w14:paraId="6058F76E" w14:textId="36E19B6D" w:rsidR="00DE5809" w:rsidRDefault="00DE5809" w:rsidP="00DE5809">
      <w:pPr>
        <w:pStyle w:val="NoSpacing"/>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Whether or not a declaration prescribes is determined by an examination of the causa.  Where the </w:t>
      </w:r>
      <w:r w:rsidRPr="007F0079">
        <w:rPr>
          <w:rFonts w:ascii="Times New Roman" w:hAnsi="Times New Roman" w:cs="Times New Roman"/>
          <w:i/>
          <w:iCs/>
          <w:lang w:val="en-US"/>
        </w:rPr>
        <w:t>causa</w:t>
      </w:r>
      <w:r>
        <w:rPr>
          <w:rFonts w:ascii="Times New Roman" w:hAnsi="Times New Roman" w:cs="Times New Roman"/>
          <w:lang w:val="en-US"/>
        </w:rPr>
        <w:t xml:space="preserve"> is a nullity, prescr</w:t>
      </w:r>
      <w:r w:rsidR="007F0079">
        <w:rPr>
          <w:rFonts w:ascii="Times New Roman" w:hAnsi="Times New Roman" w:cs="Times New Roman"/>
          <w:lang w:val="en-US"/>
        </w:rPr>
        <w:t>iption</w:t>
      </w:r>
      <w:r>
        <w:rPr>
          <w:rFonts w:ascii="Times New Roman" w:hAnsi="Times New Roman" w:cs="Times New Roman"/>
          <w:lang w:val="en-US"/>
        </w:rPr>
        <w:t xml:space="preserve"> does not kick in.</w:t>
      </w:r>
    </w:p>
    <w:p w14:paraId="0282EF7C" w14:textId="372E3193" w:rsidR="00DE5809" w:rsidRDefault="00DE5809" w:rsidP="00DE5809">
      <w:pPr>
        <w:pStyle w:val="NoSpacing"/>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The </w:t>
      </w:r>
      <w:r w:rsidR="005F3BF7">
        <w:rPr>
          <w:rFonts w:ascii="Times New Roman" w:hAnsi="Times New Roman" w:cs="Times New Roman"/>
          <w:lang w:val="en-US"/>
        </w:rPr>
        <w:t>defendant’s</w:t>
      </w:r>
      <w:r>
        <w:rPr>
          <w:rFonts w:ascii="Times New Roman" w:hAnsi="Times New Roman" w:cs="Times New Roman"/>
          <w:lang w:val="en-US"/>
        </w:rPr>
        <w:t xml:space="preserve"> plea </w:t>
      </w:r>
      <w:r w:rsidRPr="007F0079">
        <w:rPr>
          <w:rFonts w:ascii="Times New Roman" w:hAnsi="Times New Roman" w:cs="Times New Roman"/>
          <w:i/>
          <w:iCs/>
          <w:lang w:val="en-US"/>
        </w:rPr>
        <w:t xml:space="preserve">in casu </w:t>
      </w:r>
      <w:r>
        <w:rPr>
          <w:rFonts w:ascii="Times New Roman" w:hAnsi="Times New Roman" w:cs="Times New Roman"/>
          <w:lang w:val="en-US"/>
        </w:rPr>
        <w:t xml:space="preserve">is not properly taken </w:t>
      </w:r>
      <w:r w:rsidR="0027553B">
        <w:rPr>
          <w:rFonts w:ascii="Times New Roman" w:hAnsi="Times New Roman" w:cs="Times New Roman"/>
          <w:lang w:val="en-US"/>
        </w:rPr>
        <w:t>b</w:t>
      </w:r>
      <w:r>
        <w:rPr>
          <w:rFonts w:ascii="Times New Roman" w:hAnsi="Times New Roman" w:cs="Times New Roman"/>
          <w:lang w:val="en-US"/>
        </w:rPr>
        <w:t xml:space="preserve">earing in mind the </w:t>
      </w:r>
      <w:r w:rsidRPr="007F0079">
        <w:rPr>
          <w:rFonts w:ascii="Times New Roman" w:hAnsi="Times New Roman" w:cs="Times New Roman"/>
          <w:i/>
          <w:iCs/>
          <w:lang w:val="en-US"/>
        </w:rPr>
        <w:t>causa</w:t>
      </w:r>
      <w:r>
        <w:rPr>
          <w:rFonts w:ascii="Times New Roman" w:hAnsi="Times New Roman" w:cs="Times New Roman"/>
          <w:lang w:val="en-US"/>
        </w:rPr>
        <w:t xml:space="preserve"> which arises from an alleged sale and transfer of the plaintiff’s immovable property without h</w:t>
      </w:r>
      <w:r w:rsidR="0027553B">
        <w:rPr>
          <w:rFonts w:ascii="Times New Roman" w:hAnsi="Times New Roman" w:cs="Times New Roman"/>
          <w:lang w:val="en-US"/>
        </w:rPr>
        <w:t>er</w:t>
      </w:r>
      <w:r>
        <w:rPr>
          <w:rFonts w:ascii="Times New Roman" w:hAnsi="Times New Roman" w:cs="Times New Roman"/>
          <w:lang w:val="en-US"/>
        </w:rPr>
        <w:t xml:space="preserve"> consent</w:t>
      </w:r>
    </w:p>
    <w:p w14:paraId="54B8F914" w14:textId="77777777" w:rsidR="00DE5809" w:rsidRDefault="00DE5809" w:rsidP="00DE5809">
      <w:pPr>
        <w:pStyle w:val="NoSpacing"/>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The Registrar shall enroll the matter for case management before the presiding judge for interrogation of the way forward to dispose of this matter.</w:t>
      </w:r>
    </w:p>
    <w:p w14:paraId="6485C16B" w14:textId="77777777" w:rsidR="00DE5809" w:rsidRDefault="00DE5809" w:rsidP="00DE5809">
      <w:pPr>
        <w:pStyle w:val="NoSpacing"/>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Costs are reserved.</w:t>
      </w:r>
    </w:p>
    <w:p w14:paraId="6B182AC0" w14:textId="77777777" w:rsidR="00DE5809" w:rsidRDefault="00DE5809" w:rsidP="00DE5809">
      <w:pPr>
        <w:pStyle w:val="NoSpacing"/>
        <w:spacing w:line="360" w:lineRule="auto"/>
        <w:jc w:val="both"/>
        <w:rPr>
          <w:rFonts w:ascii="Times New Roman" w:hAnsi="Times New Roman" w:cs="Times New Roman"/>
          <w:lang w:val="en-US"/>
        </w:rPr>
      </w:pPr>
    </w:p>
    <w:p w14:paraId="6448266D" w14:textId="77777777" w:rsidR="005F3BF7" w:rsidRDefault="005F3BF7" w:rsidP="00DE5809">
      <w:pPr>
        <w:pStyle w:val="NoSpacing"/>
        <w:spacing w:line="360" w:lineRule="auto"/>
        <w:jc w:val="both"/>
        <w:rPr>
          <w:rFonts w:ascii="Times New Roman" w:hAnsi="Times New Roman" w:cs="Times New Roman"/>
          <w:lang w:val="en-US"/>
        </w:rPr>
      </w:pPr>
    </w:p>
    <w:p w14:paraId="2756A17A" w14:textId="77777777" w:rsidR="005F3BF7" w:rsidRDefault="005F3BF7" w:rsidP="00DE5809">
      <w:pPr>
        <w:pStyle w:val="NoSpacing"/>
        <w:spacing w:line="360" w:lineRule="auto"/>
        <w:jc w:val="both"/>
        <w:rPr>
          <w:rFonts w:ascii="Times New Roman" w:hAnsi="Times New Roman" w:cs="Times New Roman"/>
          <w:lang w:val="en-US"/>
        </w:rPr>
      </w:pPr>
    </w:p>
    <w:p w14:paraId="5A90B7EC" w14:textId="77777777" w:rsidR="00DE5809" w:rsidRDefault="00DE5809" w:rsidP="00DE5809">
      <w:pPr>
        <w:pStyle w:val="NoSpacing"/>
        <w:spacing w:line="360" w:lineRule="auto"/>
        <w:jc w:val="both"/>
        <w:rPr>
          <w:rFonts w:ascii="Times New Roman" w:hAnsi="Times New Roman" w:cs="Times New Roman"/>
          <w:b/>
          <w:bCs/>
          <w:smallCaps/>
          <w:lang w:val="en-US"/>
        </w:rPr>
      </w:pPr>
      <w:r w:rsidRPr="00DE5809">
        <w:rPr>
          <w:rFonts w:ascii="Times New Roman" w:hAnsi="Times New Roman" w:cs="Times New Roman"/>
          <w:b/>
          <w:bCs/>
          <w:smallCaps/>
          <w:lang w:val="en-US"/>
        </w:rPr>
        <w:t>Chitapi J</w:t>
      </w:r>
      <w:proofErr w:type="gramStart"/>
      <w:r w:rsidRPr="00DE5809">
        <w:rPr>
          <w:rFonts w:ascii="Times New Roman" w:hAnsi="Times New Roman" w:cs="Times New Roman"/>
          <w:b/>
          <w:bCs/>
          <w:smallCaps/>
          <w:lang w:val="en-US"/>
        </w:rPr>
        <w:t>:........................................................................</w:t>
      </w:r>
      <w:proofErr w:type="gramEnd"/>
    </w:p>
    <w:p w14:paraId="10B81F49" w14:textId="77777777" w:rsidR="005F3BF7" w:rsidRDefault="005F3BF7" w:rsidP="00DE5809">
      <w:pPr>
        <w:pStyle w:val="NoSpacing"/>
        <w:spacing w:line="360" w:lineRule="auto"/>
        <w:jc w:val="both"/>
        <w:rPr>
          <w:rFonts w:ascii="Times New Roman" w:hAnsi="Times New Roman" w:cs="Times New Roman"/>
          <w:b/>
          <w:bCs/>
          <w:smallCaps/>
          <w:lang w:val="en-US"/>
        </w:rPr>
      </w:pPr>
    </w:p>
    <w:p w14:paraId="1F074907" w14:textId="426A1632" w:rsidR="00DE5809" w:rsidRDefault="005F3BF7" w:rsidP="005F3BF7">
      <w:pPr>
        <w:pStyle w:val="NoSpacing"/>
        <w:jc w:val="both"/>
        <w:rPr>
          <w:rFonts w:ascii="Times New Roman" w:hAnsi="Times New Roman" w:cs="Times New Roman"/>
          <w:lang w:val="en-US"/>
        </w:rPr>
      </w:pPr>
      <w:r>
        <w:rPr>
          <w:rFonts w:ascii="Times New Roman" w:hAnsi="Times New Roman" w:cs="Times New Roman"/>
          <w:lang w:val="en-US"/>
        </w:rPr>
        <w:lastRenderedPageBreak/>
        <w:t>D</w:t>
      </w:r>
      <w:r w:rsidRPr="005F3BF7">
        <w:rPr>
          <w:rFonts w:ascii="Times New Roman" w:hAnsi="Times New Roman" w:cs="Times New Roman"/>
          <w:lang w:val="en-US"/>
        </w:rPr>
        <w:t>ube</w:t>
      </w:r>
      <w:r>
        <w:rPr>
          <w:rFonts w:ascii="Times New Roman" w:hAnsi="Times New Roman" w:cs="Times New Roman"/>
          <w:lang w:val="en-US"/>
        </w:rPr>
        <w:t xml:space="preserve"> and others, applicant legal practitioners</w:t>
      </w:r>
    </w:p>
    <w:p w14:paraId="55CCBFCC" w14:textId="4AFB99C6" w:rsidR="005F3BF7" w:rsidRPr="005F3BF7" w:rsidRDefault="005F3BF7" w:rsidP="005F3BF7">
      <w:pPr>
        <w:pStyle w:val="NoSpacing"/>
        <w:jc w:val="both"/>
        <w:rPr>
          <w:rFonts w:ascii="Times New Roman" w:hAnsi="Times New Roman" w:cs="Times New Roman"/>
          <w:lang w:val="en-US"/>
        </w:rPr>
      </w:pPr>
      <w:r>
        <w:rPr>
          <w:rFonts w:ascii="Times New Roman" w:hAnsi="Times New Roman" w:cs="Times New Roman"/>
          <w:lang w:val="en-US"/>
        </w:rPr>
        <w:t>Mangeyi Law Chamber, fourth and fifth legal Practitioners</w:t>
      </w:r>
    </w:p>
    <w:p w14:paraId="3FB3D6CA" w14:textId="46B2F5E9" w:rsidR="00DE5809" w:rsidRDefault="00DE5809" w:rsidP="00DE5809">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  </w:t>
      </w:r>
    </w:p>
    <w:p w14:paraId="2D6F24C5" w14:textId="77777777" w:rsidR="00A2352F" w:rsidRPr="00126C94" w:rsidRDefault="00A2352F" w:rsidP="00FE1940">
      <w:pPr>
        <w:pStyle w:val="NoSpacing"/>
        <w:spacing w:line="360" w:lineRule="auto"/>
        <w:jc w:val="both"/>
        <w:rPr>
          <w:rFonts w:ascii="Times New Roman" w:hAnsi="Times New Roman" w:cs="Times New Roman"/>
          <w:lang w:val="en-US"/>
        </w:rPr>
      </w:pPr>
    </w:p>
    <w:sectPr w:rsidR="00A2352F" w:rsidRPr="00126C9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EFD0B" w14:textId="77777777" w:rsidR="004E6491" w:rsidRDefault="004E6491" w:rsidP="00C12282">
      <w:pPr>
        <w:spacing w:after="0" w:line="240" w:lineRule="auto"/>
      </w:pPr>
      <w:r>
        <w:separator/>
      </w:r>
    </w:p>
  </w:endnote>
  <w:endnote w:type="continuationSeparator" w:id="0">
    <w:p w14:paraId="68392C1E" w14:textId="77777777" w:rsidR="004E6491" w:rsidRDefault="004E6491" w:rsidP="00C12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31662" w14:textId="77777777" w:rsidR="004E6491" w:rsidRDefault="004E6491" w:rsidP="00C12282">
      <w:pPr>
        <w:spacing w:after="0" w:line="240" w:lineRule="auto"/>
      </w:pPr>
      <w:r>
        <w:separator/>
      </w:r>
    </w:p>
  </w:footnote>
  <w:footnote w:type="continuationSeparator" w:id="0">
    <w:p w14:paraId="50181339" w14:textId="77777777" w:rsidR="004E6491" w:rsidRDefault="004E6491" w:rsidP="00C12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360245"/>
      <w:docPartObj>
        <w:docPartGallery w:val="Page Numbers (Top of Page)"/>
        <w:docPartUnique/>
      </w:docPartObj>
    </w:sdtPr>
    <w:sdtEndPr>
      <w:rPr>
        <w:rFonts w:ascii="Times New Roman" w:hAnsi="Times New Roman" w:cs="Times New Roman"/>
        <w:noProof/>
        <w:sz w:val="22"/>
        <w:szCs w:val="22"/>
      </w:rPr>
    </w:sdtEndPr>
    <w:sdtContent>
      <w:p w14:paraId="786DB443" w14:textId="77777777" w:rsidR="00C12282" w:rsidRPr="00483549" w:rsidRDefault="00C12282">
        <w:pPr>
          <w:pStyle w:val="Header"/>
          <w:jc w:val="right"/>
          <w:rPr>
            <w:rFonts w:ascii="Times New Roman" w:hAnsi="Times New Roman" w:cs="Times New Roman"/>
            <w:noProof/>
            <w:sz w:val="22"/>
            <w:szCs w:val="22"/>
          </w:rPr>
        </w:pPr>
        <w:r w:rsidRPr="00483549">
          <w:rPr>
            <w:rFonts w:ascii="Times New Roman" w:hAnsi="Times New Roman" w:cs="Times New Roman"/>
            <w:sz w:val="22"/>
            <w:szCs w:val="22"/>
          </w:rPr>
          <w:fldChar w:fldCharType="begin"/>
        </w:r>
        <w:r w:rsidRPr="00483549">
          <w:rPr>
            <w:rFonts w:ascii="Times New Roman" w:hAnsi="Times New Roman" w:cs="Times New Roman"/>
            <w:sz w:val="22"/>
            <w:szCs w:val="22"/>
          </w:rPr>
          <w:instrText xml:space="preserve"> PAGE   \* MERGEFORMAT </w:instrText>
        </w:r>
        <w:r w:rsidRPr="00483549">
          <w:rPr>
            <w:rFonts w:ascii="Times New Roman" w:hAnsi="Times New Roman" w:cs="Times New Roman"/>
            <w:sz w:val="22"/>
            <w:szCs w:val="22"/>
          </w:rPr>
          <w:fldChar w:fldCharType="separate"/>
        </w:r>
        <w:r w:rsidR="00D400A6">
          <w:rPr>
            <w:rFonts w:ascii="Times New Roman" w:hAnsi="Times New Roman" w:cs="Times New Roman"/>
            <w:noProof/>
            <w:sz w:val="22"/>
            <w:szCs w:val="22"/>
          </w:rPr>
          <w:t>1</w:t>
        </w:r>
        <w:r w:rsidRPr="00483549">
          <w:rPr>
            <w:rFonts w:ascii="Times New Roman" w:hAnsi="Times New Roman" w:cs="Times New Roman"/>
            <w:noProof/>
            <w:sz w:val="22"/>
            <w:szCs w:val="22"/>
          </w:rPr>
          <w:fldChar w:fldCharType="end"/>
        </w:r>
      </w:p>
      <w:p w14:paraId="43C65129" w14:textId="4D1FA1AB" w:rsidR="00CD3748" w:rsidRPr="00483549" w:rsidRDefault="00CD3748">
        <w:pPr>
          <w:pStyle w:val="Header"/>
          <w:jc w:val="right"/>
          <w:rPr>
            <w:rFonts w:ascii="Times New Roman" w:hAnsi="Times New Roman" w:cs="Times New Roman"/>
            <w:noProof/>
            <w:sz w:val="22"/>
            <w:szCs w:val="22"/>
          </w:rPr>
        </w:pPr>
        <w:r w:rsidRPr="00483549">
          <w:rPr>
            <w:rFonts w:ascii="Times New Roman" w:hAnsi="Times New Roman" w:cs="Times New Roman"/>
            <w:noProof/>
            <w:sz w:val="22"/>
            <w:szCs w:val="22"/>
          </w:rPr>
          <w:t>HH 486-25</w:t>
        </w:r>
      </w:p>
      <w:p w14:paraId="4DFFCC8F" w14:textId="7EA231B6" w:rsidR="00C12282" w:rsidRPr="00483549" w:rsidRDefault="00004E4E">
        <w:pPr>
          <w:pStyle w:val="Header"/>
          <w:jc w:val="right"/>
          <w:rPr>
            <w:rFonts w:ascii="Times New Roman" w:hAnsi="Times New Roman" w:cs="Times New Roman"/>
            <w:sz w:val="22"/>
            <w:szCs w:val="22"/>
          </w:rPr>
        </w:pPr>
        <w:r>
          <w:rPr>
            <w:rFonts w:ascii="Times New Roman" w:hAnsi="Times New Roman" w:cs="Times New Roman"/>
            <w:noProof/>
            <w:sz w:val="22"/>
            <w:szCs w:val="22"/>
          </w:rPr>
          <w:t>H</w:t>
        </w:r>
        <w:r w:rsidR="00E73EC2">
          <w:rPr>
            <w:rFonts w:ascii="Times New Roman" w:hAnsi="Times New Roman" w:cs="Times New Roman"/>
            <w:noProof/>
            <w:sz w:val="22"/>
            <w:szCs w:val="22"/>
          </w:rPr>
          <w:t>C</w:t>
        </w:r>
        <w:r>
          <w:rPr>
            <w:rFonts w:ascii="Times New Roman" w:hAnsi="Times New Roman" w:cs="Times New Roman"/>
            <w:noProof/>
            <w:sz w:val="22"/>
            <w:szCs w:val="22"/>
          </w:rPr>
          <w:t xml:space="preserve"> </w:t>
        </w:r>
        <w:r w:rsidR="00C12282" w:rsidRPr="00483549">
          <w:rPr>
            <w:rFonts w:ascii="Times New Roman" w:hAnsi="Times New Roman" w:cs="Times New Roman"/>
            <w:noProof/>
            <w:sz w:val="22"/>
            <w:szCs w:val="22"/>
          </w:rPr>
          <w:t>4367/21</w:t>
        </w:r>
      </w:p>
    </w:sdtContent>
  </w:sdt>
  <w:p w14:paraId="6333257C" w14:textId="77777777" w:rsidR="00C12282" w:rsidRDefault="00C122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83B0B"/>
    <w:multiLevelType w:val="hybridMultilevel"/>
    <w:tmpl w:val="7FB4C146"/>
    <w:lvl w:ilvl="0" w:tplc="F202FE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FFC2D27"/>
    <w:multiLevelType w:val="hybridMultilevel"/>
    <w:tmpl w:val="830A7EA0"/>
    <w:lvl w:ilvl="0" w:tplc="A2980F7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0BB5219"/>
    <w:multiLevelType w:val="hybridMultilevel"/>
    <w:tmpl w:val="6C50AE76"/>
    <w:lvl w:ilvl="0" w:tplc="44E46F8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3114D5C"/>
    <w:multiLevelType w:val="hybridMultilevel"/>
    <w:tmpl w:val="B748B634"/>
    <w:lvl w:ilvl="0" w:tplc="DAAA325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038"/>
    <w:rsid w:val="00004E4E"/>
    <w:rsid w:val="00034838"/>
    <w:rsid w:val="0008075F"/>
    <w:rsid w:val="000B4F55"/>
    <w:rsid w:val="000B5895"/>
    <w:rsid w:val="0012620C"/>
    <w:rsid w:val="00126C94"/>
    <w:rsid w:val="001326D2"/>
    <w:rsid w:val="001335AF"/>
    <w:rsid w:val="001B2D14"/>
    <w:rsid w:val="002072DA"/>
    <w:rsid w:val="0027553B"/>
    <w:rsid w:val="002932FA"/>
    <w:rsid w:val="002A1DBC"/>
    <w:rsid w:val="002C44C6"/>
    <w:rsid w:val="002D1093"/>
    <w:rsid w:val="002F4304"/>
    <w:rsid w:val="00303BD1"/>
    <w:rsid w:val="00313CDD"/>
    <w:rsid w:val="003617E4"/>
    <w:rsid w:val="00377E17"/>
    <w:rsid w:val="00397288"/>
    <w:rsid w:val="003A2D7C"/>
    <w:rsid w:val="003A6279"/>
    <w:rsid w:val="00447976"/>
    <w:rsid w:val="00447F1E"/>
    <w:rsid w:val="00483549"/>
    <w:rsid w:val="004A2C4F"/>
    <w:rsid w:val="004A48C3"/>
    <w:rsid w:val="004A7A92"/>
    <w:rsid w:val="004B1D1C"/>
    <w:rsid w:val="004E6491"/>
    <w:rsid w:val="005153EF"/>
    <w:rsid w:val="00544182"/>
    <w:rsid w:val="00581B9F"/>
    <w:rsid w:val="005B2F48"/>
    <w:rsid w:val="005B4126"/>
    <w:rsid w:val="005C0590"/>
    <w:rsid w:val="005F3BF7"/>
    <w:rsid w:val="005F5805"/>
    <w:rsid w:val="006A2EA7"/>
    <w:rsid w:val="0070260D"/>
    <w:rsid w:val="0074420F"/>
    <w:rsid w:val="007C5074"/>
    <w:rsid w:val="007E7B1A"/>
    <w:rsid w:val="007F0079"/>
    <w:rsid w:val="00842F1E"/>
    <w:rsid w:val="00886F80"/>
    <w:rsid w:val="00891633"/>
    <w:rsid w:val="008B7750"/>
    <w:rsid w:val="00900145"/>
    <w:rsid w:val="0097197F"/>
    <w:rsid w:val="00985A0F"/>
    <w:rsid w:val="00994F12"/>
    <w:rsid w:val="009D253A"/>
    <w:rsid w:val="00A2352F"/>
    <w:rsid w:val="00A95B8B"/>
    <w:rsid w:val="00AB7048"/>
    <w:rsid w:val="00AD623A"/>
    <w:rsid w:val="00B07D77"/>
    <w:rsid w:val="00BD56C1"/>
    <w:rsid w:val="00C11480"/>
    <w:rsid w:val="00C12282"/>
    <w:rsid w:val="00C145CD"/>
    <w:rsid w:val="00C4716A"/>
    <w:rsid w:val="00C47A86"/>
    <w:rsid w:val="00C91038"/>
    <w:rsid w:val="00CD3748"/>
    <w:rsid w:val="00CD3A7A"/>
    <w:rsid w:val="00CD7A24"/>
    <w:rsid w:val="00CE0586"/>
    <w:rsid w:val="00D22D93"/>
    <w:rsid w:val="00D26DE3"/>
    <w:rsid w:val="00D400A6"/>
    <w:rsid w:val="00D639A7"/>
    <w:rsid w:val="00DB5935"/>
    <w:rsid w:val="00DE5809"/>
    <w:rsid w:val="00E200D9"/>
    <w:rsid w:val="00E51AB0"/>
    <w:rsid w:val="00E73EC2"/>
    <w:rsid w:val="00EB069A"/>
    <w:rsid w:val="00EF1F92"/>
    <w:rsid w:val="00F009AB"/>
    <w:rsid w:val="00F33EA8"/>
    <w:rsid w:val="00FC3C1D"/>
    <w:rsid w:val="00FE194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10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10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10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10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10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1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0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10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10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10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10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1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038"/>
    <w:rPr>
      <w:rFonts w:eastAsiaTheme="majorEastAsia" w:cstheme="majorBidi"/>
      <w:color w:val="272727" w:themeColor="text1" w:themeTint="D8"/>
    </w:rPr>
  </w:style>
  <w:style w:type="paragraph" w:styleId="Title">
    <w:name w:val="Title"/>
    <w:basedOn w:val="Normal"/>
    <w:next w:val="Normal"/>
    <w:link w:val="TitleChar"/>
    <w:uiPriority w:val="10"/>
    <w:qFormat/>
    <w:rsid w:val="00C91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038"/>
    <w:pPr>
      <w:spacing w:before="160"/>
      <w:jc w:val="center"/>
    </w:pPr>
    <w:rPr>
      <w:i/>
      <w:iCs/>
      <w:color w:val="404040" w:themeColor="text1" w:themeTint="BF"/>
    </w:rPr>
  </w:style>
  <w:style w:type="character" w:customStyle="1" w:styleId="QuoteChar">
    <w:name w:val="Quote Char"/>
    <w:basedOn w:val="DefaultParagraphFont"/>
    <w:link w:val="Quote"/>
    <w:uiPriority w:val="29"/>
    <w:rsid w:val="00C91038"/>
    <w:rPr>
      <w:i/>
      <w:iCs/>
      <w:color w:val="404040" w:themeColor="text1" w:themeTint="BF"/>
    </w:rPr>
  </w:style>
  <w:style w:type="paragraph" w:styleId="ListParagraph">
    <w:name w:val="List Paragraph"/>
    <w:basedOn w:val="Normal"/>
    <w:uiPriority w:val="34"/>
    <w:qFormat/>
    <w:rsid w:val="00C91038"/>
    <w:pPr>
      <w:ind w:left="720"/>
      <w:contextualSpacing/>
    </w:pPr>
  </w:style>
  <w:style w:type="character" w:styleId="IntenseEmphasis">
    <w:name w:val="Intense Emphasis"/>
    <w:basedOn w:val="DefaultParagraphFont"/>
    <w:uiPriority w:val="21"/>
    <w:qFormat/>
    <w:rsid w:val="00C91038"/>
    <w:rPr>
      <w:i/>
      <w:iCs/>
      <w:color w:val="2F5496" w:themeColor="accent1" w:themeShade="BF"/>
    </w:rPr>
  </w:style>
  <w:style w:type="paragraph" w:styleId="IntenseQuote">
    <w:name w:val="Intense Quote"/>
    <w:basedOn w:val="Normal"/>
    <w:next w:val="Normal"/>
    <w:link w:val="IntenseQuoteChar"/>
    <w:uiPriority w:val="30"/>
    <w:qFormat/>
    <w:rsid w:val="00C910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1038"/>
    <w:rPr>
      <w:i/>
      <w:iCs/>
      <w:color w:val="2F5496" w:themeColor="accent1" w:themeShade="BF"/>
    </w:rPr>
  </w:style>
  <w:style w:type="character" w:styleId="IntenseReference">
    <w:name w:val="Intense Reference"/>
    <w:basedOn w:val="DefaultParagraphFont"/>
    <w:uiPriority w:val="32"/>
    <w:qFormat/>
    <w:rsid w:val="00C91038"/>
    <w:rPr>
      <w:b/>
      <w:bCs/>
      <w:smallCaps/>
      <w:color w:val="2F5496" w:themeColor="accent1" w:themeShade="BF"/>
      <w:spacing w:val="5"/>
    </w:rPr>
  </w:style>
  <w:style w:type="paragraph" w:styleId="Header">
    <w:name w:val="header"/>
    <w:basedOn w:val="Normal"/>
    <w:link w:val="HeaderChar"/>
    <w:uiPriority w:val="99"/>
    <w:unhideWhenUsed/>
    <w:rsid w:val="00C12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282"/>
  </w:style>
  <w:style w:type="paragraph" w:styleId="Footer">
    <w:name w:val="footer"/>
    <w:basedOn w:val="Normal"/>
    <w:link w:val="FooterChar"/>
    <w:uiPriority w:val="99"/>
    <w:unhideWhenUsed/>
    <w:rsid w:val="00C12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282"/>
  </w:style>
  <w:style w:type="paragraph" w:styleId="NoSpacing">
    <w:name w:val="No Spacing"/>
    <w:uiPriority w:val="1"/>
    <w:qFormat/>
    <w:rsid w:val="00C122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10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10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10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10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10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1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0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10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10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10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10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1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038"/>
    <w:rPr>
      <w:rFonts w:eastAsiaTheme="majorEastAsia" w:cstheme="majorBidi"/>
      <w:color w:val="272727" w:themeColor="text1" w:themeTint="D8"/>
    </w:rPr>
  </w:style>
  <w:style w:type="paragraph" w:styleId="Title">
    <w:name w:val="Title"/>
    <w:basedOn w:val="Normal"/>
    <w:next w:val="Normal"/>
    <w:link w:val="TitleChar"/>
    <w:uiPriority w:val="10"/>
    <w:qFormat/>
    <w:rsid w:val="00C91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038"/>
    <w:pPr>
      <w:spacing w:before="160"/>
      <w:jc w:val="center"/>
    </w:pPr>
    <w:rPr>
      <w:i/>
      <w:iCs/>
      <w:color w:val="404040" w:themeColor="text1" w:themeTint="BF"/>
    </w:rPr>
  </w:style>
  <w:style w:type="character" w:customStyle="1" w:styleId="QuoteChar">
    <w:name w:val="Quote Char"/>
    <w:basedOn w:val="DefaultParagraphFont"/>
    <w:link w:val="Quote"/>
    <w:uiPriority w:val="29"/>
    <w:rsid w:val="00C91038"/>
    <w:rPr>
      <w:i/>
      <w:iCs/>
      <w:color w:val="404040" w:themeColor="text1" w:themeTint="BF"/>
    </w:rPr>
  </w:style>
  <w:style w:type="paragraph" w:styleId="ListParagraph">
    <w:name w:val="List Paragraph"/>
    <w:basedOn w:val="Normal"/>
    <w:uiPriority w:val="34"/>
    <w:qFormat/>
    <w:rsid w:val="00C91038"/>
    <w:pPr>
      <w:ind w:left="720"/>
      <w:contextualSpacing/>
    </w:pPr>
  </w:style>
  <w:style w:type="character" w:styleId="IntenseEmphasis">
    <w:name w:val="Intense Emphasis"/>
    <w:basedOn w:val="DefaultParagraphFont"/>
    <w:uiPriority w:val="21"/>
    <w:qFormat/>
    <w:rsid w:val="00C91038"/>
    <w:rPr>
      <w:i/>
      <w:iCs/>
      <w:color w:val="2F5496" w:themeColor="accent1" w:themeShade="BF"/>
    </w:rPr>
  </w:style>
  <w:style w:type="paragraph" w:styleId="IntenseQuote">
    <w:name w:val="Intense Quote"/>
    <w:basedOn w:val="Normal"/>
    <w:next w:val="Normal"/>
    <w:link w:val="IntenseQuoteChar"/>
    <w:uiPriority w:val="30"/>
    <w:qFormat/>
    <w:rsid w:val="00C910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1038"/>
    <w:rPr>
      <w:i/>
      <w:iCs/>
      <w:color w:val="2F5496" w:themeColor="accent1" w:themeShade="BF"/>
    </w:rPr>
  </w:style>
  <w:style w:type="character" w:styleId="IntenseReference">
    <w:name w:val="Intense Reference"/>
    <w:basedOn w:val="DefaultParagraphFont"/>
    <w:uiPriority w:val="32"/>
    <w:qFormat/>
    <w:rsid w:val="00C91038"/>
    <w:rPr>
      <w:b/>
      <w:bCs/>
      <w:smallCaps/>
      <w:color w:val="2F5496" w:themeColor="accent1" w:themeShade="BF"/>
      <w:spacing w:val="5"/>
    </w:rPr>
  </w:style>
  <w:style w:type="paragraph" w:styleId="Header">
    <w:name w:val="header"/>
    <w:basedOn w:val="Normal"/>
    <w:link w:val="HeaderChar"/>
    <w:uiPriority w:val="99"/>
    <w:unhideWhenUsed/>
    <w:rsid w:val="00C12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282"/>
  </w:style>
  <w:style w:type="paragraph" w:styleId="Footer">
    <w:name w:val="footer"/>
    <w:basedOn w:val="Normal"/>
    <w:link w:val="FooterChar"/>
    <w:uiPriority w:val="99"/>
    <w:unhideWhenUsed/>
    <w:rsid w:val="00C12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282"/>
  </w:style>
  <w:style w:type="paragraph" w:styleId="NoSpacing">
    <w:name w:val="No Spacing"/>
    <w:uiPriority w:val="1"/>
    <w:qFormat/>
    <w:rsid w:val="00C122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Gumbodete</dc:creator>
  <cp:lastModifiedBy>User</cp:lastModifiedBy>
  <cp:revision>2</cp:revision>
  <dcterms:created xsi:type="dcterms:W3CDTF">2025-09-19T10:08:00Z</dcterms:created>
  <dcterms:modified xsi:type="dcterms:W3CDTF">2025-09-19T10:08:00Z</dcterms:modified>
</cp:coreProperties>
</file>