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EE" w:rsidRPr="004708FE" w:rsidRDefault="002478EE" w:rsidP="002478EE">
      <w:pPr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944409">
        <w:rPr>
          <w:rFonts w:ascii="Tahoma" w:hAnsi="Tahoma" w:cs="Tahoma"/>
          <w:b/>
          <w:sz w:val="24"/>
          <w:szCs w:val="24"/>
        </w:rPr>
        <w:t>677</w:t>
      </w:r>
      <w:r w:rsidRPr="004708FE">
        <w:rPr>
          <w:rFonts w:ascii="Tahoma" w:hAnsi="Tahoma" w:cs="Tahoma"/>
          <w:b/>
          <w:sz w:val="24"/>
          <w:szCs w:val="24"/>
        </w:rPr>
        <w:t>/2016</w:t>
      </w:r>
    </w:p>
    <w:p w:rsidR="002478EE" w:rsidRDefault="002478EE" w:rsidP="002478EE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HARARE, </w:t>
      </w:r>
      <w:r w:rsidR="00944409">
        <w:rPr>
          <w:rFonts w:ascii="Tahoma" w:hAnsi="Tahoma" w:cs="Tahoma"/>
          <w:b/>
          <w:sz w:val="24"/>
          <w:szCs w:val="24"/>
        </w:rPr>
        <w:t>25 NOVEMBER 2015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</w:t>
      </w:r>
      <w:r w:rsidR="00CD74E8">
        <w:rPr>
          <w:rFonts w:ascii="Tahoma" w:hAnsi="Tahoma" w:cs="Tahoma"/>
          <w:b/>
          <w:sz w:val="24"/>
          <w:szCs w:val="24"/>
        </w:rPr>
        <w:tab/>
      </w:r>
      <w:r w:rsidR="00CD74E8">
        <w:rPr>
          <w:rFonts w:ascii="Tahoma" w:hAnsi="Tahoma" w:cs="Tahoma"/>
          <w:b/>
          <w:sz w:val="24"/>
          <w:szCs w:val="24"/>
        </w:rPr>
        <w:tab/>
        <w:t xml:space="preserve">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A41271">
        <w:rPr>
          <w:rFonts w:ascii="Tahoma" w:hAnsi="Tahoma" w:cs="Tahoma"/>
          <w:b/>
          <w:sz w:val="24"/>
          <w:szCs w:val="24"/>
        </w:rPr>
        <w:t>264/14</w:t>
      </w:r>
    </w:p>
    <w:p w:rsidR="002478EE" w:rsidRPr="004708FE" w:rsidRDefault="002478EE" w:rsidP="002478EE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AND </w:t>
      </w:r>
      <w:r w:rsidR="00944409">
        <w:rPr>
          <w:rFonts w:ascii="Tahoma" w:hAnsi="Tahoma" w:cs="Tahoma"/>
          <w:b/>
          <w:sz w:val="24"/>
          <w:szCs w:val="24"/>
        </w:rPr>
        <w:t xml:space="preserve">4 NOVEMBER </w:t>
      </w:r>
      <w:r w:rsidRPr="004708FE">
        <w:rPr>
          <w:rFonts w:ascii="Tahoma" w:hAnsi="Tahoma" w:cs="Tahoma"/>
          <w:b/>
          <w:sz w:val="24"/>
          <w:szCs w:val="24"/>
        </w:rPr>
        <w:t>2016</w:t>
      </w:r>
    </w:p>
    <w:p w:rsidR="002478EE" w:rsidRDefault="002478EE" w:rsidP="002478EE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2478EE" w:rsidRPr="004708FE" w:rsidRDefault="002478EE" w:rsidP="002478EE">
      <w:pPr>
        <w:jc w:val="both"/>
        <w:rPr>
          <w:rFonts w:ascii="Tahoma" w:hAnsi="Tahoma" w:cs="Tahoma"/>
          <w:sz w:val="24"/>
          <w:szCs w:val="24"/>
        </w:rPr>
      </w:pPr>
    </w:p>
    <w:p w:rsidR="002478EE" w:rsidRPr="004708FE" w:rsidRDefault="00C6301E" w:rsidP="002478E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SIFISO MAHLANGU</w:t>
      </w:r>
      <w:r w:rsidR="00191FCC">
        <w:rPr>
          <w:rFonts w:ascii="Tahoma" w:hAnsi="Tahoma" w:cs="Tahoma"/>
          <w:b/>
          <w:sz w:val="24"/>
          <w:szCs w:val="24"/>
        </w:rPr>
        <w:tab/>
      </w:r>
      <w:r w:rsidR="00191FCC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 w:rsidRPr="004708FE">
        <w:rPr>
          <w:rFonts w:ascii="Tahoma" w:hAnsi="Tahoma" w:cs="Tahoma"/>
          <w:b/>
          <w:sz w:val="24"/>
          <w:szCs w:val="24"/>
        </w:rPr>
        <w:t>Appellant</w:t>
      </w:r>
    </w:p>
    <w:p w:rsidR="002478EE" w:rsidRPr="004708FE" w:rsidRDefault="002478EE" w:rsidP="002478EE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2478EE" w:rsidRPr="004708FE" w:rsidRDefault="00C6301E" w:rsidP="002478E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ZB FINANCIAL HOLDINGS (PVT) LTD</w:t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 w:rsidR="002478EE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2478EE" w:rsidRPr="004708FE">
        <w:rPr>
          <w:rFonts w:ascii="Tahoma" w:hAnsi="Tahoma" w:cs="Tahoma"/>
          <w:b/>
          <w:sz w:val="24"/>
          <w:szCs w:val="24"/>
        </w:rPr>
        <w:t>Respondent</w:t>
      </w:r>
    </w:p>
    <w:p w:rsidR="002478EE" w:rsidRPr="004708FE" w:rsidRDefault="002478EE" w:rsidP="002478EE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L. Kudya, Judge                             </w:t>
      </w:r>
    </w:p>
    <w:p w:rsidR="002478EE" w:rsidRPr="004708FE" w:rsidRDefault="002478EE" w:rsidP="002478EE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2478EE" w:rsidRDefault="002478EE" w:rsidP="002478EE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Appellant</w:t>
      </w:r>
      <w:r w:rsidR="00191FCC">
        <w:rPr>
          <w:rFonts w:ascii="Tahoma" w:hAnsi="Tahoma" w:cs="Tahoma"/>
          <w:b/>
          <w:sz w:val="24"/>
          <w:szCs w:val="24"/>
        </w:rPr>
        <w:tab/>
      </w:r>
      <w:r w:rsidR="00191FCC">
        <w:rPr>
          <w:rFonts w:ascii="Tahoma" w:hAnsi="Tahoma" w:cs="Tahoma"/>
          <w:b/>
          <w:sz w:val="24"/>
          <w:szCs w:val="24"/>
        </w:rPr>
        <w:tab/>
        <w:t xml:space="preserve">C.  Mucheche (Legal Practitioner) </w:t>
      </w:r>
      <w:r w:rsidRPr="008C4120"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2478EE" w:rsidRPr="008C4120" w:rsidRDefault="002478EE" w:rsidP="006B56F1">
      <w:pPr>
        <w:pStyle w:val="NoSpacing"/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D67465">
        <w:rPr>
          <w:rFonts w:ascii="Tahoma" w:hAnsi="Tahoma" w:cs="Tahoma"/>
          <w:b/>
          <w:sz w:val="24"/>
          <w:szCs w:val="24"/>
        </w:rPr>
        <w:tab/>
      </w:r>
      <w:r w:rsidR="00D67465">
        <w:rPr>
          <w:rFonts w:ascii="Tahoma" w:hAnsi="Tahoma" w:cs="Tahoma"/>
          <w:b/>
          <w:sz w:val="24"/>
          <w:szCs w:val="24"/>
        </w:rPr>
        <w:tab/>
        <w:t>N. Moyo (Legal Practitioner)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2478EE" w:rsidRPr="004708FE" w:rsidRDefault="002478EE" w:rsidP="002478EE">
      <w:pPr>
        <w:jc w:val="both"/>
        <w:rPr>
          <w:rFonts w:ascii="Tahoma" w:hAnsi="Tahoma" w:cs="Tahoma"/>
          <w:b/>
          <w:sz w:val="24"/>
          <w:szCs w:val="24"/>
        </w:rPr>
      </w:pPr>
    </w:p>
    <w:p w:rsidR="002478EE" w:rsidRDefault="002478EE" w:rsidP="002478E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KUDYA, J:</w:t>
      </w:r>
    </w:p>
    <w:p w:rsidR="002C48AF" w:rsidRDefault="002C48AF" w:rsidP="006B56F1">
      <w:pPr>
        <w:spacing w:line="360" w:lineRule="auto"/>
        <w:jc w:val="both"/>
      </w:pPr>
    </w:p>
    <w:p w:rsidR="00EF00E3" w:rsidRDefault="006B56F1" w:rsidP="00347D8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tab/>
      </w:r>
      <w:r w:rsidRPr="00272D36">
        <w:rPr>
          <w:rFonts w:ascii="Tahoma" w:hAnsi="Tahoma" w:cs="Tahoma"/>
          <w:sz w:val="24"/>
          <w:szCs w:val="24"/>
        </w:rPr>
        <w:t>This is an appeal against the decision of the arbitrator where he confirmed the appellant’s dismis</w:t>
      </w:r>
      <w:r w:rsidR="00272D36" w:rsidRPr="00272D36">
        <w:rPr>
          <w:rFonts w:ascii="Tahoma" w:hAnsi="Tahoma" w:cs="Tahoma"/>
          <w:sz w:val="24"/>
          <w:szCs w:val="24"/>
        </w:rPr>
        <w:t>sal</w:t>
      </w:r>
      <w:r w:rsidR="00233F95">
        <w:rPr>
          <w:rFonts w:ascii="Tahoma" w:hAnsi="Tahoma" w:cs="Tahoma"/>
          <w:sz w:val="24"/>
          <w:szCs w:val="24"/>
        </w:rPr>
        <w:t xml:space="preserve"> from work following allegations of engaging in conduct</w:t>
      </w:r>
      <w:r w:rsidR="00715D7A">
        <w:rPr>
          <w:rFonts w:ascii="Tahoma" w:hAnsi="Tahoma" w:cs="Tahoma"/>
          <w:sz w:val="24"/>
          <w:szCs w:val="24"/>
        </w:rPr>
        <w:t xml:space="preserve"> inconsistent</w:t>
      </w:r>
      <w:r w:rsidR="007152CE">
        <w:rPr>
          <w:rFonts w:ascii="Tahoma" w:hAnsi="Tahoma" w:cs="Tahoma"/>
          <w:sz w:val="24"/>
          <w:szCs w:val="24"/>
        </w:rPr>
        <w:t xml:space="preserve"> with his work in contravention of </w:t>
      </w:r>
      <w:r w:rsidR="00EF00E3">
        <w:rPr>
          <w:rFonts w:ascii="Tahoma" w:hAnsi="Tahoma" w:cs="Tahoma"/>
          <w:sz w:val="24"/>
          <w:szCs w:val="24"/>
        </w:rPr>
        <w:t>Section (4) SI 15/06</w:t>
      </w:r>
    </w:p>
    <w:p w:rsidR="00EF00E3" w:rsidRDefault="00EF00E3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Facts of the matter are that appellant was brought before a disciplinary</w:t>
      </w:r>
      <w:r w:rsidR="001B6CEE">
        <w:rPr>
          <w:rFonts w:ascii="Tahoma" w:hAnsi="Tahoma" w:cs="Tahoma"/>
          <w:sz w:val="24"/>
          <w:szCs w:val="24"/>
        </w:rPr>
        <w:t xml:space="preserve"> committee after he had allegedly abused his position by recommending that his relatives get loans from his</w:t>
      </w:r>
      <w:r w:rsidR="00FE6FEC">
        <w:rPr>
          <w:rFonts w:ascii="Tahoma" w:hAnsi="Tahoma" w:cs="Tahoma"/>
          <w:sz w:val="24"/>
          <w:szCs w:val="24"/>
        </w:rPr>
        <w:t xml:space="preserve"> employer and did not declare such</w:t>
      </w:r>
      <w:r w:rsidR="00B41FFD">
        <w:rPr>
          <w:rFonts w:ascii="Tahoma" w:hAnsi="Tahoma" w:cs="Tahoma"/>
          <w:sz w:val="24"/>
          <w:szCs w:val="24"/>
        </w:rPr>
        <w:t xml:space="preserve"> a</w:t>
      </w:r>
      <w:r w:rsidR="00373E5F">
        <w:rPr>
          <w:rFonts w:ascii="Tahoma" w:hAnsi="Tahoma" w:cs="Tahoma"/>
          <w:sz w:val="24"/>
          <w:szCs w:val="24"/>
        </w:rPr>
        <w:t>n interest to</w:t>
      </w:r>
      <w:r w:rsidR="00D265A9">
        <w:rPr>
          <w:rFonts w:ascii="Tahoma" w:hAnsi="Tahoma" w:cs="Tahoma"/>
          <w:sz w:val="24"/>
          <w:szCs w:val="24"/>
        </w:rPr>
        <w:t xml:space="preserve"> the board as required by the law governing his employment</w:t>
      </w:r>
      <w:r w:rsidR="00373E5F">
        <w:rPr>
          <w:rFonts w:ascii="Tahoma" w:hAnsi="Tahoma" w:cs="Tahoma"/>
          <w:sz w:val="24"/>
          <w:szCs w:val="24"/>
        </w:rPr>
        <w:t xml:space="preserve">.  The said </w:t>
      </w:r>
      <w:r w:rsidR="00DF3742">
        <w:rPr>
          <w:rFonts w:ascii="Tahoma" w:hAnsi="Tahoma" w:cs="Tahoma"/>
          <w:sz w:val="24"/>
          <w:szCs w:val="24"/>
        </w:rPr>
        <w:t>relative’s</w:t>
      </w:r>
      <w:r w:rsidR="00373E5F">
        <w:rPr>
          <w:rFonts w:ascii="Tahoma" w:hAnsi="Tahoma" w:cs="Tahoma"/>
          <w:sz w:val="24"/>
          <w:szCs w:val="24"/>
        </w:rPr>
        <w:t xml:space="preserve"> defaulted payment</w:t>
      </w:r>
      <w:r w:rsidR="00D56D86">
        <w:rPr>
          <w:rFonts w:ascii="Tahoma" w:hAnsi="Tahoma" w:cs="Tahoma"/>
          <w:sz w:val="24"/>
          <w:szCs w:val="24"/>
        </w:rPr>
        <w:t xml:space="preserve"> giving rise to the view that had appellant declared his interest properly some of the defaulters would not have qualified for the loans and consequently not prejudice the appellant’s </w:t>
      </w:r>
      <w:r w:rsidR="00365436">
        <w:rPr>
          <w:rFonts w:ascii="Tahoma" w:hAnsi="Tahoma" w:cs="Tahoma"/>
          <w:sz w:val="24"/>
          <w:szCs w:val="24"/>
        </w:rPr>
        <w:t>employer. He was found guilty and</w:t>
      </w:r>
      <w:r w:rsidR="00A25C12">
        <w:rPr>
          <w:rFonts w:ascii="Tahoma" w:hAnsi="Tahoma" w:cs="Tahoma"/>
          <w:sz w:val="24"/>
          <w:szCs w:val="24"/>
        </w:rPr>
        <w:t xml:space="preserve"> he</w:t>
      </w:r>
      <w:r w:rsidR="00365436">
        <w:rPr>
          <w:rFonts w:ascii="Tahoma" w:hAnsi="Tahoma" w:cs="Tahoma"/>
          <w:sz w:val="24"/>
          <w:szCs w:val="24"/>
        </w:rPr>
        <w:t xml:space="preserve"> appealed internally without success.  </w:t>
      </w:r>
      <w:r w:rsidR="00B41FFD">
        <w:rPr>
          <w:rFonts w:ascii="Tahoma" w:hAnsi="Tahoma" w:cs="Tahoma"/>
          <w:sz w:val="24"/>
          <w:szCs w:val="24"/>
        </w:rPr>
        <w:t>He then we</w:t>
      </w:r>
      <w:r w:rsidR="00365436">
        <w:rPr>
          <w:rFonts w:ascii="Tahoma" w:hAnsi="Tahoma" w:cs="Tahoma"/>
          <w:sz w:val="24"/>
          <w:szCs w:val="24"/>
        </w:rPr>
        <w:t>nt to arbitration where again the</w:t>
      </w:r>
      <w:r w:rsidR="00591C6A">
        <w:rPr>
          <w:rFonts w:ascii="Tahoma" w:hAnsi="Tahoma" w:cs="Tahoma"/>
          <w:sz w:val="24"/>
          <w:szCs w:val="24"/>
        </w:rPr>
        <w:t xml:space="preserve"> dismissal was confirmed.</w:t>
      </w:r>
    </w:p>
    <w:p w:rsidR="008E648D" w:rsidRDefault="00591C6A" w:rsidP="00347D8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Aggrieved by the arbitral decision he has now appealed to </w:t>
      </w:r>
      <w:r w:rsidR="00DF3742">
        <w:rPr>
          <w:rFonts w:ascii="Tahoma" w:hAnsi="Tahoma" w:cs="Tahoma"/>
          <w:sz w:val="24"/>
          <w:szCs w:val="24"/>
        </w:rPr>
        <w:t>this court</w:t>
      </w:r>
      <w:r>
        <w:rPr>
          <w:rFonts w:ascii="Tahoma" w:hAnsi="Tahoma" w:cs="Tahoma"/>
          <w:sz w:val="24"/>
          <w:szCs w:val="24"/>
        </w:rPr>
        <w:t xml:space="preserve"> seeking a setting </w:t>
      </w:r>
      <w:r w:rsidR="009663C7">
        <w:rPr>
          <w:rFonts w:ascii="Tahoma" w:hAnsi="Tahoma" w:cs="Tahoma"/>
          <w:sz w:val="24"/>
          <w:szCs w:val="24"/>
        </w:rPr>
        <w:t>aside of the arbitral decision and hi</w:t>
      </w:r>
      <w:r>
        <w:rPr>
          <w:rFonts w:ascii="Tahoma" w:hAnsi="Tahoma" w:cs="Tahoma"/>
          <w:sz w:val="24"/>
          <w:szCs w:val="24"/>
        </w:rPr>
        <w:t>s reinstatement with full pay and benefits</w:t>
      </w:r>
      <w:r w:rsidR="008E648D">
        <w:rPr>
          <w:rFonts w:ascii="Tahoma" w:hAnsi="Tahoma" w:cs="Tahoma"/>
          <w:sz w:val="24"/>
          <w:szCs w:val="24"/>
        </w:rPr>
        <w:t xml:space="preserve"> or payment of damages in place of reinstatement.</w:t>
      </w:r>
    </w:p>
    <w:p w:rsidR="008E648D" w:rsidRDefault="008E648D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 set out appeal grounds which he later amended </w:t>
      </w:r>
      <w:r w:rsidR="000174F0">
        <w:rPr>
          <w:rFonts w:ascii="Tahoma" w:hAnsi="Tahoma" w:cs="Tahoma"/>
          <w:sz w:val="24"/>
          <w:szCs w:val="24"/>
        </w:rPr>
        <w:t xml:space="preserve">to reflect only 2 grounds relating to the penalty and </w:t>
      </w:r>
      <w:r w:rsidR="004647C8">
        <w:rPr>
          <w:rFonts w:ascii="Tahoma" w:hAnsi="Tahoma" w:cs="Tahoma"/>
          <w:sz w:val="24"/>
          <w:szCs w:val="24"/>
        </w:rPr>
        <w:t xml:space="preserve">his guilt on the matter.  At the hearing of this matter it was also agreed that he had </w:t>
      </w:r>
      <w:r w:rsidR="000436B3">
        <w:rPr>
          <w:rFonts w:ascii="Tahoma" w:hAnsi="Tahoma" w:cs="Tahoma"/>
          <w:sz w:val="24"/>
          <w:szCs w:val="24"/>
        </w:rPr>
        <w:t>abandoned</w:t>
      </w:r>
      <w:r w:rsidR="007F7250">
        <w:rPr>
          <w:rFonts w:ascii="Tahoma" w:hAnsi="Tahoma" w:cs="Tahoma"/>
          <w:sz w:val="24"/>
          <w:szCs w:val="24"/>
        </w:rPr>
        <w:t xml:space="preserve"> </w:t>
      </w:r>
      <w:r w:rsidR="005C491B">
        <w:rPr>
          <w:rFonts w:ascii="Tahoma" w:hAnsi="Tahoma" w:cs="Tahoma"/>
          <w:sz w:val="24"/>
          <w:szCs w:val="24"/>
        </w:rPr>
        <w:t>t</w:t>
      </w:r>
      <w:r w:rsidR="007F7250">
        <w:rPr>
          <w:rFonts w:ascii="Tahoma" w:hAnsi="Tahoma" w:cs="Tahoma"/>
          <w:sz w:val="24"/>
          <w:szCs w:val="24"/>
        </w:rPr>
        <w:t>he penalty ground.  To that extent this appeal only addresses a single ground.  The single ground in question is that,</w:t>
      </w:r>
    </w:p>
    <w:p w:rsidR="007F7250" w:rsidRPr="005C491B" w:rsidRDefault="007F7250" w:rsidP="005C491B">
      <w:pPr>
        <w:ind w:left="720"/>
        <w:jc w:val="both"/>
        <w:rPr>
          <w:rFonts w:ascii="Tahoma" w:hAnsi="Tahoma" w:cs="Tahoma"/>
        </w:rPr>
      </w:pPr>
      <w:r w:rsidRPr="005C491B">
        <w:rPr>
          <w:rFonts w:ascii="Tahoma" w:hAnsi="Tahoma" w:cs="Tahoma"/>
        </w:rPr>
        <w:t>“Arbitrator grossly misdirected self by finding that appellant did breach section 4 of SI 15/06 yet the findings in question could not be established by the evidence which was led on the matter at the disciplinary hearing.</w:t>
      </w:r>
      <w:r w:rsidR="00386A3F" w:rsidRPr="005C491B">
        <w:rPr>
          <w:rFonts w:ascii="Tahoma" w:hAnsi="Tahoma" w:cs="Tahoma"/>
        </w:rPr>
        <w:t>”</w:t>
      </w:r>
    </w:p>
    <w:p w:rsidR="00386A3F" w:rsidRDefault="00386A3F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response to the appeal the respondent</w:t>
      </w:r>
      <w:r w:rsidR="00D1587B">
        <w:rPr>
          <w:rFonts w:ascii="Tahoma" w:hAnsi="Tahoma" w:cs="Tahoma"/>
          <w:sz w:val="24"/>
          <w:szCs w:val="24"/>
        </w:rPr>
        <w:t xml:space="preserve"> maintained that the appeal was misplaced since there had been adequate evidence</w:t>
      </w:r>
      <w:r w:rsidR="00BF63EF">
        <w:rPr>
          <w:rFonts w:ascii="Tahoma" w:hAnsi="Tahoma" w:cs="Tahoma"/>
          <w:sz w:val="24"/>
          <w:szCs w:val="24"/>
        </w:rPr>
        <w:t xml:space="preserve"> led at the disciplinary hearing to found the appellant</w:t>
      </w:r>
      <w:r w:rsidR="00F1175D">
        <w:rPr>
          <w:rFonts w:ascii="Tahoma" w:hAnsi="Tahoma" w:cs="Tahoma"/>
          <w:sz w:val="24"/>
          <w:szCs w:val="24"/>
        </w:rPr>
        <w:t xml:space="preserve">’s guilt.  The respondent therefore prayed that the appeal be dismissed and that the arbitral </w:t>
      </w:r>
      <w:r w:rsidR="00EE319E">
        <w:rPr>
          <w:rFonts w:ascii="Tahoma" w:hAnsi="Tahoma" w:cs="Tahoma"/>
          <w:sz w:val="24"/>
          <w:szCs w:val="24"/>
        </w:rPr>
        <w:t>award</w:t>
      </w:r>
      <w:r w:rsidR="00F1175D">
        <w:rPr>
          <w:rFonts w:ascii="Tahoma" w:hAnsi="Tahoma" w:cs="Tahoma"/>
          <w:sz w:val="24"/>
          <w:szCs w:val="24"/>
        </w:rPr>
        <w:t xml:space="preserve"> be made to stand</w:t>
      </w:r>
      <w:r w:rsidR="005C491B">
        <w:rPr>
          <w:rFonts w:ascii="Tahoma" w:hAnsi="Tahoma" w:cs="Tahoma"/>
          <w:sz w:val="24"/>
          <w:szCs w:val="24"/>
        </w:rPr>
        <w:t>.</w:t>
      </w:r>
    </w:p>
    <w:p w:rsidR="0093143A" w:rsidRDefault="005C491B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Both parties cited</w:t>
      </w:r>
      <w:r w:rsidR="004E1714">
        <w:rPr>
          <w:rFonts w:ascii="Tahoma" w:hAnsi="Tahoma" w:cs="Tahoma"/>
          <w:sz w:val="24"/>
          <w:szCs w:val="24"/>
        </w:rPr>
        <w:t xml:space="preserve"> </w:t>
      </w:r>
      <w:r w:rsidR="00ED05E8">
        <w:rPr>
          <w:rFonts w:ascii="Tahoma" w:hAnsi="Tahoma" w:cs="Tahoma"/>
          <w:sz w:val="24"/>
          <w:szCs w:val="24"/>
        </w:rPr>
        <w:t>extensively</w:t>
      </w:r>
      <w:r w:rsidR="004E1714">
        <w:rPr>
          <w:rFonts w:ascii="Tahoma" w:hAnsi="Tahoma" w:cs="Tahoma"/>
          <w:sz w:val="24"/>
          <w:szCs w:val="24"/>
        </w:rPr>
        <w:t xml:space="preserve"> what case law provides for on issues of what a point of law </w:t>
      </w:r>
      <w:r w:rsidR="00A016FC">
        <w:rPr>
          <w:rFonts w:ascii="Tahoma" w:hAnsi="Tahoma" w:cs="Tahoma"/>
          <w:sz w:val="24"/>
          <w:szCs w:val="24"/>
        </w:rPr>
        <w:t>i</w:t>
      </w:r>
      <w:r w:rsidR="004E1714">
        <w:rPr>
          <w:rFonts w:ascii="Tahoma" w:hAnsi="Tahoma" w:cs="Tahoma"/>
          <w:sz w:val="24"/>
          <w:szCs w:val="24"/>
        </w:rPr>
        <w:t>s</w:t>
      </w:r>
      <w:r w:rsidR="00A016FC">
        <w:rPr>
          <w:rFonts w:ascii="Tahoma" w:hAnsi="Tahoma" w:cs="Tahoma"/>
          <w:sz w:val="24"/>
          <w:szCs w:val="24"/>
        </w:rPr>
        <w:t xml:space="preserve"> and how</w:t>
      </w:r>
      <w:r w:rsidR="004E1714">
        <w:rPr>
          <w:rFonts w:ascii="Tahoma" w:hAnsi="Tahoma" w:cs="Tahoma"/>
          <w:sz w:val="24"/>
          <w:szCs w:val="24"/>
        </w:rPr>
        <w:t xml:space="preserve"> </w:t>
      </w:r>
      <w:r w:rsidR="00530BB4">
        <w:rPr>
          <w:rFonts w:ascii="Tahoma" w:hAnsi="Tahoma" w:cs="Tahoma"/>
          <w:sz w:val="24"/>
          <w:szCs w:val="24"/>
        </w:rPr>
        <w:t>similar</w:t>
      </w:r>
      <w:r w:rsidR="004E1714">
        <w:rPr>
          <w:rFonts w:ascii="Tahoma" w:hAnsi="Tahoma" w:cs="Tahoma"/>
          <w:sz w:val="24"/>
          <w:szCs w:val="24"/>
        </w:rPr>
        <w:t xml:space="preserve"> cases have to be treated </w:t>
      </w:r>
      <w:r w:rsidR="00530BB4">
        <w:rPr>
          <w:rFonts w:ascii="Tahoma" w:hAnsi="Tahoma" w:cs="Tahoma"/>
          <w:sz w:val="24"/>
          <w:szCs w:val="24"/>
        </w:rPr>
        <w:t>alike etc.</w:t>
      </w:r>
      <w:r w:rsidR="00ED05E8">
        <w:rPr>
          <w:rFonts w:ascii="Tahoma" w:hAnsi="Tahoma" w:cs="Tahoma"/>
          <w:sz w:val="24"/>
          <w:szCs w:val="24"/>
        </w:rPr>
        <w:t xml:space="preserve">  All these cases are apparent i</w:t>
      </w:r>
      <w:r w:rsidR="00530BB4">
        <w:rPr>
          <w:rFonts w:ascii="Tahoma" w:hAnsi="Tahoma" w:cs="Tahoma"/>
          <w:sz w:val="24"/>
          <w:szCs w:val="24"/>
        </w:rPr>
        <w:t>n the heads of argument filed of record and</w:t>
      </w:r>
      <w:r w:rsidR="007B745F">
        <w:rPr>
          <w:rFonts w:ascii="Tahoma" w:hAnsi="Tahoma" w:cs="Tahoma"/>
          <w:sz w:val="24"/>
          <w:szCs w:val="24"/>
        </w:rPr>
        <w:t xml:space="preserve"> thus deserve no</w:t>
      </w:r>
      <w:r w:rsidR="00A7488B">
        <w:rPr>
          <w:rFonts w:ascii="Tahoma" w:hAnsi="Tahoma" w:cs="Tahoma"/>
          <w:sz w:val="24"/>
          <w:szCs w:val="24"/>
        </w:rPr>
        <w:t xml:space="preserve"> re-statement</w:t>
      </w:r>
      <w:r w:rsidR="007B745F">
        <w:rPr>
          <w:rFonts w:ascii="Tahoma" w:hAnsi="Tahoma" w:cs="Tahoma"/>
          <w:sz w:val="24"/>
          <w:szCs w:val="24"/>
        </w:rPr>
        <w:t>. W</w:t>
      </w:r>
      <w:r w:rsidR="00A7488B">
        <w:rPr>
          <w:rFonts w:ascii="Tahoma" w:hAnsi="Tahoma" w:cs="Tahoma"/>
          <w:sz w:val="24"/>
          <w:szCs w:val="24"/>
        </w:rPr>
        <w:t>hat is of critical note from the submissions by the parties and</w:t>
      </w:r>
      <w:r w:rsidR="000C5A34">
        <w:rPr>
          <w:rFonts w:ascii="Tahoma" w:hAnsi="Tahoma" w:cs="Tahoma"/>
          <w:sz w:val="24"/>
          <w:szCs w:val="24"/>
        </w:rPr>
        <w:t xml:space="preserve"> the documents filed on record is that both parties agree that appellant did declare his interest on the </w:t>
      </w:r>
      <w:r w:rsidR="002E71AA">
        <w:rPr>
          <w:rFonts w:ascii="Tahoma" w:hAnsi="Tahoma" w:cs="Tahoma"/>
          <w:sz w:val="24"/>
          <w:szCs w:val="24"/>
        </w:rPr>
        <w:t xml:space="preserve">loans which were given out to his relatives.  The only point of discourse is where appellant says his </w:t>
      </w:r>
      <w:r w:rsidR="003128F7">
        <w:rPr>
          <w:rFonts w:ascii="Tahoma" w:hAnsi="Tahoma" w:cs="Tahoma"/>
          <w:sz w:val="24"/>
          <w:szCs w:val="24"/>
        </w:rPr>
        <w:t xml:space="preserve">declaration to his juniors who processed the loans was </w:t>
      </w:r>
      <w:r w:rsidR="00C45F17">
        <w:rPr>
          <w:rFonts w:ascii="Tahoma" w:hAnsi="Tahoma" w:cs="Tahoma"/>
          <w:sz w:val="24"/>
          <w:szCs w:val="24"/>
        </w:rPr>
        <w:t>sufficient and</w:t>
      </w:r>
      <w:r w:rsidR="00A7488B">
        <w:rPr>
          <w:rFonts w:ascii="Tahoma" w:hAnsi="Tahoma" w:cs="Tahoma"/>
          <w:sz w:val="24"/>
          <w:szCs w:val="24"/>
        </w:rPr>
        <w:t xml:space="preserve"> </w:t>
      </w:r>
      <w:r w:rsidR="001A4DC9">
        <w:rPr>
          <w:rFonts w:ascii="Tahoma" w:hAnsi="Tahoma" w:cs="Tahoma"/>
          <w:sz w:val="24"/>
          <w:szCs w:val="24"/>
        </w:rPr>
        <w:t>where the respondent say such was unethical because given appellant’s position the juniors could thus not get</w:t>
      </w:r>
      <w:r w:rsidR="005A675D">
        <w:rPr>
          <w:rFonts w:ascii="Tahoma" w:hAnsi="Tahoma" w:cs="Tahoma"/>
          <w:sz w:val="24"/>
          <w:szCs w:val="24"/>
        </w:rPr>
        <w:t xml:space="preserve"> act in a manner which would prejudice his relative’s loan applications.  It is apparent from the record that indeed the dec</w:t>
      </w:r>
      <w:r w:rsidR="0077796C">
        <w:rPr>
          <w:rFonts w:ascii="Tahoma" w:hAnsi="Tahoma" w:cs="Tahoma"/>
          <w:sz w:val="24"/>
          <w:szCs w:val="24"/>
        </w:rPr>
        <w:t>laration was made but it fell fa</w:t>
      </w:r>
      <w:r w:rsidR="005A675D">
        <w:rPr>
          <w:rFonts w:ascii="Tahoma" w:hAnsi="Tahoma" w:cs="Tahoma"/>
          <w:sz w:val="24"/>
          <w:szCs w:val="24"/>
        </w:rPr>
        <w:t xml:space="preserve">r short of what </w:t>
      </w:r>
      <w:r w:rsidR="00DC3B20">
        <w:rPr>
          <w:rFonts w:ascii="Tahoma" w:hAnsi="Tahoma" w:cs="Tahoma"/>
          <w:sz w:val="24"/>
          <w:szCs w:val="24"/>
        </w:rPr>
        <w:t xml:space="preserve">section 29 of the Building Society Act required him to do.  It would not be stretching one’s imagination </w:t>
      </w:r>
      <w:r w:rsidR="0077796C">
        <w:rPr>
          <w:rFonts w:ascii="Tahoma" w:hAnsi="Tahoma" w:cs="Tahoma"/>
          <w:sz w:val="24"/>
          <w:szCs w:val="24"/>
        </w:rPr>
        <w:t>too far to accept the argument that</w:t>
      </w:r>
      <w:r w:rsidR="00E54E52">
        <w:rPr>
          <w:rFonts w:ascii="Tahoma" w:hAnsi="Tahoma" w:cs="Tahoma"/>
          <w:sz w:val="24"/>
          <w:szCs w:val="24"/>
        </w:rPr>
        <w:t xml:space="preserve"> his juniors would thus not act to what they would view his “detriment”.  Given this</w:t>
      </w:r>
      <w:r w:rsidR="00250329">
        <w:rPr>
          <w:rFonts w:ascii="Tahoma" w:hAnsi="Tahoma" w:cs="Tahoma"/>
          <w:sz w:val="24"/>
          <w:szCs w:val="24"/>
        </w:rPr>
        <w:t xml:space="preserve"> argument the court finds itself </w:t>
      </w:r>
      <w:r w:rsidR="0077796C">
        <w:rPr>
          <w:rFonts w:ascii="Tahoma" w:hAnsi="Tahoma" w:cs="Tahoma"/>
          <w:sz w:val="24"/>
          <w:szCs w:val="24"/>
        </w:rPr>
        <w:t>without cogent</w:t>
      </w:r>
      <w:r w:rsidR="00250329">
        <w:rPr>
          <w:rFonts w:ascii="Tahoma" w:hAnsi="Tahoma" w:cs="Tahoma"/>
          <w:sz w:val="24"/>
          <w:szCs w:val="24"/>
        </w:rPr>
        <w:t xml:space="preserve"> </w:t>
      </w:r>
      <w:r w:rsidR="0093143A">
        <w:rPr>
          <w:rFonts w:ascii="Tahoma" w:hAnsi="Tahoma" w:cs="Tahoma"/>
          <w:sz w:val="24"/>
          <w:szCs w:val="24"/>
        </w:rPr>
        <w:t>b</w:t>
      </w:r>
      <w:r w:rsidR="00250329">
        <w:rPr>
          <w:rFonts w:ascii="Tahoma" w:hAnsi="Tahoma" w:cs="Tahoma"/>
          <w:sz w:val="24"/>
          <w:szCs w:val="24"/>
        </w:rPr>
        <w:t>asis</w:t>
      </w:r>
      <w:r w:rsidR="0093143A">
        <w:rPr>
          <w:rFonts w:ascii="Tahoma" w:hAnsi="Tahoma" w:cs="Tahoma"/>
          <w:sz w:val="24"/>
          <w:szCs w:val="24"/>
        </w:rPr>
        <w:t xml:space="preserve"> of upsetting the arbitral award.</w:t>
      </w:r>
    </w:p>
    <w:p w:rsidR="00CE7625" w:rsidRDefault="00250329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</w:t>
      </w:r>
      <w:r w:rsidR="00200340">
        <w:rPr>
          <w:rFonts w:ascii="Tahoma" w:hAnsi="Tahoma" w:cs="Tahoma"/>
          <w:sz w:val="24"/>
          <w:szCs w:val="24"/>
        </w:rPr>
        <w:t xml:space="preserve">The law is clear that it is not the </w:t>
      </w:r>
      <w:r w:rsidR="00AE4AAA">
        <w:rPr>
          <w:rFonts w:ascii="Tahoma" w:hAnsi="Tahoma" w:cs="Tahoma"/>
          <w:sz w:val="24"/>
          <w:szCs w:val="24"/>
        </w:rPr>
        <w:t>function</w:t>
      </w:r>
      <w:r w:rsidR="00200340">
        <w:rPr>
          <w:rFonts w:ascii="Tahoma" w:hAnsi="Tahoma" w:cs="Tahoma"/>
          <w:sz w:val="24"/>
          <w:szCs w:val="24"/>
        </w:rPr>
        <w:t xml:space="preserve"> of the appellate court to substitute its discretion for that of</w:t>
      </w:r>
      <w:r w:rsidR="001F0622">
        <w:rPr>
          <w:rFonts w:ascii="Tahoma" w:hAnsi="Tahoma" w:cs="Tahoma"/>
          <w:sz w:val="24"/>
          <w:szCs w:val="24"/>
        </w:rPr>
        <w:t xml:space="preserve"> the lower tribunal even it is of the view that it could have </w:t>
      </w:r>
      <w:r w:rsidR="00CE7625">
        <w:rPr>
          <w:rFonts w:ascii="Tahoma" w:hAnsi="Tahoma" w:cs="Tahoma"/>
          <w:sz w:val="24"/>
          <w:szCs w:val="24"/>
        </w:rPr>
        <w:t>arrived at a</w:t>
      </w:r>
      <w:r w:rsidR="001F0622">
        <w:rPr>
          <w:rFonts w:ascii="Tahoma" w:hAnsi="Tahoma" w:cs="Tahoma"/>
          <w:sz w:val="24"/>
          <w:szCs w:val="24"/>
        </w:rPr>
        <w:t xml:space="preserve"> different conclusion of the</w:t>
      </w:r>
      <w:r w:rsidR="003717A4">
        <w:rPr>
          <w:rFonts w:ascii="Tahoma" w:hAnsi="Tahoma" w:cs="Tahoma"/>
          <w:sz w:val="24"/>
          <w:szCs w:val="24"/>
        </w:rPr>
        <w:t xml:space="preserve"> same facts. </w:t>
      </w:r>
    </w:p>
    <w:p w:rsidR="003717A4" w:rsidRDefault="003717A4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</w:t>
      </w:r>
      <w:r w:rsidR="00CE7625">
        <w:rPr>
          <w:rFonts w:ascii="Tahoma" w:hAnsi="Tahoma" w:cs="Tahoma"/>
          <w:sz w:val="24"/>
          <w:szCs w:val="24"/>
        </w:rPr>
        <w:t>apparent</w:t>
      </w:r>
      <w:r>
        <w:rPr>
          <w:rFonts w:ascii="Tahoma" w:hAnsi="Tahoma" w:cs="Tahoma"/>
          <w:sz w:val="24"/>
          <w:szCs w:val="24"/>
        </w:rPr>
        <w:t xml:space="preserve"> that the assessment of the evidence by the lower tribunals </w:t>
      </w:r>
      <w:r w:rsidR="001A133E">
        <w:rPr>
          <w:rFonts w:ascii="Tahoma" w:hAnsi="Tahoma" w:cs="Tahoma"/>
          <w:sz w:val="24"/>
          <w:szCs w:val="24"/>
        </w:rPr>
        <w:t xml:space="preserve">and confirmation of the same by the arbitrator is without </w:t>
      </w:r>
      <w:r w:rsidR="0030506A">
        <w:rPr>
          <w:rFonts w:ascii="Tahoma" w:hAnsi="Tahoma" w:cs="Tahoma"/>
          <w:sz w:val="24"/>
          <w:szCs w:val="24"/>
        </w:rPr>
        <w:t>blemish</w:t>
      </w:r>
      <w:r w:rsidR="001A133E">
        <w:rPr>
          <w:rFonts w:ascii="Tahoma" w:hAnsi="Tahoma" w:cs="Tahoma"/>
          <w:sz w:val="24"/>
          <w:szCs w:val="24"/>
        </w:rPr>
        <w:t>.  In the</w:t>
      </w:r>
      <w:r w:rsidR="0030506A">
        <w:rPr>
          <w:rFonts w:ascii="Tahoma" w:hAnsi="Tahoma" w:cs="Tahoma"/>
          <w:sz w:val="24"/>
          <w:szCs w:val="24"/>
        </w:rPr>
        <w:t xml:space="preserve"> ultimate this court find</w:t>
      </w:r>
      <w:r w:rsidR="00B31CBF">
        <w:rPr>
          <w:rFonts w:ascii="Tahoma" w:hAnsi="Tahoma" w:cs="Tahoma"/>
          <w:sz w:val="24"/>
          <w:szCs w:val="24"/>
        </w:rPr>
        <w:t xml:space="preserve">s itself with no basis to ask that the arbitral award </w:t>
      </w:r>
      <w:r w:rsidR="00CE7625">
        <w:rPr>
          <w:rFonts w:ascii="Tahoma" w:hAnsi="Tahoma" w:cs="Tahoma"/>
          <w:sz w:val="24"/>
          <w:szCs w:val="24"/>
        </w:rPr>
        <w:t xml:space="preserve">to </w:t>
      </w:r>
      <w:r w:rsidR="00B31CBF">
        <w:rPr>
          <w:rFonts w:ascii="Tahoma" w:hAnsi="Tahoma" w:cs="Tahoma"/>
          <w:sz w:val="24"/>
          <w:szCs w:val="24"/>
        </w:rPr>
        <w:t>be vacated.</w:t>
      </w:r>
    </w:p>
    <w:p w:rsidR="00B31CBF" w:rsidRDefault="00B31CBF" w:rsidP="00B31C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appeal should therefore fail.</w:t>
      </w:r>
    </w:p>
    <w:p w:rsidR="00102370" w:rsidRDefault="00102370" w:rsidP="0010237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B31CBF" w:rsidRDefault="00B31CBF" w:rsidP="00B31C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ORDERED THAT</w:t>
      </w:r>
    </w:p>
    <w:p w:rsidR="00586C07" w:rsidRDefault="00586C07" w:rsidP="00B31C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Appeal being without merit it be and is hereby dismissed with costs.</w:t>
      </w:r>
    </w:p>
    <w:p w:rsidR="007E4065" w:rsidRDefault="007E4065" w:rsidP="00B31CB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5503E4" w:rsidRDefault="007E4065" w:rsidP="005503E4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A12CAE">
        <w:rPr>
          <w:rFonts w:ascii="Tahoma" w:hAnsi="Tahoma" w:cs="Tahoma"/>
          <w:i/>
          <w:sz w:val="24"/>
          <w:szCs w:val="24"/>
        </w:rPr>
        <w:t xml:space="preserve">Matsikidze &amp; </w:t>
      </w:r>
      <w:proofErr w:type="spellStart"/>
      <w:r w:rsidRPr="00A12CAE">
        <w:rPr>
          <w:rFonts w:ascii="Tahoma" w:hAnsi="Tahoma" w:cs="Tahoma"/>
          <w:i/>
          <w:sz w:val="24"/>
          <w:szCs w:val="24"/>
        </w:rPr>
        <w:t>Mucheche</w:t>
      </w:r>
      <w:proofErr w:type="spellEnd"/>
      <w:r>
        <w:rPr>
          <w:rFonts w:ascii="Tahoma" w:hAnsi="Tahoma" w:cs="Tahoma"/>
          <w:sz w:val="24"/>
          <w:szCs w:val="24"/>
        </w:rPr>
        <w:t>, appellant’s legal practitioners</w:t>
      </w:r>
      <w:r w:rsidR="005503E4">
        <w:rPr>
          <w:rFonts w:ascii="Tahoma" w:hAnsi="Tahoma" w:cs="Tahoma"/>
          <w:sz w:val="24"/>
          <w:szCs w:val="24"/>
        </w:rPr>
        <w:t xml:space="preserve"> </w:t>
      </w:r>
    </w:p>
    <w:p w:rsidR="007E4065" w:rsidRDefault="007E4065" w:rsidP="005503E4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proofErr w:type="spellStart"/>
      <w:r w:rsidRPr="00A12CAE">
        <w:rPr>
          <w:rFonts w:ascii="Tahoma" w:hAnsi="Tahoma" w:cs="Tahoma"/>
          <w:i/>
          <w:sz w:val="24"/>
          <w:szCs w:val="24"/>
        </w:rPr>
        <w:t>Coglan</w:t>
      </w:r>
      <w:proofErr w:type="spellEnd"/>
      <w:r w:rsidRPr="00A12CAE">
        <w:rPr>
          <w:rFonts w:ascii="Tahoma" w:hAnsi="Tahoma" w:cs="Tahoma"/>
          <w:i/>
          <w:sz w:val="24"/>
          <w:szCs w:val="24"/>
        </w:rPr>
        <w:t>, Welsh &amp; Guest</w:t>
      </w:r>
      <w:r>
        <w:rPr>
          <w:rFonts w:ascii="Tahoma" w:hAnsi="Tahoma" w:cs="Tahoma"/>
          <w:sz w:val="24"/>
          <w:szCs w:val="24"/>
        </w:rPr>
        <w:t>, respondent’s legal practitioners</w:t>
      </w:r>
    </w:p>
    <w:p w:rsidR="007F7250" w:rsidRPr="00272D36" w:rsidRDefault="007F7250" w:rsidP="00D631F0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sectPr w:rsidR="007F7250" w:rsidRPr="00272D36" w:rsidSect="00B20B3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C4" w:rsidRDefault="003946C4" w:rsidP="00B20B30">
      <w:pPr>
        <w:spacing w:after="0" w:line="240" w:lineRule="auto"/>
      </w:pPr>
      <w:r>
        <w:separator/>
      </w:r>
    </w:p>
  </w:endnote>
  <w:endnote w:type="continuationSeparator" w:id="0">
    <w:p w:rsidR="003946C4" w:rsidRDefault="003946C4" w:rsidP="00B2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876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065" w:rsidRDefault="007E4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65" w:rsidRDefault="007E4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C4" w:rsidRDefault="003946C4" w:rsidP="00B20B30">
      <w:pPr>
        <w:spacing w:after="0" w:line="240" w:lineRule="auto"/>
      </w:pPr>
      <w:r>
        <w:separator/>
      </w:r>
    </w:p>
  </w:footnote>
  <w:footnote w:type="continuationSeparator" w:id="0">
    <w:p w:rsidR="003946C4" w:rsidRDefault="003946C4" w:rsidP="00B2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65" w:rsidRPr="00B20B30" w:rsidRDefault="007E4065">
    <w:pPr>
      <w:pStyle w:val="Header"/>
      <w:rPr>
        <w:rFonts w:ascii="Tahoma" w:hAnsi="Tahoma" w:cs="Tahoma"/>
        <w:sz w:val="24"/>
        <w:szCs w:val="24"/>
      </w:rPr>
    </w:pPr>
    <w:r>
      <w:tab/>
    </w:r>
    <w:r>
      <w:tab/>
    </w:r>
    <w:r w:rsidRPr="00B20B30">
      <w:rPr>
        <w:rFonts w:ascii="Tahoma" w:hAnsi="Tahoma" w:cs="Tahoma"/>
        <w:sz w:val="24"/>
        <w:szCs w:val="24"/>
      </w:rPr>
      <w:t>JUDGMENT NO. LC/H/</w:t>
    </w:r>
    <w:r w:rsidR="005F0793">
      <w:rPr>
        <w:rFonts w:ascii="Tahoma" w:hAnsi="Tahoma" w:cs="Tahoma"/>
        <w:sz w:val="24"/>
        <w:szCs w:val="24"/>
      </w:rPr>
      <w:t>677</w:t>
    </w:r>
    <w:r w:rsidRPr="00B20B30">
      <w:rPr>
        <w:rFonts w:ascii="Tahoma" w:hAnsi="Tahoma" w:cs="Tahoma"/>
        <w:sz w:val="24"/>
        <w:szCs w:val="24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EE"/>
    <w:rsid w:val="000174F0"/>
    <w:rsid w:val="000436B3"/>
    <w:rsid w:val="00061A29"/>
    <w:rsid w:val="00070CEF"/>
    <w:rsid w:val="000A27D8"/>
    <w:rsid w:val="000C5A34"/>
    <w:rsid w:val="00102370"/>
    <w:rsid w:val="00191FCC"/>
    <w:rsid w:val="001A133E"/>
    <w:rsid w:val="001A4DC9"/>
    <w:rsid w:val="001B6CEE"/>
    <w:rsid w:val="001F0622"/>
    <w:rsid w:val="00200340"/>
    <w:rsid w:val="00233F95"/>
    <w:rsid w:val="002478EE"/>
    <w:rsid w:val="00250329"/>
    <w:rsid w:val="00272D36"/>
    <w:rsid w:val="002A3299"/>
    <w:rsid w:val="002C48AF"/>
    <w:rsid w:val="002E71AA"/>
    <w:rsid w:val="0030506A"/>
    <w:rsid w:val="003128F7"/>
    <w:rsid w:val="00347D89"/>
    <w:rsid w:val="00365436"/>
    <w:rsid w:val="003717A4"/>
    <w:rsid w:val="00373E5F"/>
    <w:rsid w:val="00386A3F"/>
    <w:rsid w:val="003946C4"/>
    <w:rsid w:val="004647C8"/>
    <w:rsid w:val="004E1714"/>
    <w:rsid w:val="00530BB4"/>
    <w:rsid w:val="005503E4"/>
    <w:rsid w:val="00586C07"/>
    <w:rsid w:val="00591C6A"/>
    <w:rsid w:val="005A675D"/>
    <w:rsid w:val="005C491B"/>
    <w:rsid w:val="005F0793"/>
    <w:rsid w:val="006B56F1"/>
    <w:rsid w:val="007152CE"/>
    <w:rsid w:val="00715D7A"/>
    <w:rsid w:val="0077796C"/>
    <w:rsid w:val="007B745F"/>
    <w:rsid w:val="007E4065"/>
    <w:rsid w:val="007F7250"/>
    <w:rsid w:val="008E648D"/>
    <w:rsid w:val="00917F31"/>
    <w:rsid w:val="0093143A"/>
    <w:rsid w:val="00944409"/>
    <w:rsid w:val="009663C7"/>
    <w:rsid w:val="00A016FC"/>
    <w:rsid w:val="00A12CAE"/>
    <w:rsid w:val="00A25C12"/>
    <w:rsid w:val="00A41271"/>
    <w:rsid w:val="00A7488B"/>
    <w:rsid w:val="00A96D40"/>
    <w:rsid w:val="00AE4AAA"/>
    <w:rsid w:val="00B20B30"/>
    <w:rsid w:val="00B31CBF"/>
    <w:rsid w:val="00B41FFD"/>
    <w:rsid w:val="00BF63EF"/>
    <w:rsid w:val="00C45F17"/>
    <w:rsid w:val="00C6301E"/>
    <w:rsid w:val="00CD74E8"/>
    <w:rsid w:val="00CE7625"/>
    <w:rsid w:val="00D1587B"/>
    <w:rsid w:val="00D265A9"/>
    <w:rsid w:val="00D56D86"/>
    <w:rsid w:val="00D631F0"/>
    <w:rsid w:val="00D67465"/>
    <w:rsid w:val="00DC3B20"/>
    <w:rsid w:val="00DF3742"/>
    <w:rsid w:val="00E54E52"/>
    <w:rsid w:val="00ED05E8"/>
    <w:rsid w:val="00EE319E"/>
    <w:rsid w:val="00EF00E3"/>
    <w:rsid w:val="00F1175D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8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30"/>
  </w:style>
  <w:style w:type="paragraph" w:styleId="Footer">
    <w:name w:val="footer"/>
    <w:basedOn w:val="Normal"/>
    <w:link w:val="FooterChar"/>
    <w:uiPriority w:val="99"/>
    <w:unhideWhenUsed/>
    <w:rsid w:val="00B2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8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30"/>
  </w:style>
  <w:style w:type="paragraph" w:styleId="Footer">
    <w:name w:val="footer"/>
    <w:basedOn w:val="Normal"/>
    <w:link w:val="FooterChar"/>
    <w:uiPriority w:val="99"/>
    <w:unhideWhenUsed/>
    <w:rsid w:val="00B2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AE38-D3DC-4649-9384-5E68B705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39</cp:revision>
  <dcterms:created xsi:type="dcterms:W3CDTF">2016-10-20T11:57:00Z</dcterms:created>
  <dcterms:modified xsi:type="dcterms:W3CDTF">2016-10-25T08:26:00Z</dcterms:modified>
</cp:coreProperties>
</file>