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FC" w:rsidRPr="00C94263" w:rsidRDefault="00452CFC" w:rsidP="00A22D5F">
      <w:pPr>
        <w:spacing w:after="0" w:line="360" w:lineRule="auto"/>
        <w:rPr>
          <w:rFonts w:ascii="Courier New" w:hAnsi="Courier New" w:cs="Courier New"/>
          <w:b/>
          <w:sz w:val="25"/>
          <w:szCs w:val="25"/>
        </w:rPr>
      </w:pPr>
      <w:r w:rsidRPr="00C94263">
        <w:rPr>
          <w:rFonts w:ascii="Courier New" w:hAnsi="Courier New" w:cs="Courier New"/>
          <w:b/>
          <w:sz w:val="25"/>
          <w:szCs w:val="25"/>
        </w:rPr>
        <w:t>IN THE LABOUR COURT OF ZIMBABWE</w:t>
      </w:r>
      <w:r w:rsidRPr="00C94263">
        <w:rPr>
          <w:rFonts w:ascii="Courier New" w:hAnsi="Courier New" w:cs="Courier New"/>
          <w:b/>
          <w:sz w:val="25"/>
          <w:szCs w:val="25"/>
        </w:rPr>
        <w:tab/>
      </w:r>
      <w:r w:rsidR="004D6841">
        <w:rPr>
          <w:rFonts w:ascii="Courier New" w:hAnsi="Courier New" w:cs="Courier New"/>
          <w:b/>
          <w:sz w:val="25"/>
          <w:szCs w:val="25"/>
        </w:rPr>
        <w:t xml:space="preserve">   </w:t>
      </w:r>
      <w:r w:rsidR="00254633">
        <w:rPr>
          <w:rFonts w:ascii="Courier New" w:hAnsi="Courier New" w:cs="Courier New"/>
          <w:b/>
          <w:sz w:val="25"/>
          <w:szCs w:val="25"/>
        </w:rPr>
        <w:t xml:space="preserve">JUDGMENT </w:t>
      </w:r>
      <w:r w:rsidRPr="00C94263">
        <w:rPr>
          <w:rFonts w:ascii="Courier New" w:hAnsi="Courier New" w:cs="Courier New"/>
          <w:b/>
          <w:sz w:val="25"/>
          <w:szCs w:val="25"/>
        </w:rPr>
        <w:t>NO.LC/</w:t>
      </w:r>
      <w:r w:rsidR="00966BB5">
        <w:rPr>
          <w:rFonts w:ascii="Courier New" w:hAnsi="Courier New" w:cs="Courier New"/>
          <w:b/>
          <w:sz w:val="25"/>
          <w:szCs w:val="25"/>
        </w:rPr>
        <w:t>H</w:t>
      </w:r>
      <w:r w:rsidRPr="00C94263">
        <w:rPr>
          <w:rFonts w:ascii="Courier New" w:hAnsi="Courier New" w:cs="Courier New"/>
          <w:b/>
          <w:sz w:val="25"/>
          <w:szCs w:val="25"/>
        </w:rPr>
        <w:t>/</w:t>
      </w:r>
      <w:r w:rsidR="00D51EDC">
        <w:rPr>
          <w:rFonts w:ascii="Courier New" w:hAnsi="Courier New" w:cs="Courier New"/>
          <w:b/>
          <w:sz w:val="25"/>
          <w:szCs w:val="25"/>
        </w:rPr>
        <w:t>777</w:t>
      </w:r>
      <w:r w:rsidR="002108D5">
        <w:rPr>
          <w:rFonts w:ascii="Courier New" w:hAnsi="Courier New" w:cs="Courier New"/>
          <w:b/>
          <w:sz w:val="25"/>
          <w:szCs w:val="25"/>
        </w:rPr>
        <w:t>/1</w:t>
      </w:r>
      <w:r w:rsidR="000B28E9">
        <w:rPr>
          <w:rFonts w:ascii="Courier New" w:hAnsi="Courier New" w:cs="Courier New"/>
          <w:b/>
          <w:sz w:val="25"/>
          <w:szCs w:val="25"/>
        </w:rPr>
        <w:t>4</w:t>
      </w:r>
    </w:p>
    <w:p w:rsidR="00452CFC" w:rsidRPr="00C94263" w:rsidRDefault="00452CFC" w:rsidP="00C94263">
      <w:pPr>
        <w:spacing w:after="0" w:line="360" w:lineRule="auto"/>
        <w:rPr>
          <w:rFonts w:ascii="Courier New" w:hAnsi="Courier New" w:cs="Courier New"/>
          <w:b/>
          <w:sz w:val="25"/>
          <w:szCs w:val="25"/>
        </w:rPr>
      </w:pPr>
      <w:r w:rsidRPr="00C94263">
        <w:rPr>
          <w:rFonts w:ascii="Courier New" w:hAnsi="Courier New" w:cs="Courier New"/>
          <w:b/>
          <w:sz w:val="25"/>
          <w:szCs w:val="25"/>
        </w:rPr>
        <w:t xml:space="preserve">HELD AT HARARE ON </w:t>
      </w:r>
      <w:r w:rsidR="00D51EDC">
        <w:rPr>
          <w:rFonts w:ascii="Courier New" w:hAnsi="Courier New" w:cs="Courier New"/>
          <w:b/>
          <w:sz w:val="25"/>
          <w:szCs w:val="25"/>
        </w:rPr>
        <w:t>8</w:t>
      </w:r>
      <w:r w:rsidR="00D51EDC" w:rsidRPr="00D51EDC">
        <w:rPr>
          <w:rFonts w:ascii="Courier New" w:hAnsi="Courier New" w:cs="Courier New"/>
          <w:b/>
          <w:sz w:val="25"/>
          <w:szCs w:val="25"/>
          <w:vertAlign w:val="superscript"/>
        </w:rPr>
        <w:t>th</w:t>
      </w:r>
      <w:r w:rsidR="00D51EDC">
        <w:rPr>
          <w:rFonts w:ascii="Courier New" w:hAnsi="Courier New" w:cs="Courier New"/>
          <w:b/>
          <w:sz w:val="25"/>
          <w:szCs w:val="25"/>
        </w:rPr>
        <w:t xml:space="preserve"> SEPTEMBER</w:t>
      </w:r>
      <w:r w:rsidR="00B31A4F" w:rsidRPr="00C94263">
        <w:rPr>
          <w:rFonts w:ascii="Courier New" w:hAnsi="Courier New" w:cs="Courier New"/>
          <w:b/>
          <w:sz w:val="25"/>
          <w:szCs w:val="25"/>
        </w:rPr>
        <w:t>,</w:t>
      </w:r>
      <w:r w:rsidR="00966BB5">
        <w:rPr>
          <w:rFonts w:ascii="Courier New" w:hAnsi="Courier New" w:cs="Courier New"/>
          <w:b/>
          <w:sz w:val="25"/>
          <w:szCs w:val="25"/>
        </w:rPr>
        <w:t xml:space="preserve"> 2014</w:t>
      </w:r>
      <w:r w:rsidR="00B43F76">
        <w:rPr>
          <w:rFonts w:ascii="Courier New" w:hAnsi="Courier New" w:cs="Courier New"/>
          <w:b/>
          <w:sz w:val="25"/>
          <w:szCs w:val="25"/>
        </w:rPr>
        <w:t xml:space="preserve">   </w:t>
      </w:r>
      <w:r w:rsidRPr="00C94263">
        <w:rPr>
          <w:rFonts w:ascii="Courier New" w:hAnsi="Courier New" w:cs="Courier New"/>
          <w:b/>
          <w:sz w:val="25"/>
          <w:szCs w:val="25"/>
        </w:rPr>
        <w:t>CASE NO. LC/</w:t>
      </w:r>
      <w:r w:rsidR="00B43F76">
        <w:rPr>
          <w:rFonts w:ascii="Courier New" w:hAnsi="Courier New" w:cs="Courier New"/>
          <w:b/>
          <w:sz w:val="25"/>
          <w:szCs w:val="25"/>
        </w:rPr>
        <w:t>H</w:t>
      </w:r>
      <w:r w:rsidRPr="00C94263">
        <w:rPr>
          <w:rFonts w:ascii="Courier New" w:hAnsi="Courier New" w:cs="Courier New"/>
          <w:b/>
          <w:sz w:val="25"/>
          <w:szCs w:val="25"/>
        </w:rPr>
        <w:t>/</w:t>
      </w:r>
      <w:r w:rsidR="00D51EDC">
        <w:rPr>
          <w:rFonts w:ascii="Courier New" w:hAnsi="Courier New" w:cs="Courier New"/>
          <w:b/>
          <w:sz w:val="25"/>
          <w:szCs w:val="25"/>
        </w:rPr>
        <w:t>777</w:t>
      </w:r>
      <w:r w:rsidR="00A22D5F">
        <w:rPr>
          <w:rFonts w:ascii="Courier New" w:hAnsi="Courier New" w:cs="Courier New"/>
          <w:b/>
          <w:sz w:val="25"/>
          <w:szCs w:val="25"/>
        </w:rPr>
        <w:t>/1</w:t>
      </w:r>
      <w:r w:rsidR="000B28E9">
        <w:rPr>
          <w:rFonts w:ascii="Courier New" w:hAnsi="Courier New" w:cs="Courier New"/>
          <w:b/>
          <w:sz w:val="25"/>
          <w:szCs w:val="25"/>
        </w:rPr>
        <w:t>3</w:t>
      </w:r>
    </w:p>
    <w:p w:rsidR="00C94263" w:rsidRPr="00C94263" w:rsidRDefault="00C94263" w:rsidP="00C94263">
      <w:pPr>
        <w:spacing w:after="0" w:line="360" w:lineRule="auto"/>
        <w:rPr>
          <w:rFonts w:ascii="Courier New" w:hAnsi="Courier New" w:cs="Courier New"/>
          <w:b/>
          <w:sz w:val="25"/>
          <w:szCs w:val="25"/>
        </w:rPr>
      </w:pPr>
      <w:r w:rsidRPr="00C94263">
        <w:rPr>
          <w:rFonts w:ascii="Courier New" w:hAnsi="Courier New" w:cs="Courier New"/>
          <w:b/>
          <w:sz w:val="25"/>
          <w:szCs w:val="25"/>
        </w:rPr>
        <w:t xml:space="preserve">AND </w:t>
      </w:r>
      <w:r w:rsidR="00D51EDC">
        <w:rPr>
          <w:rFonts w:ascii="Courier New" w:hAnsi="Courier New" w:cs="Courier New"/>
          <w:b/>
          <w:sz w:val="25"/>
          <w:szCs w:val="25"/>
        </w:rPr>
        <w:t>21</w:t>
      </w:r>
      <w:r w:rsidR="00D51EDC" w:rsidRPr="00D51EDC">
        <w:rPr>
          <w:rFonts w:ascii="Courier New" w:hAnsi="Courier New" w:cs="Courier New"/>
          <w:b/>
          <w:sz w:val="25"/>
          <w:szCs w:val="25"/>
          <w:vertAlign w:val="superscript"/>
        </w:rPr>
        <w:t>ST</w:t>
      </w:r>
      <w:r w:rsidR="00D51EDC">
        <w:rPr>
          <w:rFonts w:ascii="Courier New" w:hAnsi="Courier New" w:cs="Courier New"/>
          <w:b/>
          <w:sz w:val="25"/>
          <w:szCs w:val="25"/>
        </w:rPr>
        <w:t xml:space="preserve"> NOVEMBER</w:t>
      </w:r>
      <w:r w:rsidR="00A22D5F">
        <w:rPr>
          <w:rFonts w:ascii="Courier New" w:hAnsi="Courier New" w:cs="Courier New"/>
          <w:b/>
          <w:sz w:val="25"/>
          <w:szCs w:val="25"/>
        </w:rPr>
        <w:t>, 2014</w:t>
      </w:r>
    </w:p>
    <w:p w:rsidR="00452CFC" w:rsidRPr="00C94263" w:rsidRDefault="00452CFC" w:rsidP="00C94263">
      <w:pPr>
        <w:spacing w:after="0" w:line="240" w:lineRule="auto"/>
        <w:rPr>
          <w:rFonts w:ascii="Courier New" w:hAnsi="Courier New" w:cs="Courier New"/>
          <w:sz w:val="25"/>
          <w:szCs w:val="25"/>
        </w:rPr>
      </w:pPr>
      <w:r w:rsidRPr="00C94263">
        <w:rPr>
          <w:rFonts w:ascii="Courier New" w:hAnsi="Courier New" w:cs="Courier New"/>
          <w:sz w:val="25"/>
          <w:szCs w:val="25"/>
        </w:rPr>
        <w:t>In the matter between:-</w:t>
      </w:r>
    </w:p>
    <w:p w:rsidR="00452CFC" w:rsidRDefault="00452CFC" w:rsidP="00C9426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C94263" w:rsidRDefault="00C94263" w:rsidP="00C9426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C94263" w:rsidRPr="0066159D" w:rsidRDefault="00C94263" w:rsidP="00C9426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B31A4F" w:rsidRPr="002B148C" w:rsidRDefault="00D51EDC" w:rsidP="00CE6224">
      <w:pPr>
        <w:spacing w:after="0" w:line="360" w:lineRule="auto"/>
        <w:rPr>
          <w:rFonts w:ascii="Courier New" w:hAnsi="Courier New" w:cs="Courier New"/>
          <w:b/>
          <w:sz w:val="27"/>
          <w:szCs w:val="27"/>
        </w:rPr>
      </w:pPr>
      <w:r w:rsidRPr="002B148C">
        <w:rPr>
          <w:rFonts w:ascii="Courier New" w:hAnsi="Courier New" w:cs="Courier New"/>
          <w:b/>
          <w:sz w:val="27"/>
          <w:szCs w:val="27"/>
        </w:rPr>
        <w:t>SIFISO HLONGWANE</w:t>
      </w:r>
      <w:r w:rsidR="003D20B4" w:rsidRPr="002B148C">
        <w:rPr>
          <w:rFonts w:ascii="Courier New" w:hAnsi="Courier New" w:cs="Courier New"/>
          <w:b/>
          <w:sz w:val="27"/>
          <w:szCs w:val="27"/>
        </w:rPr>
        <w:tab/>
      </w:r>
      <w:r w:rsidR="003D20B4" w:rsidRPr="002B148C">
        <w:rPr>
          <w:rFonts w:ascii="Courier New" w:hAnsi="Courier New" w:cs="Courier New"/>
          <w:b/>
          <w:sz w:val="27"/>
          <w:szCs w:val="27"/>
        </w:rPr>
        <w:tab/>
      </w:r>
      <w:r w:rsidR="002B148C" w:rsidRPr="002B148C">
        <w:rPr>
          <w:rFonts w:ascii="Courier New" w:hAnsi="Courier New" w:cs="Courier New"/>
          <w:b/>
          <w:sz w:val="27"/>
          <w:szCs w:val="27"/>
        </w:rPr>
        <w:tab/>
      </w:r>
      <w:r w:rsidR="002B148C" w:rsidRPr="002B148C">
        <w:rPr>
          <w:rFonts w:ascii="Courier New" w:hAnsi="Courier New" w:cs="Courier New"/>
          <w:b/>
          <w:sz w:val="27"/>
          <w:szCs w:val="27"/>
        </w:rPr>
        <w:tab/>
      </w:r>
      <w:r w:rsidR="002B148C" w:rsidRPr="002B148C">
        <w:rPr>
          <w:rFonts w:ascii="Courier New" w:hAnsi="Courier New" w:cs="Courier New"/>
          <w:b/>
          <w:sz w:val="27"/>
          <w:szCs w:val="27"/>
        </w:rPr>
        <w:tab/>
      </w:r>
      <w:r w:rsidR="002B148C" w:rsidRPr="002B148C">
        <w:rPr>
          <w:rFonts w:ascii="Courier New" w:hAnsi="Courier New" w:cs="Courier New"/>
          <w:b/>
          <w:sz w:val="27"/>
          <w:szCs w:val="27"/>
        </w:rPr>
        <w:tab/>
      </w:r>
      <w:r w:rsidR="00D25ECB" w:rsidRPr="002B148C">
        <w:rPr>
          <w:rFonts w:ascii="Courier New" w:hAnsi="Courier New" w:cs="Courier New"/>
          <w:b/>
          <w:sz w:val="27"/>
          <w:szCs w:val="27"/>
        </w:rPr>
        <w:t>App</w:t>
      </w:r>
      <w:r w:rsidR="001D76BA" w:rsidRPr="002B148C">
        <w:rPr>
          <w:rFonts w:ascii="Courier New" w:hAnsi="Courier New" w:cs="Courier New"/>
          <w:b/>
          <w:sz w:val="27"/>
          <w:szCs w:val="27"/>
        </w:rPr>
        <w:t>ell</w:t>
      </w:r>
      <w:r w:rsidR="00D25ECB" w:rsidRPr="002B148C">
        <w:rPr>
          <w:rFonts w:ascii="Courier New" w:hAnsi="Courier New" w:cs="Courier New"/>
          <w:b/>
          <w:sz w:val="27"/>
          <w:szCs w:val="27"/>
        </w:rPr>
        <w:t>ant</w:t>
      </w:r>
    </w:p>
    <w:p w:rsidR="00CE6224" w:rsidRPr="002B148C" w:rsidRDefault="00CF57EE" w:rsidP="00CE6224">
      <w:pPr>
        <w:spacing w:after="0" w:line="360" w:lineRule="auto"/>
        <w:rPr>
          <w:rFonts w:ascii="Courier New" w:hAnsi="Courier New" w:cs="Courier New"/>
          <w:b/>
          <w:sz w:val="27"/>
          <w:szCs w:val="27"/>
        </w:rPr>
      </w:pPr>
      <w:r w:rsidRPr="002B148C">
        <w:rPr>
          <w:rFonts w:ascii="Courier New" w:hAnsi="Courier New" w:cs="Courier New"/>
          <w:b/>
          <w:sz w:val="27"/>
          <w:szCs w:val="27"/>
        </w:rPr>
        <w:t>And</w:t>
      </w:r>
    </w:p>
    <w:p w:rsidR="002B148C" w:rsidRPr="002B148C" w:rsidRDefault="002B148C" w:rsidP="00CE6224">
      <w:pPr>
        <w:spacing w:after="0" w:line="240" w:lineRule="auto"/>
        <w:rPr>
          <w:rFonts w:ascii="Courier New" w:hAnsi="Courier New" w:cs="Courier New"/>
          <w:b/>
          <w:sz w:val="27"/>
          <w:szCs w:val="27"/>
        </w:rPr>
      </w:pPr>
      <w:r>
        <w:rPr>
          <w:rFonts w:ascii="Courier New" w:hAnsi="Courier New" w:cs="Courier New"/>
          <w:b/>
          <w:sz w:val="27"/>
          <w:szCs w:val="27"/>
        </w:rPr>
        <w:t>THE PERMANENT SECRETARY,</w:t>
      </w:r>
    </w:p>
    <w:p w:rsidR="002B148C" w:rsidRPr="002B148C" w:rsidRDefault="002B148C" w:rsidP="00CE6224">
      <w:pPr>
        <w:spacing w:after="0" w:line="240" w:lineRule="auto"/>
        <w:rPr>
          <w:rFonts w:ascii="Courier New" w:hAnsi="Courier New" w:cs="Courier New"/>
          <w:b/>
          <w:sz w:val="27"/>
          <w:szCs w:val="27"/>
        </w:rPr>
      </w:pPr>
      <w:r w:rsidRPr="002B148C">
        <w:rPr>
          <w:rFonts w:ascii="Courier New" w:hAnsi="Courier New" w:cs="Courier New"/>
          <w:b/>
          <w:sz w:val="27"/>
          <w:szCs w:val="27"/>
        </w:rPr>
        <w:t xml:space="preserve">MINISTRY OF HIGHER AND </w:t>
      </w:r>
    </w:p>
    <w:p w:rsidR="00452CFC" w:rsidRPr="002B148C" w:rsidRDefault="002B148C" w:rsidP="00CE6224">
      <w:pPr>
        <w:spacing w:after="0" w:line="240" w:lineRule="auto"/>
        <w:rPr>
          <w:rFonts w:ascii="Courier New" w:hAnsi="Courier New" w:cs="Courier New"/>
          <w:b/>
          <w:sz w:val="27"/>
          <w:szCs w:val="27"/>
        </w:rPr>
      </w:pPr>
      <w:r w:rsidRPr="002B148C">
        <w:rPr>
          <w:rFonts w:ascii="Courier New" w:hAnsi="Courier New" w:cs="Courier New"/>
          <w:b/>
          <w:sz w:val="27"/>
          <w:szCs w:val="27"/>
        </w:rPr>
        <w:t>TERTIARY EDUCATION</w:t>
      </w:r>
      <w:r w:rsidR="001D76BA" w:rsidRPr="002B148C">
        <w:rPr>
          <w:rFonts w:ascii="Courier New" w:hAnsi="Courier New" w:cs="Courier New"/>
          <w:b/>
          <w:sz w:val="27"/>
          <w:szCs w:val="27"/>
        </w:rPr>
        <w:tab/>
      </w:r>
      <w:r w:rsidRPr="002B148C">
        <w:rPr>
          <w:rFonts w:ascii="Courier New" w:hAnsi="Courier New" w:cs="Courier New"/>
          <w:b/>
          <w:sz w:val="27"/>
          <w:szCs w:val="27"/>
        </w:rPr>
        <w:tab/>
      </w:r>
      <w:r w:rsidRPr="002B148C">
        <w:rPr>
          <w:rFonts w:ascii="Courier New" w:hAnsi="Courier New" w:cs="Courier New"/>
          <w:b/>
          <w:sz w:val="27"/>
          <w:szCs w:val="27"/>
        </w:rPr>
        <w:tab/>
      </w:r>
      <w:r w:rsidRPr="002B148C">
        <w:rPr>
          <w:rFonts w:ascii="Courier New" w:hAnsi="Courier New" w:cs="Courier New"/>
          <w:b/>
          <w:sz w:val="27"/>
          <w:szCs w:val="27"/>
        </w:rPr>
        <w:tab/>
      </w:r>
      <w:r w:rsidRPr="002B148C">
        <w:rPr>
          <w:rFonts w:ascii="Courier New" w:hAnsi="Courier New" w:cs="Courier New"/>
          <w:b/>
          <w:sz w:val="27"/>
          <w:szCs w:val="27"/>
        </w:rPr>
        <w:tab/>
        <w:t>1</w:t>
      </w:r>
      <w:r w:rsidRPr="002B148C">
        <w:rPr>
          <w:rFonts w:ascii="Courier New" w:hAnsi="Courier New" w:cs="Courier New"/>
          <w:b/>
          <w:sz w:val="27"/>
          <w:szCs w:val="27"/>
          <w:vertAlign w:val="superscript"/>
        </w:rPr>
        <w:t>st</w:t>
      </w:r>
      <w:r w:rsidRPr="002B148C">
        <w:rPr>
          <w:rFonts w:ascii="Courier New" w:hAnsi="Courier New" w:cs="Courier New"/>
          <w:b/>
          <w:sz w:val="27"/>
          <w:szCs w:val="27"/>
        </w:rPr>
        <w:t xml:space="preserve"> </w:t>
      </w:r>
      <w:r w:rsidR="00452CFC" w:rsidRPr="002B148C">
        <w:rPr>
          <w:rFonts w:ascii="Courier New" w:hAnsi="Courier New" w:cs="Courier New"/>
          <w:b/>
          <w:sz w:val="27"/>
          <w:szCs w:val="27"/>
        </w:rPr>
        <w:t>Respondent</w:t>
      </w:r>
    </w:p>
    <w:p w:rsidR="002B148C" w:rsidRPr="002B148C" w:rsidRDefault="002B148C" w:rsidP="00CE6224">
      <w:pPr>
        <w:spacing w:after="0" w:line="240" w:lineRule="auto"/>
        <w:rPr>
          <w:rFonts w:ascii="Courier New" w:hAnsi="Courier New" w:cs="Courier New"/>
          <w:b/>
          <w:sz w:val="27"/>
          <w:szCs w:val="27"/>
        </w:rPr>
      </w:pPr>
    </w:p>
    <w:p w:rsidR="002B148C" w:rsidRPr="002B148C" w:rsidRDefault="002B148C" w:rsidP="002B148C">
      <w:pPr>
        <w:spacing w:after="0" w:line="360" w:lineRule="auto"/>
        <w:rPr>
          <w:rFonts w:ascii="Courier New" w:hAnsi="Courier New" w:cs="Courier New"/>
          <w:b/>
          <w:sz w:val="27"/>
          <w:szCs w:val="27"/>
        </w:rPr>
      </w:pPr>
      <w:r w:rsidRPr="002B148C">
        <w:rPr>
          <w:rFonts w:ascii="Courier New" w:hAnsi="Courier New" w:cs="Courier New"/>
          <w:b/>
          <w:sz w:val="27"/>
          <w:szCs w:val="27"/>
        </w:rPr>
        <w:t xml:space="preserve">And </w:t>
      </w:r>
    </w:p>
    <w:p w:rsidR="002B148C" w:rsidRPr="002B148C" w:rsidRDefault="002B148C" w:rsidP="00CE6224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2B148C">
        <w:rPr>
          <w:rFonts w:ascii="Courier New" w:hAnsi="Courier New" w:cs="Courier New"/>
          <w:b/>
          <w:sz w:val="27"/>
          <w:szCs w:val="27"/>
        </w:rPr>
        <w:t>THE CHAIRMAN, CIVIL SERICE COMMISSION</w:t>
      </w:r>
      <w:r w:rsidRPr="002B148C">
        <w:rPr>
          <w:rFonts w:ascii="Courier New" w:hAnsi="Courier New" w:cs="Courier New"/>
          <w:b/>
          <w:sz w:val="27"/>
          <w:szCs w:val="27"/>
        </w:rPr>
        <w:tab/>
        <w:t>2</w:t>
      </w:r>
      <w:r w:rsidRPr="002B148C">
        <w:rPr>
          <w:rFonts w:ascii="Courier New" w:hAnsi="Courier New" w:cs="Courier New"/>
          <w:b/>
          <w:sz w:val="27"/>
          <w:szCs w:val="27"/>
          <w:vertAlign w:val="superscript"/>
        </w:rPr>
        <w:t>nd</w:t>
      </w:r>
      <w:r w:rsidRPr="002B148C">
        <w:rPr>
          <w:rFonts w:ascii="Courier New" w:hAnsi="Courier New" w:cs="Courier New"/>
          <w:b/>
          <w:sz w:val="27"/>
          <w:szCs w:val="27"/>
        </w:rPr>
        <w:t xml:space="preserve"> Respondent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</w:p>
    <w:p w:rsidR="00C94263" w:rsidRPr="0066159D" w:rsidRDefault="00C94263" w:rsidP="00CE6224">
      <w:pPr>
        <w:pStyle w:val="NoSpacing"/>
        <w:rPr>
          <w:rFonts w:ascii="Courier New" w:hAnsi="Courier New" w:cs="Courier New"/>
          <w:b/>
          <w:sz w:val="28"/>
          <w:szCs w:val="28"/>
        </w:rPr>
      </w:pPr>
    </w:p>
    <w:p w:rsidR="00452CFC" w:rsidRDefault="00452CFC" w:rsidP="00C94263">
      <w:pPr>
        <w:pStyle w:val="NoSpacing"/>
        <w:rPr>
          <w:rFonts w:ascii="Courier New" w:hAnsi="Courier New" w:cs="Courier New"/>
          <w:b/>
          <w:sz w:val="28"/>
          <w:szCs w:val="28"/>
        </w:rPr>
      </w:pPr>
    </w:p>
    <w:p w:rsidR="00CE6224" w:rsidRPr="0066159D" w:rsidRDefault="00CE6224" w:rsidP="00C94263">
      <w:pPr>
        <w:pStyle w:val="NoSpacing"/>
        <w:rPr>
          <w:rFonts w:ascii="Courier New" w:hAnsi="Courier New" w:cs="Courier New"/>
          <w:b/>
          <w:sz w:val="28"/>
          <w:szCs w:val="28"/>
        </w:rPr>
      </w:pPr>
    </w:p>
    <w:p w:rsidR="00452CFC" w:rsidRPr="00C94263" w:rsidRDefault="00452CFC" w:rsidP="00C94263">
      <w:pPr>
        <w:spacing w:after="0" w:line="360" w:lineRule="auto"/>
        <w:rPr>
          <w:rFonts w:ascii="Courier New" w:hAnsi="Courier New" w:cs="Courier New"/>
          <w:sz w:val="26"/>
          <w:szCs w:val="26"/>
        </w:rPr>
      </w:pPr>
      <w:r w:rsidRPr="00C94263">
        <w:rPr>
          <w:rFonts w:ascii="Courier New" w:hAnsi="Courier New" w:cs="Courier New"/>
          <w:sz w:val="26"/>
          <w:szCs w:val="26"/>
        </w:rPr>
        <w:t xml:space="preserve">Before the Honourable G. Mhuri, </w:t>
      </w:r>
      <w:r w:rsidR="00CE6224">
        <w:rPr>
          <w:rFonts w:ascii="Courier New" w:hAnsi="Courier New" w:cs="Courier New"/>
          <w:sz w:val="26"/>
          <w:szCs w:val="26"/>
        </w:rPr>
        <w:t>Judge</w:t>
      </w:r>
    </w:p>
    <w:p w:rsidR="00452CFC" w:rsidRPr="0066159D" w:rsidRDefault="001D76BA" w:rsidP="00C94263">
      <w:pPr>
        <w:spacing w:after="0" w:line="360" w:lineRule="auto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For </w:t>
      </w:r>
      <w:r w:rsidR="00D25ECB">
        <w:rPr>
          <w:rFonts w:ascii="Courier New" w:hAnsi="Courier New" w:cs="Courier New"/>
          <w:b/>
          <w:sz w:val="26"/>
          <w:szCs w:val="26"/>
        </w:rPr>
        <w:t>App</w:t>
      </w:r>
      <w:r>
        <w:rPr>
          <w:rFonts w:ascii="Courier New" w:hAnsi="Courier New" w:cs="Courier New"/>
          <w:b/>
          <w:sz w:val="26"/>
          <w:szCs w:val="26"/>
        </w:rPr>
        <w:t>e</w:t>
      </w:r>
      <w:r w:rsidR="00D25ECB">
        <w:rPr>
          <w:rFonts w:ascii="Courier New" w:hAnsi="Courier New" w:cs="Courier New"/>
          <w:b/>
          <w:sz w:val="26"/>
          <w:szCs w:val="26"/>
        </w:rPr>
        <w:t>l</w:t>
      </w:r>
      <w:r>
        <w:rPr>
          <w:rFonts w:ascii="Courier New" w:hAnsi="Courier New" w:cs="Courier New"/>
          <w:b/>
          <w:sz w:val="26"/>
          <w:szCs w:val="26"/>
        </w:rPr>
        <w:t>l</w:t>
      </w:r>
      <w:r w:rsidR="00D25ECB">
        <w:rPr>
          <w:rFonts w:ascii="Courier New" w:hAnsi="Courier New" w:cs="Courier New"/>
          <w:b/>
          <w:sz w:val="26"/>
          <w:szCs w:val="26"/>
        </w:rPr>
        <w:t>ant</w:t>
      </w:r>
      <w:r w:rsidR="00A22D5F">
        <w:rPr>
          <w:rFonts w:ascii="Courier New" w:hAnsi="Courier New" w:cs="Courier New"/>
          <w:b/>
          <w:sz w:val="26"/>
          <w:szCs w:val="26"/>
        </w:rPr>
        <w:tab/>
        <w:t xml:space="preserve">: </w:t>
      </w:r>
      <w:r w:rsidR="003D20B4">
        <w:rPr>
          <w:rFonts w:ascii="Courier New" w:hAnsi="Courier New" w:cs="Courier New"/>
          <w:b/>
          <w:sz w:val="26"/>
          <w:szCs w:val="26"/>
        </w:rPr>
        <w:tab/>
      </w:r>
      <w:r w:rsidR="00CF57EE">
        <w:rPr>
          <w:rFonts w:ascii="Courier New" w:hAnsi="Courier New" w:cs="Courier New"/>
          <w:b/>
          <w:sz w:val="26"/>
          <w:szCs w:val="26"/>
        </w:rPr>
        <w:t>Mr</w:t>
      </w:r>
      <w:r>
        <w:rPr>
          <w:rFonts w:ascii="Courier New" w:hAnsi="Courier New" w:cs="Courier New"/>
          <w:b/>
          <w:sz w:val="26"/>
          <w:szCs w:val="26"/>
        </w:rPr>
        <w:t>.</w:t>
      </w:r>
      <w:r w:rsidR="00CE5325">
        <w:rPr>
          <w:rFonts w:ascii="Courier New" w:hAnsi="Courier New" w:cs="Courier New"/>
          <w:b/>
          <w:sz w:val="26"/>
          <w:szCs w:val="26"/>
        </w:rPr>
        <w:t xml:space="preserve"> T.</w:t>
      </w:r>
      <w:r>
        <w:rPr>
          <w:rFonts w:ascii="Courier New" w:hAnsi="Courier New" w:cs="Courier New"/>
          <w:b/>
          <w:sz w:val="26"/>
          <w:szCs w:val="26"/>
        </w:rPr>
        <w:t xml:space="preserve"> </w:t>
      </w:r>
      <w:r w:rsidR="00CE5325">
        <w:rPr>
          <w:rFonts w:ascii="Courier New" w:hAnsi="Courier New" w:cs="Courier New"/>
          <w:b/>
          <w:sz w:val="26"/>
          <w:szCs w:val="26"/>
        </w:rPr>
        <w:t>Katsuro</w:t>
      </w:r>
      <w:r>
        <w:rPr>
          <w:rFonts w:ascii="Courier New" w:hAnsi="Courier New" w:cs="Courier New"/>
          <w:b/>
          <w:sz w:val="26"/>
          <w:szCs w:val="26"/>
        </w:rPr>
        <w:t xml:space="preserve"> (Legal Practitioner)</w:t>
      </w:r>
    </w:p>
    <w:p w:rsidR="00CE5325" w:rsidRDefault="00452CFC" w:rsidP="00CE5325">
      <w:pPr>
        <w:spacing w:after="0" w:line="240" w:lineRule="auto"/>
        <w:ind w:left="2835" w:hanging="2835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For Respondent</w:t>
      </w:r>
      <w:r w:rsidR="00A22D5F">
        <w:rPr>
          <w:rFonts w:ascii="Courier New" w:hAnsi="Courier New" w:cs="Courier New"/>
          <w:b/>
          <w:sz w:val="26"/>
          <w:szCs w:val="26"/>
        </w:rPr>
        <w:t xml:space="preserve">: </w:t>
      </w:r>
      <w:r w:rsidR="003D20B4">
        <w:rPr>
          <w:rFonts w:ascii="Courier New" w:hAnsi="Courier New" w:cs="Courier New"/>
          <w:b/>
          <w:sz w:val="26"/>
          <w:szCs w:val="26"/>
        </w:rPr>
        <w:tab/>
      </w:r>
      <w:r w:rsidR="00CE5325">
        <w:rPr>
          <w:rFonts w:ascii="Courier New" w:hAnsi="Courier New" w:cs="Courier New"/>
          <w:b/>
          <w:sz w:val="26"/>
          <w:szCs w:val="26"/>
        </w:rPr>
        <w:t>Ms</w:t>
      </w:r>
      <w:r w:rsidR="001D76BA">
        <w:rPr>
          <w:rFonts w:ascii="Courier New" w:hAnsi="Courier New" w:cs="Courier New"/>
          <w:b/>
          <w:sz w:val="26"/>
          <w:szCs w:val="26"/>
        </w:rPr>
        <w:t>.</w:t>
      </w:r>
      <w:r w:rsidR="00CE5325">
        <w:rPr>
          <w:rFonts w:ascii="Courier New" w:hAnsi="Courier New" w:cs="Courier New"/>
          <w:b/>
          <w:sz w:val="26"/>
          <w:szCs w:val="26"/>
        </w:rPr>
        <w:t xml:space="preserve"> K. Warinda with </w:t>
      </w:r>
    </w:p>
    <w:p w:rsidR="00452CFC" w:rsidRPr="0066159D" w:rsidRDefault="00CE5325" w:rsidP="00CE5325">
      <w:pPr>
        <w:spacing w:after="0" w:line="240" w:lineRule="auto"/>
        <w:ind w:left="2835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Ms. C. Garisanheta</w:t>
      </w:r>
      <w:r w:rsidR="001D76BA">
        <w:rPr>
          <w:rFonts w:ascii="Courier New" w:hAnsi="Courier New" w:cs="Courier New"/>
          <w:b/>
          <w:sz w:val="26"/>
          <w:szCs w:val="26"/>
        </w:rPr>
        <w:t xml:space="preserve"> </w:t>
      </w:r>
      <w:r>
        <w:rPr>
          <w:rFonts w:ascii="Courier New" w:hAnsi="Courier New" w:cs="Courier New"/>
          <w:b/>
          <w:sz w:val="26"/>
          <w:szCs w:val="26"/>
        </w:rPr>
        <w:t>(Civil Division of the Attorney General’s Office</w:t>
      </w:r>
      <w:r w:rsidR="00452CFC" w:rsidRPr="0066159D">
        <w:rPr>
          <w:rFonts w:ascii="Courier New" w:hAnsi="Courier New" w:cs="Courier New"/>
          <w:b/>
          <w:sz w:val="26"/>
          <w:szCs w:val="26"/>
        </w:rPr>
        <w:t>)</w:t>
      </w:r>
    </w:p>
    <w:p w:rsidR="00452CFC" w:rsidRDefault="00452CFC" w:rsidP="00764A39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:rsidR="00C94263" w:rsidRDefault="00C94263" w:rsidP="00C9426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:rsidR="00C94263" w:rsidRPr="0066159D" w:rsidRDefault="00C94263" w:rsidP="00C9426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:rsidR="00452CFC" w:rsidRPr="00F61774" w:rsidRDefault="00452CFC" w:rsidP="00452CFC">
      <w:pPr>
        <w:spacing w:after="120" w:line="240" w:lineRule="auto"/>
        <w:rPr>
          <w:rFonts w:ascii="Courier New" w:hAnsi="Courier New" w:cs="Courier New"/>
          <w:b/>
          <w:sz w:val="32"/>
          <w:szCs w:val="32"/>
        </w:rPr>
      </w:pPr>
      <w:r w:rsidRPr="00F61774">
        <w:rPr>
          <w:rFonts w:ascii="Courier New" w:hAnsi="Courier New" w:cs="Courier New"/>
          <w:b/>
          <w:sz w:val="32"/>
          <w:szCs w:val="32"/>
        </w:rPr>
        <w:t xml:space="preserve">MHURI </w:t>
      </w:r>
      <w:r w:rsidR="00C94263">
        <w:rPr>
          <w:rFonts w:ascii="Courier New" w:hAnsi="Courier New" w:cs="Courier New"/>
          <w:b/>
          <w:sz w:val="32"/>
          <w:szCs w:val="32"/>
        </w:rPr>
        <w:t>J</w:t>
      </w:r>
      <w:r w:rsidRPr="00F61774">
        <w:rPr>
          <w:rFonts w:ascii="Courier New" w:hAnsi="Courier New" w:cs="Courier New"/>
          <w:b/>
          <w:sz w:val="32"/>
          <w:szCs w:val="32"/>
        </w:rPr>
        <w:t xml:space="preserve">.: </w:t>
      </w:r>
    </w:p>
    <w:p w:rsidR="00452CFC" w:rsidRPr="00F61774" w:rsidRDefault="00452CFC" w:rsidP="00452CFC">
      <w:pPr>
        <w:spacing w:after="120" w:line="240" w:lineRule="auto"/>
        <w:rPr>
          <w:rFonts w:ascii="Courier New" w:hAnsi="Courier New" w:cs="Courier New"/>
          <w:b/>
          <w:sz w:val="27"/>
          <w:szCs w:val="27"/>
        </w:rPr>
      </w:pPr>
    </w:p>
    <w:p w:rsidR="00452CFC" w:rsidRDefault="00D446AC" w:rsidP="00D446AC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b/>
          <w:sz w:val="27"/>
          <w:szCs w:val="27"/>
        </w:rPr>
        <w:tab/>
      </w:r>
      <w:r w:rsidR="00A7738C">
        <w:rPr>
          <w:rFonts w:ascii="Courier New" w:hAnsi="Courier New" w:cs="Courier New"/>
          <w:sz w:val="27"/>
          <w:szCs w:val="27"/>
        </w:rPr>
        <w:t xml:space="preserve">Appellant was employed as a lecturer under the Ministry of Higher and Tertiary Education.  He was stationed at the United College of Education in Bulawayo. </w:t>
      </w:r>
    </w:p>
    <w:p w:rsidR="00A7738C" w:rsidRDefault="00A7738C" w:rsidP="00D446AC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A7738C" w:rsidRDefault="00A7738C" w:rsidP="00D446AC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Sometime in 2011, Appellant was charged with and found guilty of an act of misconduct (demeaning and undermining the authority of the principal). </w:t>
      </w:r>
    </w:p>
    <w:p w:rsidR="00A7738C" w:rsidRDefault="00A7738C" w:rsidP="00D446AC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ab/>
        <w:t xml:space="preserve">Consequently, in terms of Section 50(i) of the Public Service Regulations, 2000 Statutory Instrument 1 of 2000 (The Regulations) the Disciplinary Authority imposed a penalty of a transfer.  Appellant was transferred from United College of Education to Seke Teachers’ Training College in Harare.  </w:t>
      </w:r>
    </w:p>
    <w:p w:rsidR="00A7738C" w:rsidRDefault="00A7738C" w:rsidP="00483F4F">
      <w:pPr>
        <w:spacing w:after="0" w:line="240" w:lineRule="auto"/>
        <w:jc w:val="both"/>
        <w:rPr>
          <w:rFonts w:ascii="Courier New" w:hAnsi="Courier New" w:cs="Courier New"/>
          <w:sz w:val="27"/>
          <w:szCs w:val="27"/>
        </w:rPr>
      </w:pPr>
    </w:p>
    <w:p w:rsidR="00A7738C" w:rsidRDefault="00A7738C" w:rsidP="00D446AC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ab/>
        <w:t>It is</w:t>
      </w:r>
      <w:r w:rsidR="00055385">
        <w:rPr>
          <w:rFonts w:ascii="Courier New" w:hAnsi="Courier New" w:cs="Courier New"/>
          <w:sz w:val="27"/>
          <w:szCs w:val="27"/>
        </w:rPr>
        <w:t xml:space="preserve"> common cause that Appellant did not take heed of the penalty.  He did not report for duty as ordered.  Appellant absented himself as from the 28</w:t>
      </w:r>
      <w:r w:rsidR="00055385" w:rsidRPr="00055385">
        <w:rPr>
          <w:rFonts w:ascii="Courier New" w:hAnsi="Courier New" w:cs="Courier New"/>
          <w:sz w:val="27"/>
          <w:szCs w:val="27"/>
          <w:vertAlign w:val="superscript"/>
        </w:rPr>
        <w:t>th</w:t>
      </w:r>
      <w:r w:rsidR="00055385">
        <w:rPr>
          <w:rFonts w:ascii="Courier New" w:hAnsi="Courier New" w:cs="Courier New"/>
          <w:sz w:val="27"/>
          <w:szCs w:val="27"/>
        </w:rPr>
        <w:t xml:space="preserve"> September, 2011 to the 8</w:t>
      </w:r>
      <w:r w:rsidR="00055385" w:rsidRPr="00055385">
        <w:rPr>
          <w:rFonts w:ascii="Courier New" w:hAnsi="Courier New" w:cs="Courier New"/>
          <w:sz w:val="27"/>
          <w:szCs w:val="27"/>
          <w:vertAlign w:val="superscript"/>
        </w:rPr>
        <w:t>th</w:t>
      </w:r>
      <w:r w:rsidR="00055385">
        <w:rPr>
          <w:rFonts w:ascii="Courier New" w:hAnsi="Courier New" w:cs="Courier New"/>
          <w:sz w:val="27"/>
          <w:szCs w:val="27"/>
        </w:rPr>
        <w:t xml:space="preserve"> January, 2012. </w:t>
      </w:r>
    </w:p>
    <w:p w:rsidR="00055385" w:rsidRDefault="00055385" w:rsidP="00483F4F">
      <w:pPr>
        <w:spacing w:after="0" w:line="240" w:lineRule="auto"/>
        <w:jc w:val="both"/>
        <w:rPr>
          <w:rFonts w:ascii="Courier New" w:hAnsi="Courier New" w:cs="Courier New"/>
          <w:sz w:val="27"/>
          <w:szCs w:val="27"/>
        </w:rPr>
      </w:pPr>
    </w:p>
    <w:p w:rsidR="00055385" w:rsidRDefault="00055385" w:rsidP="00D446AC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ab/>
        <w:t xml:space="preserve">It was as a result of this absence that Appellant was charged with another act of misconduct of absence from duty without </w:t>
      </w:r>
      <w:r w:rsidR="00C81F82">
        <w:rPr>
          <w:rFonts w:ascii="Courier New" w:hAnsi="Courier New" w:cs="Courier New"/>
          <w:sz w:val="27"/>
          <w:szCs w:val="27"/>
        </w:rPr>
        <w:t xml:space="preserve">good cause.  </w:t>
      </w:r>
    </w:p>
    <w:p w:rsidR="00C81F82" w:rsidRDefault="00C81F82" w:rsidP="00483F4F">
      <w:pPr>
        <w:spacing w:after="0" w:line="240" w:lineRule="auto"/>
        <w:jc w:val="both"/>
        <w:rPr>
          <w:rFonts w:ascii="Courier New" w:hAnsi="Courier New" w:cs="Courier New"/>
          <w:sz w:val="27"/>
          <w:szCs w:val="27"/>
        </w:rPr>
      </w:pPr>
    </w:p>
    <w:p w:rsidR="00C81F82" w:rsidRDefault="00C81F82" w:rsidP="00D446AC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ab/>
        <w:t>By a letter dated 15</w:t>
      </w:r>
      <w:r w:rsidRPr="00C81F82">
        <w:rPr>
          <w:rFonts w:ascii="Courier New" w:hAnsi="Courier New" w:cs="Courier New"/>
          <w:sz w:val="27"/>
          <w:szCs w:val="27"/>
          <w:vertAlign w:val="superscript"/>
        </w:rPr>
        <w:t>th</w:t>
      </w:r>
      <w:r>
        <w:rPr>
          <w:rFonts w:ascii="Courier New" w:hAnsi="Courier New" w:cs="Courier New"/>
          <w:sz w:val="27"/>
          <w:szCs w:val="27"/>
        </w:rPr>
        <w:t xml:space="preserve"> August, 2013, Appellant was found guilty and was dismissed from employment, it having been found that he had absented himself from duty without authority.</w:t>
      </w:r>
    </w:p>
    <w:p w:rsidR="00C81F82" w:rsidRDefault="00C81F82" w:rsidP="00483F4F">
      <w:pPr>
        <w:spacing w:after="0" w:line="240" w:lineRule="auto"/>
        <w:jc w:val="both"/>
        <w:rPr>
          <w:rFonts w:ascii="Courier New" w:hAnsi="Courier New" w:cs="Courier New"/>
          <w:sz w:val="27"/>
          <w:szCs w:val="27"/>
        </w:rPr>
      </w:pPr>
    </w:p>
    <w:p w:rsidR="00C81F82" w:rsidRDefault="00C81F82" w:rsidP="00D446AC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ab/>
        <w:t>Aggrieved by the Disciplinary Authority’s determination, Appellant filed this appeal on three (3) m</w:t>
      </w:r>
      <w:r w:rsidR="00A57895">
        <w:rPr>
          <w:rFonts w:ascii="Courier New" w:hAnsi="Courier New" w:cs="Courier New"/>
          <w:sz w:val="27"/>
          <w:szCs w:val="27"/>
        </w:rPr>
        <w:t>ain grounds that:-</w:t>
      </w:r>
    </w:p>
    <w:p w:rsidR="00A57895" w:rsidRDefault="00A57895" w:rsidP="00A5789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F4F">
        <w:rPr>
          <w:rFonts w:ascii="Times New Roman" w:hAnsi="Times New Roman" w:cs="Times New Roman"/>
          <w:i/>
          <w:sz w:val="24"/>
          <w:szCs w:val="24"/>
        </w:rPr>
        <w:t>The Disciplinary Committee grossly erred when it found the Appellant guilty of absence from duty without authority, without considering whether or not there was good cause for such absence.</w:t>
      </w:r>
    </w:p>
    <w:p w:rsidR="00483F4F" w:rsidRPr="00483F4F" w:rsidRDefault="00483F4F" w:rsidP="00483F4F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57895" w:rsidRDefault="00A57895" w:rsidP="00483F4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F4F">
        <w:rPr>
          <w:rFonts w:ascii="Times New Roman" w:hAnsi="Times New Roman" w:cs="Times New Roman"/>
          <w:i/>
          <w:sz w:val="24"/>
          <w:szCs w:val="24"/>
        </w:rPr>
        <w:t>The Disciplinary Committee grossly erred when it concluded that the Appellant was not entitled to be timeously notified of and have his transfer planned.</w:t>
      </w:r>
    </w:p>
    <w:p w:rsidR="00204B8D" w:rsidRPr="00204B8D" w:rsidRDefault="00204B8D" w:rsidP="00204B8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57895" w:rsidRPr="00483F4F" w:rsidRDefault="00A57895" w:rsidP="00A5789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F4F">
        <w:rPr>
          <w:rFonts w:ascii="Times New Roman" w:hAnsi="Times New Roman" w:cs="Times New Roman"/>
          <w:i/>
          <w:sz w:val="24"/>
          <w:szCs w:val="24"/>
        </w:rPr>
        <w:t xml:space="preserve">The Disciplinary Committee grossly erred when it failed to consider Appellant’s mitigating circumstances before meting out the punishment of dismissal. </w:t>
      </w:r>
    </w:p>
    <w:p w:rsidR="00A57895" w:rsidRPr="00204B8D" w:rsidRDefault="00A57895" w:rsidP="00204B8D">
      <w:pPr>
        <w:rPr>
          <w:rFonts w:ascii="Courier New" w:hAnsi="Courier New" w:cs="Courier New"/>
          <w:sz w:val="27"/>
          <w:szCs w:val="27"/>
        </w:rPr>
      </w:pPr>
    </w:p>
    <w:p w:rsidR="00520E89" w:rsidRDefault="00A57895" w:rsidP="00520E89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It was Appellant’s submissions that there was good cause for Appellant to absent himself.  These were that</w:t>
      </w:r>
      <w:r w:rsidR="00520E89">
        <w:rPr>
          <w:rFonts w:ascii="Courier New" w:hAnsi="Courier New" w:cs="Courier New"/>
          <w:sz w:val="27"/>
          <w:szCs w:val="27"/>
        </w:rPr>
        <w:t>:-</w:t>
      </w:r>
    </w:p>
    <w:p w:rsidR="00FB3277" w:rsidRDefault="00FB3277" w:rsidP="00520E89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</w:p>
    <w:p w:rsidR="00520E89" w:rsidRPr="00204B8D" w:rsidRDefault="00520E89" w:rsidP="00520E8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4B8D">
        <w:rPr>
          <w:rFonts w:ascii="Times New Roman" w:hAnsi="Times New Roman" w:cs="Times New Roman"/>
          <w:i/>
          <w:sz w:val="24"/>
          <w:szCs w:val="24"/>
        </w:rPr>
        <w:t>He was acting on the advice (wrong though) of his legal practitioner.</w:t>
      </w:r>
    </w:p>
    <w:p w:rsidR="0099661E" w:rsidRPr="00204B8D" w:rsidRDefault="0099661E" w:rsidP="0099661E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661E" w:rsidRPr="00204B8D" w:rsidRDefault="00520E89" w:rsidP="0099661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4B8D">
        <w:rPr>
          <w:rFonts w:ascii="Times New Roman" w:hAnsi="Times New Roman" w:cs="Times New Roman"/>
          <w:i/>
          <w:sz w:val="24"/>
          <w:szCs w:val="24"/>
        </w:rPr>
        <w:t>That there was no timeous notification to</w:t>
      </w:r>
      <w:r w:rsidR="00A57895" w:rsidRPr="00204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661E" w:rsidRPr="00204B8D">
        <w:rPr>
          <w:rFonts w:ascii="Times New Roman" w:hAnsi="Times New Roman" w:cs="Times New Roman"/>
          <w:i/>
          <w:sz w:val="24"/>
          <w:szCs w:val="24"/>
        </w:rPr>
        <w:t xml:space="preserve">transfer.  The transfer was unprocedural as it </w:t>
      </w:r>
      <w:r w:rsidR="00C37A10">
        <w:rPr>
          <w:rFonts w:ascii="Times New Roman" w:hAnsi="Times New Roman" w:cs="Times New Roman"/>
          <w:i/>
          <w:sz w:val="24"/>
          <w:szCs w:val="24"/>
        </w:rPr>
        <w:t>contravened Section</w:t>
      </w:r>
      <w:r w:rsidR="0099661E" w:rsidRPr="00204B8D">
        <w:rPr>
          <w:rFonts w:ascii="Times New Roman" w:hAnsi="Times New Roman" w:cs="Times New Roman"/>
          <w:i/>
          <w:sz w:val="24"/>
          <w:szCs w:val="24"/>
        </w:rPr>
        <w:t xml:space="preserve"> 13(3) of the Regulations.</w:t>
      </w:r>
    </w:p>
    <w:p w:rsidR="0099661E" w:rsidRPr="00204B8D" w:rsidRDefault="0099661E" w:rsidP="0099661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99661E" w:rsidRPr="00204B8D" w:rsidRDefault="0099661E" w:rsidP="0099661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4B8D">
        <w:rPr>
          <w:rFonts w:ascii="Times New Roman" w:hAnsi="Times New Roman" w:cs="Times New Roman"/>
          <w:i/>
          <w:sz w:val="24"/>
          <w:szCs w:val="24"/>
        </w:rPr>
        <w:t>That the order to transfer was not lawful and therefore he was not obliged to obey it.</w:t>
      </w:r>
    </w:p>
    <w:p w:rsidR="0099661E" w:rsidRPr="0099661E" w:rsidRDefault="0099661E" w:rsidP="0099661E">
      <w:pPr>
        <w:pStyle w:val="ListParagraph"/>
        <w:rPr>
          <w:rFonts w:ascii="Courier New" w:hAnsi="Courier New" w:cs="Courier New"/>
          <w:sz w:val="27"/>
          <w:szCs w:val="27"/>
        </w:rPr>
      </w:pPr>
    </w:p>
    <w:p w:rsidR="0099661E" w:rsidRDefault="0099661E" w:rsidP="0099661E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Appellant submitted that the Disciplinary Committee did not consider all this.</w:t>
      </w:r>
    </w:p>
    <w:p w:rsidR="0099661E" w:rsidRDefault="0099661E" w:rsidP="0099661E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</w:p>
    <w:p w:rsidR="0099661E" w:rsidRDefault="0099661E" w:rsidP="0099661E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It was also submitted that the Disciplinary committee did not consider </w:t>
      </w:r>
      <w:r w:rsidR="00B12E73">
        <w:rPr>
          <w:rFonts w:ascii="Courier New" w:hAnsi="Courier New" w:cs="Courier New"/>
          <w:sz w:val="27"/>
          <w:szCs w:val="27"/>
        </w:rPr>
        <w:t>mitigation as Appellant was not given an opportunity to address it in mitigation.</w:t>
      </w:r>
    </w:p>
    <w:p w:rsidR="00204B8D" w:rsidRDefault="00204B8D" w:rsidP="0099661E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</w:p>
    <w:p w:rsidR="00B12E73" w:rsidRDefault="00B12E73" w:rsidP="0099661E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Appellant relied on the case of </w:t>
      </w:r>
    </w:p>
    <w:p w:rsidR="00B12E73" w:rsidRDefault="00B12E73" w:rsidP="0099661E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</w:p>
    <w:p w:rsidR="00B12E73" w:rsidRDefault="00B12E73" w:rsidP="0099661E">
      <w:pPr>
        <w:spacing w:after="0" w:line="360" w:lineRule="auto"/>
        <w:ind w:firstLine="709"/>
        <w:jc w:val="both"/>
        <w:rPr>
          <w:rFonts w:ascii="Courier New" w:hAnsi="Courier New" w:cs="Courier New"/>
          <w:b/>
          <w:i/>
          <w:sz w:val="27"/>
          <w:szCs w:val="27"/>
        </w:rPr>
      </w:pPr>
      <w:r>
        <w:rPr>
          <w:rFonts w:ascii="Courier New" w:hAnsi="Courier New" w:cs="Courier New"/>
          <w:b/>
          <w:i/>
          <w:sz w:val="27"/>
          <w:szCs w:val="27"/>
        </w:rPr>
        <w:t>MHOWA V. BEVERLY BUILDING SOCIETY 1998 (1) ZLR 546</w:t>
      </w:r>
    </w:p>
    <w:p w:rsidR="00C55803" w:rsidRDefault="00C55803" w:rsidP="00C55803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C55803" w:rsidRDefault="00C55803" w:rsidP="00C55803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in which </w:t>
      </w:r>
      <w:r w:rsidR="00C37A10">
        <w:rPr>
          <w:rFonts w:ascii="Courier New" w:hAnsi="Courier New" w:cs="Courier New"/>
          <w:sz w:val="27"/>
          <w:szCs w:val="27"/>
        </w:rPr>
        <w:t>“</w:t>
      </w:r>
      <w:r>
        <w:rPr>
          <w:rFonts w:ascii="Courier New" w:hAnsi="Courier New" w:cs="Courier New"/>
          <w:sz w:val="27"/>
          <w:szCs w:val="27"/>
        </w:rPr>
        <w:t>reasonable cause</w:t>
      </w:r>
      <w:r w:rsidR="00C37A10">
        <w:rPr>
          <w:rFonts w:ascii="Courier New" w:hAnsi="Courier New" w:cs="Courier New"/>
          <w:sz w:val="27"/>
          <w:szCs w:val="27"/>
        </w:rPr>
        <w:t>”</w:t>
      </w:r>
      <w:r>
        <w:rPr>
          <w:rFonts w:ascii="Courier New" w:hAnsi="Courier New" w:cs="Courier New"/>
          <w:sz w:val="27"/>
          <w:szCs w:val="27"/>
        </w:rPr>
        <w:t xml:space="preserve"> was dis</w:t>
      </w:r>
      <w:r w:rsidR="00C37A10">
        <w:rPr>
          <w:rFonts w:ascii="Courier New" w:hAnsi="Courier New" w:cs="Courier New"/>
          <w:sz w:val="27"/>
          <w:szCs w:val="27"/>
        </w:rPr>
        <w:t>cussed</w:t>
      </w:r>
      <w:r>
        <w:rPr>
          <w:rFonts w:ascii="Courier New" w:hAnsi="Courier New" w:cs="Courier New"/>
          <w:sz w:val="27"/>
          <w:szCs w:val="27"/>
        </w:rPr>
        <w:t xml:space="preserve">. </w:t>
      </w:r>
    </w:p>
    <w:p w:rsidR="00C55803" w:rsidRDefault="00C55803" w:rsidP="00C55803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204B8D" w:rsidRDefault="00C55803" w:rsidP="00C55803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ab/>
        <w:t>In his oral submission</w:t>
      </w:r>
      <w:r w:rsidR="00C37A10">
        <w:rPr>
          <w:rFonts w:ascii="Courier New" w:hAnsi="Courier New" w:cs="Courier New"/>
          <w:sz w:val="27"/>
          <w:szCs w:val="27"/>
        </w:rPr>
        <w:t>s</w:t>
      </w:r>
      <w:r>
        <w:rPr>
          <w:rFonts w:ascii="Courier New" w:hAnsi="Courier New" w:cs="Courier New"/>
          <w:sz w:val="27"/>
          <w:szCs w:val="27"/>
        </w:rPr>
        <w:t xml:space="preserve"> and responses before the Disciplinary Committee Appellant stated various reasons why he did not report for duty at Se</w:t>
      </w:r>
      <w:r w:rsidR="00204B8D">
        <w:rPr>
          <w:rFonts w:ascii="Courier New" w:hAnsi="Courier New" w:cs="Courier New"/>
          <w:sz w:val="27"/>
          <w:szCs w:val="27"/>
        </w:rPr>
        <w:t>ke Teachers’ Training College.</w:t>
      </w:r>
    </w:p>
    <w:p w:rsidR="00204B8D" w:rsidRDefault="00204B8D" w:rsidP="00C55803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204B8D" w:rsidRDefault="00204B8D" w:rsidP="00C55803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C55803" w:rsidRDefault="00C55803" w:rsidP="00204B8D">
      <w:pPr>
        <w:spacing w:after="0" w:line="24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 xml:space="preserve">At first he said </w:t>
      </w:r>
    </w:p>
    <w:p w:rsidR="00C55803" w:rsidRDefault="00C55803" w:rsidP="00204B8D">
      <w:pPr>
        <w:spacing w:after="0" w:line="240" w:lineRule="auto"/>
        <w:jc w:val="both"/>
        <w:rPr>
          <w:rFonts w:ascii="Courier New" w:hAnsi="Courier New" w:cs="Courier New"/>
          <w:sz w:val="27"/>
          <w:szCs w:val="27"/>
        </w:rPr>
      </w:pPr>
    </w:p>
    <w:p w:rsidR="00C55803" w:rsidRDefault="00C55803" w:rsidP="00E24E5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The United College owed him two (2) months’ salary so he could not leave without being paid.</w:t>
      </w:r>
    </w:p>
    <w:p w:rsidR="00C55803" w:rsidRPr="005B31FB" w:rsidRDefault="00C55803" w:rsidP="00E24E5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He had no accommodation in Harare.</w:t>
      </w:r>
    </w:p>
    <w:p w:rsidR="00C55803" w:rsidRPr="005B31FB" w:rsidRDefault="00C55803" w:rsidP="00E24E5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He was given short notice to leave the College. </w:t>
      </w:r>
    </w:p>
    <w:p w:rsidR="00C55803" w:rsidRPr="005B31FB" w:rsidRDefault="00C55803" w:rsidP="00E24E5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He was packing his goods.</w:t>
      </w:r>
    </w:p>
    <w:p w:rsidR="00C55803" w:rsidRPr="005B31FB" w:rsidRDefault="00C55803" w:rsidP="00E24E5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He was not provided with transport.</w:t>
      </w:r>
    </w:p>
    <w:p w:rsidR="00C55803" w:rsidRDefault="00C55803" w:rsidP="00E24E5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He had not been cleared by United College</w:t>
      </w:r>
      <w:r w:rsidR="005B31FB">
        <w:rPr>
          <w:rFonts w:ascii="Courier New" w:hAnsi="Courier New" w:cs="Courier New"/>
          <w:sz w:val="27"/>
          <w:szCs w:val="27"/>
        </w:rPr>
        <w:t>.</w:t>
      </w:r>
    </w:p>
    <w:p w:rsidR="005B31FB" w:rsidRPr="00E24E51" w:rsidRDefault="005B31FB" w:rsidP="00E24E51">
      <w:pPr>
        <w:spacing w:line="240" w:lineRule="auto"/>
        <w:rPr>
          <w:rFonts w:ascii="Courier New" w:hAnsi="Courier New" w:cs="Courier New"/>
          <w:sz w:val="27"/>
          <w:szCs w:val="27"/>
        </w:rPr>
      </w:pPr>
    </w:p>
    <w:p w:rsidR="005B31FB" w:rsidRPr="005B31FB" w:rsidRDefault="005B31FB" w:rsidP="00E24E51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Later he said</w:t>
      </w:r>
    </w:p>
    <w:p w:rsidR="00C55803" w:rsidRDefault="005B31FB" w:rsidP="00C5580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He was working on his appeal and was advised by his lawyer to wait for his appeal. </w:t>
      </w:r>
    </w:p>
    <w:p w:rsidR="005B31FB" w:rsidRPr="005B31FB" w:rsidRDefault="005B31FB" w:rsidP="00E24E51">
      <w:pPr>
        <w:spacing w:after="0" w:line="240" w:lineRule="auto"/>
        <w:jc w:val="both"/>
        <w:rPr>
          <w:rFonts w:ascii="Courier New" w:hAnsi="Courier New" w:cs="Courier New"/>
          <w:sz w:val="27"/>
          <w:szCs w:val="27"/>
        </w:rPr>
      </w:pPr>
    </w:p>
    <w:p w:rsidR="0099661E" w:rsidRDefault="00E24E51" w:rsidP="0099661E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From all the various reasons </w:t>
      </w:r>
      <w:r w:rsidR="00483F4F">
        <w:rPr>
          <w:rFonts w:ascii="Courier New" w:hAnsi="Courier New" w:cs="Courier New"/>
          <w:sz w:val="27"/>
          <w:szCs w:val="27"/>
        </w:rPr>
        <w:t>proffered</w:t>
      </w:r>
      <w:r>
        <w:rPr>
          <w:rFonts w:ascii="Courier New" w:hAnsi="Courier New" w:cs="Courier New"/>
          <w:sz w:val="27"/>
          <w:szCs w:val="27"/>
        </w:rPr>
        <w:t xml:space="preserve"> can the Disciplinary Committee be faulted for finding Appellant guilty of </w:t>
      </w:r>
      <w:r w:rsidR="00483F4F">
        <w:rPr>
          <w:rFonts w:ascii="Courier New" w:hAnsi="Courier New" w:cs="Courier New"/>
          <w:sz w:val="27"/>
          <w:szCs w:val="27"/>
        </w:rPr>
        <w:t>absenteeism</w:t>
      </w:r>
      <w:r>
        <w:rPr>
          <w:rFonts w:ascii="Courier New" w:hAnsi="Courier New" w:cs="Courier New"/>
          <w:sz w:val="27"/>
          <w:szCs w:val="27"/>
        </w:rPr>
        <w:t xml:space="preserve"> without autho</w:t>
      </w:r>
      <w:r w:rsidR="00483F4F">
        <w:rPr>
          <w:rFonts w:ascii="Courier New" w:hAnsi="Courier New" w:cs="Courier New"/>
          <w:sz w:val="27"/>
          <w:szCs w:val="27"/>
        </w:rPr>
        <w:t>rity, certainly not in my view.</w:t>
      </w:r>
      <w:r>
        <w:rPr>
          <w:rFonts w:ascii="Courier New" w:hAnsi="Courier New" w:cs="Courier New"/>
          <w:sz w:val="27"/>
          <w:szCs w:val="27"/>
        </w:rPr>
        <w:t xml:space="preserve">  The last reason that</w:t>
      </w:r>
      <w:r w:rsidR="00C37A10">
        <w:rPr>
          <w:rFonts w:ascii="Courier New" w:hAnsi="Courier New" w:cs="Courier New"/>
          <w:sz w:val="27"/>
          <w:szCs w:val="27"/>
        </w:rPr>
        <w:t>,</w:t>
      </w:r>
      <w:r>
        <w:rPr>
          <w:rFonts w:ascii="Courier New" w:hAnsi="Courier New" w:cs="Courier New"/>
          <w:sz w:val="27"/>
          <w:szCs w:val="27"/>
        </w:rPr>
        <w:t xml:space="preserve"> he was acting on the advice of his lawyer cannot exonerate Appellant as this reason was only given at the very last and after a leading question had been asked by a member of the Disciplinary Committee. </w:t>
      </w:r>
    </w:p>
    <w:p w:rsidR="00204B8D" w:rsidRDefault="00204B8D" w:rsidP="0099661E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</w:p>
    <w:p w:rsidR="00D06A24" w:rsidRDefault="00E24E51" w:rsidP="0099661E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All the reason</w:t>
      </w:r>
      <w:r w:rsidR="00C37A10">
        <w:rPr>
          <w:rFonts w:ascii="Courier New" w:hAnsi="Courier New" w:cs="Courier New"/>
          <w:sz w:val="27"/>
          <w:szCs w:val="27"/>
        </w:rPr>
        <w:t>s</w:t>
      </w:r>
      <w:r>
        <w:rPr>
          <w:rFonts w:ascii="Courier New" w:hAnsi="Courier New" w:cs="Courier New"/>
          <w:sz w:val="27"/>
          <w:szCs w:val="27"/>
        </w:rPr>
        <w:t xml:space="preserve"> Appellant gave in the first place are moral excuses and contradict each other</w:t>
      </w:r>
      <w:r w:rsidR="009771BD">
        <w:rPr>
          <w:rFonts w:ascii="Courier New" w:hAnsi="Courier New" w:cs="Courier New"/>
          <w:sz w:val="27"/>
          <w:szCs w:val="27"/>
        </w:rPr>
        <w:t>,</w:t>
      </w:r>
      <w:r w:rsidR="00C37A10">
        <w:rPr>
          <w:rFonts w:ascii="Courier New" w:hAnsi="Courier New" w:cs="Courier New"/>
          <w:sz w:val="27"/>
          <w:szCs w:val="27"/>
        </w:rPr>
        <w:t xml:space="preserve"> for example to</w:t>
      </w:r>
      <w:r>
        <w:rPr>
          <w:rFonts w:ascii="Courier New" w:hAnsi="Courier New" w:cs="Courier New"/>
          <w:sz w:val="27"/>
          <w:szCs w:val="27"/>
        </w:rPr>
        <w:t xml:space="preserve"> say I did not go because </w:t>
      </w:r>
      <w:r w:rsidR="00D06A24">
        <w:rPr>
          <w:rFonts w:ascii="Courier New" w:hAnsi="Courier New" w:cs="Courier New"/>
          <w:sz w:val="27"/>
          <w:szCs w:val="27"/>
        </w:rPr>
        <w:t>I</w:t>
      </w:r>
      <w:r w:rsidR="00C37A10">
        <w:rPr>
          <w:rFonts w:ascii="Courier New" w:hAnsi="Courier New" w:cs="Courier New"/>
          <w:sz w:val="27"/>
          <w:szCs w:val="27"/>
        </w:rPr>
        <w:t xml:space="preserve"> did no have</w:t>
      </w:r>
      <w:r w:rsidR="00D06A24">
        <w:rPr>
          <w:rFonts w:ascii="Courier New" w:hAnsi="Courier New" w:cs="Courier New"/>
          <w:sz w:val="27"/>
          <w:szCs w:val="27"/>
        </w:rPr>
        <w:t xml:space="preserve"> transport and accommodation and on the other hand to say I did not go b</w:t>
      </w:r>
      <w:r w:rsidR="00483F4F">
        <w:rPr>
          <w:rFonts w:ascii="Courier New" w:hAnsi="Courier New" w:cs="Courier New"/>
          <w:sz w:val="27"/>
          <w:szCs w:val="27"/>
        </w:rPr>
        <w:t>ecause I</w:t>
      </w:r>
      <w:r w:rsidR="00C37A10">
        <w:rPr>
          <w:rFonts w:ascii="Courier New" w:hAnsi="Courier New" w:cs="Courier New"/>
          <w:sz w:val="27"/>
          <w:szCs w:val="27"/>
        </w:rPr>
        <w:t xml:space="preserve"> did not have</w:t>
      </w:r>
      <w:r w:rsidR="00483F4F">
        <w:rPr>
          <w:rFonts w:ascii="Courier New" w:hAnsi="Courier New" w:cs="Courier New"/>
          <w:sz w:val="27"/>
          <w:szCs w:val="27"/>
        </w:rPr>
        <w:t xml:space="preserve"> was packing my goods, </w:t>
      </w:r>
      <w:r w:rsidR="00D06A24">
        <w:rPr>
          <w:rFonts w:ascii="Courier New" w:hAnsi="Courier New" w:cs="Courier New"/>
          <w:sz w:val="27"/>
          <w:szCs w:val="27"/>
        </w:rPr>
        <w:t xml:space="preserve">(packing goods for 3 months and when you have no transport and accommodation) and also then </w:t>
      </w:r>
      <w:r w:rsidR="00C37A10">
        <w:rPr>
          <w:rFonts w:ascii="Courier New" w:hAnsi="Courier New" w:cs="Courier New"/>
          <w:sz w:val="27"/>
          <w:szCs w:val="27"/>
        </w:rPr>
        <w:t xml:space="preserve">to </w:t>
      </w:r>
      <w:r w:rsidR="00D06A24">
        <w:rPr>
          <w:rFonts w:ascii="Courier New" w:hAnsi="Courier New" w:cs="Courier New"/>
          <w:sz w:val="27"/>
          <w:szCs w:val="27"/>
        </w:rPr>
        <w:t>say I did not go because I was waiting for my money.</w:t>
      </w:r>
    </w:p>
    <w:p w:rsidR="00D06A24" w:rsidRDefault="00D06A24" w:rsidP="0099661E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</w:p>
    <w:p w:rsidR="00D06A24" w:rsidRDefault="00D06A24" w:rsidP="0099661E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The Mhowa case relied upon by Appellant is distinguishable from this case.  In that case, there was only one reason that was in issue – acting on the wrong legal advice whereas in casu, there are several and conflicting reasons in issue.  On that note that case cannot absolve Appellant. </w:t>
      </w:r>
    </w:p>
    <w:p w:rsidR="00D06A24" w:rsidRDefault="00D06A24" w:rsidP="0099661E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</w:p>
    <w:p w:rsidR="00D06A24" w:rsidRDefault="00D06A24" w:rsidP="0099661E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Appellant also submitted that the transfer, was not lawful as it was not done in compliance with Section 13(3) of the Regulations. </w:t>
      </w:r>
    </w:p>
    <w:p w:rsidR="00D06A24" w:rsidRDefault="00D06A24" w:rsidP="0099661E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</w:p>
    <w:p w:rsidR="00D06A24" w:rsidRDefault="00D06A24" w:rsidP="0099661E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Subsection 3 provides:-</w:t>
      </w:r>
    </w:p>
    <w:p w:rsidR="00D06A24" w:rsidRDefault="00D06A24" w:rsidP="00483F4F">
      <w:pPr>
        <w:spacing w:after="0" w:line="24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</w:p>
    <w:p w:rsidR="00E24E51" w:rsidRDefault="00D06A24" w:rsidP="0099661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6A24">
        <w:rPr>
          <w:rFonts w:ascii="Times New Roman" w:hAnsi="Times New Roman" w:cs="Times New Roman"/>
          <w:i/>
          <w:sz w:val="24"/>
          <w:szCs w:val="24"/>
        </w:rPr>
        <w:t xml:space="preserve">“Every transfer shall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</w:p>
    <w:p w:rsidR="00D06A24" w:rsidRDefault="00D06A24" w:rsidP="00D06A24">
      <w:pPr>
        <w:pStyle w:val="ListParagraph"/>
        <w:numPr>
          <w:ilvl w:val="0"/>
          <w:numId w:val="3"/>
        </w:numPr>
        <w:spacing w:after="0" w:line="360" w:lineRule="auto"/>
        <w:ind w:left="1134" w:hanging="41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Be planned to minimize discomfort on the part of the member concerned and his family; and </w:t>
      </w:r>
    </w:p>
    <w:p w:rsidR="00483F4F" w:rsidRDefault="00483F4F" w:rsidP="00483F4F">
      <w:pPr>
        <w:pStyle w:val="ListParagraph"/>
        <w:spacing w:after="0" w:line="240" w:lineRule="auto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06A24" w:rsidRPr="00D06A24" w:rsidRDefault="00D06A24" w:rsidP="00D06A24">
      <w:pPr>
        <w:pStyle w:val="ListParagraph"/>
        <w:numPr>
          <w:ilvl w:val="0"/>
          <w:numId w:val="3"/>
        </w:numPr>
        <w:spacing w:after="0" w:line="360" w:lineRule="auto"/>
        <w:ind w:left="1134" w:hanging="41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Be notified timeously to the member concerned, who shall be provided with all necessary information relating to the transfer.”</w:t>
      </w:r>
    </w:p>
    <w:p w:rsidR="0099661E" w:rsidRDefault="0099661E" w:rsidP="0099661E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</w:p>
    <w:p w:rsidR="00D06A24" w:rsidRDefault="00F92872" w:rsidP="0099661E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Sub-section 4 provides for transfers as a punitive measure pursuant to disciplinary proceedings.  It reads:-</w:t>
      </w:r>
    </w:p>
    <w:p w:rsidR="00F92872" w:rsidRDefault="00F92872" w:rsidP="0099661E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</w:p>
    <w:p w:rsidR="00F92872" w:rsidRPr="00F92872" w:rsidRDefault="00F92872" w:rsidP="00BB7E63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2872">
        <w:rPr>
          <w:rFonts w:ascii="Times New Roman" w:hAnsi="Times New Roman" w:cs="Times New Roman"/>
          <w:i/>
          <w:sz w:val="24"/>
          <w:szCs w:val="24"/>
        </w:rPr>
        <w:t>“No transfer shall be used as a punitive measu</w:t>
      </w:r>
      <w:r w:rsidR="00483F4F">
        <w:rPr>
          <w:rFonts w:ascii="Times New Roman" w:hAnsi="Times New Roman" w:cs="Times New Roman"/>
          <w:i/>
          <w:sz w:val="24"/>
          <w:szCs w:val="24"/>
        </w:rPr>
        <w:t>r</w:t>
      </w:r>
      <w:r w:rsidRPr="00F92872">
        <w:rPr>
          <w:rFonts w:ascii="Times New Roman" w:hAnsi="Times New Roman" w:cs="Times New Roman"/>
          <w:i/>
          <w:sz w:val="24"/>
          <w:szCs w:val="24"/>
        </w:rPr>
        <w:t>e except pursuant to the disciplinary procedures provided in Part VIII”.</w:t>
      </w:r>
    </w:p>
    <w:p w:rsidR="00452CFC" w:rsidRPr="00F61774" w:rsidRDefault="00452CFC" w:rsidP="00452CFC">
      <w:pPr>
        <w:spacing w:after="0"/>
        <w:jc w:val="both"/>
        <w:rPr>
          <w:rFonts w:ascii="Courier New" w:hAnsi="Courier New" w:cs="Courier New"/>
          <w:sz w:val="27"/>
          <w:szCs w:val="27"/>
        </w:rPr>
      </w:pPr>
    </w:p>
    <w:p w:rsidR="00452CFC" w:rsidRDefault="00F92872" w:rsidP="00F92872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ab/>
        <w:t>It is clear therefore from the Regulations that there are two types of transfer which can be effected on a member, the ordinary/normal transfer and a punitive transfer.</w:t>
      </w:r>
    </w:p>
    <w:p w:rsidR="00F92872" w:rsidRDefault="00F92872" w:rsidP="00F92872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F92872" w:rsidRDefault="00F92872" w:rsidP="00F92872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ab/>
        <w:t xml:space="preserve">In </w:t>
      </w:r>
      <w:r w:rsidRPr="00C37A10">
        <w:rPr>
          <w:rFonts w:ascii="Courier New" w:hAnsi="Courier New" w:cs="Courier New"/>
          <w:i/>
          <w:sz w:val="27"/>
          <w:szCs w:val="27"/>
        </w:rPr>
        <w:t>casu</w:t>
      </w:r>
      <w:r>
        <w:rPr>
          <w:rFonts w:ascii="Courier New" w:hAnsi="Courier New" w:cs="Courier New"/>
          <w:sz w:val="27"/>
          <w:szCs w:val="27"/>
        </w:rPr>
        <w:t>, Appellant was transferred pursuant to disciplinary proceedings where he was found guilty of demeaning the principal of the College.  In that case, the Disciplinary Authority imposed a penalty of transfer (Section 50(1) (i) of the Regulations).</w:t>
      </w:r>
    </w:p>
    <w:p w:rsidR="00F92872" w:rsidRDefault="00F92872" w:rsidP="00F92872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F92872" w:rsidRDefault="00F92872" w:rsidP="00F92872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ab/>
        <w:t>Appellant’s argument was that, be that as it may, this transfer, it being a transfer ought to have been planned,</w:t>
      </w:r>
      <w:r w:rsidR="00C37A10">
        <w:rPr>
          <w:rFonts w:ascii="Courier New" w:hAnsi="Courier New" w:cs="Courier New"/>
          <w:sz w:val="27"/>
          <w:szCs w:val="27"/>
        </w:rPr>
        <w:t xml:space="preserve"> and</w:t>
      </w:r>
      <w:r>
        <w:rPr>
          <w:rFonts w:ascii="Courier New" w:hAnsi="Courier New" w:cs="Courier New"/>
          <w:sz w:val="27"/>
          <w:szCs w:val="27"/>
        </w:rPr>
        <w:t xml:space="preserve"> Appellant</w:t>
      </w:r>
      <w:r w:rsidR="00C37A10">
        <w:rPr>
          <w:rFonts w:ascii="Courier New" w:hAnsi="Courier New" w:cs="Courier New"/>
          <w:sz w:val="27"/>
          <w:szCs w:val="27"/>
        </w:rPr>
        <w:t xml:space="preserve"> ought</w:t>
      </w:r>
      <w:r>
        <w:rPr>
          <w:rFonts w:ascii="Courier New" w:hAnsi="Courier New" w:cs="Courier New"/>
          <w:sz w:val="27"/>
          <w:szCs w:val="27"/>
        </w:rPr>
        <w:t xml:space="preserve"> to have been timeously notified and provided with the necessary information.</w:t>
      </w:r>
    </w:p>
    <w:p w:rsidR="00F92872" w:rsidRDefault="00F92872" w:rsidP="00F92872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F92872" w:rsidRDefault="00F92872" w:rsidP="00204B8D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ab/>
        <w:t xml:space="preserve">I am persuaded by Respondent’s submission that this transfer since it was not the ordinary type of transfer, Sub-section (3) does not apply.  As this was a punitive measure the Disciplinary Authority was not bound by the provisions of Section 13. </w:t>
      </w:r>
    </w:p>
    <w:p w:rsidR="00F92872" w:rsidRDefault="00F92872" w:rsidP="00F92872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0D1F54" w:rsidRDefault="00F92872" w:rsidP="00F92872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ab/>
        <w:t xml:space="preserve">It would defeat the whole purpose of it being punitive if a member were to be given notice, transport and all the necessary requirements to minimize discomfort to him. </w:t>
      </w:r>
    </w:p>
    <w:p w:rsidR="000D1F54" w:rsidRDefault="000D1F54" w:rsidP="00F92872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0D1F54" w:rsidRDefault="000D1F54" w:rsidP="00F92872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ab/>
        <w:t>There would be no difference between a member whose transfer is not punitive and the one whose transfer is punitive if the requirements provided in Section 13 are provided to the latter member.</w:t>
      </w:r>
    </w:p>
    <w:p w:rsidR="000D1F54" w:rsidRDefault="000D1F54" w:rsidP="00483F4F">
      <w:pPr>
        <w:spacing w:after="0" w:line="240" w:lineRule="auto"/>
        <w:jc w:val="both"/>
        <w:rPr>
          <w:rFonts w:ascii="Courier New" w:hAnsi="Courier New" w:cs="Courier New"/>
          <w:sz w:val="27"/>
          <w:szCs w:val="27"/>
        </w:rPr>
      </w:pPr>
    </w:p>
    <w:p w:rsidR="000D1F54" w:rsidRDefault="000D1F54" w:rsidP="00F92872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ab/>
        <w:t>Appellant’s other bone of contention was that he was not given an opportunity to mitigate</w:t>
      </w:r>
      <w:r w:rsidR="00C37A10">
        <w:rPr>
          <w:rFonts w:ascii="Courier New" w:hAnsi="Courier New" w:cs="Courier New"/>
          <w:sz w:val="27"/>
          <w:szCs w:val="27"/>
        </w:rPr>
        <w:t>.</w:t>
      </w:r>
      <w:r>
        <w:rPr>
          <w:rFonts w:ascii="Courier New" w:hAnsi="Courier New" w:cs="Courier New"/>
          <w:sz w:val="27"/>
          <w:szCs w:val="27"/>
        </w:rPr>
        <w:t xml:space="preserve"> </w:t>
      </w:r>
      <w:r w:rsidR="00C37A10">
        <w:rPr>
          <w:rFonts w:ascii="Courier New" w:hAnsi="Courier New" w:cs="Courier New"/>
          <w:sz w:val="27"/>
          <w:szCs w:val="27"/>
        </w:rPr>
        <w:t>W</w:t>
      </w:r>
      <w:r>
        <w:rPr>
          <w:rFonts w:ascii="Courier New" w:hAnsi="Courier New" w:cs="Courier New"/>
          <w:sz w:val="27"/>
          <w:szCs w:val="27"/>
        </w:rPr>
        <w:t>hilst this may be so, do the Regulations provide for that?</w:t>
      </w:r>
    </w:p>
    <w:p w:rsidR="000D1F54" w:rsidRDefault="000D1F54" w:rsidP="00483F4F">
      <w:pPr>
        <w:spacing w:after="0" w:line="240" w:lineRule="auto"/>
        <w:jc w:val="both"/>
        <w:rPr>
          <w:rFonts w:ascii="Courier New" w:hAnsi="Courier New" w:cs="Courier New"/>
          <w:sz w:val="27"/>
          <w:szCs w:val="27"/>
        </w:rPr>
      </w:pPr>
    </w:p>
    <w:p w:rsidR="00204B8D" w:rsidRDefault="000D1F54" w:rsidP="00F92872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ab/>
      </w:r>
    </w:p>
    <w:p w:rsidR="000D1F54" w:rsidRDefault="000D1F54" w:rsidP="00204B8D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Section 46(3) of the Regulations does not provide that a member be heard in mitigation.  This right was taken away by the repeal of Section 19(3) of the 1986 Regulations, Statutory Instrument 161 of 1986.  This section read:-</w:t>
      </w:r>
    </w:p>
    <w:p w:rsidR="000D1F54" w:rsidRDefault="000D1F54" w:rsidP="00483F4F">
      <w:pPr>
        <w:spacing w:after="0" w:line="240" w:lineRule="auto"/>
        <w:jc w:val="both"/>
        <w:rPr>
          <w:rFonts w:ascii="Courier New" w:hAnsi="Courier New" w:cs="Courier New"/>
          <w:sz w:val="27"/>
          <w:szCs w:val="27"/>
        </w:rPr>
      </w:pPr>
    </w:p>
    <w:p w:rsidR="00F92872" w:rsidRDefault="000D1F54" w:rsidP="00BB7E63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1F54">
        <w:rPr>
          <w:rFonts w:ascii="Times New Roman" w:hAnsi="Times New Roman" w:cs="Times New Roman"/>
          <w:i/>
          <w:sz w:val="24"/>
          <w:szCs w:val="24"/>
        </w:rPr>
        <w:t>“where, in terms of subsection (1), the officer is found guilty of misconduct, the Commission shall –</w:t>
      </w:r>
      <w:r w:rsidR="00F92872" w:rsidRPr="000D1F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D1F54" w:rsidRPr="000D1F54" w:rsidRDefault="000D1F54" w:rsidP="000D1F54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D1F54" w:rsidRDefault="000D1F54" w:rsidP="000D1F5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Notify the officer of the finding that has been made; and </w:t>
      </w:r>
    </w:p>
    <w:p w:rsidR="000D1F54" w:rsidRDefault="000D1F54" w:rsidP="000D1F54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D1F54" w:rsidRDefault="000D1F54" w:rsidP="000D1F5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Permit the officer to make written representation to the Commission within seven days concerning any penalty which may be imposed upon him; and </w:t>
      </w:r>
    </w:p>
    <w:p w:rsidR="000D1F54" w:rsidRPr="000D1F54" w:rsidRDefault="000D1F54" w:rsidP="000D1F5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D1F54" w:rsidRDefault="000D1F54" w:rsidP="000D1F5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Upon consideration of any representations made by the officer in terms of paragraph (b), proceed to</w:t>
      </w:r>
      <w:r w:rsidR="00483F4F">
        <w:rPr>
          <w:rFonts w:ascii="Times New Roman" w:hAnsi="Times New Roman" w:cs="Times New Roman"/>
          <w:i/>
          <w:sz w:val="24"/>
          <w:szCs w:val="24"/>
        </w:rPr>
        <w:t>…</w:t>
      </w:r>
      <w:r>
        <w:rPr>
          <w:rFonts w:ascii="Times New Roman" w:hAnsi="Times New Roman" w:cs="Times New Roman"/>
          <w:i/>
          <w:sz w:val="24"/>
          <w:szCs w:val="24"/>
        </w:rPr>
        <w:t xml:space="preserve"> determine the penalty</w:t>
      </w:r>
      <w:r w:rsidR="00483F4F">
        <w:rPr>
          <w:rFonts w:ascii="Times New Roman" w:hAnsi="Times New Roman" w:cs="Times New Roman"/>
          <w:i/>
          <w:sz w:val="24"/>
          <w:szCs w:val="24"/>
        </w:rPr>
        <w:t>..</w:t>
      </w:r>
      <w:r>
        <w:rPr>
          <w:rFonts w:ascii="Times New Roman" w:hAnsi="Times New Roman" w:cs="Times New Roman"/>
          <w:i/>
          <w:sz w:val="24"/>
          <w:szCs w:val="24"/>
        </w:rPr>
        <w:t>.”</w:t>
      </w:r>
    </w:p>
    <w:p w:rsidR="000D1F54" w:rsidRDefault="000D1F54" w:rsidP="000D1F5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D1F54" w:rsidRDefault="000D1F54" w:rsidP="00483F4F">
      <w:pPr>
        <w:spacing w:line="360" w:lineRule="auto"/>
        <w:ind w:firstLine="709"/>
        <w:rPr>
          <w:rFonts w:ascii="Courier New" w:hAnsi="Courier New" w:cs="Courier New"/>
          <w:sz w:val="27"/>
          <w:szCs w:val="27"/>
        </w:rPr>
      </w:pPr>
      <w:r w:rsidRPr="000D1F54">
        <w:rPr>
          <w:rFonts w:ascii="Courier New" w:hAnsi="Courier New" w:cs="Courier New"/>
          <w:sz w:val="27"/>
          <w:szCs w:val="27"/>
        </w:rPr>
        <w:t>Section 46(3) of the current Regulations Statutory Instrument 1 of 2000 now reads:-</w:t>
      </w:r>
    </w:p>
    <w:p w:rsidR="00204B8D" w:rsidRPr="000D1F54" w:rsidRDefault="00204B8D" w:rsidP="00204B8D">
      <w:pPr>
        <w:spacing w:after="0" w:line="240" w:lineRule="auto"/>
        <w:ind w:firstLine="709"/>
        <w:rPr>
          <w:rFonts w:ascii="Courier New" w:hAnsi="Courier New" w:cs="Courier New"/>
          <w:sz w:val="27"/>
          <w:szCs w:val="27"/>
        </w:rPr>
      </w:pPr>
    </w:p>
    <w:p w:rsidR="000D1F54" w:rsidRDefault="000D1F54" w:rsidP="00483F4F">
      <w:pPr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“where the disciplinary authority determines that a member is guilty of </w:t>
      </w:r>
      <w:r w:rsidR="00483F4F">
        <w:rPr>
          <w:rFonts w:ascii="Times New Roman" w:hAnsi="Times New Roman" w:cs="Times New Roman"/>
          <w:i/>
          <w:sz w:val="24"/>
          <w:szCs w:val="24"/>
        </w:rPr>
        <w:t>misconduct, the disciplinary authority shall –</w:t>
      </w:r>
    </w:p>
    <w:p w:rsidR="00483F4F" w:rsidRDefault="00483F4F" w:rsidP="00483F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proceed to determine the penalty to be imposed upon the member; and </w:t>
      </w:r>
    </w:p>
    <w:p w:rsidR="00483F4F" w:rsidRDefault="00483F4F" w:rsidP="00483F4F">
      <w:pPr>
        <w:pStyle w:val="ListParagraph"/>
        <w:spacing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483F4F" w:rsidRPr="00483F4F" w:rsidRDefault="00483F4F" w:rsidP="00483F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Notify the member …of its determination and penalty imposed…”</w:t>
      </w:r>
    </w:p>
    <w:p w:rsidR="000D1F54" w:rsidRPr="000D1F54" w:rsidRDefault="000D1F54" w:rsidP="00483F4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52CFC" w:rsidRDefault="00483F4F" w:rsidP="00483F4F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The right to mitigate having been taken away, the Disciplinary Authority cannot be faulted for not asking for representations in mitigation. </w:t>
      </w:r>
    </w:p>
    <w:p w:rsidR="00483F4F" w:rsidRDefault="00483F4F" w:rsidP="00483F4F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</w:p>
    <w:p w:rsidR="00204B8D" w:rsidRDefault="00204B8D" w:rsidP="00483F4F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</w:p>
    <w:p w:rsidR="00204B8D" w:rsidRDefault="00204B8D" w:rsidP="00483F4F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</w:p>
    <w:p w:rsidR="00E26066" w:rsidRDefault="00E26066" w:rsidP="00E26066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483F4F" w:rsidRPr="00F61774" w:rsidRDefault="00483F4F" w:rsidP="00483F4F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Over</w:t>
      </w:r>
      <w:r w:rsidR="00D021A4">
        <w:rPr>
          <w:rFonts w:ascii="Courier New" w:hAnsi="Courier New" w:cs="Courier New"/>
          <w:sz w:val="27"/>
          <w:szCs w:val="27"/>
        </w:rPr>
        <w:t>a</w:t>
      </w:r>
      <w:r>
        <w:rPr>
          <w:rFonts w:ascii="Courier New" w:hAnsi="Courier New" w:cs="Courier New"/>
          <w:sz w:val="27"/>
          <w:szCs w:val="27"/>
        </w:rPr>
        <w:t xml:space="preserve">lly the appeal cannot be allowed.  Accordingly, it is ordered that it be and is hereby dismissed. </w:t>
      </w:r>
    </w:p>
    <w:p w:rsidR="00452CFC" w:rsidRDefault="00452CFC" w:rsidP="00452CFC">
      <w:pPr>
        <w:spacing w:after="0"/>
        <w:jc w:val="both"/>
        <w:rPr>
          <w:rFonts w:ascii="Courier New" w:hAnsi="Courier New" w:cs="Courier New"/>
          <w:sz w:val="28"/>
          <w:szCs w:val="28"/>
        </w:rPr>
      </w:pPr>
    </w:p>
    <w:p w:rsidR="00483F4F" w:rsidRDefault="00483F4F" w:rsidP="00452CFC">
      <w:pPr>
        <w:spacing w:after="0"/>
        <w:jc w:val="both"/>
        <w:rPr>
          <w:rFonts w:ascii="Courier New" w:hAnsi="Courier New" w:cs="Courier New"/>
          <w:sz w:val="28"/>
          <w:szCs w:val="28"/>
        </w:rPr>
      </w:pPr>
    </w:p>
    <w:p w:rsidR="00483F4F" w:rsidRDefault="00483F4F" w:rsidP="00452CFC">
      <w:pPr>
        <w:spacing w:after="0"/>
        <w:jc w:val="both"/>
        <w:rPr>
          <w:rFonts w:ascii="Courier New" w:hAnsi="Courier New" w:cs="Courier New"/>
          <w:sz w:val="28"/>
          <w:szCs w:val="28"/>
        </w:rPr>
      </w:pPr>
    </w:p>
    <w:p w:rsidR="00483F4F" w:rsidRPr="0066159D" w:rsidRDefault="00483F4F" w:rsidP="00452CFC">
      <w:pPr>
        <w:spacing w:after="0"/>
        <w:jc w:val="both"/>
        <w:rPr>
          <w:rFonts w:ascii="Courier New" w:hAnsi="Courier New" w:cs="Courier New"/>
          <w:sz w:val="28"/>
          <w:szCs w:val="28"/>
        </w:rPr>
      </w:pPr>
    </w:p>
    <w:p w:rsidR="00452CFC" w:rsidRDefault="00CE5325" w:rsidP="00CE5325">
      <w:pPr>
        <w:spacing w:after="0" w:line="240" w:lineRule="auto"/>
        <w:rPr>
          <w:rFonts w:ascii="Courier New" w:hAnsi="Courier New" w:cs="Courier New"/>
          <w:b/>
          <w:i/>
          <w:sz w:val="25"/>
          <w:szCs w:val="25"/>
        </w:rPr>
      </w:pPr>
      <w:r>
        <w:rPr>
          <w:rFonts w:ascii="Courier New" w:hAnsi="Courier New" w:cs="Courier New"/>
          <w:b/>
          <w:i/>
          <w:sz w:val="25"/>
          <w:szCs w:val="25"/>
        </w:rPr>
        <w:t>Munyaradzi Gwisai and Partners</w:t>
      </w:r>
      <w:r w:rsidR="0035152B" w:rsidRPr="00C4409D">
        <w:rPr>
          <w:rFonts w:ascii="Courier New" w:hAnsi="Courier New" w:cs="Courier New"/>
          <w:b/>
          <w:i/>
          <w:sz w:val="25"/>
          <w:szCs w:val="25"/>
        </w:rPr>
        <w:t>–</w:t>
      </w:r>
      <w:r w:rsidR="00D25ECB">
        <w:rPr>
          <w:rFonts w:ascii="Courier New" w:hAnsi="Courier New" w:cs="Courier New"/>
          <w:b/>
          <w:i/>
          <w:sz w:val="25"/>
          <w:szCs w:val="25"/>
        </w:rPr>
        <w:t>App</w:t>
      </w:r>
      <w:r w:rsidR="001D76BA">
        <w:rPr>
          <w:rFonts w:ascii="Courier New" w:hAnsi="Courier New" w:cs="Courier New"/>
          <w:b/>
          <w:i/>
          <w:sz w:val="25"/>
          <w:szCs w:val="25"/>
        </w:rPr>
        <w:t>e</w:t>
      </w:r>
      <w:r w:rsidR="00D25ECB">
        <w:rPr>
          <w:rFonts w:ascii="Courier New" w:hAnsi="Courier New" w:cs="Courier New"/>
          <w:b/>
          <w:i/>
          <w:sz w:val="25"/>
          <w:szCs w:val="25"/>
        </w:rPr>
        <w:t>l</w:t>
      </w:r>
      <w:r w:rsidR="001D76BA">
        <w:rPr>
          <w:rFonts w:ascii="Courier New" w:hAnsi="Courier New" w:cs="Courier New"/>
          <w:b/>
          <w:i/>
          <w:sz w:val="25"/>
          <w:szCs w:val="25"/>
        </w:rPr>
        <w:t>l</w:t>
      </w:r>
      <w:r w:rsidR="00D25ECB">
        <w:rPr>
          <w:rFonts w:ascii="Courier New" w:hAnsi="Courier New" w:cs="Courier New"/>
          <w:b/>
          <w:i/>
          <w:sz w:val="25"/>
          <w:szCs w:val="25"/>
        </w:rPr>
        <w:t>ant</w:t>
      </w:r>
      <w:r w:rsidR="00452CFC" w:rsidRPr="00C4409D">
        <w:rPr>
          <w:rFonts w:ascii="Courier New" w:hAnsi="Courier New" w:cs="Courier New"/>
          <w:b/>
          <w:i/>
          <w:sz w:val="25"/>
          <w:szCs w:val="25"/>
        </w:rPr>
        <w:t>’s Legal Practitioners</w:t>
      </w:r>
    </w:p>
    <w:p w:rsidR="00CE5325" w:rsidRPr="00C4409D" w:rsidRDefault="00CE5325" w:rsidP="00CE5325">
      <w:pPr>
        <w:spacing w:after="0" w:line="240" w:lineRule="auto"/>
        <w:rPr>
          <w:rFonts w:ascii="Courier New" w:hAnsi="Courier New" w:cs="Courier New"/>
          <w:b/>
          <w:i/>
          <w:sz w:val="25"/>
          <w:szCs w:val="25"/>
        </w:rPr>
      </w:pPr>
    </w:p>
    <w:p w:rsidR="00452CFC" w:rsidRPr="00C4409D" w:rsidRDefault="00CE5325" w:rsidP="00CE5325">
      <w:pPr>
        <w:spacing w:after="0" w:line="240" w:lineRule="auto"/>
        <w:jc w:val="both"/>
        <w:rPr>
          <w:rFonts w:ascii="Courier New" w:hAnsi="Courier New" w:cs="Courier New"/>
          <w:b/>
          <w:i/>
          <w:sz w:val="25"/>
          <w:szCs w:val="25"/>
        </w:rPr>
      </w:pPr>
      <w:r>
        <w:rPr>
          <w:rFonts w:ascii="Courier New" w:hAnsi="Courier New" w:cs="Courier New"/>
          <w:b/>
          <w:i/>
          <w:sz w:val="25"/>
          <w:szCs w:val="25"/>
        </w:rPr>
        <w:t>Civil Division of Attorney General’s Office</w:t>
      </w:r>
      <w:r w:rsidR="0035152B" w:rsidRPr="00C4409D">
        <w:rPr>
          <w:rFonts w:ascii="Courier New" w:hAnsi="Courier New" w:cs="Courier New"/>
          <w:b/>
          <w:i/>
          <w:sz w:val="25"/>
          <w:szCs w:val="25"/>
        </w:rPr>
        <w:t>–</w:t>
      </w:r>
      <w:r w:rsidR="00452CFC" w:rsidRPr="00C4409D">
        <w:rPr>
          <w:rFonts w:ascii="Courier New" w:hAnsi="Courier New" w:cs="Courier New"/>
          <w:b/>
          <w:i/>
          <w:sz w:val="25"/>
          <w:szCs w:val="25"/>
        </w:rPr>
        <w:t xml:space="preserve">Respondent’s Legal </w:t>
      </w:r>
      <w:r w:rsidR="00C4409D" w:rsidRPr="00C4409D">
        <w:rPr>
          <w:rFonts w:ascii="Courier New" w:hAnsi="Courier New" w:cs="Courier New"/>
          <w:b/>
          <w:i/>
          <w:sz w:val="25"/>
          <w:szCs w:val="25"/>
        </w:rPr>
        <w:t>Practitioner</w:t>
      </w:r>
      <w:r w:rsidR="000E36E5">
        <w:rPr>
          <w:rFonts w:ascii="Courier New" w:hAnsi="Courier New" w:cs="Courier New"/>
          <w:b/>
          <w:i/>
          <w:sz w:val="25"/>
          <w:szCs w:val="25"/>
        </w:rPr>
        <w:t>s</w:t>
      </w:r>
    </w:p>
    <w:p w:rsidR="00BD05EB" w:rsidRPr="00C4409D" w:rsidRDefault="00BD05EB">
      <w:pPr>
        <w:rPr>
          <w:b/>
        </w:rPr>
      </w:pPr>
    </w:p>
    <w:sectPr w:rsidR="00BD05EB" w:rsidRPr="00C4409D" w:rsidSect="00C81F8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EB2" w:rsidRDefault="00054EB2" w:rsidP="00294729">
      <w:pPr>
        <w:spacing w:after="0" w:line="240" w:lineRule="auto"/>
      </w:pPr>
      <w:r>
        <w:separator/>
      </w:r>
    </w:p>
  </w:endnote>
  <w:endnote w:type="continuationSeparator" w:id="1">
    <w:p w:rsidR="00054EB2" w:rsidRDefault="00054EB2" w:rsidP="00294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99456"/>
      <w:docPartObj>
        <w:docPartGallery w:val="Page Numbers (Bottom of Page)"/>
        <w:docPartUnique/>
      </w:docPartObj>
    </w:sdtPr>
    <w:sdtContent>
      <w:p w:rsidR="000D1F54" w:rsidRDefault="00E90428">
        <w:pPr>
          <w:pStyle w:val="Footer"/>
          <w:jc w:val="right"/>
        </w:pPr>
        <w:fldSimple w:instr=" PAGE   \* MERGEFORMAT ">
          <w:r w:rsidR="009771BD">
            <w:rPr>
              <w:noProof/>
            </w:rPr>
            <w:t>4</w:t>
          </w:r>
        </w:fldSimple>
      </w:p>
    </w:sdtContent>
  </w:sdt>
  <w:p w:rsidR="000D1F54" w:rsidRDefault="000D1F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EB2" w:rsidRDefault="00054EB2" w:rsidP="00294729">
      <w:pPr>
        <w:spacing w:after="0" w:line="240" w:lineRule="auto"/>
      </w:pPr>
      <w:r>
        <w:separator/>
      </w:r>
    </w:p>
  </w:footnote>
  <w:footnote w:type="continuationSeparator" w:id="1">
    <w:p w:rsidR="00054EB2" w:rsidRDefault="00054EB2" w:rsidP="00294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F54" w:rsidRPr="0066159D" w:rsidRDefault="000D1F54" w:rsidP="00C81F82">
    <w:pPr>
      <w:pStyle w:val="Header"/>
      <w:jc w:val="right"/>
      <w:rPr>
        <w:rFonts w:ascii="Courier New" w:hAnsi="Courier New" w:cs="Courier New"/>
        <w:sz w:val="24"/>
        <w:szCs w:val="24"/>
      </w:rPr>
    </w:pPr>
    <w:r w:rsidRPr="0066159D">
      <w:rPr>
        <w:rFonts w:ascii="Courier New" w:hAnsi="Courier New" w:cs="Courier New"/>
        <w:b/>
        <w:sz w:val="24"/>
        <w:szCs w:val="24"/>
      </w:rPr>
      <w:t>JUDGMENT NO. LC/H/</w:t>
    </w:r>
    <w:r>
      <w:rPr>
        <w:rFonts w:ascii="Courier New" w:hAnsi="Courier New" w:cs="Courier New"/>
        <w:b/>
        <w:sz w:val="24"/>
        <w:szCs w:val="24"/>
      </w:rPr>
      <w:t>777/14</w:t>
    </w:r>
  </w:p>
  <w:p w:rsidR="000D1F54" w:rsidRPr="0066159D" w:rsidRDefault="000D1F54">
    <w:pPr>
      <w:pStyle w:val="Header"/>
      <w:rPr>
        <w:rFonts w:ascii="Courier New" w:hAnsi="Courier New" w:cs="Courier New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D7ED7"/>
    <w:multiLevelType w:val="hybridMultilevel"/>
    <w:tmpl w:val="4836C52E"/>
    <w:lvl w:ilvl="0" w:tplc="D9E018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BA2469"/>
    <w:multiLevelType w:val="hybridMultilevel"/>
    <w:tmpl w:val="0CD0EDCE"/>
    <w:lvl w:ilvl="0" w:tplc="3ECA2F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6733AB"/>
    <w:multiLevelType w:val="hybridMultilevel"/>
    <w:tmpl w:val="8C563D02"/>
    <w:lvl w:ilvl="0" w:tplc="733E92B4">
      <w:start w:val="5"/>
      <w:numFmt w:val="bullet"/>
      <w:lvlText w:val="-"/>
      <w:lvlJc w:val="left"/>
      <w:pPr>
        <w:ind w:left="786" w:hanging="360"/>
      </w:pPr>
      <w:rPr>
        <w:rFonts w:ascii="Courier New" w:eastAsiaTheme="minorHAnsi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69D00D50"/>
    <w:multiLevelType w:val="hybridMultilevel"/>
    <w:tmpl w:val="EEEA4186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69FF1B69"/>
    <w:multiLevelType w:val="hybridMultilevel"/>
    <w:tmpl w:val="D39467EC"/>
    <w:lvl w:ilvl="0" w:tplc="3230E98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2CFC"/>
    <w:rsid w:val="00027321"/>
    <w:rsid w:val="00036807"/>
    <w:rsid w:val="000473DB"/>
    <w:rsid w:val="00054EB2"/>
    <w:rsid w:val="00055385"/>
    <w:rsid w:val="00070014"/>
    <w:rsid w:val="0009093B"/>
    <w:rsid w:val="000A3ED0"/>
    <w:rsid w:val="000B28E9"/>
    <w:rsid w:val="000D1F54"/>
    <w:rsid w:val="000D3B95"/>
    <w:rsid w:val="000E36E5"/>
    <w:rsid w:val="000E7F28"/>
    <w:rsid w:val="0017061A"/>
    <w:rsid w:val="001779C3"/>
    <w:rsid w:val="00192FF2"/>
    <w:rsid w:val="00194370"/>
    <w:rsid w:val="001A13ED"/>
    <w:rsid w:val="001D76BA"/>
    <w:rsid w:val="00204B8D"/>
    <w:rsid w:val="002108D5"/>
    <w:rsid w:val="00254633"/>
    <w:rsid w:val="002629DF"/>
    <w:rsid w:val="00266529"/>
    <w:rsid w:val="00294729"/>
    <w:rsid w:val="002B148C"/>
    <w:rsid w:val="003030C8"/>
    <w:rsid w:val="00317FBE"/>
    <w:rsid w:val="0035152B"/>
    <w:rsid w:val="00366B0C"/>
    <w:rsid w:val="003904F5"/>
    <w:rsid w:val="003B0732"/>
    <w:rsid w:val="003D0567"/>
    <w:rsid w:val="003D20B4"/>
    <w:rsid w:val="00412D65"/>
    <w:rsid w:val="00452CFC"/>
    <w:rsid w:val="00483F4F"/>
    <w:rsid w:val="004A34AC"/>
    <w:rsid w:val="004D6841"/>
    <w:rsid w:val="004E400E"/>
    <w:rsid w:val="00520E89"/>
    <w:rsid w:val="005B31FB"/>
    <w:rsid w:val="005B57FA"/>
    <w:rsid w:val="005D5537"/>
    <w:rsid w:val="005F7DA0"/>
    <w:rsid w:val="00601CCB"/>
    <w:rsid w:val="006372EC"/>
    <w:rsid w:val="00696D1D"/>
    <w:rsid w:val="006C7B92"/>
    <w:rsid w:val="006E554B"/>
    <w:rsid w:val="006F058B"/>
    <w:rsid w:val="006F23A3"/>
    <w:rsid w:val="0070345A"/>
    <w:rsid w:val="0071399F"/>
    <w:rsid w:val="00763019"/>
    <w:rsid w:val="00764A39"/>
    <w:rsid w:val="00793021"/>
    <w:rsid w:val="007B05B2"/>
    <w:rsid w:val="007E2150"/>
    <w:rsid w:val="007F3468"/>
    <w:rsid w:val="00815049"/>
    <w:rsid w:val="00815DA2"/>
    <w:rsid w:val="008611F6"/>
    <w:rsid w:val="00873098"/>
    <w:rsid w:val="008913C4"/>
    <w:rsid w:val="00895F98"/>
    <w:rsid w:val="008E362F"/>
    <w:rsid w:val="008E4F2B"/>
    <w:rsid w:val="00914220"/>
    <w:rsid w:val="00953667"/>
    <w:rsid w:val="009546BF"/>
    <w:rsid w:val="00964852"/>
    <w:rsid w:val="00966BB5"/>
    <w:rsid w:val="009771BD"/>
    <w:rsid w:val="0099661E"/>
    <w:rsid w:val="009E2797"/>
    <w:rsid w:val="00A070DC"/>
    <w:rsid w:val="00A22AF3"/>
    <w:rsid w:val="00A22D5F"/>
    <w:rsid w:val="00A57392"/>
    <w:rsid w:val="00A57895"/>
    <w:rsid w:val="00A57C43"/>
    <w:rsid w:val="00A7738C"/>
    <w:rsid w:val="00AF18E4"/>
    <w:rsid w:val="00B10CDF"/>
    <w:rsid w:val="00B12E73"/>
    <w:rsid w:val="00B26C19"/>
    <w:rsid w:val="00B31A4F"/>
    <w:rsid w:val="00B3224C"/>
    <w:rsid w:val="00B43F76"/>
    <w:rsid w:val="00B77BFC"/>
    <w:rsid w:val="00BB7E63"/>
    <w:rsid w:val="00BD05EB"/>
    <w:rsid w:val="00C07AF3"/>
    <w:rsid w:val="00C37A10"/>
    <w:rsid w:val="00C4409D"/>
    <w:rsid w:val="00C50908"/>
    <w:rsid w:val="00C55803"/>
    <w:rsid w:val="00C6409E"/>
    <w:rsid w:val="00C81F82"/>
    <w:rsid w:val="00C94263"/>
    <w:rsid w:val="00CA77A4"/>
    <w:rsid w:val="00CB56DA"/>
    <w:rsid w:val="00CC0DC2"/>
    <w:rsid w:val="00CE5325"/>
    <w:rsid w:val="00CE6224"/>
    <w:rsid w:val="00CF57EE"/>
    <w:rsid w:val="00D021A4"/>
    <w:rsid w:val="00D06A24"/>
    <w:rsid w:val="00D25ECB"/>
    <w:rsid w:val="00D446AC"/>
    <w:rsid w:val="00D51EDC"/>
    <w:rsid w:val="00D804C9"/>
    <w:rsid w:val="00DC1F2B"/>
    <w:rsid w:val="00DD1C88"/>
    <w:rsid w:val="00DE60E7"/>
    <w:rsid w:val="00E24E51"/>
    <w:rsid w:val="00E26066"/>
    <w:rsid w:val="00E26716"/>
    <w:rsid w:val="00E53A29"/>
    <w:rsid w:val="00E90428"/>
    <w:rsid w:val="00EB6F76"/>
    <w:rsid w:val="00F466A0"/>
    <w:rsid w:val="00F74156"/>
    <w:rsid w:val="00F92872"/>
    <w:rsid w:val="00F9577F"/>
    <w:rsid w:val="00FB3277"/>
    <w:rsid w:val="00FC7641"/>
    <w:rsid w:val="00FE4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F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2CFC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2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CF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2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CFC"/>
    <w:rPr>
      <w:lang w:val="en-US"/>
    </w:rPr>
  </w:style>
  <w:style w:type="paragraph" w:styleId="ListParagraph">
    <w:name w:val="List Paragraph"/>
    <w:basedOn w:val="Normal"/>
    <w:uiPriority w:val="34"/>
    <w:qFormat/>
    <w:rsid w:val="00452C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8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2014-11-19T16:15:00Z</cp:lastPrinted>
  <dcterms:created xsi:type="dcterms:W3CDTF">2014-11-17T13:14:00Z</dcterms:created>
  <dcterms:modified xsi:type="dcterms:W3CDTF">2014-11-20T09:29:00Z</dcterms:modified>
</cp:coreProperties>
</file>