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F5E" w:rsidRDefault="001A6DED" w:rsidP="001A6DED">
      <w:pPr>
        <w:spacing w:line="240" w:lineRule="auto"/>
        <w:contextualSpacing/>
        <w:jc w:val="both"/>
        <w:rPr>
          <w:rFonts w:ascii="Times New Roman" w:hAnsi="Times New Roman" w:cs="Times New Roman"/>
          <w:sz w:val="24"/>
        </w:rPr>
      </w:pPr>
      <w:r w:rsidRPr="001A6DED">
        <w:rPr>
          <w:rFonts w:ascii="Times New Roman" w:hAnsi="Times New Roman" w:cs="Times New Roman"/>
          <w:sz w:val="24"/>
        </w:rPr>
        <w:t xml:space="preserve">SIDINGUMUZI </w:t>
      </w:r>
      <w:r>
        <w:rPr>
          <w:rFonts w:ascii="Times New Roman" w:hAnsi="Times New Roman" w:cs="Times New Roman"/>
          <w:sz w:val="24"/>
        </w:rPr>
        <w:t>NCUBE</w:t>
      </w:r>
    </w:p>
    <w:p w:rsidR="001A6DED" w:rsidRDefault="002A04AF" w:rsidP="001A6DED">
      <w:pPr>
        <w:spacing w:line="240" w:lineRule="auto"/>
        <w:contextualSpacing/>
        <w:jc w:val="both"/>
        <w:rPr>
          <w:rFonts w:ascii="Times New Roman" w:hAnsi="Times New Roman" w:cs="Times New Roman"/>
          <w:sz w:val="24"/>
        </w:rPr>
      </w:pPr>
      <w:r>
        <w:rPr>
          <w:rFonts w:ascii="Times New Roman" w:hAnsi="Times New Roman" w:cs="Times New Roman"/>
          <w:sz w:val="24"/>
        </w:rPr>
        <w:t>and</w:t>
      </w:r>
    </w:p>
    <w:p w:rsidR="001A6DED" w:rsidRDefault="001A6DED" w:rsidP="001A6DED">
      <w:pPr>
        <w:spacing w:line="240" w:lineRule="auto"/>
        <w:contextualSpacing/>
        <w:jc w:val="both"/>
        <w:rPr>
          <w:rFonts w:ascii="Times New Roman" w:hAnsi="Times New Roman" w:cs="Times New Roman"/>
          <w:sz w:val="24"/>
        </w:rPr>
      </w:pPr>
      <w:r>
        <w:rPr>
          <w:rFonts w:ascii="Times New Roman" w:hAnsi="Times New Roman" w:cs="Times New Roman"/>
          <w:sz w:val="24"/>
        </w:rPr>
        <w:t>JEFAT CHAGANDA</w:t>
      </w:r>
    </w:p>
    <w:p w:rsidR="001A6DED" w:rsidRDefault="002A04AF" w:rsidP="001A6DED">
      <w:pPr>
        <w:spacing w:line="240" w:lineRule="auto"/>
        <w:contextualSpacing/>
        <w:jc w:val="both"/>
        <w:rPr>
          <w:rFonts w:ascii="Times New Roman" w:hAnsi="Times New Roman" w:cs="Times New Roman"/>
          <w:sz w:val="24"/>
        </w:rPr>
      </w:pPr>
      <w:r>
        <w:rPr>
          <w:rFonts w:ascii="Times New Roman" w:hAnsi="Times New Roman" w:cs="Times New Roman"/>
          <w:sz w:val="24"/>
        </w:rPr>
        <w:t>and</w:t>
      </w:r>
    </w:p>
    <w:p w:rsidR="001A6DED" w:rsidRDefault="001A6DED" w:rsidP="001A6DED">
      <w:pPr>
        <w:spacing w:line="240" w:lineRule="auto"/>
        <w:contextualSpacing/>
        <w:jc w:val="both"/>
        <w:rPr>
          <w:rFonts w:ascii="Times New Roman" w:hAnsi="Times New Roman" w:cs="Times New Roman"/>
          <w:sz w:val="24"/>
        </w:rPr>
      </w:pPr>
      <w:r>
        <w:rPr>
          <w:rFonts w:ascii="Times New Roman" w:hAnsi="Times New Roman" w:cs="Times New Roman"/>
          <w:sz w:val="24"/>
        </w:rPr>
        <w:t>TYSON RUVANDO</w:t>
      </w:r>
    </w:p>
    <w:p w:rsidR="001A6DED" w:rsidRDefault="002A04AF" w:rsidP="001A6DED">
      <w:pPr>
        <w:spacing w:line="240" w:lineRule="auto"/>
        <w:contextualSpacing/>
        <w:jc w:val="both"/>
        <w:rPr>
          <w:rFonts w:ascii="Times New Roman" w:hAnsi="Times New Roman" w:cs="Times New Roman"/>
          <w:sz w:val="24"/>
        </w:rPr>
      </w:pPr>
      <w:r>
        <w:rPr>
          <w:rFonts w:ascii="Times New Roman" w:hAnsi="Times New Roman" w:cs="Times New Roman"/>
          <w:sz w:val="24"/>
        </w:rPr>
        <w:t>and</w:t>
      </w:r>
    </w:p>
    <w:p w:rsidR="001A6DED" w:rsidRDefault="001A6DED" w:rsidP="001A6DED">
      <w:pPr>
        <w:spacing w:line="240" w:lineRule="auto"/>
        <w:contextualSpacing/>
        <w:jc w:val="both"/>
        <w:rPr>
          <w:rFonts w:ascii="Times New Roman" w:hAnsi="Times New Roman" w:cs="Times New Roman"/>
          <w:sz w:val="24"/>
        </w:rPr>
      </w:pPr>
      <w:r>
        <w:rPr>
          <w:rFonts w:ascii="Times New Roman" w:hAnsi="Times New Roman" w:cs="Times New Roman"/>
          <w:sz w:val="24"/>
        </w:rPr>
        <w:t>GODFREY MAKUVADZE</w:t>
      </w:r>
    </w:p>
    <w:p w:rsidR="001A6DED" w:rsidRDefault="002A04AF" w:rsidP="001A6DED">
      <w:pPr>
        <w:spacing w:line="240" w:lineRule="auto"/>
        <w:contextualSpacing/>
        <w:jc w:val="both"/>
        <w:rPr>
          <w:rFonts w:ascii="Times New Roman" w:hAnsi="Times New Roman" w:cs="Times New Roman"/>
          <w:sz w:val="24"/>
        </w:rPr>
      </w:pPr>
      <w:r>
        <w:rPr>
          <w:rFonts w:ascii="Times New Roman" w:hAnsi="Times New Roman" w:cs="Times New Roman"/>
          <w:sz w:val="24"/>
        </w:rPr>
        <w:t>and</w:t>
      </w:r>
    </w:p>
    <w:p w:rsidR="001A6DED" w:rsidRDefault="001A6DED" w:rsidP="001A6DED">
      <w:pPr>
        <w:spacing w:line="240" w:lineRule="auto"/>
        <w:contextualSpacing/>
        <w:jc w:val="both"/>
        <w:rPr>
          <w:rFonts w:ascii="Times New Roman" w:hAnsi="Times New Roman" w:cs="Times New Roman"/>
          <w:sz w:val="24"/>
        </w:rPr>
      </w:pPr>
      <w:r>
        <w:rPr>
          <w:rFonts w:ascii="Times New Roman" w:hAnsi="Times New Roman" w:cs="Times New Roman"/>
          <w:sz w:val="24"/>
        </w:rPr>
        <w:t>LADISLOUS TAMBOONEI</w:t>
      </w:r>
    </w:p>
    <w:p w:rsidR="001A6DED" w:rsidRDefault="002A04AF" w:rsidP="001A6DED">
      <w:pPr>
        <w:spacing w:line="240" w:lineRule="auto"/>
        <w:contextualSpacing/>
        <w:jc w:val="both"/>
        <w:rPr>
          <w:rFonts w:ascii="Times New Roman" w:hAnsi="Times New Roman" w:cs="Times New Roman"/>
          <w:sz w:val="24"/>
        </w:rPr>
      </w:pPr>
      <w:r>
        <w:rPr>
          <w:rFonts w:ascii="Times New Roman" w:hAnsi="Times New Roman" w:cs="Times New Roman"/>
          <w:sz w:val="24"/>
        </w:rPr>
        <w:t>and</w:t>
      </w:r>
    </w:p>
    <w:p w:rsidR="001A6DED" w:rsidRDefault="001A6DED" w:rsidP="001A6DED">
      <w:pPr>
        <w:spacing w:line="240" w:lineRule="auto"/>
        <w:contextualSpacing/>
        <w:jc w:val="both"/>
        <w:rPr>
          <w:rFonts w:ascii="Times New Roman" w:hAnsi="Times New Roman" w:cs="Times New Roman"/>
          <w:sz w:val="24"/>
        </w:rPr>
      </w:pPr>
      <w:r>
        <w:rPr>
          <w:rFonts w:ascii="Times New Roman" w:hAnsi="Times New Roman" w:cs="Times New Roman"/>
          <w:sz w:val="24"/>
        </w:rPr>
        <w:t>ADMIRE RUBAYA</w:t>
      </w:r>
    </w:p>
    <w:p w:rsidR="001A6DED" w:rsidRDefault="002A04AF" w:rsidP="001A6DED">
      <w:pPr>
        <w:spacing w:line="240" w:lineRule="auto"/>
        <w:contextualSpacing/>
        <w:jc w:val="both"/>
        <w:rPr>
          <w:rFonts w:ascii="Times New Roman" w:hAnsi="Times New Roman" w:cs="Times New Roman"/>
          <w:sz w:val="24"/>
        </w:rPr>
      </w:pPr>
      <w:r>
        <w:rPr>
          <w:rFonts w:ascii="Times New Roman" w:hAnsi="Times New Roman" w:cs="Times New Roman"/>
          <w:sz w:val="24"/>
        </w:rPr>
        <w:t>and</w:t>
      </w:r>
    </w:p>
    <w:p w:rsidR="001A6DED" w:rsidRDefault="001A6DED" w:rsidP="001A6DED">
      <w:pPr>
        <w:spacing w:line="240" w:lineRule="auto"/>
        <w:contextualSpacing/>
        <w:jc w:val="both"/>
        <w:rPr>
          <w:rFonts w:ascii="Times New Roman" w:hAnsi="Times New Roman" w:cs="Times New Roman"/>
          <w:sz w:val="24"/>
        </w:rPr>
      </w:pPr>
      <w:r>
        <w:rPr>
          <w:rFonts w:ascii="Times New Roman" w:hAnsi="Times New Roman" w:cs="Times New Roman"/>
          <w:sz w:val="24"/>
        </w:rPr>
        <w:t>LADISLOUS TINACHO</w:t>
      </w:r>
    </w:p>
    <w:p w:rsidR="001A6DED" w:rsidRDefault="002A04AF" w:rsidP="001A6DED">
      <w:pPr>
        <w:spacing w:line="240" w:lineRule="auto"/>
        <w:contextualSpacing/>
        <w:jc w:val="both"/>
        <w:rPr>
          <w:rFonts w:ascii="Times New Roman" w:hAnsi="Times New Roman" w:cs="Times New Roman"/>
          <w:sz w:val="24"/>
        </w:rPr>
      </w:pPr>
      <w:r>
        <w:rPr>
          <w:rFonts w:ascii="Times New Roman" w:hAnsi="Times New Roman" w:cs="Times New Roman"/>
          <w:sz w:val="24"/>
        </w:rPr>
        <w:t>and</w:t>
      </w:r>
    </w:p>
    <w:p w:rsidR="001A6DED" w:rsidRDefault="001A6DED" w:rsidP="001A6DED">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GINGER VHIYANO </w:t>
      </w:r>
    </w:p>
    <w:p w:rsidR="002A04AF" w:rsidRDefault="002A04AF" w:rsidP="001A6DED">
      <w:pPr>
        <w:spacing w:line="240" w:lineRule="auto"/>
        <w:contextualSpacing/>
        <w:jc w:val="both"/>
        <w:rPr>
          <w:rFonts w:ascii="Times New Roman" w:hAnsi="Times New Roman" w:cs="Times New Roman"/>
          <w:sz w:val="24"/>
        </w:rPr>
      </w:pPr>
      <w:r>
        <w:rPr>
          <w:rFonts w:ascii="Times New Roman" w:hAnsi="Times New Roman" w:cs="Times New Roman"/>
          <w:sz w:val="24"/>
        </w:rPr>
        <w:t>and</w:t>
      </w:r>
    </w:p>
    <w:p w:rsidR="001A6DED" w:rsidRDefault="001A6DED" w:rsidP="001A6DED">
      <w:pPr>
        <w:spacing w:line="240" w:lineRule="auto"/>
        <w:contextualSpacing/>
        <w:jc w:val="both"/>
        <w:rPr>
          <w:rFonts w:ascii="Times New Roman" w:hAnsi="Times New Roman" w:cs="Times New Roman"/>
          <w:sz w:val="24"/>
        </w:rPr>
      </w:pPr>
      <w:r>
        <w:rPr>
          <w:rFonts w:ascii="Times New Roman" w:hAnsi="Times New Roman" w:cs="Times New Roman"/>
          <w:sz w:val="24"/>
        </w:rPr>
        <w:t>STANLEY CHINYANGANYA</w:t>
      </w:r>
    </w:p>
    <w:p w:rsidR="001A6DED" w:rsidRDefault="002A04AF" w:rsidP="001A6DED">
      <w:pPr>
        <w:spacing w:line="240" w:lineRule="auto"/>
        <w:contextualSpacing/>
        <w:jc w:val="both"/>
        <w:rPr>
          <w:rFonts w:ascii="Times New Roman" w:hAnsi="Times New Roman" w:cs="Times New Roman"/>
          <w:sz w:val="24"/>
        </w:rPr>
      </w:pPr>
      <w:r>
        <w:rPr>
          <w:rFonts w:ascii="Times New Roman" w:hAnsi="Times New Roman" w:cs="Times New Roman"/>
          <w:sz w:val="24"/>
        </w:rPr>
        <w:t>and</w:t>
      </w:r>
    </w:p>
    <w:p w:rsidR="001A6DED" w:rsidRDefault="001A6DED" w:rsidP="001A6DED">
      <w:pPr>
        <w:spacing w:line="240" w:lineRule="auto"/>
        <w:contextualSpacing/>
        <w:jc w:val="both"/>
        <w:rPr>
          <w:rFonts w:ascii="Times New Roman" w:hAnsi="Times New Roman" w:cs="Times New Roman"/>
          <w:sz w:val="24"/>
        </w:rPr>
      </w:pPr>
      <w:r>
        <w:rPr>
          <w:rFonts w:ascii="Times New Roman" w:hAnsi="Times New Roman" w:cs="Times New Roman"/>
          <w:sz w:val="24"/>
        </w:rPr>
        <w:t>TIMEON TAVENGWA MAKUNDE</w:t>
      </w:r>
    </w:p>
    <w:p w:rsidR="001A6DED" w:rsidRPr="00601BF7" w:rsidRDefault="00601BF7" w:rsidP="001A6DED">
      <w:pPr>
        <w:spacing w:line="240" w:lineRule="auto"/>
        <w:contextualSpacing/>
        <w:jc w:val="both"/>
        <w:rPr>
          <w:rFonts w:ascii="Times New Roman" w:hAnsi="Times New Roman" w:cs="Times New Roman"/>
          <w:b/>
          <w:sz w:val="24"/>
        </w:rPr>
      </w:pPr>
      <w:r w:rsidRPr="00601BF7">
        <w:rPr>
          <w:rFonts w:ascii="Times New Roman" w:hAnsi="Times New Roman" w:cs="Times New Roman"/>
          <w:b/>
          <w:sz w:val="24"/>
        </w:rPr>
        <w:t>versus</w:t>
      </w:r>
    </w:p>
    <w:p w:rsidR="00601BF7" w:rsidRDefault="00601BF7" w:rsidP="001A6DED">
      <w:pPr>
        <w:spacing w:line="240" w:lineRule="auto"/>
        <w:contextualSpacing/>
        <w:jc w:val="both"/>
        <w:rPr>
          <w:rFonts w:ascii="Times New Roman" w:hAnsi="Times New Roman" w:cs="Times New Roman"/>
          <w:sz w:val="24"/>
        </w:rPr>
      </w:pPr>
      <w:r>
        <w:rPr>
          <w:rFonts w:ascii="Times New Roman" w:hAnsi="Times New Roman" w:cs="Times New Roman"/>
          <w:sz w:val="24"/>
        </w:rPr>
        <w:t>THE STATE</w:t>
      </w:r>
    </w:p>
    <w:p w:rsidR="001A6DED" w:rsidRDefault="001A6DED" w:rsidP="001A6DED">
      <w:pPr>
        <w:spacing w:line="240" w:lineRule="auto"/>
        <w:contextualSpacing/>
        <w:jc w:val="both"/>
        <w:rPr>
          <w:rFonts w:ascii="Times New Roman" w:hAnsi="Times New Roman" w:cs="Times New Roman"/>
          <w:sz w:val="24"/>
        </w:rPr>
      </w:pPr>
    </w:p>
    <w:p w:rsidR="001A6DED" w:rsidRDefault="001A6DED" w:rsidP="001A6DED">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1A6DED" w:rsidRDefault="001A6DED" w:rsidP="001A6DED">
      <w:pPr>
        <w:spacing w:line="240" w:lineRule="auto"/>
        <w:contextualSpacing/>
        <w:jc w:val="both"/>
        <w:rPr>
          <w:rFonts w:ascii="Times New Roman" w:hAnsi="Times New Roman" w:cs="Times New Roman"/>
          <w:sz w:val="24"/>
        </w:rPr>
      </w:pPr>
      <w:r>
        <w:rPr>
          <w:rFonts w:ascii="Times New Roman" w:hAnsi="Times New Roman" w:cs="Times New Roman"/>
          <w:sz w:val="24"/>
        </w:rPr>
        <w:t>MABHIKWA J</w:t>
      </w:r>
    </w:p>
    <w:p w:rsidR="008B6D5A" w:rsidRDefault="001A6DED" w:rsidP="008B6D5A">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BULAWAYO </w:t>
      </w:r>
      <w:r w:rsidR="008B6D5A">
        <w:rPr>
          <w:rFonts w:ascii="Times New Roman" w:hAnsi="Times New Roman" w:cs="Times New Roman"/>
          <w:sz w:val="24"/>
        </w:rPr>
        <w:t xml:space="preserve">6, 7, 8 AND 9 NOVEMBER 2018, </w:t>
      </w:r>
    </w:p>
    <w:p w:rsidR="008B6D5A" w:rsidRDefault="008B6D5A" w:rsidP="008B6D5A">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3, 4, 5, 6 AND 7 DECEMBER 2018, 17, 18 AND 21 JANUARY 2019, </w:t>
      </w:r>
    </w:p>
    <w:p w:rsidR="001A6DED" w:rsidRDefault="0008581F" w:rsidP="001A6DED">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12, 13 AND 14 MARCH 2019, </w:t>
      </w:r>
      <w:bookmarkStart w:id="0" w:name="_GoBack"/>
      <w:bookmarkEnd w:id="0"/>
      <w:r w:rsidR="008B6D5A">
        <w:rPr>
          <w:rFonts w:ascii="Times New Roman" w:hAnsi="Times New Roman" w:cs="Times New Roman"/>
          <w:sz w:val="24"/>
        </w:rPr>
        <w:t xml:space="preserve">13 MAY 2019 AND </w:t>
      </w:r>
      <w:r w:rsidR="001A6DED">
        <w:rPr>
          <w:rFonts w:ascii="Times New Roman" w:hAnsi="Times New Roman" w:cs="Times New Roman"/>
          <w:sz w:val="24"/>
        </w:rPr>
        <w:t xml:space="preserve">5 JULY 2019 </w:t>
      </w:r>
    </w:p>
    <w:p w:rsidR="001A6DED" w:rsidRDefault="001A6DED" w:rsidP="001A6DED">
      <w:pPr>
        <w:spacing w:line="240" w:lineRule="auto"/>
        <w:contextualSpacing/>
        <w:jc w:val="both"/>
        <w:rPr>
          <w:rFonts w:ascii="Times New Roman" w:hAnsi="Times New Roman" w:cs="Times New Roman"/>
          <w:sz w:val="24"/>
        </w:rPr>
      </w:pPr>
    </w:p>
    <w:p w:rsidR="001A6DED" w:rsidRDefault="001A6DED" w:rsidP="001A6DED">
      <w:pPr>
        <w:spacing w:line="240" w:lineRule="auto"/>
        <w:contextualSpacing/>
        <w:jc w:val="both"/>
        <w:rPr>
          <w:rFonts w:ascii="Times New Roman" w:hAnsi="Times New Roman" w:cs="Times New Roman"/>
          <w:sz w:val="24"/>
        </w:rPr>
      </w:pPr>
    </w:p>
    <w:p w:rsidR="001A6DED" w:rsidRPr="002A04AF" w:rsidRDefault="008B6D5A" w:rsidP="001A6DED">
      <w:pPr>
        <w:spacing w:line="240" w:lineRule="auto"/>
        <w:contextualSpacing/>
        <w:jc w:val="both"/>
        <w:rPr>
          <w:rFonts w:ascii="Times New Roman" w:hAnsi="Times New Roman" w:cs="Times New Roman"/>
          <w:b/>
          <w:sz w:val="24"/>
        </w:rPr>
      </w:pPr>
      <w:r>
        <w:rPr>
          <w:rFonts w:ascii="Times New Roman" w:hAnsi="Times New Roman" w:cs="Times New Roman"/>
          <w:b/>
          <w:sz w:val="24"/>
        </w:rPr>
        <w:t>Judgment on the Application for Leave to Appeal</w:t>
      </w:r>
    </w:p>
    <w:p w:rsidR="001A6DED" w:rsidRDefault="001A6DED" w:rsidP="001A6DED">
      <w:pPr>
        <w:spacing w:line="240" w:lineRule="auto"/>
        <w:contextualSpacing/>
        <w:jc w:val="both"/>
        <w:rPr>
          <w:rFonts w:ascii="Times New Roman" w:hAnsi="Times New Roman" w:cs="Times New Roman"/>
          <w:sz w:val="24"/>
        </w:rPr>
      </w:pPr>
    </w:p>
    <w:p w:rsidR="001A6DED" w:rsidRDefault="001A6DED" w:rsidP="001A6DED">
      <w:pPr>
        <w:spacing w:line="240" w:lineRule="auto"/>
        <w:contextualSpacing/>
        <w:jc w:val="both"/>
        <w:rPr>
          <w:rFonts w:ascii="Times New Roman" w:hAnsi="Times New Roman" w:cs="Times New Roman"/>
          <w:sz w:val="24"/>
        </w:rPr>
      </w:pPr>
    </w:p>
    <w:p w:rsidR="001A6DED" w:rsidRDefault="001A6DED" w:rsidP="001A6DED">
      <w:pPr>
        <w:spacing w:line="240" w:lineRule="auto"/>
        <w:contextualSpacing/>
        <w:jc w:val="both"/>
        <w:rPr>
          <w:rFonts w:ascii="Times New Roman" w:hAnsi="Times New Roman" w:cs="Times New Roman"/>
          <w:sz w:val="24"/>
        </w:rPr>
      </w:pPr>
      <w:r w:rsidRPr="002A04AF">
        <w:rPr>
          <w:rFonts w:ascii="Times New Roman" w:hAnsi="Times New Roman" w:cs="Times New Roman"/>
          <w:i/>
          <w:sz w:val="24"/>
        </w:rPr>
        <w:t>C Ndlovu</w:t>
      </w:r>
      <w:r>
        <w:rPr>
          <w:rFonts w:ascii="Times New Roman" w:hAnsi="Times New Roman" w:cs="Times New Roman"/>
          <w:sz w:val="24"/>
        </w:rPr>
        <w:t xml:space="preserve"> for the 1</w:t>
      </w:r>
      <w:r w:rsidRPr="001A6DED">
        <w:rPr>
          <w:rFonts w:ascii="Times New Roman" w:hAnsi="Times New Roman" w:cs="Times New Roman"/>
          <w:sz w:val="24"/>
          <w:vertAlign w:val="superscript"/>
        </w:rPr>
        <w:t>st</w:t>
      </w:r>
      <w:r>
        <w:rPr>
          <w:rFonts w:ascii="Times New Roman" w:hAnsi="Times New Roman" w:cs="Times New Roman"/>
          <w:sz w:val="24"/>
        </w:rPr>
        <w:t>, 3</w:t>
      </w:r>
      <w:r w:rsidRPr="001A6DED">
        <w:rPr>
          <w:rFonts w:ascii="Times New Roman" w:hAnsi="Times New Roman" w:cs="Times New Roman"/>
          <w:sz w:val="24"/>
          <w:vertAlign w:val="superscript"/>
        </w:rPr>
        <w:t>rd</w:t>
      </w:r>
      <w:r>
        <w:rPr>
          <w:rFonts w:ascii="Times New Roman" w:hAnsi="Times New Roman" w:cs="Times New Roman"/>
          <w:sz w:val="24"/>
        </w:rPr>
        <w:t>, 4</w:t>
      </w:r>
      <w:r w:rsidRPr="001A6DED">
        <w:rPr>
          <w:rFonts w:ascii="Times New Roman" w:hAnsi="Times New Roman" w:cs="Times New Roman"/>
          <w:sz w:val="24"/>
          <w:vertAlign w:val="superscript"/>
        </w:rPr>
        <w:t>th</w:t>
      </w:r>
      <w:r>
        <w:rPr>
          <w:rFonts w:ascii="Times New Roman" w:hAnsi="Times New Roman" w:cs="Times New Roman"/>
          <w:sz w:val="24"/>
        </w:rPr>
        <w:t xml:space="preserve"> and 8</w:t>
      </w:r>
      <w:r w:rsidRPr="001A6DED">
        <w:rPr>
          <w:rFonts w:ascii="Times New Roman" w:hAnsi="Times New Roman" w:cs="Times New Roman"/>
          <w:sz w:val="24"/>
          <w:vertAlign w:val="superscript"/>
        </w:rPr>
        <w:t>th</w:t>
      </w:r>
      <w:r>
        <w:rPr>
          <w:rFonts w:ascii="Times New Roman" w:hAnsi="Times New Roman" w:cs="Times New Roman"/>
          <w:sz w:val="24"/>
        </w:rPr>
        <w:t xml:space="preserve"> accused persons</w:t>
      </w:r>
    </w:p>
    <w:p w:rsidR="001A6DED" w:rsidRDefault="001A6DED" w:rsidP="001A6DED">
      <w:pPr>
        <w:spacing w:line="240" w:lineRule="auto"/>
        <w:contextualSpacing/>
        <w:jc w:val="both"/>
        <w:rPr>
          <w:rFonts w:ascii="Times New Roman" w:hAnsi="Times New Roman" w:cs="Times New Roman"/>
          <w:sz w:val="24"/>
        </w:rPr>
      </w:pPr>
      <w:r w:rsidRPr="002A04AF">
        <w:rPr>
          <w:rFonts w:ascii="Times New Roman" w:hAnsi="Times New Roman" w:cs="Times New Roman"/>
          <w:i/>
          <w:sz w:val="24"/>
        </w:rPr>
        <w:t>T Muganyi</w:t>
      </w:r>
      <w:r>
        <w:rPr>
          <w:rFonts w:ascii="Times New Roman" w:hAnsi="Times New Roman" w:cs="Times New Roman"/>
          <w:sz w:val="24"/>
        </w:rPr>
        <w:t xml:space="preserve"> for the 2</w:t>
      </w:r>
      <w:r w:rsidRPr="001A6DED">
        <w:rPr>
          <w:rFonts w:ascii="Times New Roman" w:hAnsi="Times New Roman" w:cs="Times New Roman"/>
          <w:sz w:val="24"/>
          <w:vertAlign w:val="superscript"/>
        </w:rPr>
        <w:t>nd</w:t>
      </w:r>
      <w:r>
        <w:rPr>
          <w:rFonts w:ascii="Times New Roman" w:hAnsi="Times New Roman" w:cs="Times New Roman"/>
          <w:sz w:val="24"/>
        </w:rPr>
        <w:t xml:space="preserve"> accused person</w:t>
      </w:r>
    </w:p>
    <w:p w:rsidR="001A6DED" w:rsidRDefault="001A6DED" w:rsidP="001A6DED">
      <w:pPr>
        <w:spacing w:line="240" w:lineRule="auto"/>
        <w:contextualSpacing/>
        <w:jc w:val="both"/>
        <w:rPr>
          <w:rFonts w:ascii="Times New Roman" w:hAnsi="Times New Roman" w:cs="Times New Roman"/>
          <w:sz w:val="24"/>
        </w:rPr>
      </w:pPr>
      <w:r w:rsidRPr="002A04AF">
        <w:rPr>
          <w:rFonts w:ascii="Times New Roman" w:hAnsi="Times New Roman" w:cs="Times New Roman"/>
          <w:i/>
          <w:sz w:val="24"/>
        </w:rPr>
        <w:t>T Muganyi</w:t>
      </w:r>
      <w:r>
        <w:rPr>
          <w:rFonts w:ascii="Times New Roman" w:hAnsi="Times New Roman" w:cs="Times New Roman"/>
          <w:sz w:val="24"/>
        </w:rPr>
        <w:t xml:space="preserve"> and </w:t>
      </w:r>
      <w:r w:rsidRPr="002A04AF">
        <w:rPr>
          <w:rFonts w:ascii="Times New Roman" w:hAnsi="Times New Roman" w:cs="Times New Roman"/>
          <w:i/>
          <w:sz w:val="24"/>
        </w:rPr>
        <w:t>M Mahaso</w:t>
      </w:r>
      <w:r>
        <w:rPr>
          <w:rFonts w:ascii="Times New Roman" w:hAnsi="Times New Roman" w:cs="Times New Roman"/>
          <w:sz w:val="24"/>
        </w:rPr>
        <w:t xml:space="preserve"> for the 5</w:t>
      </w:r>
      <w:r w:rsidRPr="001A6DED">
        <w:rPr>
          <w:rFonts w:ascii="Times New Roman" w:hAnsi="Times New Roman" w:cs="Times New Roman"/>
          <w:sz w:val="24"/>
          <w:vertAlign w:val="superscript"/>
        </w:rPr>
        <w:t>th</w:t>
      </w:r>
      <w:r>
        <w:rPr>
          <w:rFonts w:ascii="Times New Roman" w:hAnsi="Times New Roman" w:cs="Times New Roman"/>
          <w:sz w:val="24"/>
        </w:rPr>
        <w:t xml:space="preserve"> and 7</w:t>
      </w:r>
      <w:r w:rsidRPr="001A6DED">
        <w:rPr>
          <w:rFonts w:ascii="Times New Roman" w:hAnsi="Times New Roman" w:cs="Times New Roman"/>
          <w:sz w:val="24"/>
          <w:vertAlign w:val="superscript"/>
        </w:rPr>
        <w:t>th</w:t>
      </w:r>
      <w:r>
        <w:rPr>
          <w:rFonts w:ascii="Times New Roman" w:hAnsi="Times New Roman" w:cs="Times New Roman"/>
          <w:sz w:val="24"/>
        </w:rPr>
        <w:t xml:space="preserve"> accused persons</w:t>
      </w:r>
    </w:p>
    <w:p w:rsidR="001A6DED" w:rsidRDefault="001A6DED" w:rsidP="001A6DED">
      <w:pPr>
        <w:spacing w:line="240" w:lineRule="auto"/>
        <w:contextualSpacing/>
        <w:jc w:val="both"/>
        <w:rPr>
          <w:rFonts w:ascii="Times New Roman" w:hAnsi="Times New Roman" w:cs="Times New Roman"/>
          <w:sz w:val="24"/>
        </w:rPr>
      </w:pPr>
      <w:r w:rsidRPr="002A04AF">
        <w:rPr>
          <w:rFonts w:ascii="Times New Roman" w:hAnsi="Times New Roman" w:cs="Times New Roman"/>
          <w:i/>
          <w:sz w:val="24"/>
        </w:rPr>
        <w:t>T Mpofu</w:t>
      </w:r>
      <w:r>
        <w:rPr>
          <w:rFonts w:ascii="Times New Roman" w:hAnsi="Times New Roman" w:cs="Times New Roman"/>
          <w:sz w:val="24"/>
        </w:rPr>
        <w:t xml:space="preserve">, </w:t>
      </w:r>
      <w:r w:rsidRPr="002A04AF">
        <w:rPr>
          <w:rFonts w:ascii="Times New Roman" w:hAnsi="Times New Roman" w:cs="Times New Roman"/>
          <w:i/>
          <w:sz w:val="24"/>
        </w:rPr>
        <w:t xml:space="preserve">O </w:t>
      </w:r>
      <w:r w:rsidR="002A04AF">
        <w:rPr>
          <w:rFonts w:ascii="Times New Roman" w:hAnsi="Times New Roman" w:cs="Times New Roman"/>
          <w:i/>
          <w:sz w:val="24"/>
        </w:rPr>
        <w:t>M</w:t>
      </w:r>
      <w:r w:rsidRPr="002A04AF">
        <w:rPr>
          <w:rFonts w:ascii="Times New Roman" w:hAnsi="Times New Roman" w:cs="Times New Roman"/>
          <w:i/>
          <w:sz w:val="24"/>
        </w:rPr>
        <w:t>arwa</w:t>
      </w:r>
      <w:r>
        <w:rPr>
          <w:rFonts w:ascii="Times New Roman" w:hAnsi="Times New Roman" w:cs="Times New Roman"/>
          <w:sz w:val="24"/>
        </w:rPr>
        <w:t xml:space="preserve"> and </w:t>
      </w:r>
      <w:r w:rsidRPr="002A04AF">
        <w:rPr>
          <w:rFonts w:ascii="Times New Roman" w:hAnsi="Times New Roman" w:cs="Times New Roman"/>
          <w:i/>
          <w:sz w:val="24"/>
        </w:rPr>
        <w:t>T Tabana</w:t>
      </w:r>
      <w:r>
        <w:rPr>
          <w:rFonts w:ascii="Times New Roman" w:hAnsi="Times New Roman" w:cs="Times New Roman"/>
          <w:sz w:val="24"/>
        </w:rPr>
        <w:t xml:space="preserve"> for the 6</w:t>
      </w:r>
      <w:r w:rsidRPr="001A6DED">
        <w:rPr>
          <w:rFonts w:ascii="Times New Roman" w:hAnsi="Times New Roman" w:cs="Times New Roman"/>
          <w:sz w:val="24"/>
          <w:vertAlign w:val="superscript"/>
        </w:rPr>
        <w:t>th</w:t>
      </w:r>
      <w:r>
        <w:rPr>
          <w:rFonts w:ascii="Times New Roman" w:hAnsi="Times New Roman" w:cs="Times New Roman"/>
          <w:sz w:val="24"/>
        </w:rPr>
        <w:t xml:space="preserve"> accused person</w:t>
      </w:r>
    </w:p>
    <w:p w:rsidR="001A6DED" w:rsidRDefault="001A6DED" w:rsidP="001A6DED">
      <w:pPr>
        <w:spacing w:line="240" w:lineRule="auto"/>
        <w:contextualSpacing/>
        <w:jc w:val="both"/>
        <w:rPr>
          <w:rFonts w:ascii="Times New Roman" w:hAnsi="Times New Roman" w:cs="Times New Roman"/>
          <w:sz w:val="24"/>
        </w:rPr>
      </w:pPr>
      <w:r w:rsidRPr="002A04AF">
        <w:rPr>
          <w:rFonts w:ascii="Times New Roman" w:hAnsi="Times New Roman" w:cs="Times New Roman"/>
          <w:i/>
          <w:sz w:val="24"/>
        </w:rPr>
        <w:t>P Butshe</w:t>
      </w:r>
      <w:r>
        <w:rPr>
          <w:rFonts w:ascii="Times New Roman" w:hAnsi="Times New Roman" w:cs="Times New Roman"/>
          <w:sz w:val="24"/>
        </w:rPr>
        <w:t xml:space="preserve"> for the 9</w:t>
      </w:r>
      <w:r w:rsidRPr="001A6DED">
        <w:rPr>
          <w:rFonts w:ascii="Times New Roman" w:hAnsi="Times New Roman" w:cs="Times New Roman"/>
          <w:sz w:val="24"/>
          <w:vertAlign w:val="superscript"/>
        </w:rPr>
        <w:t>th</w:t>
      </w:r>
      <w:r>
        <w:rPr>
          <w:rFonts w:ascii="Times New Roman" w:hAnsi="Times New Roman" w:cs="Times New Roman"/>
          <w:sz w:val="24"/>
        </w:rPr>
        <w:t xml:space="preserve"> accused person</w:t>
      </w:r>
    </w:p>
    <w:p w:rsidR="001A6DED" w:rsidRDefault="001A6DED" w:rsidP="001A6DED">
      <w:pPr>
        <w:spacing w:line="240" w:lineRule="auto"/>
        <w:contextualSpacing/>
        <w:jc w:val="both"/>
        <w:rPr>
          <w:rFonts w:ascii="Times New Roman" w:hAnsi="Times New Roman" w:cs="Times New Roman"/>
          <w:sz w:val="24"/>
        </w:rPr>
      </w:pPr>
      <w:r w:rsidRPr="002A04AF">
        <w:rPr>
          <w:rFonts w:ascii="Times New Roman" w:hAnsi="Times New Roman" w:cs="Times New Roman"/>
          <w:i/>
          <w:sz w:val="24"/>
        </w:rPr>
        <w:t>B Mufadza</w:t>
      </w:r>
      <w:r>
        <w:rPr>
          <w:rFonts w:ascii="Times New Roman" w:hAnsi="Times New Roman" w:cs="Times New Roman"/>
          <w:sz w:val="24"/>
        </w:rPr>
        <w:t xml:space="preserve"> for the 10</w:t>
      </w:r>
      <w:r w:rsidRPr="001A6DED">
        <w:rPr>
          <w:rFonts w:ascii="Times New Roman" w:hAnsi="Times New Roman" w:cs="Times New Roman"/>
          <w:sz w:val="24"/>
          <w:vertAlign w:val="superscript"/>
        </w:rPr>
        <w:t>th</w:t>
      </w:r>
      <w:r>
        <w:rPr>
          <w:rFonts w:ascii="Times New Roman" w:hAnsi="Times New Roman" w:cs="Times New Roman"/>
          <w:sz w:val="24"/>
        </w:rPr>
        <w:t xml:space="preserve"> accused person</w:t>
      </w:r>
    </w:p>
    <w:p w:rsidR="00C720F8" w:rsidRDefault="00C720F8" w:rsidP="00C720F8">
      <w:pPr>
        <w:spacing w:line="240" w:lineRule="auto"/>
        <w:contextualSpacing/>
        <w:jc w:val="both"/>
        <w:rPr>
          <w:rFonts w:ascii="Times New Roman" w:hAnsi="Times New Roman" w:cs="Times New Roman"/>
          <w:sz w:val="24"/>
        </w:rPr>
      </w:pPr>
      <w:r w:rsidRPr="002A04AF">
        <w:rPr>
          <w:rFonts w:ascii="Times New Roman" w:hAnsi="Times New Roman" w:cs="Times New Roman"/>
          <w:i/>
          <w:sz w:val="24"/>
        </w:rPr>
        <w:t>Mrs T R Takuva</w:t>
      </w:r>
      <w:r>
        <w:rPr>
          <w:rFonts w:ascii="Times New Roman" w:hAnsi="Times New Roman" w:cs="Times New Roman"/>
          <w:sz w:val="24"/>
        </w:rPr>
        <w:t xml:space="preserve"> for the state</w:t>
      </w:r>
    </w:p>
    <w:p w:rsidR="001A6DED" w:rsidRDefault="001A6DED" w:rsidP="001A6DED">
      <w:pPr>
        <w:spacing w:line="240" w:lineRule="auto"/>
        <w:contextualSpacing/>
        <w:jc w:val="both"/>
        <w:rPr>
          <w:rFonts w:ascii="Times New Roman" w:hAnsi="Times New Roman" w:cs="Times New Roman"/>
          <w:sz w:val="24"/>
        </w:rPr>
      </w:pPr>
    </w:p>
    <w:p w:rsidR="007B0402" w:rsidRDefault="007B0402" w:rsidP="001A6DED">
      <w:pPr>
        <w:spacing w:line="240" w:lineRule="auto"/>
        <w:contextualSpacing/>
        <w:jc w:val="both"/>
        <w:rPr>
          <w:rFonts w:ascii="Times New Roman" w:hAnsi="Times New Roman" w:cs="Times New Roman"/>
          <w:sz w:val="24"/>
        </w:rPr>
      </w:pPr>
      <w:r>
        <w:rPr>
          <w:rFonts w:ascii="Times New Roman" w:hAnsi="Times New Roman" w:cs="Times New Roman"/>
          <w:sz w:val="24"/>
        </w:rPr>
        <w:tab/>
      </w:r>
    </w:p>
    <w:p w:rsidR="007B0402" w:rsidRDefault="007B0402"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7B0402">
        <w:rPr>
          <w:rFonts w:ascii="Times New Roman" w:hAnsi="Times New Roman" w:cs="Times New Roman"/>
          <w:b/>
          <w:sz w:val="24"/>
        </w:rPr>
        <w:t>MABHIKWA J:</w:t>
      </w:r>
      <w:r w:rsidRPr="007B0402">
        <w:rPr>
          <w:rFonts w:ascii="Times New Roman" w:hAnsi="Times New Roman" w:cs="Times New Roman"/>
          <w:b/>
          <w:sz w:val="24"/>
        </w:rPr>
        <w:tab/>
      </w:r>
      <w:r>
        <w:rPr>
          <w:rFonts w:ascii="Times New Roman" w:hAnsi="Times New Roman" w:cs="Times New Roman"/>
          <w:sz w:val="24"/>
        </w:rPr>
        <w:t xml:space="preserve">The accused (hereinafter </w:t>
      </w:r>
      <w:r w:rsidR="00FB42E6">
        <w:rPr>
          <w:rFonts w:ascii="Times New Roman" w:hAnsi="Times New Roman" w:cs="Times New Roman"/>
          <w:sz w:val="24"/>
        </w:rPr>
        <w:t xml:space="preserve">referred to as “the applicants” </w:t>
      </w:r>
      <w:r>
        <w:rPr>
          <w:rFonts w:ascii="Times New Roman" w:hAnsi="Times New Roman" w:cs="Times New Roman"/>
          <w:sz w:val="24"/>
        </w:rPr>
        <w:t xml:space="preserve">charged </w:t>
      </w:r>
      <w:r w:rsidR="00FB42E6">
        <w:rPr>
          <w:rFonts w:ascii="Times New Roman" w:hAnsi="Times New Roman" w:cs="Times New Roman"/>
          <w:sz w:val="24"/>
        </w:rPr>
        <w:t xml:space="preserve">are facing a charge </w:t>
      </w:r>
      <w:r>
        <w:rPr>
          <w:rFonts w:ascii="Times New Roman" w:hAnsi="Times New Roman" w:cs="Times New Roman"/>
          <w:sz w:val="24"/>
        </w:rPr>
        <w:t xml:space="preserve">of “Theft” as defined in section 113 (1) of the Criminal Law </w:t>
      </w:r>
      <w:r w:rsidR="00AD1607">
        <w:rPr>
          <w:rFonts w:ascii="Times New Roman" w:hAnsi="Times New Roman" w:cs="Times New Roman"/>
          <w:sz w:val="24"/>
        </w:rPr>
        <w:t>(</w:t>
      </w:r>
      <w:r>
        <w:rPr>
          <w:rFonts w:ascii="Times New Roman" w:hAnsi="Times New Roman" w:cs="Times New Roman"/>
          <w:sz w:val="24"/>
        </w:rPr>
        <w:t xml:space="preserve">Codification and </w:t>
      </w:r>
      <w:r w:rsidR="00F1596A">
        <w:rPr>
          <w:rFonts w:ascii="Times New Roman" w:hAnsi="Times New Roman" w:cs="Times New Roman"/>
          <w:sz w:val="24"/>
        </w:rPr>
        <w:lastRenderedPageBreak/>
        <w:t>R</w:t>
      </w:r>
      <w:r>
        <w:rPr>
          <w:rFonts w:ascii="Times New Roman" w:hAnsi="Times New Roman" w:cs="Times New Roman"/>
          <w:sz w:val="24"/>
        </w:rPr>
        <w:t xml:space="preserve">eform) Act, [Chapter 9:23] or alternatively “Defeating or obstructing the course of justice as defined in section 184 (1) (a) of the </w:t>
      </w:r>
      <w:r w:rsidR="00AD1607">
        <w:rPr>
          <w:rFonts w:ascii="Times New Roman" w:hAnsi="Times New Roman" w:cs="Times New Roman"/>
          <w:sz w:val="24"/>
        </w:rPr>
        <w:t>same</w:t>
      </w:r>
      <w:r>
        <w:rPr>
          <w:rFonts w:ascii="Times New Roman" w:hAnsi="Times New Roman" w:cs="Times New Roman"/>
          <w:sz w:val="24"/>
        </w:rPr>
        <w:t xml:space="preserve"> Act</w:t>
      </w:r>
      <w:r w:rsidR="00AD1607">
        <w:rPr>
          <w:rFonts w:ascii="Times New Roman" w:hAnsi="Times New Roman" w:cs="Times New Roman"/>
          <w:sz w:val="24"/>
        </w:rPr>
        <w:t>.</w:t>
      </w:r>
    </w:p>
    <w:p w:rsidR="00B5472C" w:rsidRDefault="00B5472C"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At the closure of the state case, all the applicants filed respective applications for discharge at the close of the prosecution case.  The applications were made in terms of section 198 (3) of the Criminal Procedure and Evidence Act [Chapter 9:07].  The applications were all dismissed on 13 May 2019, and all the applicants were placed on their defences.  Dissatisfied with the dismissal of their applications, the </w:t>
      </w:r>
      <w:r w:rsidR="00F1596A">
        <w:rPr>
          <w:rFonts w:ascii="Times New Roman" w:hAnsi="Times New Roman" w:cs="Times New Roman"/>
          <w:sz w:val="24"/>
        </w:rPr>
        <w:t>6</w:t>
      </w:r>
      <w:r w:rsidR="00F1596A" w:rsidRPr="00F1596A">
        <w:rPr>
          <w:rFonts w:ascii="Times New Roman" w:hAnsi="Times New Roman" w:cs="Times New Roman"/>
          <w:sz w:val="24"/>
          <w:vertAlign w:val="superscript"/>
        </w:rPr>
        <w:t>th</w:t>
      </w:r>
      <w:r>
        <w:rPr>
          <w:rFonts w:ascii="Times New Roman" w:hAnsi="Times New Roman" w:cs="Times New Roman"/>
          <w:sz w:val="24"/>
        </w:rPr>
        <w:t xml:space="preserve">applicant immediately made a request to make </w:t>
      </w:r>
      <w:r w:rsidR="00F1596A">
        <w:rPr>
          <w:rFonts w:ascii="Times New Roman" w:hAnsi="Times New Roman" w:cs="Times New Roman"/>
          <w:sz w:val="24"/>
        </w:rPr>
        <w:t>a written (not oral) application</w:t>
      </w:r>
      <w:r>
        <w:rPr>
          <w:rFonts w:ascii="Times New Roman" w:hAnsi="Times New Roman" w:cs="Times New Roman"/>
          <w:sz w:val="24"/>
        </w:rPr>
        <w:t xml:space="preserve"> for leave to appeal to the Supreme Court against the dismissal of </w:t>
      </w:r>
      <w:r w:rsidR="00F1596A">
        <w:rPr>
          <w:rFonts w:ascii="Times New Roman" w:hAnsi="Times New Roman" w:cs="Times New Roman"/>
          <w:sz w:val="24"/>
        </w:rPr>
        <w:t>his</w:t>
      </w:r>
      <w:r>
        <w:rPr>
          <w:rFonts w:ascii="Times New Roman" w:hAnsi="Times New Roman" w:cs="Times New Roman"/>
          <w:sz w:val="24"/>
        </w:rPr>
        <w:t xml:space="preserve"> application.  The court, in its discretion, allowed t</w:t>
      </w:r>
      <w:r w:rsidR="00AD1607">
        <w:rPr>
          <w:rFonts w:ascii="Times New Roman" w:hAnsi="Times New Roman" w:cs="Times New Roman"/>
          <w:sz w:val="24"/>
        </w:rPr>
        <w:t>he applicant</w:t>
      </w:r>
      <w:r>
        <w:rPr>
          <w:rFonts w:ascii="Times New Roman" w:hAnsi="Times New Roman" w:cs="Times New Roman"/>
          <w:sz w:val="24"/>
        </w:rPr>
        <w:t xml:space="preserve"> to make </w:t>
      </w:r>
      <w:r w:rsidR="00F1596A">
        <w:rPr>
          <w:rFonts w:ascii="Times New Roman" w:hAnsi="Times New Roman" w:cs="Times New Roman"/>
          <w:sz w:val="24"/>
        </w:rPr>
        <w:t>his</w:t>
      </w:r>
      <w:r>
        <w:rPr>
          <w:rFonts w:ascii="Times New Roman" w:hAnsi="Times New Roman" w:cs="Times New Roman"/>
          <w:sz w:val="24"/>
        </w:rPr>
        <w:t xml:space="preserve"> written application but directed that a</w:t>
      </w:r>
      <w:r w:rsidR="00F1596A">
        <w:rPr>
          <w:rFonts w:ascii="Times New Roman" w:hAnsi="Times New Roman" w:cs="Times New Roman"/>
          <w:sz w:val="24"/>
        </w:rPr>
        <w:t xml:space="preserve">ny </w:t>
      </w:r>
      <w:r>
        <w:rPr>
          <w:rFonts w:ascii="Times New Roman" w:hAnsi="Times New Roman" w:cs="Times New Roman"/>
          <w:sz w:val="24"/>
        </w:rPr>
        <w:t xml:space="preserve">applications </w:t>
      </w:r>
      <w:r w:rsidR="00F1596A">
        <w:rPr>
          <w:rFonts w:ascii="Times New Roman" w:hAnsi="Times New Roman" w:cs="Times New Roman"/>
          <w:sz w:val="24"/>
        </w:rPr>
        <w:t xml:space="preserve">to be filed </w:t>
      </w:r>
      <w:r>
        <w:rPr>
          <w:rFonts w:ascii="Times New Roman" w:hAnsi="Times New Roman" w:cs="Times New Roman"/>
          <w:sz w:val="24"/>
        </w:rPr>
        <w:t xml:space="preserve">and any supporting documents </w:t>
      </w:r>
      <w:r w:rsidR="00F1596A">
        <w:rPr>
          <w:rFonts w:ascii="Times New Roman" w:hAnsi="Times New Roman" w:cs="Times New Roman"/>
          <w:sz w:val="24"/>
        </w:rPr>
        <w:t xml:space="preserve">should </w:t>
      </w:r>
      <w:r>
        <w:rPr>
          <w:rFonts w:ascii="Times New Roman" w:hAnsi="Times New Roman" w:cs="Times New Roman"/>
          <w:sz w:val="24"/>
        </w:rPr>
        <w:t xml:space="preserve">be filed on or before 20 May 2019.  The State was directed to file its response or responses on or before 21 </w:t>
      </w:r>
      <w:r w:rsidR="00F1596A">
        <w:rPr>
          <w:rFonts w:ascii="Times New Roman" w:hAnsi="Times New Roman" w:cs="Times New Roman"/>
          <w:sz w:val="24"/>
        </w:rPr>
        <w:t>M</w:t>
      </w:r>
      <w:r>
        <w:rPr>
          <w:rFonts w:ascii="Times New Roman" w:hAnsi="Times New Roman" w:cs="Times New Roman"/>
          <w:sz w:val="24"/>
        </w:rPr>
        <w:t>ay 2019.  Only accused ten (10) filed his papers within that time frame as directed by the court.</w:t>
      </w:r>
      <w:r w:rsidR="00A9477E">
        <w:rPr>
          <w:rFonts w:ascii="Times New Roman" w:hAnsi="Times New Roman" w:cs="Times New Roman"/>
          <w:sz w:val="24"/>
        </w:rPr>
        <w:t xml:space="preserve">  The matter was then postponed to 5 July 2019.</w:t>
      </w:r>
    </w:p>
    <w:p w:rsidR="00A9477E" w:rsidRDefault="00A9477E"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Regrettably most applications and supporting documents were filed way out of the time directed by the court, some being filed even a week, two (2) days and a day before the next court date (5 July 2019).</w:t>
      </w:r>
    </w:p>
    <w:p w:rsidR="00A9477E" w:rsidRDefault="00A9477E"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The applicants have premised their application on section 44 (5) of the High Court Act which provides that;</w:t>
      </w:r>
    </w:p>
    <w:p w:rsidR="00A9477E" w:rsidRPr="00482888" w:rsidRDefault="00A9477E" w:rsidP="00395C3C">
      <w:pPr>
        <w:spacing w:line="240" w:lineRule="auto"/>
        <w:ind w:left="720"/>
        <w:contextualSpacing/>
        <w:jc w:val="both"/>
        <w:rPr>
          <w:rFonts w:ascii="Times New Roman" w:hAnsi="Times New Roman" w:cs="Times New Roman"/>
        </w:rPr>
      </w:pPr>
      <w:r w:rsidRPr="00482888">
        <w:rPr>
          <w:rFonts w:ascii="Times New Roman" w:hAnsi="Times New Roman" w:cs="Times New Roman"/>
        </w:rPr>
        <w:t xml:space="preserve">“subject to the rules of court, where a judge of the High Court has made </w:t>
      </w:r>
      <w:r w:rsidRPr="00482888">
        <w:rPr>
          <w:rFonts w:ascii="Times New Roman" w:hAnsi="Times New Roman" w:cs="Times New Roman"/>
          <w:u w:val="single"/>
        </w:rPr>
        <w:t xml:space="preserve">an </w:t>
      </w:r>
      <w:r w:rsidRPr="00F1596A">
        <w:rPr>
          <w:rFonts w:ascii="Times New Roman" w:hAnsi="Times New Roman" w:cs="Times New Roman"/>
          <w:u w:val="single"/>
        </w:rPr>
        <w:t>interlocutory order</w:t>
      </w:r>
      <w:r w:rsidRPr="00482888">
        <w:rPr>
          <w:rFonts w:ascii="Times New Roman" w:hAnsi="Times New Roman" w:cs="Times New Roman"/>
        </w:rPr>
        <w:t xml:space="preserve"> or given </w:t>
      </w:r>
      <w:r w:rsidRPr="00482888">
        <w:rPr>
          <w:rFonts w:ascii="Times New Roman" w:hAnsi="Times New Roman" w:cs="Times New Roman"/>
          <w:u w:val="single"/>
        </w:rPr>
        <w:t xml:space="preserve">an </w:t>
      </w:r>
      <w:r w:rsidRPr="00F1596A">
        <w:rPr>
          <w:rFonts w:ascii="Times New Roman" w:hAnsi="Times New Roman" w:cs="Times New Roman"/>
          <w:u w:val="single"/>
        </w:rPr>
        <w:t>interlocutory judgment</w:t>
      </w:r>
      <w:r w:rsidRPr="00482888">
        <w:rPr>
          <w:rFonts w:ascii="Times New Roman" w:hAnsi="Times New Roman" w:cs="Times New Roman"/>
        </w:rPr>
        <w:t xml:space="preserve"> in relation to any criminal proceedings before the High Court—</w:t>
      </w:r>
    </w:p>
    <w:p w:rsidR="00A9477E" w:rsidRPr="00482888" w:rsidRDefault="00A9477E" w:rsidP="00395C3C">
      <w:pPr>
        <w:spacing w:line="240" w:lineRule="auto"/>
        <w:ind w:left="1440" w:hanging="720"/>
        <w:contextualSpacing/>
        <w:jc w:val="both"/>
        <w:rPr>
          <w:rFonts w:ascii="Times New Roman" w:hAnsi="Times New Roman" w:cs="Times New Roman"/>
        </w:rPr>
      </w:pPr>
      <w:r w:rsidRPr="00482888">
        <w:rPr>
          <w:rFonts w:ascii="Times New Roman" w:hAnsi="Times New Roman" w:cs="Times New Roman"/>
        </w:rPr>
        <w:t>(a)</w:t>
      </w:r>
      <w:r w:rsidRPr="00482888">
        <w:rPr>
          <w:rFonts w:ascii="Times New Roman" w:hAnsi="Times New Roman" w:cs="Times New Roman"/>
        </w:rPr>
        <w:tab/>
        <w:t>The person against whom the criminal proceedings are being or will be brought; or</w:t>
      </w:r>
    </w:p>
    <w:p w:rsidR="00A9477E" w:rsidRPr="00482888" w:rsidRDefault="00A9477E" w:rsidP="00395C3C">
      <w:pPr>
        <w:spacing w:line="240" w:lineRule="auto"/>
        <w:ind w:left="1440" w:hanging="720"/>
        <w:contextualSpacing/>
        <w:jc w:val="both"/>
        <w:rPr>
          <w:rFonts w:ascii="Times New Roman" w:hAnsi="Times New Roman" w:cs="Times New Roman"/>
        </w:rPr>
      </w:pPr>
      <w:r w:rsidRPr="00482888">
        <w:rPr>
          <w:rFonts w:ascii="Times New Roman" w:hAnsi="Times New Roman" w:cs="Times New Roman"/>
        </w:rPr>
        <w:t>(b)</w:t>
      </w:r>
      <w:r w:rsidRPr="00482888">
        <w:rPr>
          <w:rFonts w:ascii="Times New Roman" w:hAnsi="Times New Roman" w:cs="Times New Roman"/>
        </w:rPr>
        <w:tab/>
        <w:t xml:space="preserve">The Prosecutor General; </w:t>
      </w:r>
      <w:r w:rsidRPr="00482888">
        <w:rPr>
          <w:rFonts w:ascii="Times New Roman" w:hAnsi="Times New Roman" w:cs="Times New Roman"/>
          <w:u w:val="single"/>
        </w:rPr>
        <w:t>may</w:t>
      </w:r>
      <w:r w:rsidR="002D6191" w:rsidRPr="00482888">
        <w:rPr>
          <w:rFonts w:ascii="Times New Roman" w:hAnsi="Times New Roman" w:cs="Times New Roman"/>
        </w:rPr>
        <w:t>, with the leave of a judge of the High Court or, if a judge of that court refuses to grant leave, with the leave of a judge of the Supreme Court, appeal to the Supreme Court against the interlocutory order or interlocutory judgment.”</w:t>
      </w:r>
      <w:r w:rsidR="00F1596A">
        <w:rPr>
          <w:rFonts w:ascii="Times New Roman" w:hAnsi="Times New Roman" w:cs="Times New Roman"/>
        </w:rPr>
        <w:t xml:space="preserve"> (Underlying is mine)</w:t>
      </w:r>
    </w:p>
    <w:p w:rsidR="00395C3C" w:rsidRDefault="00395C3C" w:rsidP="00395C3C">
      <w:pPr>
        <w:spacing w:line="240" w:lineRule="auto"/>
        <w:ind w:left="1440" w:hanging="720"/>
        <w:contextualSpacing/>
        <w:jc w:val="both"/>
        <w:rPr>
          <w:rFonts w:ascii="Times New Roman" w:hAnsi="Times New Roman" w:cs="Times New Roman"/>
          <w:sz w:val="24"/>
        </w:rPr>
      </w:pPr>
    </w:p>
    <w:p w:rsidR="002D6191" w:rsidRDefault="002D6191"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The applicants argue that the above section i</w:t>
      </w:r>
      <w:r w:rsidR="00F1596A">
        <w:rPr>
          <w:rFonts w:ascii="Times New Roman" w:hAnsi="Times New Roman" w:cs="Times New Roman"/>
          <w:sz w:val="24"/>
        </w:rPr>
        <w:t>n</w:t>
      </w:r>
      <w:r>
        <w:rPr>
          <w:rFonts w:ascii="Times New Roman" w:hAnsi="Times New Roman" w:cs="Times New Roman"/>
          <w:sz w:val="24"/>
        </w:rPr>
        <w:t xml:space="preserve"> effect grants them the right to appeal to the Supreme Court against an interlocutory decision of the High Court after first making an application for leave to do so.</w:t>
      </w:r>
    </w:p>
    <w:p w:rsidR="002D6191" w:rsidRDefault="002D6191"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will appear from the wording of section 44 (5) of the High Court Act that an accused person has a right to appeal to the Supreme Court against an interlocutory decision made by a judge of the High Court in </w:t>
      </w:r>
      <w:r w:rsidRPr="00F1596A">
        <w:rPr>
          <w:rFonts w:ascii="Times New Roman" w:hAnsi="Times New Roman" w:cs="Times New Roman"/>
          <w:sz w:val="24"/>
          <w:u w:val="single"/>
        </w:rPr>
        <w:t>any</w:t>
      </w:r>
      <w:r>
        <w:rPr>
          <w:rFonts w:ascii="Times New Roman" w:hAnsi="Times New Roman" w:cs="Times New Roman"/>
          <w:sz w:val="24"/>
        </w:rPr>
        <w:t xml:space="preserve"> proceedings before him.  In</w:t>
      </w:r>
      <w:r w:rsidR="003C2F2B">
        <w:rPr>
          <w:rFonts w:ascii="Times New Roman" w:hAnsi="Times New Roman" w:cs="Times New Roman"/>
          <w:sz w:val="24"/>
        </w:rPr>
        <w:t xml:space="preserve"> other words, the section refers to all </w:t>
      </w:r>
      <w:r>
        <w:rPr>
          <w:rFonts w:ascii="Times New Roman" w:hAnsi="Times New Roman" w:cs="Times New Roman"/>
          <w:sz w:val="24"/>
        </w:rPr>
        <w:t>interlocutory orders or judgments generally.</w:t>
      </w:r>
    </w:p>
    <w:p w:rsidR="002D6191" w:rsidRDefault="002D6191" w:rsidP="007B0402">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r>
      <w:r w:rsidR="00F1596A">
        <w:rPr>
          <w:rFonts w:ascii="Times New Roman" w:hAnsi="Times New Roman" w:cs="Times New Roman"/>
          <w:sz w:val="24"/>
        </w:rPr>
        <w:t>However, it is</w:t>
      </w:r>
      <w:r>
        <w:rPr>
          <w:rFonts w:ascii="Times New Roman" w:hAnsi="Times New Roman" w:cs="Times New Roman"/>
          <w:sz w:val="24"/>
        </w:rPr>
        <w:t xml:space="preserve"> important to note that section 198 (3) of the Criminal Procedure and Evidence Act, specifically removes an interlocutory judgment</w:t>
      </w:r>
      <w:r w:rsidR="00AD1607">
        <w:rPr>
          <w:rFonts w:ascii="Times New Roman" w:hAnsi="Times New Roman" w:cs="Times New Roman"/>
          <w:sz w:val="24"/>
        </w:rPr>
        <w:t>,</w:t>
      </w:r>
      <w:r>
        <w:rPr>
          <w:rFonts w:ascii="Times New Roman" w:hAnsi="Times New Roman" w:cs="Times New Roman"/>
          <w:sz w:val="24"/>
        </w:rPr>
        <w:t xml:space="preserve"> or order</w:t>
      </w:r>
      <w:r w:rsidR="00AD1607">
        <w:rPr>
          <w:rFonts w:ascii="Times New Roman" w:hAnsi="Times New Roman" w:cs="Times New Roman"/>
          <w:sz w:val="24"/>
        </w:rPr>
        <w:t>,</w:t>
      </w:r>
      <w:r>
        <w:rPr>
          <w:rFonts w:ascii="Times New Roman" w:hAnsi="Times New Roman" w:cs="Times New Roman"/>
          <w:sz w:val="24"/>
        </w:rPr>
        <w:t xml:space="preserve"> which is in the form of a dismissal of an application for discharge at the close of the state case from the ambit of the “general” interlocutory orders envisaged in section 44 (5) of the High Court</w:t>
      </w:r>
      <w:r w:rsidR="00AD1607">
        <w:rPr>
          <w:rFonts w:ascii="Times New Roman" w:hAnsi="Times New Roman" w:cs="Times New Roman"/>
          <w:sz w:val="24"/>
        </w:rPr>
        <w:t xml:space="preserve"> Act</w:t>
      </w:r>
      <w:r>
        <w:rPr>
          <w:rFonts w:ascii="Times New Roman" w:hAnsi="Times New Roman" w:cs="Times New Roman"/>
          <w:sz w:val="24"/>
        </w:rPr>
        <w:t>.</w:t>
      </w:r>
    </w:p>
    <w:p w:rsidR="002D6191" w:rsidRDefault="002D6191"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Simply put, only the Prosecutor </w:t>
      </w:r>
      <w:r w:rsidR="00614BF7">
        <w:rPr>
          <w:rFonts w:ascii="Times New Roman" w:hAnsi="Times New Roman" w:cs="Times New Roman"/>
          <w:sz w:val="24"/>
        </w:rPr>
        <w:t>General is covered by both section 44 (5) of the High Court Act and section 198 (3) of the Criminal Co</w:t>
      </w:r>
      <w:r w:rsidR="00AD1607">
        <w:rPr>
          <w:rFonts w:ascii="Times New Roman" w:hAnsi="Times New Roman" w:cs="Times New Roman"/>
          <w:sz w:val="24"/>
        </w:rPr>
        <w:t>de</w:t>
      </w:r>
      <w:r w:rsidR="00614BF7">
        <w:rPr>
          <w:rFonts w:ascii="Times New Roman" w:hAnsi="Times New Roman" w:cs="Times New Roman"/>
          <w:sz w:val="24"/>
        </w:rPr>
        <w:t xml:space="preserve"> as having the right of appeal against an interlocutory order or judgment</w:t>
      </w:r>
      <w:r w:rsidR="00AD1607">
        <w:rPr>
          <w:rFonts w:ascii="Times New Roman" w:hAnsi="Times New Roman" w:cs="Times New Roman"/>
          <w:sz w:val="24"/>
        </w:rPr>
        <w:t>,</w:t>
      </w:r>
      <w:r w:rsidR="00614BF7">
        <w:rPr>
          <w:rFonts w:ascii="Times New Roman" w:hAnsi="Times New Roman" w:cs="Times New Roman"/>
          <w:sz w:val="24"/>
        </w:rPr>
        <w:t xml:space="preserve"> upon being granted leave to appeal by a judge of the High Court or Supreme Court.  It is a different scenario with the accused.</w:t>
      </w:r>
    </w:p>
    <w:p w:rsidR="00614BF7" w:rsidRDefault="00614BF7"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In my view, it is for the above reasoning and interpretation, that whilst an application for discharge at the close of the state case and an order dismissing it</w:t>
      </w:r>
      <w:r w:rsidR="006F0655">
        <w:rPr>
          <w:rFonts w:ascii="Times New Roman" w:hAnsi="Times New Roman" w:cs="Times New Roman"/>
          <w:sz w:val="24"/>
        </w:rPr>
        <w:t>,</w:t>
      </w:r>
      <w:r>
        <w:rPr>
          <w:rFonts w:ascii="Times New Roman" w:hAnsi="Times New Roman" w:cs="Times New Roman"/>
          <w:sz w:val="24"/>
        </w:rPr>
        <w:t xml:space="preserve"> is interlocutory </w:t>
      </w:r>
      <w:r w:rsidR="006F0655">
        <w:rPr>
          <w:rFonts w:ascii="Times New Roman" w:hAnsi="Times New Roman" w:cs="Times New Roman"/>
          <w:sz w:val="24"/>
        </w:rPr>
        <w:t xml:space="preserve">in nature, the Supreme Court has </w:t>
      </w:r>
      <w:r>
        <w:rPr>
          <w:rFonts w:ascii="Times New Roman" w:hAnsi="Times New Roman" w:cs="Times New Roman"/>
          <w:sz w:val="24"/>
        </w:rPr>
        <w:t>repeatedly held that it does not fall within the ambit of section 44 (5) of the High Court Act.</w:t>
      </w:r>
    </w:p>
    <w:p w:rsidR="00614BF7" w:rsidRDefault="00614BF7"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Section 198 (3) of the Criminal Procedure and Evidence Act on its part provides th</w:t>
      </w:r>
      <w:r w:rsidR="00964DCF">
        <w:rPr>
          <w:rFonts w:ascii="Times New Roman" w:hAnsi="Times New Roman" w:cs="Times New Roman"/>
          <w:sz w:val="24"/>
        </w:rPr>
        <w:t>us;</w:t>
      </w:r>
    </w:p>
    <w:p w:rsidR="00964DCF" w:rsidRPr="00395C3C" w:rsidRDefault="00964DCF" w:rsidP="00395C3C">
      <w:pPr>
        <w:spacing w:line="240" w:lineRule="auto"/>
        <w:ind w:left="720"/>
        <w:contextualSpacing/>
        <w:jc w:val="both"/>
        <w:rPr>
          <w:rFonts w:ascii="Times New Roman" w:hAnsi="Times New Roman" w:cs="Times New Roman"/>
        </w:rPr>
      </w:pPr>
      <w:r w:rsidRPr="00395C3C">
        <w:rPr>
          <w:rFonts w:ascii="Times New Roman" w:hAnsi="Times New Roman" w:cs="Times New Roman"/>
        </w:rPr>
        <w:t>“If at the close of the case for the prosecution the court considers that there is no evidence that the accused committed the offence charged in the indictment, summons or charge, or any other offence of which he might be convicted thereon, it shall return a verdict of not guilty.</w:t>
      </w:r>
    </w:p>
    <w:p w:rsidR="00964DCF" w:rsidRPr="00395C3C" w:rsidRDefault="00964DCF" w:rsidP="00395C3C">
      <w:pPr>
        <w:spacing w:line="240" w:lineRule="auto"/>
        <w:contextualSpacing/>
        <w:jc w:val="both"/>
        <w:rPr>
          <w:rFonts w:ascii="Times New Roman" w:hAnsi="Times New Roman" w:cs="Times New Roman"/>
        </w:rPr>
      </w:pPr>
      <w:r w:rsidRPr="00395C3C">
        <w:rPr>
          <w:rFonts w:ascii="Times New Roman" w:hAnsi="Times New Roman" w:cs="Times New Roman"/>
        </w:rPr>
        <w:tab/>
        <w:t>(4)</w:t>
      </w:r>
      <w:r w:rsidRPr="00395C3C">
        <w:rPr>
          <w:rFonts w:ascii="Times New Roman" w:hAnsi="Times New Roman" w:cs="Times New Roman"/>
        </w:rPr>
        <w:tab/>
        <w:t>If the Prosecutor General is dissatisfied with a decision—</w:t>
      </w:r>
    </w:p>
    <w:p w:rsidR="00964DCF" w:rsidRDefault="00964DCF" w:rsidP="00395C3C">
      <w:pPr>
        <w:spacing w:line="240" w:lineRule="auto"/>
        <w:ind w:left="720" w:hanging="720"/>
        <w:contextualSpacing/>
        <w:jc w:val="both"/>
        <w:rPr>
          <w:rFonts w:ascii="Times New Roman" w:hAnsi="Times New Roman" w:cs="Times New Roman"/>
        </w:rPr>
      </w:pPr>
      <w:r w:rsidRPr="00395C3C">
        <w:rPr>
          <w:rFonts w:ascii="Times New Roman" w:hAnsi="Times New Roman" w:cs="Times New Roman"/>
        </w:rPr>
        <w:tab/>
        <w:t>(a)</w:t>
      </w:r>
      <w:r w:rsidRPr="00395C3C">
        <w:rPr>
          <w:rFonts w:ascii="Times New Roman" w:hAnsi="Times New Roman" w:cs="Times New Roman"/>
        </w:rPr>
        <w:tab/>
        <w:t>of a judge of High Court in terms of subsection (3), he may with leave of a judge of the Supreme appeal against the decision to the Supreme Court.”</w:t>
      </w:r>
    </w:p>
    <w:p w:rsidR="00395C3C" w:rsidRPr="00395C3C" w:rsidRDefault="00395C3C" w:rsidP="00395C3C">
      <w:pPr>
        <w:spacing w:line="240" w:lineRule="auto"/>
        <w:ind w:left="720" w:hanging="720"/>
        <w:contextualSpacing/>
        <w:jc w:val="both"/>
        <w:rPr>
          <w:rFonts w:ascii="Times New Roman" w:hAnsi="Times New Roman" w:cs="Times New Roman"/>
        </w:rPr>
      </w:pPr>
    </w:p>
    <w:p w:rsidR="00964DCF" w:rsidRDefault="00964DCF"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This Court would find reason in </w:t>
      </w:r>
      <w:r w:rsidRPr="00754E43">
        <w:rPr>
          <w:rFonts w:ascii="Times New Roman" w:hAnsi="Times New Roman" w:cs="Times New Roman"/>
          <w:i/>
          <w:sz w:val="24"/>
        </w:rPr>
        <w:t>Ms N Ndlovu</w:t>
      </w:r>
      <w:r>
        <w:rPr>
          <w:rFonts w:ascii="Times New Roman" w:hAnsi="Times New Roman" w:cs="Times New Roman"/>
          <w:sz w:val="24"/>
        </w:rPr>
        <w:t xml:space="preserve"> for the state’s submissions that in </w:t>
      </w:r>
      <w:r w:rsidRPr="00754E43">
        <w:rPr>
          <w:rFonts w:ascii="Times New Roman" w:hAnsi="Times New Roman" w:cs="Times New Roman"/>
          <w:i/>
          <w:sz w:val="24"/>
        </w:rPr>
        <w:t>S</w:t>
      </w:r>
      <w:r>
        <w:rPr>
          <w:rFonts w:ascii="Times New Roman" w:hAnsi="Times New Roman" w:cs="Times New Roman"/>
          <w:sz w:val="24"/>
        </w:rPr>
        <w:t xml:space="preserve"> v </w:t>
      </w:r>
      <w:r w:rsidRPr="00754E43">
        <w:rPr>
          <w:rFonts w:ascii="Times New Roman" w:hAnsi="Times New Roman" w:cs="Times New Roman"/>
          <w:i/>
          <w:sz w:val="24"/>
        </w:rPr>
        <w:t>Kachipare</w:t>
      </w:r>
      <w:r>
        <w:rPr>
          <w:rFonts w:ascii="Times New Roman" w:hAnsi="Times New Roman" w:cs="Times New Roman"/>
          <w:sz w:val="24"/>
        </w:rPr>
        <w:t xml:space="preserve"> – 1998 (2) ZLR 271 (S), (where three Judges sat) wherein the Court was dealing with an appeal following conviction of the accused, the basis of which was that the Court ought to have discharged the Appellant at the close of the State case, it was stated thus;</w:t>
      </w:r>
    </w:p>
    <w:p w:rsidR="00964DCF" w:rsidRDefault="002233CD" w:rsidP="00395C3C">
      <w:pPr>
        <w:spacing w:line="240" w:lineRule="auto"/>
        <w:ind w:left="720"/>
        <w:contextualSpacing/>
        <w:jc w:val="both"/>
        <w:rPr>
          <w:rFonts w:ascii="Times New Roman" w:hAnsi="Times New Roman" w:cs="Times New Roman"/>
          <w:i/>
        </w:rPr>
      </w:pPr>
      <w:r w:rsidRPr="00E525E7">
        <w:rPr>
          <w:rFonts w:ascii="Times New Roman" w:hAnsi="Times New Roman" w:cs="Times New Roman"/>
          <w:i/>
        </w:rPr>
        <w:t xml:space="preserve">“It is to be noted that subsection (3) of section 198 gives the accused person no right of appeal against a refusal to discharge.  Only the Attorney-General under subsection (4) may, with the leave of a Judge of the Supreme Court, exercise the right of appeal, if dissatisfied with a decision given in terms of subsection (3).  However, the express grant to an accused may have been considered unnecessary by the Legislature as s44(a) of the </w:t>
      </w:r>
      <w:r w:rsidRPr="00E525E7">
        <w:rPr>
          <w:rFonts w:ascii="Times New Roman" w:hAnsi="Times New Roman" w:cs="Times New Roman"/>
          <w:i/>
          <w:u w:val="single"/>
        </w:rPr>
        <w:t>High Court Act</w:t>
      </w:r>
      <w:r w:rsidRPr="00E525E7">
        <w:rPr>
          <w:rFonts w:ascii="Times New Roman" w:hAnsi="Times New Roman" w:cs="Times New Roman"/>
          <w:i/>
        </w:rPr>
        <w:t xml:space="preserve"> [Chapter 7:06] permits a person convicted in a criminal trial, held by the High Court, to appeal as of right to the Supreme Court against such conviction on any ground of appeal which involves a question of law alone.  </w:t>
      </w:r>
      <w:r w:rsidRPr="00E525E7">
        <w:rPr>
          <w:rFonts w:ascii="Times New Roman" w:hAnsi="Times New Roman" w:cs="Times New Roman"/>
          <w:i/>
          <w:u w:val="single"/>
        </w:rPr>
        <w:t>The refusal of a discharge upon consideration of whether the evidence was such that a reasonable man, acting carefully, might properly convict, involves a question of law</w:t>
      </w:r>
      <w:r w:rsidRPr="00E525E7">
        <w:rPr>
          <w:rFonts w:ascii="Times New Roman" w:hAnsi="Times New Roman" w:cs="Times New Roman"/>
          <w:i/>
        </w:rPr>
        <w:t>.” (my emphasis)</w:t>
      </w:r>
    </w:p>
    <w:p w:rsidR="00482888" w:rsidRPr="00E525E7" w:rsidRDefault="00482888" w:rsidP="00395C3C">
      <w:pPr>
        <w:spacing w:line="240" w:lineRule="auto"/>
        <w:ind w:left="720"/>
        <w:contextualSpacing/>
        <w:jc w:val="both"/>
        <w:rPr>
          <w:rFonts w:ascii="Times New Roman" w:hAnsi="Times New Roman" w:cs="Times New Roman"/>
          <w:i/>
        </w:rPr>
      </w:pPr>
    </w:p>
    <w:p w:rsidR="00802153" w:rsidRDefault="00385BBF"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above quoted sentiments were reiterated in </w:t>
      </w:r>
      <w:r w:rsidRPr="00385BBF">
        <w:rPr>
          <w:rFonts w:ascii="Times New Roman" w:hAnsi="Times New Roman" w:cs="Times New Roman"/>
          <w:i/>
          <w:sz w:val="24"/>
        </w:rPr>
        <w:t>S</w:t>
      </w:r>
      <w:r>
        <w:rPr>
          <w:rFonts w:ascii="Times New Roman" w:hAnsi="Times New Roman" w:cs="Times New Roman"/>
          <w:sz w:val="24"/>
        </w:rPr>
        <w:t xml:space="preserve"> v </w:t>
      </w:r>
      <w:r w:rsidRPr="00385BBF">
        <w:rPr>
          <w:rFonts w:ascii="Times New Roman" w:hAnsi="Times New Roman" w:cs="Times New Roman"/>
          <w:i/>
          <w:sz w:val="24"/>
        </w:rPr>
        <w:t>Hunzvi</w:t>
      </w:r>
      <w:r>
        <w:rPr>
          <w:rFonts w:ascii="Times New Roman" w:hAnsi="Times New Roman" w:cs="Times New Roman"/>
          <w:sz w:val="24"/>
        </w:rPr>
        <w:t xml:space="preserve"> 2000 (1) ZLR 540 (S) by </w:t>
      </w:r>
      <w:r w:rsidRPr="00385BBF">
        <w:rPr>
          <w:rFonts w:ascii="Times New Roman" w:hAnsi="Times New Roman" w:cs="Times New Roman"/>
        </w:rPr>
        <w:t xml:space="preserve">GUBBAY </w:t>
      </w:r>
      <w:r>
        <w:rPr>
          <w:rFonts w:ascii="Times New Roman" w:hAnsi="Times New Roman" w:cs="Times New Roman"/>
        </w:rPr>
        <w:t>C</w:t>
      </w:r>
      <w:r w:rsidRPr="00385BBF">
        <w:rPr>
          <w:rFonts w:ascii="Times New Roman" w:hAnsi="Times New Roman" w:cs="Times New Roman"/>
        </w:rPr>
        <w:t xml:space="preserve"> J </w:t>
      </w:r>
      <w:r>
        <w:rPr>
          <w:rFonts w:ascii="Times New Roman" w:hAnsi="Times New Roman" w:cs="Times New Roman"/>
          <w:sz w:val="24"/>
        </w:rPr>
        <w:t xml:space="preserve">in chambers.  The Judge in that case was dealing with exactly the same issue that </w:t>
      </w:r>
      <w:r>
        <w:rPr>
          <w:rFonts w:ascii="Times New Roman" w:hAnsi="Times New Roman" w:cs="Times New Roman"/>
          <w:sz w:val="24"/>
        </w:rPr>
        <w:lastRenderedPageBreak/>
        <w:t xml:space="preserve">has arisen in the case at hand-wherein the accused was seeking leave to appeal against the High Court Judge’s ruling dismissing their application for discharge at the close of the State’s case.  While the learned judge restated the </w:t>
      </w:r>
      <w:r w:rsidRPr="00385BBF">
        <w:rPr>
          <w:rFonts w:ascii="Times New Roman" w:hAnsi="Times New Roman" w:cs="Times New Roman"/>
          <w:i/>
          <w:sz w:val="24"/>
        </w:rPr>
        <w:t>Kachipare</w:t>
      </w:r>
      <w:r>
        <w:rPr>
          <w:rFonts w:ascii="Times New Roman" w:hAnsi="Times New Roman" w:cs="Times New Roman"/>
          <w:sz w:val="24"/>
        </w:rPr>
        <w:t>position that no right of appeal lies against the decision of a court refusing to discharge an accused at the close of the case for the prosecution he went further to state that, “</w:t>
      </w:r>
      <w:r w:rsidRPr="00385BBF">
        <w:rPr>
          <w:rFonts w:ascii="Times New Roman" w:hAnsi="Times New Roman" w:cs="Times New Roman"/>
          <w:i/>
          <w:sz w:val="24"/>
        </w:rPr>
        <w:t>obviously, the absence of a right to app</w:t>
      </w:r>
      <w:r>
        <w:rPr>
          <w:rFonts w:ascii="Times New Roman" w:hAnsi="Times New Roman" w:cs="Times New Roman"/>
          <w:i/>
          <w:sz w:val="24"/>
        </w:rPr>
        <w:t>e</w:t>
      </w:r>
      <w:r w:rsidRPr="00385BBF">
        <w:rPr>
          <w:rFonts w:ascii="Times New Roman" w:hAnsi="Times New Roman" w:cs="Times New Roman"/>
          <w:i/>
          <w:sz w:val="24"/>
        </w:rPr>
        <w:t>al against such a judgment makes it impermissible for both a trial Judge, and a Judge of this court, to grant leave to appeal.”</w:t>
      </w:r>
      <w:r w:rsidR="00047AD5">
        <w:rPr>
          <w:rFonts w:ascii="Times New Roman" w:hAnsi="Times New Roman" w:cs="Times New Roman"/>
          <w:sz w:val="24"/>
        </w:rPr>
        <w:t xml:space="preserve"> (my emphasis).  It was further enunciated that the only </w:t>
      </w:r>
      <w:r w:rsidR="001F686B">
        <w:rPr>
          <w:rFonts w:ascii="Times New Roman" w:hAnsi="Times New Roman" w:cs="Times New Roman"/>
          <w:sz w:val="24"/>
        </w:rPr>
        <w:t>person who has been clothed with the right of appeal at the close of the state case is the Attorney-General (now Prosecutor General) in terms of section 198 (4) (a</w:t>
      </w:r>
      <w:r w:rsidR="00424292">
        <w:rPr>
          <w:rFonts w:ascii="Times New Roman" w:hAnsi="Times New Roman" w:cs="Times New Roman"/>
          <w:sz w:val="24"/>
        </w:rPr>
        <w:t>)</w:t>
      </w:r>
      <w:r w:rsidR="001F686B">
        <w:rPr>
          <w:rFonts w:ascii="Times New Roman" w:hAnsi="Times New Roman" w:cs="Times New Roman"/>
          <w:sz w:val="24"/>
        </w:rPr>
        <w:t xml:space="preserve"> of the </w:t>
      </w:r>
      <w:r w:rsidR="001F686B" w:rsidRPr="00424292">
        <w:rPr>
          <w:rFonts w:ascii="Times New Roman" w:hAnsi="Times New Roman" w:cs="Times New Roman"/>
          <w:sz w:val="24"/>
          <w:u w:val="single"/>
        </w:rPr>
        <w:t>Criminal Procedure and Evidence Act,</w:t>
      </w:r>
      <w:r w:rsidR="001F686B">
        <w:rPr>
          <w:rFonts w:ascii="Times New Roman" w:hAnsi="Times New Roman" w:cs="Times New Roman"/>
          <w:sz w:val="24"/>
        </w:rPr>
        <w:t xml:space="preserve"> who </w:t>
      </w:r>
      <w:r w:rsidR="00371D1E">
        <w:rPr>
          <w:rFonts w:ascii="Times New Roman" w:hAnsi="Times New Roman" w:cs="Times New Roman"/>
          <w:sz w:val="24"/>
        </w:rPr>
        <w:t>may only do so with the leave of Supreme Court Judge.  The reasoning behind this is clearly that once an application for discharge at the close of the state case is granted, the matter would have come to an end</w:t>
      </w:r>
      <w:r w:rsidR="00C93AA8">
        <w:rPr>
          <w:rFonts w:ascii="Times New Roman" w:hAnsi="Times New Roman" w:cs="Times New Roman"/>
          <w:sz w:val="24"/>
        </w:rPr>
        <w:t xml:space="preserve"> whereas </w:t>
      </w:r>
      <w:r w:rsidR="00C84551">
        <w:rPr>
          <w:rFonts w:ascii="Times New Roman" w:hAnsi="Times New Roman" w:cs="Times New Roman"/>
          <w:sz w:val="24"/>
        </w:rPr>
        <w:t xml:space="preserve">the placing of an accused on his defence does not conclude the matter as the trial will still be ongoing till the close of the defence case.  Basically what this means is that a refusal of a discharge at the close of the case does not amount to a conviction but rather a call for an accused to explain himself on certain aspects that would have been brought out during the state’s case.  The Judge in the </w:t>
      </w:r>
      <w:r w:rsidR="00C84551" w:rsidRPr="00C84551">
        <w:rPr>
          <w:rFonts w:ascii="Times New Roman" w:hAnsi="Times New Roman" w:cs="Times New Roman"/>
          <w:i/>
          <w:sz w:val="24"/>
        </w:rPr>
        <w:t>Hunzvi</w:t>
      </w:r>
      <w:r w:rsidR="00C84551">
        <w:rPr>
          <w:rFonts w:ascii="Times New Roman" w:hAnsi="Times New Roman" w:cs="Times New Roman"/>
          <w:sz w:val="24"/>
        </w:rPr>
        <w:t xml:space="preserve"> case </w:t>
      </w:r>
      <w:r w:rsidR="00C84551" w:rsidRPr="00C84551">
        <w:rPr>
          <w:rFonts w:ascii="Times New Roman" w:hAnsi="Times New Roman" w:cs="Times New Roman"/>
          <w:i/>
          <w:sz w:val="24"/>
        </w:rPr>
        <w:t>supra</w:t>
      </w:r>
      <w:r w:rsidR="00C84551">
        <w:rPr>
          <w:rFonts w:ascii="Times New Roman" w:hAnsi="Times New Roman" w:cs="Times New Roman"/>
          <w:sz w:val="24"/>
        </w:rPr>
        <w:t xml:space="preserve"> went on to state that the specific mention of the Attorney-General (now Prosecutor-General) in section 198 (4) (a) in total exclusion of an accused can only lead to one conclusion that that was exactly the intention of the Legislature.  Such a situation, granting the Attorney-General the right to appeal to the exclusion of an accused, was found to be neither unjust or leading to an inconsistency b</w:t>
      </w:r>
      <w:r w:rsidR="00802153">
        <w:rPr>
          <w:rFonts w:ascii="Times New Roman" w:hAnsi="Times New Roman" w:cs="Times New Roman"/>
          <w:sz w:val="24"/>
        </w:rPr>
        <w:t xml:space="preserve">y the Judge since section 44 (2) (a) of the </w:t>
      </w:r>
      <w:r w:rsidR="00802153" w:rsidRPr="00DB5A6B">
        <w:rPr>
          <w:rFonts w:ascii="Times New Roman" w:hAnsi="Times New Roman" w:cs="Times New Roman"/>
          <w:sz w:val="24"/>
          <w:u w:val="single"/>
        </w:rPr>
        <w:t>High Court Act</w:t>
      </w:r>
      <w:r w:rsidR="00802153">
        <w:rPr>
          <w:rFonts w:ascii="Times New Roman" w:hAnsi="Times New Roman" w:cs="Times New Roman"/>
          <w:sz w:val="24"/>
        </w:rPr>
        <w:t xml:space="preserve"> gives an accused an absolute right of appeal to the Supreme Court against conviction on any ground of appeal which involves a question of law alone of which the refusal to discharge at the close of the case is.</w:t>
      </w:r>
    </w:p>
    <w:p w:rsidR="002338DE" w:rsidRDefault="009E40FA"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r w:rsidRPr="009E40FA">
        <w:rPr>
          <w:rFonts w:ascii="Times New Roman" w:hAnsi="Times New Roman" w:cs="Times New Roman"/>
          <w:i/>
          <w:sz w:val="24"/>
        </w:rPr>
        <w:t>Hunzvi (supra)</w:t>
      </w:r>
      <w:r>
        <w:rPr>
          <w:rFonts w:ascii="Times New Roman" w:hAnsi="Times New Roman" w:cs="Times New Roman"/>
          <w:sz w:val="24"/>
        </w:rPr>
        <w:t xml:space="preserve"> the applicant</w:t>
      </w:r>
      <w:r w:rsidR="00D91BB8">
        <w:rPr>
          <w:rFonts w:ascii="Times New Roman" w:hAnsi="Times New Roman" w:cs="Times New Roman"/>
          <w:sz w:val="24"/>
        </w:rPr>
        <w:t>,</w:t>
      </w:r>
      <w:r w:rsidRPr="009E40FA">
        <w:rPr>
          <w:rFonts w:ascii="Times New Roman" w:hAnsi="Times New Roman" w:cs="Times New Roman"/>
          <w:i/>
          <w:sz w:val="24"/>
        </w:rPr>
        <w:t>ChenjeraiHunzvi</w:t>
      </w:r>
      <w:r>
        <w:rPr>
          <w:rFonts w:ascii="Times New Roman" w:hAnsi="Times New Roman" w:cs="Times New Roman"/>
          <w:sz w:val="24"/>
        </w:rPr>
        <w:t xml:space="preserve"> was on trial in the High Court on four (4) counts of fraud.  At the close of the state case, his </w:t>
      </w:r>
      <w:r w:rsidR="002338DE">
        <w:rPr>
          <w:rFonts w:ascii="Times New Roman" w:hAnsi="Times New Roman" w:cs="Times New Roman"/>
          <w:sz w:val="24"/>
        </w:rPr>
        <w:t xml:space="preserve">counsel applied for discharge on all 4 counts.  The application was dismissed.  Dissatisfied with the ruling defence counsel </w:t>
      </w:r>
      <w:r w:rsidR="00CA2F7C">
        <w:rPr>
          <w:rFonts w:ascii="Times New Roman" w:hAnsi="Times New Roman" w:cs="Times New Roman"/>
          <w:sz w:val="24"/>
        </w:rPr>
        <w:t xml:space="preserve">applied </w:t>
      </w:r>
      <w:r w:rsidR="002338DE">
        <w:rPr>
          <w:rFonts w:ascii="Times New Roman" w:hAnsi="Times New Roman" w:cs="Times New Roman"/>
          <w:sz w:val="24"/>
        </w:rPr>
        <w:t>to the trial Judge for leave to appeal.  The application was refused on the ground that no appeal lies against the decision of the court refusing to discharge an accused at the close of the state case.  The applicant then sought leave from a Judge of the Supreme Court against what was claimed to be the interlocutory judgment of the High Court.</w:t>
      </w:r>
    </w:p>
    <w:p w:rsidR="002338DE" w:rsidRDefault="00A02240" w:rsidP="007B0402">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It was held in that case that;</w:t>
      </w:r>
    </w:p>
    <w:p w:rsidR="002338DE" w:rsidRPr="00395C3C" w:rsidRDefault="002338DE" w:rsidP="0079109F">
      <w:pPr>
        <w:spacing w:line="240" w:lineRule="auto"/>
        <w:ind w:left="720"/>
        <w:contextualSpacing/>
        <w:jc w:val="both"/>
        <w:rPr>
          <w:rFonts w:ascii="Times New Roman" w:hAnsi="Times New Roman" w:cs="Times New Roman"/>
        </w:rPr>
      </w:pPr>
      <w:r w:rsidRPr="00395C3C">
        <w:rPr>
          <w:rFonts w:ascii="Times New Roman" w:hAnsi="Times New Roman" w:cs="Times New Roman"/>
        </w:rPr>
        <w:t xml:space="preserve">“The </w:t>
      </w:r>
      <w:r w:rsidR="0079109F" w:rsidRPr="00395C3C">
        <w:rPr>
          <w:rFonts w:ascii="Times New Roman" w:hAnsi="Times New Roman" w:cs="Times New Roman"/>
        </w:rPr>
        <w:t>accused</w:t>
      </w:r>
      <w:r w:rsidRPr="00395C3C">
        <w:rPr>
          <w:rFonts w:ascii="Times New Roman" w:hAnsi="Times New Roman" w:cs="Times New Roman"/>
        </w:rPr>
        <w:t xml:space="preserve"> has no right of appeal against the refusal of a trial Judge to discharge at the end of the prosecution call because at that stage the final determination of the trial has not been realized and the proceeding are still on going.  After conviction however, the accused has the absolute right, under section 44 (2) (a) of the High Court [Chapter 7:06] to appeal to the Supreme Court on any ground involving a question of law.  A refusal to discharge is a question of law and so may be relied upon as a ground of appeal.  The ground of refusal to discharge would only succeed if on appeal it were found that at the close of the state case, there was no evidence justifying a conviction and that the defence case furnished no proof of guilt.”</w:t>
      </w:r>
    </w:p>
    <w:p w:rsidR="0079109F" w:rsidRPr="0079109F" w:rsidRDefault="0079109F" w:rsidP="0079109F">
      <w:pPr>
        <w:spacing w:line="240" w:lineRule="auto"/>
        <w:ind w:left="720"/>
        <w:contextualSpacing/>
        <w:jc w:val="both"/>
        <w:rPr>
          <w:rFonts w:ascii="Times New Roman" w:hAnsi="Times New Roman" w:cs="Times New Roman"/>
          <w:sz w:val="24"/>
        </w:rPr>
      </w:pPr>
    </w:p>
    <w:p w:rsidR="00D91BB8" w:rsidRDefault="002338DE"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was held also that however the Attorney </w:t>
      </w:r>
      <w:r w:rsidR="009934E9">
        <w:rPr>
          <w:rFonts w:ascii="Times New Roman" w:hAnsi="Times New Roman" w:cs="Times New Roman"/>
          <w:sz w:val="24"/>
        </w:rPr>
        <w:t>General</w:t>
      </w:r>
      <w:r w:rsidR="001D789D">
        <w:rPr>
          <w:rFonts w:ascii="Times New Roman" w:hAnsi="Times New Roman" w:cs="Times New Roman"/>
          <w:sz w:val="24"/>
        </w:rPr>
        <w:t>,</w:t>
      </w:r>
      <w:r>
        <w:rPr>
          <w:rFonts w:ascii="Times New Roman" w:hAnsi="Times New Roman" w:cs="Times New Roman"/>
          <w:sz w:val="24"/>
        </w:rPr>
        <w:t xml:space="preserve"> (now Prosecutor General), has that right in terms of section 198 (4) (a) of the Criminal Procedure and Evidence Ac</w:t>
      </w:r>
      <w:r w:rsidR="00CA2F7C">
        <w:rPr>
          <w:rFonts w:ascii="Times New Roman" w:hAnsi="Times New Roman" w:cs="Times New Roman"/>
          <w:sz w:val="24"/>
        </w:rPr>
        <w:t xml:space="preserve">t to appeal against the accused’s acquittal </w:t>
      </w:r>
      <w:r>
        <w:rPr>
          <w:rFonts w:ascii="Times New Roman" w:hAnsi="Times New Roman" w:cs="Times New Roman"/>
          <w:sz w:val="24"/>
        </w:rPr>
        <w:t xml:space="preserve">at the end of the prosecution </w:t>
      </w:r>
      <w:r w:rsidR="001D789D">
        <w:rPr>
          <w:rFonts w:ascii="Times New Roman" w:hAnsi="Times New Roman" w:cs="Times New Roman"/>
          <w:sz w:val="24"/>
        </w:rPr>
        <w:t xml:space="preserve">case, </w:t>
      </w:r>
      <w:r>
        <w:rPr>
          <w:rFonts w:ascii="Times New Roman" w:hAnsi="Times New Roman" w:cs="Times New Roman"/>
          <w:sz w:val="24"/>
        </w:rPr>
        <w:t xml:space="preserve">of course with leave to do so.  It was reasoned and held that the specific and sole mention of the Attorney General in that section (s198(3) warrants the conclusion that the legislature intended to exclude a right of the accused to appeal against refusal to discharge.  This was so because the discharge of an accused at that interlocutory stage means an </w:t>
      </w:r>
      <w:r w:rsidR="009934E9">
        <w:rPr>
          <w:rFonts w:ascii="Times New Roman" w:hAnsi="Times New Roman" w:cs="Times New Roman"/>
          <w:sz w:val="24"/>
        </w:rPr>
        <w:t>acquittal</w:t>
      </w:r>
      <w:r>
        <w:rPr>
          <w:rFonts w:ascii="Times New Roman" w:hAnsi="Times New Roman" w:cs="Times New Roman"/>
          <w:sz w:val="24"/>
        </w:rPr>
        <w:t xml:space="preserve"> and a termination </w:t>
      </w:r>
      <w:r w:rsidR="009934E9">
        <w:rPr>
          <w:rFonts w:ascii="Times New Roman" w:hAnsi="Times New Roman" w:cs="Times New Roman"/>
          <w:sz w:val="24"/>
        </w:rPr>
        <w:t>of the</w:t>
      </w:r>
      <w:r>
        <w:rPr>
          <w:rFonts w:ascii="Times New Roman" w:hAnsi="Times New Roman" w:cs="Times New Roman"/>
          <w:sz w:val="24"/>
        </w:rPr>
        <w:t xml:space="preserve"> trial but not so when his application is </w:t>
      </w:r>
      <w:r w:rsidR="009934E9">
        <w:rPr>
          <w:rFonts w:ascii="Times New Roman" w:hAnsi="Times New Roman" w:cs="Times New Roman"/>
          <w:sz w:val="24"/>
        </w:rPr>
        <w:t>dismissed</w:t>
      </w:r>
      <w:r>
        <w:rPr>
          <w:rFonts w:ascii="Times New Roman" w:hAnsi="Times New Roman" w:cs="Times New Roman"/>
          <w:sz w:val="24"/>
        </w:rPr>
        <w:t xml:space="preserve">.  He is simply being called upon to give his version of the events and to provide answers to all or </w:t>
      </w:r>
      <w:r w:rsidR="001D789D">
        <w:rPr>
          <w:rFonts w:ascii="Times New Roman" w:hAnsi="Times New Roman" w:cs="Times New Roman"/>
          <w:sz w:val="24"/>
        </w:rPr>
        <w:t xml:space="preserve">some </w:t>
      </w:r>
      <w:r>
        <w:rPr>
          <w:rFonts w:ascii="Times New Roman" w:hAnsi="Times New Roman" w:cs="Times New Roman"/>
          <w:sz w:val="24"/>
        </w:rPr>
        <w:t>aspects of the prosecution witnesses’ evidence</w:t>
      </w:r>
      <w:r w:rsidR="001D789D">
        <w:rPr>
          <w:rFonts w:ascii="Times New Roman" w:hAnsi="Times New Roman" w:cs="Times New Roman"/>
          <w:sz w:val="24"/>
        </w:rPr>
        <w:t xml:space="preserve"> which tend to incriminate him</w:t>
      </w:r>
      <w:r>
        <w:rPr>
          <w:rFonts w:ascii="Times New Roman" w:hAnsi="Times New Roman" w:cs="Times New Roman"/>
          <w:sz w:val="24"/>
        </w:rPr>
        <w:t>.  He has not been convicted and the trial is not yet over.</w:t>
      </w:r>
    </w:p>
    <w:p w:rsidR="001D4F28" w:rsidRDefault="001D4F28" w:rsidP="00D91BB8">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I have not been persuaded to consider that the court’s sentiments in </w:t>
      </w:r>
      <w:r w:rsidRPr="00CC6E9F">
        <w:rPr>
          <w:rFonts w:ascii="Times New Roman" w:hAnsi="Times New Roman" w:cs="Times New Roman"/>
          <w:i/>
          <w:sz w:val="24"/>
        </w:rPr>
        <w:t>Guwa and Another</w:t>
      </w:r>
      <w:r>
        <w:rPr>
          <w:rFonts w:ascii="Times New Roman" w:hAnsi="Times New Roman" w:cs="Times New Roman"/>
          <w:sz w:val="24"/>
        </w:rPr>
        <w:t xml:space="preserve"> v </w:t>
      </w:r>
      <w:r w:rsidRPr="00CC6E9F">
        <w:rPr>
          <w:rFonts w:ascii="Times New Roman" w:hAnsi="Times New Roman" w:cs="Times New Roman"/>
          <w:i/>
          <w:sz w:val="24"/>
        </w:rPr>
        <w:t xml:space="preserve">Willonbiby Investments (Pvt) Ltd </w:t>
      </w:r>
      <w:r>
        <w:rPr>
          <w:rFonts w:ascii="Times New Roman" w:hAnsi="Times New Roman" w:cs="Times New Roman"/>
          <w:sz w:val="24"/>
        </w:rPr>
        <w:t xml:space="preserve">2009 (1) ZLR 380 together with section 44 (5) of the High Court </w:t>
      </w:r>
      <w:r w:rsidR="00D91BB8">
        <w:rPr>
          <w:rFonts w:ascii="Times New Roman" w:hAnsi="Times New Roman" w:cs="Times New Roman"/>
          <w:sz w:val="24"/>
        </w:rPr>
        <w:t xml:space="preserve">Act </w:t>
      </w:r>
      <w:r>
        <w:rPr>
          <w:rFonts w:ascii="Times New Roman" w:hAnsi="Times New Roman" w:cs="Times New Roman"/>
          <w:sz w:val="24"/>
        </w:rPr>
        <w:t xml:space="preserve">as read with sections 176 and 56 (1) of the Constitution of Zimbabwe have changed the superior courts’ </w:t>
      </w:r>
      <w:r w:rsidR="00CC6E9F">
        <w:rPr>
          <w:rFonts w:ascii="Times New Roman" w:hAnsi="Times New Roman" w:cs="Times New Roman"/>
          <w:sz w:val="24"/>
        </w:rPr>
        <w:t>position</w:t>
      </w:r>
      <w:r>
        <w:rPr>
          <w:rFonts w:ascii="Times New Roman" w:hAnsi="Times New Roman" w:cs="Times New Roman"/>
          <w:sz w:val="24"/>
        </w:rPr>
        <w:t xml:space="preserve"> on the undesirability of intervening in a lower court</w:t>
      </w:r>
      <w:r w:rsidR="00D91BB8">
        <w:rPr>
          <w:rFonts w:ascii="Times New Roman" w:hAnsi="Times New Roman" w:cs="Times New Roman"/>
          <w:sz w:val="24"/>
        </w:rPr>
        <w:t>’</w:t>
      </w:r>
      <w:r>
        <w:rPr>
          <w:rFonts w:ascii="Times New Roman" w:hAnsi="Times New Roman" w:cs="Times New Roman"/>
          <w:sz w:val="24"/>
        </w:rPr>
        <w:t xml:space="preserve">s uncompleted proceedings to the extent argued by the applicants in </w:t>
      </w:r>
      <w:r w:rsidRPr="00CC6E9F">
        <w:rPr>
          <w:rFonts w:ascii="Times New Roman" w:hAnsi="Times New Roman" w:cs="Times New Roman"/>
          <w:i/>
          <w:sz w:val="24"/>
        </w:rPr>
        <w:t>casu</w:t>
      </w:r>
      <w:r>
        <w:rPr>
          <w:rFonts w:ascii="Times New Roman" w:hAnsi="Times New Roman" w:cs="Times New Roman"/>
          <w:sz w:val="24"/>
        </w:rPr>
        <w:t xml:space="preserve">. Neither have I been persuaded to believe that </w:t>
      </w:r>
      <w:r w:rsidRPr="00CC6E9F">
        <w:rPr>
          <w:rFonts w:ascii="Times New Roman" w:hAnsi="Times New Roman" w:cs="Times New Roman"/>
          <w:i/>
          <w:sz w:val="24"/>
        </w:rPr>
        <w:t>Hunzvi’s</w:t>
      </w:r>
      <w:r>
        <w:rPr>
          <w:rFonts w:ascii="Times New Roman" w:hAnsi="Times New Roman" w:cs="Times New Roman"/>
          <w:sz w:val="24"/>
        </w:rPr>
        <w:t xml:space="preserve"> case was wrongly decided.</w:t>
      </w:r>
    </w:p>
    <w:p w:rsidR="001D4F28" w:rsidRDefault="001D4F28"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Surely, it has always been in exceptional cases such as in </w:t>
      </w:r>
      <w:r w:rsidRPr="00CC6E9F">
        <w:rPr>
          <w:rFonts w:ascii="Times New Roman" w:hAnsi="Times New Roman" w:cs="Times New Roman"/>
          <w:i/>
          <w:sz w:val="24"/>
        </w:rPr>
        <w:t>IsauraMasinga</w:t>
      </w:r>
      <w:r>
        <w:rPr>
          <w:rFonts w:ascii="Times New Roman" w:hAnsi="Times New Roman" w:cs="Times New Roman"/>
          <w:sz w:val="24"/>
        </w:rPr>
        <w:t xml:space="preserve"> v </w:t>
      </w:r>
      <w:r w:rsidRPr="00CC6E9F">
        <w:rPr>
          <w:rFonts w:ascii="Times New Roman" w:hAnsi="Times New Roman" w:cs="Times New Roman"/>
          <w:i/>
          <w:sz w:val="24"/>
        </w:rPr>
        <w:t>MsSande</w:t>
      </w:r>
      <w:r>
        <w:rPr>
          <w:rFonts w:ascii="Times New Roman" w:hAnsi="Times New Roman" w:cs="Times New Roman"/>
          <w:sz w:val="24"/>
        </w:rPr>
        <w:t xml:space="preserve"> (</w:t>
      </w:r>
      <w:r w:rsidRPr="00CC6E9F">
        <w:rPr>
          <w:rFonts w:ascii="Times New Roman" w:hAnsi="Times New Roman" w:cs="Times New Roman"/>
          <w:i/>
          <w:sz w:val="24"/>
        </w:rPr>
        <w:t>NO) and Prosecutor General</w:t>
      </w:r>
      <w:r>
        <w:rPr>
          <w:rFonts w:ascii="Times New Roman" w:hAnsi="Times New Roman" w:cs="Times New Roman"/>
          <w:sz w:val="24"/>
        </w:rPr>
        <w:t xml:space="preserve"> –HH 372/19, that the court will interfere.</w:t>
      </w:r>
    </w:p>
    <w:p w:rsidR="001D4F28" w:rsidRDefault="001D4F28"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r w:rsidRPr="00CC6E9F">
        <w:rPr>
          <w:rFonts w:ascii="Times New Roman" w:hAnsi="Times New Roman" w:cs="Times New Roman"/>
          <w:i/>
          <w:sz w:val="24"/>
        </w:rPr>
        <w:t>Isaura</w:t>
      </w:r>
      <w:r w:rsidR="0098546A">
        <w:rPr>
          <w:rFonts w:ascii="Times New Roman" w:hAnsi="Times New Roman" w:cs="Times New Roman"/>
          <w:i/>
          <w:sz w:val="24"/>
        </w:rPr>
        <w:t xml:space="preserve"> </w:t>
      </w:r>
      <w:r w:rsidRPr="00CC6E9F">
        <w:rPr>
          <w:rFonts w:ascii="Times New Roman" w:hAnsi="Times New Roman" w:cs="Times New Roman"/>
          <w:i/>
          <w:sz w:val="24"/>
        </w:rPr>
        <w:t>Masinga’s</w:t>
      </w:r>
      <w:r>
        <w:rPr>
          <w:rFonts w:ascii="Times New Roman" w:hAnsi="Times New Roman" w:cs="Times New Roman"/>
          <w:sz w:val="24"/>
        </w:rPr>
        <w:t xml:space="preserve"> case, the court showed extreme outrage at the grave injustice that had resulted from the failure to discharge the accused at the closure of the state </w:t>
      </w:r>
      <w:r w:rsidR="0024785F">
        <w:rPr>
          <w:rFonts w:ascii="Times New Roman" w:hAnsi="Times New Roman" w:cs="Times New Roman"/>
          <w:sz w:val="24"/>
        </w:rPr>
        <w:t xml:space="preserve">case, </w:t>
      </w:r>
      <w:r>
        <w:rPr>
          <w:rFonts w:ascii="Times New Roman" w:hAnsi="Times New Roman" w:cs="Times New Roman"/>
          <w:sz w:val="24"/>
        </w:rPr>
        <w:t>given the somewhat “ubsurd” circumstances of that case.  It was held to be a “typical example of exceptional circumstances or compelling reasons for a superior court to intervene or stop a harmful trial.”</w:t>
      </w:r>
    </w:p>
    <w:p w:rsidR="001D4F28" w:rsidRDefault="001D4F28" w:rsidP="007B0402">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Even in those circumstances, the court still had the mind to caution as follows:</w:t>
      </w:r>
    </w:p>
    <w:p w:rsidR="000D1A80" w:rsidRPr="00CC6E9F" w:rsidRDefault="001D4F28" w:rsidP="00CC6E9F">
      <w:pPr>
        <w:spacing w:line="240" w:lineRule="auto"/>
        <w:ind w:left="720"/>
        <w:contextualSpacing/>
        <w:jc w:val="both"/>
        <w:rPr>
          <w:rFonts w:ascii="Times New Roman" w:hAnsi="Times New Roman" w:cs="Times New Roman"/>
        </w:rPr>
      </w:pPr>
      <w:r w:rsidRPr="00CC6E9F">
        <w:rPr>
          <w:rFonts w:ascii="Times New Roman" w:hAnsi="Times New Roman" w:cs="Times New Roman"/>
        </w:rPr>
        <w:t xml:space="preserve">“This court will ordinarily not sit in judgment over a matter before an inferior court except in very rare circumstances where a grave injustice would occur if it does not intervene.  While it is correct that this court has review jurisdiction over unterminated proceedings it is always slow to intervene in unterminated proceedings of an inferior curt except in cases of gross irregularities in the proceedings or </w:t>
      </w:r>
      <w:r w:rsidR="00402A6E" w:rsidRPr="00CC6E9F">
        <w:rPr>
          <w:rFonts w:ascii="Times New Roman" w:hAnsi="Times New Roman" w:cs="Times New Roman"/>
        </w:rPr>
        <w:t>where</w:t>
      </w:r>
      <w:r w:rsidRPr="00CC6E9F">
        <w:rPr>
          <w:rFonts w:ascii="Times New Roman" w:hAnsi="Times New Roman" w:cs="Times New Roman"/>
        </w:rPr>
        <w:t xml:space="preserve"> it is apparent</w:t>
      </w:r>
      <w:r w:rsidR="000D1A80" w:rsidRPr="00CC6E9F">
        <w:rPr>
          <w:rFonts w:ascii="Times New Roman" w:hAnsi="Times New Roman" w:cs="Times New Roman"/>
        </w:rPr>
        <w:t xml:space="preserve"> that justice may not be attained by any other means.”</w:t>
      </w:r>
    </w:p>
    <w:p w:rsidR="00CC6E9F" w:rsidRPr="00CC6E9F" w:rsidRDefault="00CC6E9F" w:rsidP="00CC6E9F">
      <w:pPr>
        <w:spacing w:line="240" w:lineRule="auto"/>
        <w:ind w:left="720"/>
        <w:contextualSpacing/>
        <w:jc w:val="both"/>
        <w:rPr>
          <w:rFonts w:ascii="Times New Roman" w:hAnsi="Times New Roman" w:cs="Times New Roman"/>
        </w:rPr>
      </w:pPr>
    </w:p>
    <w:p w:rsidR="00CC6E9F" w:rsidRDefault="000D1A80"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The principle that a superior court will only interfere in unterminated</w:t>
      </w:r>
      <w:r w:rsidR="00402A6E">
        <w:rPr>
          <w:rFonts w:ascii="Times New Roman" w:hAnsi="Times New Roman" w:cs="Times New Roman"/>
          <w:sz w:val="24"/>
        </w:rPr>
        <w:t>proceedings</w:t>
      </w:r>
      <w:r>
        <w:rPr>
          <w:rFonts w:ascii="Times New Roman" w:hAnsi="Times New Roman" w:cs="Times New Roman"/>
          <w:sz w:val="24"/>
        </w:rPr>
        <w:t xml:space="preserve"> of an inferior court in exceptional circumstances </w:t>
      </w:r>
      <w:r w:rsidR="0024785F">
        <w:rPr>
          <w:rFonts w:ascii="Times New Roman" w:hAnsi="Times New Roman" w:cs="Times New Roman"/>
          <w:sz w:val="24"/>
        </w:rPr>
        <w:t>o</w:t>
      </w:r>
      <w:r>
        <w:rPr>
          <w:rFonts w:ascii="Times New Roman" w:hAnsi="Times New Roman" w:cs="Times New Roman"/>
          <w:sz w:val="24"/>
        </w:rPr>
        <w:t xml:space="preserve">f gross irregularity vitiating the </w:t>
      </w:r>
      <w:r w:rsidR="00402A6E">
        <w:rPr>
          <w:rFonts w:ascii="Times New Roman" w:hAnsi="Times New Roman" w:cs="Times New Roman"/>
          <w:sz w:val="24"/>
        </w:rPr>
        <w:t>proceedings</w:t>
      </w:r>
      <w:r>
        <w:rPr>
          <w:rFonts w:ascii="Times New Roman" w:hAnsi="Times New Roman" w:cs="Times New Roman"/>
          <w:sz w:val="24"/>
        </w:rPr>
        <w:t xml:space="preserve"> or in rare cases of grave injustice has been hallowed by repetition over a number of years in judicial pronouncements.  See </w:t>
      </w:r>
      <w:r w:rsidRPr="00CC6E9F">
        <w:rPr>
          <w:rFonts w:ascii="Times New Roman" w:hAnsi="Times New Roman" w:cs="Times New Roman"/>
          <w:i/>
          <w:sz w:val="24"/>
        </w:rPr>
        <w:t>Ndlovu</w:t>
      </w:r>
      <w:r>
        <w:rPr>
          <w:rFonts w:ascii="Times New Roman" w:hAnsi="Times New Roman" w:cs="Times New Roman"/>
          <w:sz w:val="24"/>
        </w:rPr>
        <w:t xml:space="preserve"> v </w:t>
      </w:r>
      <w:r w:rsidRPr="00CC6E9F">
        <w:rPr>
          <w:rFonts w:ascii="Times New Roman" w:hAnsi="Times New Roman" w:cs="Times New Roman"/>
          <w:i/>
          <w:sz w:val="24"/>
        </w:rPr>
        <w:t>Regional Magistrate, Eastern D</w:t>
      </w:r>
      <w:r w:rsidR="00402A6E" w:rsidRPr="00CC6E9F">
        <w:rPr>
          <w:rFonts w:ascii="Times New Roman" w:hAnsi="Times New Roman" w:cs="Times New Roman"/>
          <w:i/>
          <w:sz w:val="24"/>
        </w:rPr>
        <w:t>i</w:t>
      </w:r>
      <w:r w:rsidRPr="00CC6E9F">
        <w:rPr>
          <w:rFonts w:ascii="Times New Roman" w:hAnsi="Times New Roman" w:cs="Times New Roman"/>
          <w:i/>
          <w:sz w:val="24"/>
        </w:rPr>
        <w:t>vision</w:t>
      </w:r>
      <w:r w:rsidR="00CC6E9F">
        <w:rPr>
          <w:rFonts w:ascii="Times New Roman" w:hAnsi="Times New Roman" w:cs="Times New Roman"/>
          <w:sz w:val="24"/>
        </w:rPr>
        <w:t xml:space="preserve">and Another 1989 (1) ZLR 264 (H) at 269 C-270g; </w:t>
      </w:r>
      <w:r w:rsidR="00CC6E9F" w:rsidRPr="00CC6E9F">
        <w:rPr>
          <w:rFonts w:ascii="Times New Roman" w:hAnsi="Times New Roman" w:cs="Times New Roman"/>
          <w:i/>
          <w:sz w:val="24"/>
        </w:rPr>
        <w:t>Masedza and Others</w:t>
      </w:r>
      <w:r w:rsidR="00CC6E9F">
        <w:rPr>
          <w:rFonts w:ascii="Times New Roman" w:hAnsi="Times New Roman" w:cs="Times New Roman"/>
          <w:sz w:val="24"/>
        </w:rPr>
        <w:t xml:space="preserve"> v </w:t>
      </w:r>
      <w:r w:rsidR="00CC6E9F" w:rsidRPr="00CC6E9F">
        <w:rPr>
          <w:rFonts w:ascii="Times New Roman" w:hAnsi="Times New Roman" w:cs="Times New Roman"/>
          <w:i/>
          <w:sz w:val="24"/>
        </w:rPr>
        <w:t>Additional Magistrate Rusape and Another</w:t>
      </w:r>
      <w:r w:rsidR="00CC6E9F">
        <w:rPr>
          <w:rFonts w:ascii="Times New Roman" w:hAnsi="Times New Roman" w:cs="Times New Roman"/>
          <w:sz w:val="24"/>
        </w:rPr>
        <w:t xml:space="preserve"> 1998 (1) ZLR 36 (H) at 41C, </w:t>
      </w:r>
      <w:r w:rsidR="00CC6E9F" w:rsidRPr="00CC6E9F">
        <w:rPr>
          <w:rFonts w:ascii="Times New Roman" w:hAnsi="Times New Roman" w:cs="Times New Roman"/>
          <w:i/>
          <w:sz w:val="24"/>
        </w:rPr>
        <w:t xml:space="preserve">Ismael </w:t>
      </w:r>
      <w:r w:rsidR="00CC6E9F">
        <w:rPr>
          <w:rFonts w:ascii="Times New Roman" w:hAnsi="Times New Roman" w:cs="Times New Roman"/>
          <w:sz w:val="24"/>
        </w:rPr>
        <w:t xml:space="preserve">v </w:t>
      </w:r>
      <w:r w:rsidR="00CC6E9F" w:rsidRPr="00CC6E9F">
        <w:rPr>
          <w:rFonts w:ascii="Times New Roman" w:hAnsi="Times New Roman" w:cs="Times New Roman"/>
          <w:i/>
          <w:sz w:val="24"/>
        </w:rPr>
        <w:t>Additional Magistrate Winberg and Another</w:t>
      </w:r>
      <w:r w:rsidR="00CC6E9F">
        <w:rPr>
          <w:rFonts w:ascii="Times New Roman" w:hAnsi="Times New Roman" w:cs="Times New Roman"/>
          <w:sz w:val="24"/>
        </w:rPr>
        <w:t xml:space="preserve"> 1963 (1) SA 1 (A) at p 4; </w:t>
      </w:r>
      <w:r w:rsidR="00CC6E9F" w:rsidRPr="00CC6E9F">
        <w:rPr>
          <w:rFonts w:ascii="Times New Roman" w:hAnsi="Times New Roman" w:cs="Times New Roman"/>
          <w:i/>
          <w:sz w:val="24"/>
        </w:rPr>
        <w:t>Attorney General</w:t>
      </w:r>
      <w:r w:rsidR="00CC6E9F">
        <w:rPr>
          <w:rFonts w:ascii="Times New Roman" w:hAnsi="Times New Roman" w:cs="Times New Roman"/>
          <w:sz w:val="24"/>
        </w:rPr>
        <w:t>v</w:t>
      </w:r>
      <w:r w:rsidR="00CC6E9F" w:rsidRPr="00CC6E9F">
        <w:rPr>
          <w:rFonts w:ascii="Times New Roman" w:hAnsi="Times New Roman" w:cs="Times New Roman"/>
          <w:i/>
          <w:sz w:val="24"/>
        </w:rPr>
        <w:t>Makamba</w:t>
      </w:r>
      <w:r w:rsidR="00CC6E9F">
        <w:rPr>
          <w:rFonts w:ascii="Times New Roman" w:hAnsi="Times New Roman" w:cs="Times New Roman"/>
          <w:sz w:val="24"/>
        </w:rPr>
        <w:t xml:space="preserve"> 2005 (2) ZLR 54 (S) at 64.</w:t>
      </w:r>
    </w:p>
    <w:p w:rsidR="001D4F28" w:rsidRPr="00CC6E9F" w:rsidRDefault="00CC6E9F" w:rsidP="00CC6E9F">
      <w:pPr>
        <w:spacing w:line="240" w:lineRule="auto"/>
        <w:ind w:left="720"/>
        <w:contextualSpacing/>
        <w:jc w:val="both"/>
        <w:rPr>
          <w:rFonts w:ascii="Times New Roman" w:hAnsi="Times New Roman" w:cs="Times New Roman"/>
        </w:rPr>
      </w:pPr>
      <w:r w:rsidRPr="00CC6E9F">
        <w:rPr>
          <w:rFonts w:ascii="Times New Roman" w:hAnsi="Times New Roman" w:cs="Times New Roman"/>
        </w:rPr>
        <w:t>“The general rule is that a superior court should intervene in uncompleted proceedings in a lower court only in exceptional circumstances of proven gross irregularity vitiating the proceedings and giving rise to a miscarriage of justice, which cannot be redressed by any other means or where the interlocutory decision is clearly wrong as to seriously prejudice the rights of a litigant.”</w:t>
      </w:r>
    </w:p>
    <w:p w:rsidR="00CC6E9F" w:rsidRDefault="00CC6E9F" w:rsidP="00CC6E9F">
      <w:pPr>
        <w:spacing w:line="240" w:lineRule="auto"/>
        <w:ind w:left="720"/>
        <w:contextualSpacing/>
        <w:jc w:val="both"/>
        <w:rPr>
          <w:rFonts w:ascii="Times New Roman" w:hAnsi="Times New Roman" w:cs="Times New Roman"/>
          <w:sz w:val="24"/>
        </w:rPr>
      </w:pPr>
    </w:p>
    <w:p w:rsidR="00441D8C" w:rsidRDefault="009934E9" w:rsidP="001D4F28">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 court will not spend so much time repeating the evidence in this case as well as the reasoning behind it</w:t>
      </w:r>
      <w:r w:rsidR="001D789D">
        <w:rPr>
          <w:rFonts w:ascii="Times New Roman" w:hAnsi="Times New Roman" w:cs="Times New Roman"/>
          <w:sz w:val="24"/>
        </w:rPr>
        <w:t>s</w:t>
      </w:r>
      <w:r>
        <w:rPr>
          <w:rFonts w:ascii="Times New Roman" w:hAnsi="Times New Roman" w:cs="Times New Roman"/>
          <w:sz w:val="24"/>
        </w:rPr>
        <w:t xml:space="preserve"> decision to dismiss the applicant’s application for discharge at the closure of the prosecution case.</w:t>
      </w:r>
      <w:r w:rsidR="00441D8C">
        <w:rPr>
          <w:rFonts w:ascii="Times New Roman" w:hAnsi="Times New Roman" w:cs="Times New Roman"/>
          <w:sz w:val="24"/>
        </w:rPr>
        <w:tab/>
        <w:t>That aspect was dealt with at length and extensively in the judgment dismissing the application.  The record of proceedings itself will in fact clearly support that judgment.</w:t>
      </w:r>
    </w:p>
    <w:p w:rsidR="0068105F" w:rsidRDefault="00441D8C"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Surfices to say that it was clearly shown that witness</w:t>
      </w:r>
      <w:r w:rsidR="00F14D00">
        <w:rPr>
          <w:rFonts w:ascii="Times New Roman" w:hAnsi="Times New Roman" w:cs="Times New Roman"/>
          <w:sz w:val="24"/>
        </w:rPr>
        <w:t>es</w:t>
      </w:r>
      <w:r>
        <w:rPr>
          <w:rFonts w:ascii="Times New Roman" w:hAnsi="Times New Roman" w:cs="Times New Roman"/>
          <w:sz w:val="24"/>
        </w:rPr>
        <w:t xml:space="preserve"> like MehluliDube and Vusumuzi</w:t>
      </w:r>
      <w:r w:rsidR="00100BD6">
        <w:rPr>
          <w:rFonts w:ascii="Times New Roman" w:hAnsi="Times New Roman" w:cs="Times New Roman"/>
          <w:sz w:val="24"/>
        </w:rPr>
        <w:t>incrimated</w:t>
      </w:r>
      <w:r>
        <w:rPr>
          <w:rFonts w:ascii="Times New Roman" w:hAnsi="Times New Roman" w:cs="Times New Roman"/>
          <w:sz w:val="24"/>
        </w:rPr>
        <w:t xml:space="preserve"> the applicants yet they c</w:t>
      </w:r>
      <w:r w:rsidR="00F14D00">
        <w:rPr>
          <w:rFonts w:ascii="Times New Roman" w:hAnsi="Times New Roman" w:cs="Times New Roman"/>
          <w:sz w:val="24"/>
        </w:rPr>
        <w:t>a</w:t>
      </w:r>
      <w:r>
        <w:rPr>
          <w:rFonts w:ascii="Times New Roman" w:hAnsi="Times New Roman" w:cs="Times New Roman"/>
          <w:sz w:val="24"/>
        </w:rPr>
        <w:t>me into the matter well before the involvement of LovemoreSibanda</w:t>
      </w:r>
      <w:r w:rsidR="00F14D00">
        <w:rPr>
          <w:rFonts w:ascii="Times New Roman" w:hAnsi="Times New Roman" w:cs="Times New Roman"/>
          <w:sz w:val="24"/>
        </w:rPr>
        <w:t>.</w:t>
      </w:r>
      <w:r>
        <w:rPr>
          <w:rFonts w:ascii="Times New Roman" w:hAnsi="Times New Roman" w:cs="Times New Roman"/>
          <w:sz w:val="24"/>
        </w:rPr>
        <w:t>MehluliDube laughed</w:t>
      </w:r>
      <w:r w:rsidR="0024785F">
        <w:rPr>
          <w:rFonts w:ascii="Times New Roman" w:hAnsi="Times New Roman" w:cs="Times New Roman"/>
          <w:sz w:val="24"/>
        </w:rPr>
        <w:t>,</w:t>
      </w:r>
      <w:r>
        <w:rPr>
          <w:rFonts w:ascii="Times New Roman" w:hAnsi="Times New Roman" w:cs="Times New Roman"/>
          <w:sz w:val="24"/>
        </w:rPr>
        <w:t xml:space="preserve"> and expressed that it appeared strange to them at </w:t>
      </w:r>
      <w:r w:rsidR="00CC052F">
        <w:rPr>
          <w:rFonts w:ascii="Times New Roman" w:hAnsi="Times New Roman" w:cs="Times New Roman"/>
          <w:sz w:val="24"/>
        </w:rPr>
        <w:t>F</w:t>
      </w:r>
      <w:r>
        <w:rPr>
          <w:rFonts w:ascii="Times New Roman" w:hAnsi="Times New Roman" w:cs="Times New Roman"/>
          <w:sz w:val="24"/>
        </w:rPr>
        <w:t xml:space="preserve">idelity that accused six </w:t>
      </w:r>
      <w:r w:rsidR="00315CD5">
        <w:rPr>
          <w:rFonts w:ascii="Times New Roman" w:hAnsi="Times New Roman" w:cs="Times New Roman"/>
          <w:sz w:val="24"/>
        </w:rPr>
        <w:t xml:space="preserve">(6) </w:t>
      </w:r>
      <w:r>
        <w:rPr>
          <w:rFonts w:ascii="Times New Roman" w:hAnsi="Times New Roman" w:cs="Times New Roman"/>
          <w:sz w:val="24"/>
        </w:rPr>
        <w:t>phoned some weeks before the 10</w:t>
      </w:r>
      <w:r w:rsidRPr="00441D8C">
        <w:rPr>
          <w:rFonts w:ascii="Times New Roman" w:hAnsi="Times New Roman" w:cs="Times New Roman"/>
          <w:sz w:val="24"/>
          <w:vertAlign w:val="superscript"/>
        </w:rPr>
        <w:t>th</w:t>
      </w:r>
      <w:r>
        <w:rPr>
          <w:rFonts w:ascii="Times New Roman" w:hAnsi="Times New Roman" w:cs="Times New Roman"/>
          <w:sz w:val="24"/>
        </w:rPr>
        <w:t xml:space="preserve"> of August 2018 stating that he and a colleague minor would deposit at </w:t>
      </w:r>
      <w:r w:rsidR="00CC052F">
        <w:rPr>
          <w:rFonts w:ascii="Times New Roman" w:hAnsi="Times New Roman" w:cs="Times New Roman"/>
          <w:sz w:val="24"/>
        </w:rPr>
        <w:t>F</w:t>
      </w:r>
      <w:r>
        <w:rPr>
          <w:rFonts w:ascii="Times New Roman" w:hAnsi="Times New Roman" w:cs="Times New Roman"/>
          <w:sz w:val="24"/>
        </w:rPr>
        <w:t xml:space="preserve">idelity </w:t>
      </w:r>
      <w:r w:rsidRPr="00441D8C">
        <w:rPr>
          <w:rFonts w:ascii="Times New Roman" w:hAnsi="Times New Roman" w:cs="Times New Roman"/>
          <w:sz w:val="24"/>
          <w:u w:val="single"/>
        </w:rPr>
        <w:t>about 15kgs</w:t>
      </w:r>
      <w:r>
        <w:rPr>
          <w:rFonts w:ascii="Times New Roman" w:hAnsi="Times New Roman" w:cs="Times New Roman"/>
          <w:sz w:val="24"/>
        </w:rPr>
        <w:t xml:space="preserve"> of gold on 10 August 2018.  </w:t>
      </w:r>
      <w:r w:rsidR="0068105F">
        <w:rPr>
          <w:rFonts w:ascii="Times New Roman" w:hAnsi="Times New Roman" w:cs="Times New Roman"/>
          <w:sz w:val="24"/>
        </w:rPr>
        <w:t xml:space="preserve">Indeed on exactly 10 August 2018, accused </w:t>
      </w:r>
      <w:r w:rsidR="00315CD5">
        <w:rPr>
          <w:rFonts w:ascii="Times New Roman" w:hAnsi="Times New Roman" w:cs="Times New Roman"/>
          <w:sz w:val="24"/>
        </w:rPr>
        <w:t>6</w:t>
      </w:r>
      <w:r w:rsidR="0068105F">
        <w:rPr>
          <w:rFonts w:ascii="Times New Roman" w:hAnsi="Times New Roman" w:cs="Times New Roman"/>
          <w:sz w:val="24"/>
        </w:rPr>
        <w:t xml:space="preserve"> did as he had promised as he and his colleagues took a few grams short of 15kg of gold to fidelity.  The state of the gold apparently was the other strange phenomenon to fidelity staff although of course it left than very happy.  The </w:t>
      </w:r>
      <w:r w:rsidR="00315CD5">
        <w:rPr>
          <w:rFonts w:ascii="Times New Roman" w:hAnsi="Times New Roman" w:cs="Times New Roman"/>
          <w:sz w:val="24"/>
        </w:rPr>
        <w:t>question</w:t>
      </w:r>
      <w:r w:rsidR="0068105F">
        <w:rPr>
          <w:rFonts w:ascii="Times New Roman" w:hAnsi="Times New Roman" w:cs="Times New Roman"/>
          <w:sz w:val="24"/>
        </w:rPr>
        <w:t xml:space="preserve"> that one has </w:t>
      </w:r>
      <w:r w:rsidR="00315CD5">
        <w:rPr>
          <w:rFonts w:ascii="Times New Roman" w:hAnsi="Times New Roman" w:cs="Times New Roman"/>
          <w:sz w:val="24"/>
        </w:rPr>
        <w:t xml:space="preserve">to ask is- was </w:t>
      </w:r>
      <w:r w:rsidR="0068105F">
        <w:rPr>
          <w:rFonts w:ascii="Times New Roman" w:hAnsi="Times New Roman" w:cs="Times New Roman"/>
          <w:sz w:val="24"/>
        </w:rPr>
        <w:t xml:space="preserve">accused </w:t>
      </w:r>
      <w:r w:rsidR="00315CD5">
        <w:rPr>
          <w:rFonts w:ascii="Times New Roman" w:hAnsi="Times New Roman" w:cs="Times New Roman"/>
          <w:sz w:val="24"/>
        </w:rPr>
        <w:t>6not</w:t>
      </w:r>
      <w:r w:rsidR="0068105F">
        <w:rPr>
          <w:rFonts w:ascii="Times New Roman" w:hAnsi="Times New Roman" w:cs="Times New Roman"/>
          <w:sz w:val="24"/>
        </w:rPr>
        <w:t xml:space="preserve"> talking to </w:t>
      </w:r>
      <w:r w:rsidR="00315CD5">
        <w:rPr>
          <w:rFonts w:ascii="Times New Roman" w:hAnsi="Times New Roman" w:cs="Times New Roman"/>
          <w:sz w:val="24"/>
        </w:rPr>
        <w:t>F</w:t>
      </w:r>
      <w:r w:rsidR="0068105F">
        <w:rPr>
          <w:rFonts w:ascii="Times New Roman" w:hAnsi="Times New Roman" w:cs="Times New Roman"/>
          <w:sz w:val="24"/>
        </w:rPr>
        <w:t>idelity staff about gold that was already in existence</w:t>
      </w:r>
      <w:r w:rsidR="00315CD5">
        <w:rPr>
          <w:rFonts w:ascii="Times New Roman" w:hAnsi="Times New Roman" w:cs="Times New Roman"/>
          <w:sz w:val="24"/>
        </w:rPr>
        <w:t>?S</w:t>
      </w:r>
      <w:r w:rsidR="0068105F">
        <w:rPr>
          <w:rFonts w:ascii="Times New Roman" w:hAnsi="Times New Roman" w:cs="Times New Roman"/>
          <w:sz w:val="24"/>
        </w:rPr>
        <w:t xml:space="preserve">hould he and his colleagues who went to </w:t>
      </w:r>
      <w:r w:rsidR="00315CD5">
        <w:rPr>
          <w:rFonts w:ascii="Times New Roman" w:hAnsi="Times New Roman" w:cs="Times New Roman"/>
          <w:sz w:val="24"/>
        </w:rPr>
        <w:t>F</w:t>
      </w:r>
      <w:r w:rsidR="0068105F">
        <w:rPr>
          <w:rFonts w:ascii="Times New Roman" w:hAnsi="Times New Roman" w:cs="Times New Roman"/>
          <w:sz w:val="24"/>
        </w:rPr>
        <w:t>idelity not explain the coincidence</w:t>
      </w:r>
      <w:r w:rsidR="00C969CC">
        <w:rPr>
          <w:rFonts w:ascii="Times New Roman" w:hAnsi="Times New Roman" w:cs="Times New Roman"/>
          <w:sz w:val="24"/>
        </w:rPr>
        <w:t>,</w:t>
      </w:r>
      <w:r w:rsidR="0068105F">
        <w:rPr>
          <w:rFonts w:ascii="Times New Roman" w:hAnsi="Times New Roman" w:cs="Times New Roman"/>
          <w:sz w:val="24"/>
        </w:rPr>
        <w:t xml:space="preserve"> if any</w:t>
      </w:r>
      <w:r w:rsidR="00C969CC">
        <w:rPr>
          <w:rFonts w:ascii="Times New Roman" w:hAnsi="Times New Roman" w:cs="Times New Roman"/>
          <w:sz w:val="24"/>
        </w:rPr>
        <w:t>,</w:t>
      </w:r>
      <w:r w:rsidR="0068105F">
        <w:rPr>
          <w:rFonts w:ascii="Times New Roman" w:hAnsi="Times New Roman" w:cs="Times New Roman"/>
          <w:sz w:val="24"/>
        </w:rPr>
        <w:t xml:space="preserve"> </w:t>
      </w:r>
      <w:r w:rsidR="0068105F">
        <w:rPr>
          <w:rFonts w:ascii="Times New Roman" w:hAnsi="Times New Roman" w:cs="Times New Roman"/>
          <w:sz w:val="24"/>
        </w:rPr>
        <w:lastRenderedPageBreak/>
        <w:t xml:space="preserve">of his phone calls to </w:t>
      </w:r>
      <w:r w:rsidR="00C969CC">
        <w:rPr>
          <w:rFonts w:ascii="Times New Roman" w:hAnsi="Times New Roman" w:cs="Times New Roman"/>
          <w:sz w:val="24"/>
        </w:rPr>
        <w:t>F</w:t>
      </w:r>
      <w:r w:rsidR="0068105F">
        <w:rPr>
          <w:rFonts w:ascii="Times New Roman" w:hAnsi="Times New Roman" w:cs="Times New Roman"/>
          <w:sz w:val="24"/>
        </w:rPr>
        <w:t xml:space="preserve">idelity as testified to by Dube and the fact that on the same date </w:t>
      </w:r>
      <w:r w:rsidR="00C969CC">
        <w:rPr>
          <w:rFonts w:ascii="Times New Roman" w:hAnsi="Times New Roman" w:cs="Times New Roman"/>
          <w:sz w:val="24"/>
        </w:rPr>
        <w:t>(</w:t>
      </w:r>
      <w:r w:rsidR="0068105F">
        <w:rPr>
          <w:rFonts w:ascii="Times New Roman" w:hAnsi="Times New Roman" w:cs="Times New Roman"/>
          <w:sz w:val="24"/>
        </w:rPr>
        <w:t>10 August 2018</w:t>
      </w:r>
      <w:r w:rsidR="00C969CC">
        <w:rPr>
          <w:rFonts w:ascii="Times New Roman" w:hAnsi="Times New Roman" w:cs="Times New Roman"/>
          <w:sz w:val="24"/>
        </w:rPr>
        <w:t>)</w:t>
      </w:r>
      <w:r w:rsidR="0068105F">
        <w:rPr>
          <w:rFonts w:ascii="Times New Roman" w:hAnsi="Times New Roman" w:cs="Times New Roman"/>
          <w:sz w:val="24"/>
        </w:rPr>
        <w:t xml:space="preserve"> accused 2 is the</w:t>
      </w:r>
      <w:r w:rsidR="00C969CC">
        <w:rPr>
          <w:rFonts w:ascii="Times New Roman" w:hAnsi="Times New Roman" w:cs="Times New Roman"/>
          <w:sz w:val="24"/>
        </w:rPr>
        <w:t>n</w:t>
      </w:r>
      <w:r w:rsidR="0068105F">
        <w:rPr>
          <w:rFonts w:ascii="Times New Roman" w:hAnsi="Times New Roman" w:cs="Times New Roman"/>
          <w:sz w:val="24"/>
        </w:rPr>
        <w:t xml:space="preserve"> acquitted and 14, 710kgs of gold is released to him by the court and immediately on the same date accused 1, 2, 5, 6, two others and the accomplice witness LovemoreSibanda drive from Plumtree to </w:t>
      </w:r>
      <w:r w:rsidR="00B30A76">
        <w:rPr>
          <w:rFonts w:ascii="Times New Roman" w:hAnsi="Times New Roman" w:cs="Times New Roman"/>
          <w:sz w:val="24"/>
        </w:rPr>
        <w:t>F</w:t>
      </w:r>
      <w:r w:rsidR="0068105F">
        <w:rPr>
          <w:rFonts w:ascii="Times New Roman" w:hAnsi="Times New Roman" w:cs="Times New Roman"/>
          <w:sz w:val="24"/>
        </w:rPr>
        <w:t>idelity at high speed</w:t>
      </w:r>
      <w:r w:rsidR="00B30A76">
        <w:rPr>
          <w:rFonts w:ascii="Times New Roman" w:hAnsi="Times New Roman" w:cs="Times New Roman"/>
          <w:sz w:val="24"/>
        </w:rPr>
        <w:t>?</w:t>
      </w:r>
    </w:p>
    <w:p w:rsidR="00D81DF5" w:rsidRDefault="00D81DF5"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VusumuziSayi</w:t>
      </w:r>
      <w:r w:rsidR="007C2BEB">
        <w:rPr>
          <w:rFonts w:ascii="Times New Roman" w:hAnsi="Times New Roman" w:cs="Times New Roman"/>
          <w:sz w:val="24"/>
        </w:rPr>
        <w:t>also testified</w:t>
      </w:r>
      <w:r>
        <w:rPr>
          <w:rFonts w:ascii="Times New Roman" w:hAnsi="Times New Roman" w:cs="Times New Roman"/>
          <w:sz w:val="24"/>
        </w:rPr>
        <w:t xml:space="preserve"> as to how he </w:t>
      </w:r>
      <w:r w:rsidR="007C2BEB">
        <w:rPr>
          <w:rFonts w:ascii="Times New Roman" w:hAnsi="Times New Roman" w:cs="Times New Roman"/>
          <w:sz w:val="24"/>
        </w:rPr>
        <w:t>was</w:t>
      </w:r>
      <w:r>
        <w:rPr>
          <w:rFonts w:ascii="Times New Roman" w:hAnsi="Times New Roman" w:cs="Times New Roman"/>
          <w:sz w:val="24"/>
        </w:rPr>
        <w:t xml:space="preserve"> phoned by accused 1 and how finally LovemoreSibanda was roped in to assist with his mining papers at Plumtree.  Vusumuzi was the one who in </w:t>
      </w:r>
      <w:r w:rsidR="00062B3C">
        <w:rPr>
          <w:rFonts w:ascii="Times New Roman" w:hAnsi="Times New Roman" w:cs="Times New Roman"/>
          <w:sz w:val="24"/>
        </w:rPr>
        <w:t>fact</w:t>
      </w:r>
      <w:r w:rsidR="007C2BEB">
        <w:rPr>
          <w:rFonts w:ascii="Times New Roman" w:hAnsi="Times New Roman" w:cs="Times New Roman"/>
          <w:sz w:val="24"/>
        </w:rPr>
        <w:t>introduced LovemoreSibanda to accused 1</w:t>
      </w:r>
      <w:r w:rsidR="00062B3C">
        <w:rPr>
          <w:rFonts w:ascii="Times New Roman" w:hAnsi="Times New Roman" w:cs="Times New Roman"/>
          <w:sz w:val="24"/>
        </w:rPr>
        <w:t xml:space="preserve">.  Accused 1 in turn </w:t>
      </w:r>
      <w:r w:rsidR="007C2BEB">
        <w:rPr>
          <w:rFonts w:ascii="Times New Roman" w:hAnsi="Times New Roman" w:cs="Times New Roman"/>
          <w:sz w:val="24"/>
        </w:rPr>
        <w:t>introduce</w:t>
      </w:r>
      <w:r w:rsidR="00062B3C">
        <w:rPr>
          <w:rFonts w:ascii="Times New Roman" w:hAnsi="Times New Roman" w:cs="Times New Roman"/>
          <w:sz w:val="24"/>
        </w:rPr>
        <w:t>d</w:t>
      </w:r>
      <w:r w:rsidR="007C2BEB">
        <w:rPr>
          <w:rFonts w:ascii="Times New Roman" w:hAnsi="Times New Roman" w:cs="Times New Roman"/>
          <w:sz w:val="24"/>
        </w:rPr>
        <w:t xml:space="preserve">Sibanda to accused 2 and 4, and later </w:t>
      </w:r>
      <w:r w:rsidR="00062B3C">
        <w:rPr>
          <w:rFonts w:ascii="Times New Roman" w:hAnsi="Times New Roman" w:cs="Times New Roman"/>
          <w:sz w:val="24"/>
        </w:rPr>
        <w:t xml:space="preserve">to </w:t>
      </w:r>
      <w:r w:rsidR="007C2BEB">
        <w:rPr>
          <w:rFonts w:ascii="Times New Roman" w:hAnsi="Times New Roman" w:cs="Times New Roman"/>
          <w:sz w:val="24"/>
        </w:rPr>
        <w:t>accused 6</w:t>
      </w:r>
      <w:r w:rsidR="00062B3C">
        <w:rPr>
          <w:rFonts w:ascii="Times New Roman" w:hAnsi="Times New Roman" w:cs="Times New Roman"/>
          <w:sz w:val="24"/>
        </w:rPr>
        <w:t>,</w:t>
      </w:r>
      <w:r w:rsidR="007C2BEB">
        <w:rPr>
          <w:rFonts w:ascii="Times New Roman" w:hAnsi="Times New Roman" w:cs="Times New Roman"/>
          <w:sz w:val="24"/>
        </w:rPr>
        <w:t xml:space="preserve"> as the plan to have both accused 2 and the gold released</w:t>
      </w:r>
      <w:r w:rsidR="0024785F">
        <w:rPr>
          <w:rFonts w:ascii="Times New Roman" w:hAnsi="Times New Roman" w:cs="Times New Roman"/>
          <w:sz w:val="24"/>
        </w:rPr>
        <w:t>,</w:t>
      </w:r>
      <w:r w:rsidR="007C2BEB">
        <w:rPr>
          <w:rFonts w:ascii="Times New Roman" w:hAnsi="Times New Roman" w:cs="Times New Roman"/>
          <w:sz w:val="24"/>
        </w:rPr>
        <w:t xml:space="preserve"> rolled into action.</w:t>
      </w:r>
    </w:p>
    <w:p w:rsidR="008C6601" w:rsidRDefault="008C6601"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100BD6">
        <w:rPr>
          <w:rFonts w:ascii="Times New Roman" w:hAnsi="Times New Roman" w:cs="Times New Roman"/>
          <w:sz w:val="24"/>
        </w:rPr>
        <w:t>Apart</w:t>
      </w:r>
      <w:r>
        <w:rPr>
          <w:rFonts w:ascii="Times New Roman" w:hAnsi="Times New Roman" w:cs="Times New Roman"/>
          <w:sz w:val="24"/>
        </w:rPr>
        <w:t xml:space="preserve"> from that</w:t>
      </w:r>
      <w:r w:rsidR="00062B3C">
        <w:rPr>
          <w:rFonts w:ascii="Times New Roman" w:hAnsi="Times New Roman" w:cs="Times New Roman"/>
          <w:sz w:val="24"/>
        </w:rPr>
        <w:t>,</w:t>
      </w:r>
      <w:r>
        <w:rPr>
          <w:rFonts w:ascii="Times New Roman" w:hAnsi="Times New Roman" w:cs="Times New Roman"/>
          <w:sz w:val="24"/>
        </w:rPr>
        <w:t xml:space="preserve"> there was the evidence of CCTV footage at </w:t>
      </w:r>
      <w:r w:rsidR="00BC2959">
        <w:rPr>
          <w:rFonts w:ascii="Times New Roman" w:hAnsi="Times New Roman" w:cs="Times New Roman"/>
          <w:sz w:val="24"/>
        </w:rPr>
        <w:t>F</w:t>
      </w:r>
      <w:r>
        <w:rPr>
          <w:rFonts w:ascii="Times New Roman" w:hAnsi="Times New Roman" w:cs="Times New Roman"/>
          <w:sz w:val="24"/>
        </w:rPr>
        <w:t>idelity printers and at LovemoreSibanda’s house which clearly raised questions that the applicants no doubt had to answer.  Then there was the evidence of recoveries of various assets particularly motor vehicles and money</w:t>
      </w:r>
      <w:r w:rsidR="0024785F">
        <w:rPr>
          <w:rFonts w:ascii="Times New Roman" w:hAnsi="Times New Roman" w:cs="Times New Roman"/>
          <w:sz w:val="24"/>
        </w:rPr>
        <w:t>,</w:t>
      </w:r>
      <w:r>
        <w:rPr>
          <w:rFonts w:ascii="Times New Roman" w:hAnsi="Times New Roman" w:cs="Times New Roman"/>
          <w:sz w:val="24"/>
        </w:rPr>
        <w:t xml:space="preserve"> allegedly proceeds of the crime which again raised questions </w:t>
      </w:r>
      <w:r w:rsidR="00062B3C">
        <w:rPr>
          <w:rFonts w:ascii="Times New Roman" w:hAnsi="Times New Roman" w:cs="Times New Roman"/>
          <w:sz w:val="24"/>
        </w:rPr>
        <w:t>and</w:t>
      </w:r>
      <w:r>
        <w:rPr>
          <w:rFonts w:ascii="Times New Roman" w:hAnsi="Times New Roman" w:cs="Times New Roman"/>
          <w:sz w:val="24"/>
        </w:rPr>
        <w:t xml:space="preserve"> the applicants needed to provide answers.</w:t>
      </w:r>
    </w:p>
    <w:p w:rsidR="008C6601" w:rsidRDefault="008C6601"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The above, coupled with the evidence of Joshua Matovanyika corroborated the evidence of LovemoreSibanda</w:t>
      </w:r>
      <w:r w:rsidR="0024785F">
        <w:rPr>
          <w:rFonts w:ascii="Times New Roman" w:hAnsi="Times New Roman" w:cs="Times New Roman"/>
          <w:sz w:val="24"/>
        </w:rPr>
        <w:t>, though an accomplice</w:t>
      </w:r>
      <w:r>
        <w:rPr>
          <w:rFonts w:ascii="Times New Roman" w:hAnsi="Times New Roman" w:cs="Times New Roman"/>
          <w:sz w:val="24"/>
        </w:rPr>
        <w:t xml:space="preserve"> witness.</w:t>
      </w:r>
    </w:p>
    <w:p w:rsidR="00100BD6" w:rsidRDefault="00100BD6"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therefore wrong to narrow the state evidence only </w:t>
      </w:r>
      <w:r w:rsidR="00647CBE">
        <w:rPr>
          <w:rFonts w:ascii="Times New Roman" w:hAnsi="Times New Roman" w:cs="Times New Roman"/>
          <w:sz w:val="24"/>
        </w:rPr>
        <w:t xml:space="preserve">to </w:t>
      </w:r>
      <w:r>
        <w:rPr>
          <w:rFonts w:ascii="Times New Roman" w:hAnsi="Times New Roman" w:cs="Times New Roman"/>
          <w:sz w:val="24"/>
        </w:rPr>
        <w:t>LovemoreSibanda and insinuate that the court simply believed and relie</w:t>
      </w:r>
      <w:r w:rsidR="00647CBE">
        <w:rPr>
          <w:rFonts w:ascii="Times New Roman" w:hAnsi="Times New Roman" w:cs="Times New Roman"/>
          <w:sz w:val="24"/>
        </w:rPr>
        <w:t>d</w:t>
      </w:r>
      <w:r>
        <w:rPr>
          <w:rFonts w:ascii="Times New Roman" w:hAnsi="Times New Roman" w:cs="Times New Roman"/>
          <w:sz w:val="24"/>
        </w:rPr>
        <w:t xml:space="preserve"> on the evidence of him, “a witness who came to court and told it that he had lied to the court at Plumtree.”</w:t>
      </w:r>
    </w:p>
    <w:p w:rsidR="00146CE2" w:rsidRDefault="00146CE2"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quite disturbing that some submissions in these applications </w:t>
      </w:r>
      <w:r w:rsidR="00A02522">
        <w:rPr>
          <w:rFonts w:ascii="Times New Roman" w:hAnsi="Times New Roman" w:cs="Times New Roman"/>
          <w:sz w:val="24"/>
        </w:rPr>
        <w:t>were</w:t>
      </w:r>
      <w:r>
        <w:rPr>
          <w:rFonts w:ascii="Times New Roman" w:hAnsi="Times New Roman" w:cs="Times New Roman"/>
          <w:sz w:val="24"/>
        </w:rPr>
        <w:t xml:space="preserve"> very sensational in their untruthfulness or, to use a more respectable phrase, lack of accuracy</w:t>
      </w:r>
      <w:r w:rsidR="00953E74">
        <w:rPr>
          <w:rFonts w:ascii="Times New Roman" w:hAnsi="Times New Roman" w:cs="Times New Roman"/>
          <w:sz w:val="24"/>
        </w:rPr>
        <w:t xml:space="preserve">. </w:t>
      </w:r>
      <w:r>
        <w:rPr>
          <w:rFonts w:ascii="Times New Roman" w:hAnsi="Times New Roman" w:cs="Times New Roman"/>
          <w:sz w:val="24"/>
        </w:rPr>
        <w:t xml:space="preserve">Lovemore never testified at Plumtree magistrate’s court and never lied to any court. </w:t>
      </w:r>
      <w:r w:rsidR="00953E74">
        <w:rPr>
          <w:rFonts w:ascii="Times New Roman" w:hAnsi="Times New Roman" w:cs="Times New Roman"/>
          <w:sz w:val="24"/>
        </w:rPr>
        <w:t>He also never said so to this court.</w:t>
      </w:r>
      <w:r>
        <w:rPr>
          <w:rFonts w:ascii="Times New Roman" w:hAnsi="Times New Roman" w:cs="Times New Roman"/>
          <w:sz w:val="24"/>
        </w:rPr>
        <w:t xml:space="preserve"> What was common cause and he himself admitted repeatedly in evidence in this court is that he was part of a team that set out to mislead the court using his mining </w:t>
      </w:r>
      <w:r w:rsidR="00A02522">
        <w:rPr>
          <w:rFonts w:ascii="Times New Roman" w:hAnsi="Times New Roman" w:cs="Times New Roman"/>
          <w:sz w:val="24"/>
        </w:rPr>
        <w:t>papers</w:t>
      </w:r>
      <w:r>
        <w:rPr>
          <w:rFonts w:ascii="Times New Roman" w:hAnsi="Times New Roman" w:cs="Times New Roman"/>
          <w:sz w:val="24"/>
        </w:rPr>
        <w:t>.  A</w:t>
      </w:r>
      <w:r w:rsidR="00A02522">
        <w:rPr>
          <w:rFonts w:ascii="Times New Roman" w:hAnsi="Times New Roman" w:cs="Times New Roman"/>
          <w:sz w:val="24"/>
        </w:rPr>
        <w:t>s</w:t>
      </w:r>
      <w:r>
        <w:rPr>
          <w:rFonts w:ascii="Times New Roman" w:hAnsi="Times New Roman" w:cs="Times New Roman"/>
          <w:sz w:val="24"/>
        </w:rPr>
        <w:t xml:space="preserve"> soon as he was romped into the team, he and others, especially accused 6</w:t>
      </w:r>
      <w:r w:rsidR="00135AAA">
        <w:rPr>
          <w:rFonts w:ascii="Times New Roman" w:hAnsi="Times New Roman" w:cs="Times New Roman"/>
          <w:sz w:val="24"/>
        </w:rPr>
        <w:t>,</w:t>
      </w:r>
      <w:r>
        <w:rPr>
          <w:rFonts w:ascii="Times New Roman" w:hAnsi="Times New Roman" w:cs="Times New Roman"/>
          <w:sz w:val="24"/>
        </w:rPr>
        <w:t xml:space="preserve"> set out schemin</w:t>
      </w:r>
      <w:r w:rsidR="0081345B">
        <w:rPr>
          <w:rFonts w:ascii="Times New Roman" w:hAnsi="Times New Roman" w:cs="Times New Roman"/>
          <w:sz w:val="24"/>
        </w:rPr>
        <w:t>g how those papers would be used,</w:t>
      </w:r>
      <w:r w:rsidR="00AA0AB5">
        <w:rPr>
          <w:rFonts w:ascii="Times New Roman" w:hAnsi="Times New Roman" w:cs="Times New Roman"/>
          <w:sz w:val="24"/>
        </w:rPr>
        <w:t xml:space="preserve"> including falsifying some of them.  The papers eventually remained with accused </w:t>
      </w:r>
      <w:r w:rsidR="00135AAA">
        <w:rPr>
          <w:rFonts w:ascii="Times New Roman" w:hAnsi="Times New Roman" w:cs="Times New Roman"/>
          <w:sz w:val="24"/>
        </w:rPr>
        <w:t xml:space="preserve">6 </w:t>
      </w:r>
      <w:r w:rsidR="00AA0AB5">
        <w:rPr>
          <w:rFonts w:ascii="Times New Roman" w:hAnsi="Times New Roman" w:cs="Times New Roman"/>
          <w:sz w:val="24"/>
        </w:rPr>
        <w:t xml:space="preserve">who used them in the </w:t>
      </w:r>
      <w:r w:rsidR="0024785F">
        <w:rPr>
          <w:rFonts w:ascii="Times New Roman" w:hAnsi="Times New Roman" w:cs="Times New Roman"/>
          <w:sz w:val="24"/>
        </w:rPr>
        <w:t xml:space="preserve">“fake” </w:t>
      </w:r>
      <w:r w:rsidR="00AA0AB5">
        <w:rPr>
          <w:rFonts w:ascii="Times New Roman" w:hAnsi="Times New Roman" w:cs="Times New Roman"/>
          <w:sz w:val="24"/>
        </w:rPr>
        <w:t>cross-examination of the now accused 5</w:t>
      </w:r>
      <w:r w:rsidR="00135AAA">
        <w:rPr>
          <w:rFonts w:ascii="Times New Roman" w:hAnsi="Times New Roman" w:cs="Times New Roman"/>
          <w:sz w:val="24"/>
        </w:rPr>
        <w:t>,(</w:t>
      </w:r>
      <w:r w:rsidR="00AA0AB5">
        <w:rPr>
          <w:rFonts w:ascii="Times New Roman" w:hAnsi="Times New Roman" w:cs="Times New Roman"/>
          <w:sz w:val="24"/>
        </w:rPr>
        <w:t>then investigating officer of the case against now accused 2</w:t>
      </w:r>
      <w:r w:rsidR="00135AAA">
        <w:rPr>
          <w:rFonts w:ascii="Times New Roman" w:hAnsi="Times New Roman" w:cs="Times New Roman"/>
          <w:sz w:val="24"/>
        </w:rPr>
        <w:t>)</w:t>
      </w:r>
      <w:r w:rsidR="0024785F">
        <w:rPr>
          <w:rFonts w:ascii="Times New Roman" w:hAnsi="Times New Roman" w:cs="Times New Roman"/>
          <w:sz w:val="24"/>
        </w:rPr>
        <w:t xml:space="preserve"> to use his word</w:t>
      </w:r>
      <w:r w:rsidR="00AA0AB5">
        <w:rPr>
          <w:rFonts w:ascii="Times New Roman" w:hAnsi="Times New Roman" w:cs="Times New Roman"/>
          <w:sz w:val="24"/>
        </w:rPr>
        <w:t xml:space="preserve">.  Sibanda actually remained outside court throughout the proceedings as he was told </w:t>
      </w:r>
      <w:r w:rsidR="00135AAA">
        <w:rPr>
          <w:rFonts w:ascii="Times New Roman" w:hAnsi="Times New Roman" w:cs="Times New Roman"/>
          <w:sz w:val="24"/>
        </w:rPr>
        <w:t>to so</w:t>
      </w:r>
      <w:r w:rsidR="00AA0AB5">
        <w:rPr>
          <w:rFonts w:ascii="Times New Roman" w:hAnsi="Times New Roman" w:cs="Times New Roman"/>
          <w:sz w:val="24"/>
        </w:rPr>
        <w:t xml:space="preserve"> by accused 6.  To claim therefore that Sibanda lied to </w:t>
      </w:r>
      <w:r w:rsidR="008A34F7">
        <w:rPr>
          <w:rFonts w:ascii="Times New Roman" w:hAnsi="Times New Roman" w:cs="Times New Roman"/>
          <w:sz w:val="24"/>
        </w:rPr>
        <w:t>that</w:t>
      </w:r>
      <w:r w:rsidR="00AA0AB5">
        <w:rPr>
          <w:rFonts w:ascii="Times New Roman" w:hAnsi="Times New Roman" w:cs="Times New Roman"/>
          <w:sz w:val="24"/>
        </w:rPr>
        <w:t xml:space="preserve"> court is clearly incorrect.</w:t>
      </w:r>
    </w:p>
    <w:p w:rsidR="00AA0AB5" w:rsidRDefault="00AA0AB5" w:rsidP="007B0402">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Anot</w:t>
      </w:r>
      <w:r w:rsidR="00B85A84">
        <w:rPr>
          <w:rFonts w:ascii="Times New Roman" w:hAnsi="Times New Roman" w:cs="Times New Roman"/>
          <w:sz w:val="24"/>
        </w:rPr>
        <w:t>her glaring example is that of Kail</w:t>
      </w:r>
      <w:r>
        <w:rPr>
          <w:rFonts w:ascii="Times New Roman" w:hAnsi="Times New Roman" w:cs="Times New Roman"/>
          <w:sz w:val="24"/>
        </w:rPr>
        <w:t>os</w:t>
      </w:r>
      <w:r w:rsidR="00B85A84">
        <w:rPr>
          <w:rFonts w:ascii="Times New Roman" w:hAnsi="Times New Roman" w:cs="Times New Roman"/>
          <w:sz w:val="24"/>
        </w:rPr>
        <w:t>i</w:t>
      </w:r>
      <w:r>
        <w:rPr>
          <w:rFonts w:ascii="Times New Roman" w:hAnsi="Times New Roman" w:cs="Times New Roman"/>
          <w:sz w:val="24"/>
        </w:rPr>
        <w:t>Moyo</w:t>
      </w:r>
      <w:r w:rsidR="00B85A84">
        <w:rPr>
          <w:rFonts w:ascii="Times New Roman" w:hAnsi="Times New Roman" w:cs="Times New Roman"/>
          <w:sz w:val="24"/>
        </w:rPr>
        <w:t>.  KailosiMoyo</w:t>
      </w:r>
      <w:r>
        <w:rPr>
          <w:rFonts w:ascii="Times New Roman" w:hAnsi="Times New Roman" w:cs="Times New Roman"/>
          <w:sz w:val="24"/>
        </w:rPr>
        <w:t xml:space="preserve"> never testified in this court neither did he get involved in the Plumtree case.  He was simply mentioned briefly by VusumuziSayi as the person who li</w:t>
      </w:r>
      <w:r w:rsidR="00C045DF">
        <w:rPr>
          <w:rFonts w:ascii="Times New Roman" w:hAnsi="Times New Roman" w:cs="Times New Roman"/>
          <w:sz w:val="24"/>
        </w:rPr>
        <w:t>nked</w:t>
      </w:r>
      <w:r>
        <w:rPr>
          <w:rFonts w:ascii="Times New Roman" w:hAnsi="Times New Roman" w:cs="Times New Roman"/>
          <w:sz w:val="24"/>
        </w:rPr>
        <w:t xml:space="preserve"> him (V</w:t>
      </w:r>
      <w:r w:rsidR="00C045DF">
        <w:rPr>
          <w:rFonts w:ascii="Times New Roman" w:hAnsi="Times New Roman" w:cs="Times New Roman"/>
          <w:sz w:val="24"/>
        </w:rPr>
        <w:t>u</w:t>
      </w:r>
      <w:r>
        <w:rPr>
          <w:rFonts w:ascii="Times New Roman" w:hAnsi="Times New Roman" w:cs="Times New Roman"/>
          <w:sz w:val="24"/>
        </w:rPr>
        <w:t>sa) and LovemoreSibanda.  Yet in the application for leave to appeal for SidingumuziNcube, Tyson Ruvando and Godfrey Makuvadze (accused 1, 3, and 4</w:t>
      </w:r>
      <w:r w:rsidR="00C045DF">
        <w:rPr>
          <w:rFonts w:ascii="Times New Roman" w:hAnsi="Times New Roman" w:cs="Times New Roman"/>
          <w:sz w:val="24"/>
        </w:rPr>
        <w:t>)</w:t>
      </w:r>
      <w:r>
        <w:rPr>
          <w:rFonts w:ascii="Times New Roman" w:hAnsi="Times New Roman" w:cs="Times New Roman"/>
          <w:sz w:val="24"/>
        </w:rPr>
        <w:t xml:space="preserve"> counsel lists Kailos</w:t>
      </w:r>
      <w:r w:rsidR="007A48CD">
        <w:rPr>
          <w:rFonts w:ascii="Times New Roman" w:hAnsi="Times New Roman" w:cs="Times New Roman"/>
          <w:sz w:val="24"/>
        </w:rPr>
        <w:t>i</w:t>
      </w:r>
      <w:r>
        <w:rPr>
          <w:rFonts w:ascii="Times New Roman" w:hAnsi="Times New Roman" w:cs="Times New Roman"/>
          <w:sz w:val="24"/>
        </w:rPr>
        <w:t>Moyo as one of the state witnesses</w:t>
      </w:r>
      <w:r w:rsidR="00C045DF">
        <w:rPr>
          <w:rFonts w:ascii="Times New Roman" w:hAnsi="Times New Roman" w:cs="Times New Roman"/>
          <w:sz w:val="24"/>
        </w:rPr>
        <w:t xml:space="preserve"> who testified orally</w:t>
      </w:r>
      <w:r>
        <w:rPr>
          <w:rFonts w:ascii="Times New Roman" w:hAnsi="Times New Roman" w:cs="Times New Roman"/>
          <w:sz w:val="24"/>
        </w:rPr>
        <w:t xml:space="preserve">, </w:t>
      </w:r>
      <w:r w:rsidR="002E1694">
        <w:rPr>
          <w:rFonts w:ascii="Times New Roman" w:hAnsi="Times New Roman" w:cs="Times New Roman"/>
          <w:sz w:val="24"/>
        </w:rPr>
        <w:t xml:space="preserve">and </w:t>
      </w:r>
      <w:r>
        <w:rPr>
          <w:rFonts w:ascii="Times New Roman" w:hAnsi="Times New Roman" w:cs="Times New Roman"/>
          <w:sz w:val="24"/>
        </w:rPr>
        <w:t>even goes on to briefly analyse his evidence and submit</w:t>
      </w:r>
      <w:r w:rsidR="00C045DF">
        <w:rPr>
          <w:rFonts w:ascii="Times New Roman" w:hAnsi="Times New Roman" w:cs="Times New Roman"/>
          <w:sz w:val="24"/>
        </w:rPr>
        <w:t>s</w:t>
      </w:r>
      <w:r>
        <w:rPr>
          <w:rFonts w:ascii="Times New Roman" w:hAnsi="Times New Roman" w:cs="Times New Roman"/>
          <w:sz w:val="24"/>
        </w:rPr>
        <w:t xml:space="preserve"> that “This witness did not assist the state case at all against </w:t>
      </w:r>
      <w:r w:rsidR="00142B6C">
        <w:rPr>
          <w:rFonts w:ascii="Times New Roman" w:hAnsi="Times New Roman" w:cs="Times New Roman"/>
          <w:sz w:val="24"/>
        </w:rPr>
        <w:t>m</w:t>
      </w:r>
      <w:r>
        <w:rPr>
          <w:rFonts w:ascii="Times New Roman" w:hAnsi="Times New Roman" w:cs="Times New Roman"/>
          <w:sz w:val="24"/>
        </w:rPr>
        <w:t>e?</w:t>
      </w:r>
      <w:r w:rsidR="00142B6C">
        <w:rPr>
          <w:rFonts w:ascii="Times New Roman" w:hAnsi="Times New Roman" w:cs="Times New Roman"/>
          <w:sz w:val="24"/>
        </w:rPr>
        <w:t>”</w:t>
      </w:r>
    </w:p>
    <w:p w:rsidR="00AA0AB5" w:rsidRDefault="00AA0AB5"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The court is also satisfied</w:t>
      </w:r>
      <w:r w:rsidR="002515E3">
        <w:rPr>
          <w:rFonts w:ascii="Times New Roman" w:hAnsi="Times New Roman" w:cs="Times New Roman"/>
          <w:sz w:val="24"/>
        </w:rPr>
        <w:t>,</w:t>
      </w:r>
      <w:r>
        <w:rPr>
          <w:rFonts w:ascii="Times New Roman" w:hAnsi="Times New Roman" w:cs="Times New Roman"/>
          <w:sz w:val="24"/>
        </w:rPr>
        <w:t xml:space="preserve"> as the judgment dismissing the application for discharge will show</w:t>
      </w:r>
      <w:r w:rsidR="00142B6C">
        <w:rPr>
          <w:rFonts w:ascii="Times New Roman" w:hAnsi="Times New Roman" w:cs="Times New Roman"/>
          <w:sz w:val="24"/>
        </w:rPr>
        <w:t>,</w:t>
      </w:r>
      <w:r>
        <w:rPr>
          <w:rFonts w:ascii="Times New Roman" w:hAnsi="Times New Roman" w:cs="Times New Roman"/>
          <w:sz w:val="24"/>
        </w:rPr>
        <w:t xml:space="preserve"> that it dealt with each and every accused person and sufficiently gave reasons for placing </w:t>
      </w:r>
      <w:r w:rsidR="00142B6C">
        <w:rPr>
          <w:rFonts w:ascii="Times New Roman" w:hAnsi="Times New Roman" w:cs="Times New Roman"/>
          <w:sz w:val="24"/>
        </w:rPr>
        <w:t>each</w:t>
      </w:r>
      <w:r>
        <w:rPr>
          <w:rFonts w:ascii="Times New Roman" w:hAnsi="Times New Roman" w:cs="Times New Roman"/>
          <w:sz w:val="24"/>
        </w:rPr>
        <w:t xml:space="preserve"> on his defence.  It did not take a “blanket approach” as claimed in one application for leave to appeal.</w:t>
      </w:r>
    </w:p>
    <w:p w:rsidR="0058473C" w:rsidRDefault="0058473C"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court was also referred to cases that related to comments by the Supreme Court were gross miscarriage of justice would have occurred by placing the accused on his or her defence.  But those cases would be on appeal after the completion of the trial.  They are </w:t>
      </w:r>
      <w:r w:rsidR="00395C3C">
        <w:rPr>
          <w:rFonts w:ascii="Times New Roman" w:hAnsi="Times New Roman" w:cs="Times New Roman"/>
          <w:sz w:val="24"/>
        </w:rPr>
        <w:t>n</w:t>
      </w:r>
      <w:r>
        <w:rPr>
          <w:rFonts w:ascii="Times New Roman" w:hAnsi="Times New Roman" w:cs="Times New Roman"/>
          <w:sz w:val="24"/>
        </w:rPr>
        <w:t xml:space="preserve">ot like the current case or the </w:t>
      </w:r>
      <w:r w:rsidRPr="00395C3C">
        <w:rPr>
          <w:rFonts w:ascii="Times New Roman" w:hAnsi="Times New Roman" w:cs="Times New Roman"/>
          <w:i/>
          <w:sz w:val="24"/>
        </w:rPr>
        <w:t>Chenjerai</w:t>
      </w:r>
      <w:r w:rsidR="00395C3C" w:rsidRPr="00395C3C">
        <w:rPr>
          <w:rFonts w:ascii="Times New Roman" w:hAnsi="Times New Roman" w:cs="Times New Roman"/>
          <w:i/>
          <w:sz w:val="24"/>
        </w:rPr>
        <w:t>Hunzvi</w:t>
      </w:r>
      <w:r w:rsidR="00395C3C">
        <w:rPr>
          <w:rFonts w:ascii="Times New Roman" w:hAnsi="Times New Roman" w:cs="Times New Roman"/>
          <w:sz w:val="24"/>
        </w:rPr>
        <w:t xml:space="preserve"> case.</w:t>
      </w:r>
    </w:p>
    <w:p w:rsidR="00395C3C" w:rsidRDefault="00395C3C"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t>Accordingly, the applications for leave to appeal are dismissed.  All the applicants are denied leave to appeal and as such, the trial should proceed.</w:t>
      </w:r>
    </w:p>
    <w:p w:rsidR="00395C3C" w:rsidRDefault="00395C3C" w:rsidP="007B0402">
      <w:pPr>
        <w:spacing w:line="360" w:lineRule="auto"/>
        <w:contextualSpacing/>
        <w:jc w:val="both"/>
        <w:rPr>
          <w:rFonts w:ascii="Times New Roman" w:hAnsi="Times New Roman" w:cs="Times New Roman"/>
          <w:sz w:val="24"/>
        </w:rPr>
      </w:pPr>
    </w:p>
    <w:p w:rsidR="00AA0AB5" w:rsidRDefault="00AA0AB5"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482888" w:rsidRDefault="00482888" w:rsidP="007B0402">
      <w:pPr>
        <w:spacing w:line="360" w:lineRule="auto"/>
        <w:contextualSpacing/>
        <w:jc w:val="both"/>
        <w:rPr>
          <w:rFonts w:ascii="Times New Roman" w:hAnsi="Times New Roman" w:cs="Times New Roman"/>
          <w:sz w:val="24"/>
        </w:rPr>
      </w:pPr>
    </w:p>
    <w:p w:rsidR="00482888" w:rsidRDefault="00482888" w:rsidP="007B0402">
      <w:pPr>
        <w:spacing w:line="360" w:lineRule="auto"/>
        <w:contextualSpacing/>
        <w:jc w:val="both"/>
        <w:rPr>
          <w:rFonts w:ascii="Times New Roman" w:hAnsi="Times New Roman" w:cs="Times New Roman"/>
          <w:sz w:val="24"/>
        </w:rPr>
      </w:pPr>
    </w:p>
    <w:p w:rsidR="00395C3C" w:rsidRDefault="00395C3C" w:rsidP="00395C3C">
      <w:pPr>
        <w:spacing w:line="240" w:lineRule="auto"/>
        <w:contextualSpacing/>
        <w:jc w:val="both"/>
        <w:rPr>
          <w:rFonts w:ascii="Times New Roman" w:hAnsi="Times New Roman" w:cs="Times New Roman"/>
          <w:sz w:val="24"/>
        </w:rPr>
      </w:pPr>
      <w:r w:rsidRPr="00085259">
        <w:rPr>
          <w:rFonts w:ascii="Times New Roman" w:hAnsi="Times New Roman" w:cs="Times New Roman"/>
          <w:i/>
          <w:sz w:val="24"/>
        </w:rPr>
        <w:t>Gonese and Ndlovu</w:t>
      </w:r>
      <w:r>
        <w:rPr>
          <w:rFonts w:ascii="Times New Roman" w:hAnsi="Times New Roman" w:cs="Times New Roman"/>
          <w:sz w:val="24"/>
        </w:rPr>
        <w:t>, 1</w:t>
      </w:r>
      <w:r w:rsidRPr="00085259">
        <w:rPr>
          <w:rFonts w:ascii="Times New Roman" w:hAnsi="Times New Roman" w:cs="Times New Roman"/>
          <w:sz w:val="24"/>
          <w:vertAlign w:val="superscript"/>
        </w:rPr>
        <w:t>st</w:t>
      </w:r>
      <w:r>
        <w:rPr>
          <w:rFonts w:ascii="Times New Roman" w:hAnsi="Times New Roman" w:cs="Times New Roman"/>
          <w:sz w:val="24"/>
        </w:rPr>
        <w:t>, 3</w:t>
      </w:r>
      <w:r w:rsidRPr="00085259">
        <w:rPr>
          <w:rFonts w:ascii="Times New Roman" w:hAnsi="Times New Roman" w:cs="Times New Roman"/>
          <w:sz w:val="24"/>
          <w:vertAlign w:val="superscript"/>
        </w:rPr>
        <w:t>rd</w:t>
      </w:r>
      <w:r>
        <w:rPr>
          <w:rFonts w:ascii="Times New Roman" w:hAnsi="Times New Roman" w:cs="Times New Roman"/>
          <w:sz w:val="24"/>
        </w:rPr>
        <w:t>, 4</w:t>
      </w:r>
      <w:r w:rsidRPr="00085259">
        <w:rPr>
          <w:rFonts w:ascii="Times New Roman" w:hAnsi="Times New Roman" w:cs="Times New Roman"/>
          <w:sz w:val="24"/>
          <w:vertAlign w:val="superscript"/>
        </w:rPr>
        <w:t>th</w:t>
      </w:r>
      <w:r>
        <w:rPr>
          <w:rFonts w:ascii="Times New Roman" w:hAnsi="Times New Roman" w:cs="Times New Roman"/>
          <w:sz w:val="24"/>
        </w:rPr>
        <w:t>&amp; 8</w:t>
      </w:r>
      <w:r w:rsidRPr="00085259">
        <w:rPr>
          <w:rFonts w:ascii="Times New Roman" w:hAnsi="Times New Roman" w:cs="Times New Roman"/>
          <w:sz w:val="24"/>
          <w:vertAlign w:val="superscript"/>
        </w:rPr>
        <w:t>th</w:t>
      </w:r>
      <w:r>
        <w:rPr>
          <w:rFonts w:ascii="Times New Roman" w:hAnsi="Times New Roman" w:cs="Times New Roman"/>
          <w:sz w:val="24"/>
        </w:rPr>
        <w:t xml:space="preserve"> accused’s legal practitioners</w:t>
      </w:r>
    </w:p>
    <w:p w:rsidR="00395C3C" w:rsidRDefault="00395C3C" w:rsidP="00395C3C">
      <w:pPr>
        <w:spacing w:line="240" w:lineRule="auto"/>
        <w:contextualSpacing/>
        <w:jc w:val="both"/>
        <w:rPr>
          <w:rFonts w:ascii="Times New Roman" w:hAnsi="Times New Roman" w:cs="Times New Roman"/>
          <w:sz w:val="24"/>
        </w:rPr>
      </w:pPr>
      <w:r w:rsidRPr="00085259">
        <w:rPr>
          <w:rFonts w:ascii="Times New Roman" w:hAnsi="Times New Roman" w:cs="Times New Roman"/>
          <w:i/>
          <w:sz w:val="24"/>
        </w:rPr>
        <w:t>Nyikadzino, Simango&amp; Associates</w:t>
      </w:r>
      <w:r>
        <w:rPr>
          <w:rFonts w:ascii="Times New Roman" w:hAnsi="Times New Roman" w:cs="Times New Roman"/>
          <w:sz w:val="24"/>
        </w:rPr>
        <w:t>, 2</w:t>
      </w:r>
      <w:r w:rsidRPr="00085259">
        <w:rPr>
          <w:rFonts w:ascii="Times New Roman" w:hAnsi="Times New Roman" w:cs="Times New Roman"/>
          <w:sz w:val="24"/>
          <w:vertAlign w:val="superscript"/>
        </w:rPr>
        <w:t>nd</w:t>
      </w:r>
      <w:r>
        <w:rPr>
          <w:rFonts w:ascii="Times New Roman" w:hAnsi="Times New Roman" w:cs="Times New Roman"/>
          <w:sz w:val="24"/>
        </w:rPr>
        <w:t xml:space="preserve"> accused’s legal practitioners</w:t>
      </w:r>
    </w:p>
    <w:p w:rsidR="00395C3C" w:rsidRDefault="00395C3C" w:rsidP="00395C3C">
      <w:pPr>
        <w:spacing w:line="240" w:lineRule="auto"/>
        <w:contextualSpacing/>
        <w:jc w:val="both"/>
        <w:rPr>
          <w:rFonts w:ascii="Times New Roman" w:hAnsi="Times New Roman" w:cs="Times New Roman"/>
          <w:sz w:val="24"/>
        </w:rPr>
      </w:pPr>
      <w:r w:rsidRPr="00085259">
        <w:rPr>
          <w:rFonts w:ascii="Times New Roman" w:hAnsi="Times New Roman" w:cs="Times New Roman"/>
          <w:i/>
          <w:sz w:val="24"/>
        </w:rPr>
        <w:t>Tanaka Law Chambers’</w:t>
      </w:r>
      <w:r>
        <w:rPr>
          <w:rFonts w:ascii="Times New Roman" w:hAnsi="Times New Roman" w:cs="Times New Roman"/>
          <w:sz w:val="24"/>
        </w:rPr>
        <w:t xml:space="preserve"> 5</w:t>
      </w:r>
      <w:r w:rsidRPr="00085259">
        <w:rPr>
          <w:rFonts w:ascii="Times New Roman" w:hAnsi="Times New Roman" w:cs="Times New Roman"/>
          <w:sz w:val="24"/>
          <w:vertAlign w:val="superscript"/>
        </w:rPr>
        <w:t>th</w:t>
      </w:r>
      <w:r>
        <w:rPr>
          <w:rFonts w:ascii="Times New Roman" w:hAnsi="Times New Roman" w:cs="Times New Roman"/>
          <w:sz w:val="24"/>
        </w:rPr>
        <w:t>&amp; 7</w:t>
      </w:r>
      <w:r w:rsidRPr="00085259">
        <w:rPr>
          <w:rFonts w:ascii="Times New Roman" w:hAnsi="Times New Roman" w:cs="Times New Roman"/>
          <w:sz w:val="24"/>
          <w:vertAlign w:val="superscript"/>
        </w:rPr>
        <w:t>th</w:t>
      </w:r>
      <w:r>
        <w:rPr>
          <w:rFonts w:ascii="Times New Roman" w:hAnsi="Times New Roman" w:cs="Times New Roman"/>
          <w:sz w:val="24"/>
        </w:rPr>
        <w:t xml:space="preserve"> accused’s legal practitioners</w:t>
      </w:r>
    </w:p>
    <w:p w:rsidR="00395C3C" w:rsidRDefault="00395C3C" w:rsidP="00395C3C">
      <w:pPr>
        <w:spacing w:line="240" w:lineRule="auto"/>
        <w:contextualSpacing/>
        <w:jc w:val="both"/>
        <w:rPr>
          <w:rFonts w:ascii="Times New Roman" w:hAnsi="Times New Roman" w:cs="Times New Roman"/>
          <w:sz w:val="24"/>
        </w:rPr>
      </w:pPr>
      <w:r w:rsidRPr="00085259">
        <w:rPr>
          <w:rFonts w:ascii="Times New Roman" w:hAnsi="Times New Roman" w:cs="Times New Roman"/>
          <w:i/>
          <w:sz w:val="24"/>
        </w:rPr>
        <w:t>Rubaya and Chatambudza</w:t>
      </w:r>
      <w:r>
        <w:rPr>
          <w:rFonts w:ascii="Times New Roman" w:hAnsi="Times New Roman" w:cs="Times New Roman"/>
          <w:sz w:val="24"/>
        </w:rPr>
        <w:t>, 6</w:t>
      </w:r>
      <w:r w:rsidRPr="00085259">
        <w:rPr>
          <w:rFonts w:ascii="Times New Roman" w:hAnsi="Times New Roman" w:cs="Times New Roman"/>
          <w:sz w:val="24"/>
          <w:vertAlign w:val="superscript"/>
        </w:rPr>
        <w:t>th</w:t>
      </w:r>
      <w:r>
        <w:rPr>
          <w:rFonts w:ascii="Times New Roman" w:hAnsi="Times New Roman" w:cs="Times New Roman"/>
          <w:sz w:val="24"/>
        </w:rPr>
        <w:t xml:space="preserve"> accused’s legal practitioners</w:t>
      </w:r>
    </w:p>
    <w:p w:rsidR="00395C3C" w:rsidRDefault="00395C3C" w:rsidP="00395C3C">
      <w:pPr>
        <w:spacing w:line="240" w:lineRule="auto"/>
        <w:contextualSpacing/>
        <w:jc w:val="both"/>
        <w:rPr>
          <w:rFonts w:ascii="Times New Roman" w:hAnsi="Times New Roman" w:cs="Times New Roman"/>
          <w:sz w:val="24"/>
        </w:rPr>
      </w:pPr>
      <w:r w:rsidRPr="00085259">
        <w:rPr>
          <w:rFonts w:ascii="Times New Roman" w:hAnsi="Times New Roman" w:cs="Times New Roman"/>
          <w:i/>
          <w:sz w:val="24"/>
        </w:rPr>
        <w:t>MathonsiNcube Law Chambers</w:t>
      </w:r>
      <w:r>
        <w:rPr>
          <w:rFonts w:ascii="Times New Roman" w:hAnsi="Times New Roman" w:cs="Times New Roman"/>
          <w:sz w:val="24"/>
        </w:rPr>
        <w:t>, 9</w:t>
      </w:r>
      <w:r w:rsidRPr="00085259">
        <w:rPr>
          <w:rFonts w:ascii="Times New Roman" w:hAnsi="Times New Roman" w:cs="Times New Roman"/>
          <w:sz w:val="24"/>
          <w:vertAlign w:val="superscript"/>
        </w:rPr>
        <w:t>th</w:t>
      </w:r>
      <w:r>
        <w:rPr>
          <w:rFonts w:ascii="Times New Roman" w:hAnsi="Times New Roman" w:cs="Times New Roman"/>
          <w:sz w:val="24"/>
        </w:rPr>
        <w:t xml:space="preserve"> accused’s legal practitioners</w:t>
      </w:r>
    </w:p>
    <w:p w:rsidR="00395C3C" w:rsidRDefault="00395C3C" w:rsidP="00395C3C">
      <w:pPr>
        <w:spacing w:line="240" w:lineRule="auto"/>
        <w:contextualSpacing/>
        <w:jc w:val="both"/>
        <w:rPr>
          <w:rFonts w:ascii="Times New Roman" w:hAnsi="Times New Roman" w:cs="Times New Roman"/>
          <w:sz w:val="24"/>
        </w:rPr>
      </w:pPr>
      <w:r w:rsidRPr="00085259">
        <w:rPr>
          <w:rFonts w:ascii="Times New Roman" w:hAnsi="Times New Roman" w:cs="Times New Roman"/>
          <w:i/>
          <w:sz w:val="24"/>
        </w:rPr>
        <w:t>Mufadza and Associates</w:t>
      </w:r>
      <w:r>
        <w:rPr>
          <w:rFonts w:ascii="Times New Roman" w:hAnsi="Times New Roman" w:cs="Times New Roman"/>
          <w:sz w:val="24"/>
        </w:rPr>
        <w:t>, 10</w:t>
      </w:r>
      <w:r w:rsidRPr="00085259">
        <w:rPr>
          <w:rFonts w:ascii="Times New Roman" w:hAnsi="Times New Roman" w:cs="Times New Roman"/>
          <w:sz w:val="24"/>
          <w:vertAlign w:val="superscript"/>
        </w:rPr>
        <w:t>th</w:t>
      </w:r>
      <w:r>
        <w:rPr>
          <w:rFonts w:ascii="Times New Roman" w:hAnsi="Times New Roman" w:cs="Times New Roman"/>
          <w:sz w:val="24"/>
        </w:rPr>
        <w:t xml:space="preserve"> accused’s legal practitioners</w:t>
      </w:r>
    </w:p>
    <w:p w:rsidR="00395C3C" w:rsidRDefault="00395C3C" w:rsidP="00395C3C">
      <w:pPr>
        <w:spacing w:line="240" w:lineRule="auto"/>
        <w:contextualSpacing/>
        <w:jc w:val="both"/>
        <w:rPr>
          <w:rFonts w:ascii="Times New Roman" w:hAnsi="Times New Roman" w:cs="Times New Roman"/>
          <w:sz w:val="24"/>
        </w:rPr>
      </w:pPr>
      <w:r w:rsidRPr="00637A1A">
        <w:rPr>
          <w:rFonts w:ascii="Times New Roman" w:hAnsi="Times New Roman" w:cs="Times New Roman"/>
          <w:i/>
          <w:sz w:val="24"/>
        </w:rPr>
        <w:t>National Prosecuting Authority</w:t>
      </w:r>
      <w:r>
        <w:rPr>
          <w:rFonts w:ascii="Times New Roman" w:hAnsi="Times New Roman" w:cs="Times New Roman"/>
          <w:sz w:val="24"/>
        </w:rPr>
        <w:t>, the state’s legal practitioners</w:t>
      </w:r>
    </w:p>
    <w:p w:rsidR="00395C3C" w:rsidRPr="00F11D11" w:rsidRDefault="00395C3C" w:rsidP="00395C3C">
      <w:pPr>
        <w:spacing w:line="240" w:lineRule="auto"/>
        <w:contextualSpacing/>
        <w:jc w:val="both"/>
        <w:rPr>
          <w:rFonts w:ascii="Times New Roman" w:hAnsi="Times New Roman" w:cs="Times New Roman"/>
          <w:sz w:val="24"/>
        </w:rPr>
      </w:pPr>
    </w:p>
    <w:p w:rsidR="00A9477E" w:rsidRDefault="0068105F" w:rsidP="007B0402">
      <w:pPr>
        <w:spacing w:line="360" w:lineRule="auto"/>
        <w:contextualSpacing/>
        <w:jc w:val="both"/>
        <w:rPr>
          <w:rFonts w:ascii="Times New Roman" w:hAnsi="Times New Roman" w:cs="Times New Roman"/>
          <w:sz w:val="24"/>
        </w:rPr>
      </w:pPr>
      <w:r>
        <w:rPr>
          <w:rFonts w:ascii="Times New Roman" w:hAnsi="Times New Roman" w:cs="Times New Roman"/>
          <w:sz w:val="24"/>
        </w:rPr>
        <w:tab/>
      </w:r>
    </w:p>
    <w:sectPr w:rsidR="00A9477E" w:rsidSect="00EA33C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4AA" w:rsidRDefault="009344AA" w:rsidP="001A6DED">
      <w:pPr>
        <w:spacing w:after="0" w:line="240" w:lineRule="auto"/>
      </w:pPr>
      <w:r>
        <w:separator/>
      </w:r>
    </w:p>
  </w:endnote>
  <w:endnote w:type="continuationSeparator" w:id="1">
    <w:p w:rsidR="009344AA" w:rsidRDefault="009344AA" w:rsidP="001A6D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4AA" w:rsidRDefault="009344AA" w:rsidP="001A6DED">
      <w:pPr>
        <w:spacing w:after="0" w:line="240" w:lineRule="auto"/>
      </w:pPr>
      <w:r>
        <w:separator/>
      </w:r>
    </w:p>
  </w:footnote>
  <w:footnote w:type="continuationSeparator" w:id="1">
    <w:p w:rsidR="009344AA" w:rsidRDefault="009344AA" w:rsidP="001A6D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450551"/>
      <w:docPartObj>
        <w:docPartGallery w:val="Page Numbers (Top of Page)"/>
        <w:docPartUnique/>
      </w:docPartObj>
    </w:sdtPr>
    <w:sdtEndPr>
      <w:rPr>
        <w:noProof/>
      </w:rPr>
    </w:sdtEndPr>
    <w:sdtContent>
      <w:p w:rsidR="00CC6E9F" w:rsidRDefault="00EA33C7">
        <w:pPr>
          <w:pStyle w:val="Header"/>
          <w:jc w:val="right"/>
        </w:pPr>
        <w:r>
          <w:fldChar w:fldCharType="begin"/>
        </w:r>
        <w:r w:rsidR="00CC6E9F">
          <w:instrText xml:space="preserve"> PAGE   \* MERGEFORMAT </w:instrText>
        </w:r>
        <w:r>
          <w:fldChar w:fldCharType="separate"/>
        </w:r>
        <w:r w:rsidR="0098546A">
          <w:rPr>
            <w:noProof/>
          </w:rPr>
          <w:t>6</w:t>
        </w:r>
        <w:r>
          <w:rPr>
            <w:noProof/>
          </w:rPr>
          <w:fldChar w:fldCharType="end"/>
        </w:r>
      </w:p>
    </w:sdtContent>
  </w:sdt>
  <w:p w:rsidR="00CC6E9F" w:rsidRDefault="00CC6E9F">
    <w:pPr>
      <w:pStyle w:val="Header"/>
    </w:pPr>
  </w:p>
  <w:p w:rsidR="00CC6E9F" w:rsidRDefault="00CC6E9F">
    <w:pPr>
      <w:pStyle w:val="Header"/>
      <w:rPr>
        <w:rFonts w:ascii="Times New Roman" w:hAnsi="Times New Roman" w:cs="Times New Roman"/>
        <w:sz w:val="24"/>
      </w:rPr>
    </w:pPr>
    <w:r>
      <w:tab/>
    </w:r>
    <w:r>
      <w:tab/>
    </w:r>
    <w:r>
      <w:rPr>
        <w:rFonts w:ascii="Times New Roman" w:hAnsi="Times New Roman" w:cs="Times New Roman"/>
        <w:sz w:val="24"/>
      </w:rPr>
      <w:t>HB 106-19</w:t>
    </w:r>
  </w:p>
  <w:p w:rsidR="00CC6E9F" w:rsidRDefault="00CC6E9F">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HC (CRB) 118/18</w:t>
    </w:r>
  </w:p>
  <w:p w:rsidR="00CC6E9F" w:rsidRPr="001A6DED" w:rsidRDefault="00CC6E9F">
    <w:pPr>
      <w:pStyle w:val="Header"/>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1A6DED"/>
    <w:rsid w:val="00047AD5"/>
    <w:rsid w:val="00062B3C"/>
    <w:rsid w:val="0008581F"/>
    <w:rsid w:val="000D1A80"/>
    <w:rsid w:val="000F5340"/>
    <w:rsid w:val="00100BD6"/>
    <w:rsid w:val="00135AAA"/>
    <w:rsid w:val="00142B6C"/>
    <w:rsid w:val="00146CE2"/>
    <w:rsid w:val="001A6DED"/>
    <w:rsid w:val="001D4F28"/>
    <w:rsid w:val="001D789D"/>
    <w:rsid w:val="001F686B"/>
    <w:rsid w:val="00215B7A"/>
    <w:rsid w:val="002233CD"/>
    <w:rsid w:val="002338DE"/>
    <w:rsid w:val="0024785F"/>
    <w:rsid w:val="002515E3"/>
    <w:rsid w:val="00285572"/>
    <w:rsid w:val="002A04AF"/>
    <w:rsid w:val="002A5018"/>
    <w:rsid w:val="002D6191"/>
    <w:rsid w:val="002E1694"/>
    <w:rsid w:val="00315CD5"/>
    <w:rsid w:val="00371D1E"/>
    <w:rsid w:val="00385BBF"/>
    <w:rsid w:val="00395C3C"/>
    <w:rsid w:val="003B5C36"/>
    <w:rsid w:val="003C2F2B"/>
    <w:rsid w:val="0040036C"/>
    <w:rsid w:val="00402A6E"/>
    <w:rsid w:val="00424292"/>
    <w:rsid w:val="00441D8C"/>
    <w:rsid w:val="00482888"/>
    <w:rsid w:val="00523D5D"/>
    <w:rsid w:val="0058473C"/>
    <w:rsid w:val="005B769F"/>
    <w:rsid w:val="005E784A"/>
    <w:rsid w:val="00601BF7"/>
    <w:rsid w:val="00614BF7"/>
    <w:rsid w:val="00647CBE"/>
    <w:rsid w:val="0068105F"/>
    <w:rsid w:val="00686666"/>
    <w:rsid w:val="006F0655"/>
    <w:rsid w:val="00754E43"/>
    <w:rsid w:val="0079109F"/>
    <w:rsid w:val="007A48CD"/>
    <w:rsid w:val="007B0402"/>
    <w:rsid w:val="007C2BEB"/>
    <w:rsid w:val="00802153"/>
    <w:rsid w:val="0081345B"/>
    <w:rsid w:val="008830BF"/>
    <w:rsid w:val="008A34F7"/>
    <w:rsid w:val="008B6D5A"/>
    <w:rsid w:val="008C6601"/>
    <w:rsid w:val="009344AA"/>
    <w:rsid w:val="00953E74"/>
    <w:rsid w:val="00964DCF"/>
    <w:rsid w:val="0098546A"/>
    <w:rsid w:val="009934E9"/>
    <w:rsid w:val="009E40FA"/>
    <w:rsid w:val="00A02240"/>
    <w:rsid w:val="00A02522"/>
    <w:rsid w:val="00A9477E"/>
    <w:rsid w:val="00AA0AB5"/>
    <w:rsid w:val="00AD1607"/>
    <w:rsid w:val="00B30A76"/>
    <w:rsid w:val="00B5472C"/>
    <w:rsid w:val="00B85A84"/>
    <w:rsid w:val="00BB3F37"/>
    <w:rsid w:val="00BB5F5E"/>
    <w:rsid w:val="00BC2959"/>
    <w:rsid w:val="00C045DF"/>
    <w:rsid w:val="00C433CF"/>
    <w:rsid w:val="00C720F8"/>
    <w:rsid w:val="00C84551"/>
    <w:rsid w:val="00C93AA8"/>
    <w:rsid w:val="00C969CC"/>
    <w:rsid w:val="00CA2F7C"/>
    <w:rsid w:val="00CC052F"/>
    <w:rsid w:val="00CC6E9F"/>
    <w:rsid w:val="00CD4378"/>
    <w:rsid w:val="00D05E0E"/>
    <w:rsid w:val="00D81DF5"/>
    <w:rsid w:val="00D91BB8"/>
    <w:rsid w:val="00DB5A6B"/>
    <w:rsid w:val="00E525E7"/>
    <w:rsid w:val="00EA33C7"/>
    <w:rsid w:val="00F14D00"/>
    <w:rsid w:val="00F1596A"/>
    <w:rsid w:val="00FB42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3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DED"/>
  </w:style>
  <w:style w:type="paragraph" w:styleId="Footer">
    <w:name w:val="footer"/>
    <w:basedOn w:val="Normal"/>
    <w:link w:val="FooterChar"/>
    <w:uiPriority w:val="99"/>
    <w:unhideWhenUsed/>
    <w:rsid w:val="001A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D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DED"/>
  </w:style>
  <w:style w:type="paragraph" w:styleId="Footer">
    <w:name w:val="footer"/>
    <w:basedOn w:val="Normal"/>
    <w:link w:val="FooterChar"/>
    <w:uiPriority w:val="99"/>
    <w:unhideWhenUsed/>
    <w:rsid w:val="001A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DED"/>
  </w:style>
</w:styles>
</file>

<file path=word/webSettings.xml><?xml version="1.0" encoding="utf-8"?>
<w:webSettings xmlns:r="http://schemas.openxmlformats.org/officeDocument/2006/relationships" xmlns:w="http://schemas.openxmlformats.org/wordprocessingml/2006/main">
  <w:divs>
    <w:div w:id="937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8</Pages>
  <Words>2876</Words>
  <Characters>16396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sabawu</cp:lastModifiedBy>
  <cp:revision>75</cp:revision>
  <cp:lastPrinted>2019-07-11T06:16:00Z</cp:lastPrinted>
  <dcterms:created xsi:type="dcterms:W3CDTF">2019-07-10T12:58:00Z</dcterms:created>
  <dcterms:modified xsi:type="dcterms:W3CDTF">2019-11-11T12:40:00Z</dcterms:modified>
</cp:coreProperties>
</file>