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2A0" w:rsidRDefault="00A722A0" w:rsidP="008A464D">
      <w:pPr>
        <w:pStyle w:val="NoSpacing"/>
        <w:jc w:val="both"/>
        <w:rPr>
          <w:rFonts w:ascii="Times New Roman" w:hAnsi="Times New Roman" w:cs="Times New Roman"/>
          <w:b/>
          <w:szCs w:val="24"/>
        </w:rPr>
      </w:pPr>
      <w:r>
        <w:rPr>
          <w:rFonts w:ascii="Times New Roman" w:hAnsi="Times New Roman" w:cs="Times New Roman"/>
          <w:b/>
          <w:szCs w:val="24"/>
        </w:rPr>
        <w:t>SIBONGILE NDLOVU</w:t>
      </w:r>
    </w:p>
    <w:p w:rsidR="00A722A0" w:rsidRDefault="00A722A0" w:rsidP="008A464D">
      <w:pPr>
        <w:pStyle w:val="NoSpacing"/>
        <w:jc w:val="both"/>
        <w:rPr>
          <w:rFonts w:ascii="Times New Roman" w:hAnsi="Times New Roman" w:cs="Times New Roman"/>
          <w:b/>
          <w:szCs w:val="24"/>
        </w:rPr>
      </w:pPr>
    </w:p>
    <w:p w:rsidR="00A722A0" w:rsidRDefault="00A722A0" w:rsidP="008A464D">
      <w:pPr>
        <w:pStyle w:val="NoSpacing"/>
        <w:jc w:val="both"/>
        <w:rPr>
          <w:rFonts w:ascii="Times New Roman" w:hAnsi="Times New Roman" w:cs="Times New Roman"/>
          <w:b/>
          <w:szCs w:val="24"/>
        </w:rPr>
      </w:pPr>
      <w:r>
        <w:rPr>
          <w:rFonts w:ascii="Times New Roman" w:hAnsi="Times New Roman" w:cs="Times New Roman"/>
          <w:b/>
          <w:szCs w:val="24"/>
        </w:rPr>
        <w:t xml:space="preserve">Versus </w:t>
      </w:r>
    </w:p>
    <w:p w:rsidR="00A722A0" w:rsidRDefault="00A722A0" w:rsidP="008A464D">
      <w:pPr>
        <w:pStyle w:val="NoSpacing"/>
        <w:jc w:val="both"/>
        <w:rPr>
          <w:rFonts w:ascii="Times New Roman" w:hAnsi="Times New Roman" w:cs="Times New Roman"/>
          <w:b/>
          <w:szCs w:val="24"/>
        </w:rPr>
      </w:pPr>
    </w:p>
    <w:p w:rsidR="00A722A0" w:rsidRDefault="00A722A0" w:rsidP="008A464D">
      <w:pPr>
        <w:pStyle w:val="NoSpacing"/>
        <w:jc w:val="both"/>
        <w:rPr>
          <w:rFonts w:ascii="Times New Roman" w:hAnsi="Times New Roman" w:cs="Times New Roman"/>
          <w:b/>
          <w:szCs w:val="24"/>
        </w:rPr>
      </w:pPr>
      <w:r>
        <w:rPr>
          <w:rFonts w:ascii="Times New Roman" w:hAnsi="Times New Roman" w:cs="Times New Roman"/>
          <w:b/>
          <w:szCs w:val="24"/>
        </w:rPr>
        <w:t>GUARDFORCE INVESTMENTS (PRIVATE) LIMITED</w:t>
      </w:r>
    </w:p>
    <w:p w:rsidR="00A722A0" w:rsidRDefault="00A722A0" w:rsidP="008A464D">
      <w:pPr>
        <w:pStyle w:val="NoSpacing"/>
        <w:jc w:val="both"/>
        <w:rPr>
          <w:rFonts w:ascii="Times New Roman" w:hAnsi="Times New Roman" w:cs="Times New Roman"/>
          <w:b/>
          <w:szCs w:val="24"/>
        </w:rPr>
      </w:pPr>
    </w:p>
    <w:p w:rsidR="00A722A0" w:rsidRDefault="00A722A0" w:rsidP="008A464D">
      <w:pPr>
        <w:pStyle w:val="NoSpacing"/>
        <w:jc w:val="both"/>
        <w:rPr>
          <w:rFonts w:ascii="Times New Roman" w:hAnsi="Times New Roman" w:cs="Times New Roman"/>
          <w:b/>
          <w:szCs w:val="24"/>
        </w:rPr>
      </w:pPr>
      <w:r>
        <w:rPr>
          <w:rFonts w:ascii="Times New Roman" w:hAnsi="Times New Roman" w:cs="Times New Roman"/>
          <w:b/>
          <w:szCs w:val="24"/>
        </w:rPr>
        <w:t>And</w:t>
      </w:r>
    </w:p>
    <w:p w:rsidR="00A722A0" w:rsidRDefault="00A722A0" w:rsidP="008A464D">
      <w:pPr>
        <w:pStyle w:val="NoSpacing"/>
        <w:jc w:val="both"/>
        <w:rPr>
          <w:rFonts w:ascii="Times New Roman" w:hAnsi="Times New Roman" w:cs="Times New Roman"/>
          <w:b/>
          <w:szCs w:val="24"/>
        </w:rPr>
      </w:pPr>
    </w:p>
    <w:p w:rsidR="00A722A0" w:rsidRDefault="00A722A0" w:rsidP="008A464D">
      <w:pPr>
        <w:pStyle w:val="NoSpacing"/>
        <w:jc w:val="both"/>
        <w:rPr>
          <w:rFonts w:ascii="Times New Roman" w:hAnsi="Times New Roman" w:cs="Times New Roman"/>
          <w:b/>
          <w:szCs w:val="24"/>
        </w:rPr>
      </w:pPr>
      <w:r>
        <w:rPr>
          <w:rFonts w:ascii="Times New Roman" w:hAnsi="Times New Roman" w:cs="Times New Roman"/>
          <w:b/>
          <w:szCs w:val="24"/>
        </w:rPr>
        <w:t>REGISTRAR OF DEEDS N.O</w:t>
      </w:r>
    </w:p>
    <w:p w:rsidR="00A722A0" w:rsidRDefault="00A722A0" w:rsidP="008A464D">
      <w:pPr>
        <w:pStyle w:val="NoSpacing"/>
        <w:jc w:val="both"/>
        <w:rPr>
          <w:rFonts w:ascii="Times New Roman" w:hAnsi="Times New Roman" w:cs="Times New Roman"/>
          <w:szCs w:val="24"/>
        </w:rPr>
      </w:pPr>
    </w:p>
    <w:p w:rsidR="00A722A0" w:rsidRDefault="00A722A0" w:rsidP="008A464D">
      <w:pPr>
        <w:pStyle w:val="NoSpacing"/>
        <w:jc w:val="both"/>
        <w:rPr>
          <w:rFonts w:ascii="Times New Roman" w:hAnsi="Times New Roman" w:cs="Times New Roman"/>
          <w:szCs w:val="24"/>
        </w:rPr>
      </w:pPr>
    </w:p>
    <w:p w:rsidR="00A722A0" w:rsidRDefault="00A722A0" w:rsidP="008A464D">
      <w:pPr>
        <w:pStyle w:val="NoSpacing"/>
        <w:jc w:val="both"/>
        <w:rPr>
          <w:rFonts w:ascii="Times New Roman" w:hAnsi="Times New Roman" w:cs="Times New Roman"/>
          <w:szCs w:val="24"/>
        </w:rPr>
      </w:pPr>
      <w:r>
        <w:rPr>
          <w:rFonts w:ascii="Times New Roman" w:hAnsi="Times New Roman" w:cs="Times New Roman"/>
          <w:szCs w:val="24"/>
        </w:rPr>
        <w:t>IN THE HIGH COURT OF ZIMBABWE</w:t>
      </w:r>
    </w:p>
    <w:p w:rsidR="00A722A0" w:rsidRDefault="00A722A0" w:rsidP="008A464D">
      <w:pPr>
        <w:pStyle w:val="NoSpacing"/>
        <w:jc w:val="both"/>
        <w:rPr>
          <w:rFonts w:ascii="Times New Roman" w:hAnsi="Times New Roman" w:cs="Times New Roman"/>
          <w:szCs w:val="24"/>
        </w:rPr>
      </w:pPr>
      <w:r>
        <w:rPr>
          <w:rFonts w:ascii="Times New Roman" w:hAnsi="Times New Roman" w:cs="Times New Roman"/>
          <w:szCs w:val="24"/>
        </w:rPr>
        <w:t>MABHIKWA J</w:t>
      </w:r>
    </w:p>
    <w:p w:rsidR="00A722A0" w:rsidRDefault="00A722A0" w:rsidP="008A464D">
      <w:pPr>
        <w:pStyle w:val="NoSpacing"/>
        <w:jc w:val="both"/>
        <w:rPr>
          <w:rFonts w:ascii="Times New Roman" w:hAnsi="Times New Roman" w:cs="Times New Roman"/>
          <w:szCs w:val="24"/>
        </w:rPr>
      </w:pPr>
      <w:r>
        <w:rPr>
          <w:rFonts w:ascii="Times New Roman" w:hAnsi="Times New Roman" w:cs="Times New Roman"/>
          <w:szCs w:val="24"/>
        </w:rPr>
        <w:t xml:space="preserve">BULAWAYO 23 SEPTEMBER 2019 AND </w:t>
      </w:r>
      <w:r w:rsidR="00874AE9">
        <w:rPr>
          <w:rFonts w:ascii="Times New Roman" w:hAnsi="Times New Roman" w:cs="Times New Roman"/>
          <w:szCs w:val="24"/>
        </w:rPr>
        <w:t>4 JUNE 2020</w:t>
      </w:r>
    </w:p>
    <w:p w:rsidR="00A722A0" w:rsidRDefault="00A722A0" w:rsidP="008A464D">
      <w:pPr>
        <w:pStyle w:val="NoSpacing"/>
        <w:jc w:val="both"/>
        <w:rPr>
          <w:rFonts w:ascii="Times New Roman" w:hAnsi="Times New Roman" w:cs="Times New Roman"/>
          <w:szCs w:val="24"/>
        </w:rPr>
      </w:pPr>
    </w:p>
    <w:p w:rsidR="00A722A0" w:rsidRDefault="00A722A0" w:rsidP="008A464D">
      <w:pPr>
        <w:pStyle w:val="NoSpacing"/>
        <w:jc w:val="both"/>
        <w:rPr>
          <w:rFonts w:ascii="Times New Roman" w:hAnsi="Times New Roman" w:cs="Times New Roman"/>
          <w:b/>
          <w:szCs w:val="24"/>
        </w:rPr>
      </w:pPr>
    </w:p>
    <w:p w:rsidR="00A722A0" w:rsidRDefault="00A722A0" w:rsidP="008A464D">
      <w:pPr>
        <w:pStyle w:val="NoSpacing"/>
        <w:jc w:val="both"/>
        <w:rPr>
          <w:rFonts w:ascii="Times New Roman" w:hAnsi="Times New Roman" w:cs="Times New Roman"/>
          <w:b/>
          <w:szCs w:val="24"/>
        </w:rPr>
      </w:pPr>
      <w:r>
        <w:rPr>
          <w:rFonts w:ascii="Times New Roman" w:hAnsi="Times New Roman" w:cs="Times New Roman"/>
          <w:b/>
          <w:szCs w:val="24"/>
        </w:rPr>
        <w:t>Opposed Application</w:t>
      </w:r>
    </w:p>
    <w:p w:rsidR="00A722A0" w:rsidRDefault="00A722A0" w:rsidP="008A464D">
      <w:pPr>
        <w:pStyle w:val="NoSpacing"/>
        <w:jc w:val="both"/>
        <w:rPr>
          <w:rFonts w:ascii="Times New Roman" w:hAnsi="Times New Roman" w:cs="Times New Roman"/>
          <w:b/>
          <w:szCs w:val="24"/>
        </w:rPr>
      </w:pPr>
    </w:p>
    <w:p w:rsidR="00A722A0" w:rsidRDefault="00A722A0" w:rsidP="008A464D">
      <w:pPr>
        <w:pStyle w:val="NoSpacing"/>
        <w:jc w:val="both"/>
        <w:rPr>
          <w:rFonts w:ascii="Times New Roman" w:hAnsi="Times New Roman" w:cs="Times New Roman"/>
          <w:b/>
          <w:szCs w:val="24"/>
        </w:rPr>
      </w:pPr>
    </w:p>
    <w:p w:rsidR="00A722A0" w:rsidRDefault="00A722A0" w:rsidP="008A464D">
      <w:pPr>
        <w:pStyle w:val="NoSpacing"/>
        <w:jc w:val="both"/>
        <w:rPr>
          <w:rFonts w:ascii="Times New Roman" w:hAnsi="Times New Roman" w:cs="Times New Roman"/>
          <w:i/>
          <w:szCs w:val="24"/>
        </w:rPr>
      </w:pPr>
      <w:r>
        <w:rPr>
          <w:rFonts w:ascii="Times New Roman" w:hAnsi="Times New Roman" w:cs="Times New Roman"/>
          <w:i/>
          <w:szCs w:val="24"/>
        </w:rPr>
        <w:t xml:space="preserve">N Mazibuko, </w:t>
      </w:r>
      <w:r>
        <w:rPr>
          <w:rFonts w:ascii="Times New Roman" w:hAnsi="Times New Roman" w:cs="Times New Roman"/>
          <w:szCs w:val="24"/>
        </w:rPr>
        <w:t xml:space="preserve">for the </w:t>
      </w:r>
      <w:r w:rsidR="00874AE9">
        <w:rPr>
          <w:rFonts w:ascii="Times New Roman" w:hAnsi="Times New Roman" w:cs="Times New Roman"/>
          <w:szCs w:val="24"/>
        </w:rPr>
        <w:t>applicant</w:t>
      </w:r>
    </w:p>
    <w:p w:rsidR="00A722A0" w:rsidRDefault="00A722A0" w:rsidP="008A464D">
      <w:pPr>
        <w:pStyle w:val="NoSpacing"/>
        <w:jc w:val="both"/>
        <w:rPr>
          <w:rFonts w:ascii="Times New Roman" w:hAnsi="Times New Roman" w:cs="Times New Roman"/>
          <w:szCs w:val="24"/>
        </w:rPr>
      </w:pPr>
      <w:r>
        <w:rPr>
          <w:rFonts w:ascii="Times New Roman" w:hAnsi="Times New Roman" w:cs="Times New Roman"/>
          <w:i/>
          <w:szCs w:val="24"/>
        </w:rPr>
        <w:t xml:space="preserve">Advocate P Dube, </w:t>
      </w:r>
      <w:r>
        <w:rPr>
          <w:rFonts w:ascii="Times New Roman" w:hAnsi="Times New Roman" w:cs="Times New Roman"/>
          <w:szCs w:val="24"/>
        </w:rPr>
        <w:t>for the 1</w:t>
      </w:r>
      <w:r w:rsidRPr="00A722A0">
        <w:rPr>
          <w:rFonts w:ascii="Times New Roman" w:hAnsi="Times New Roman" w:cs="Times New Roman"/>
          <w:szCs w:val="24"/>
          <w:vertAlign w:val="superscript"/>
        </w:rPr>
        <w:t>st</w:t>
      </w:r>
      <w:r>
        <w:rPr>
          <w:rFonts w:ascii="Times New Roman" w:hAnsi="Times New Roman" w:cs="Times New Roman"/>
          <w:szCs w:val="24"/>
        </w:rPr>
        <w:t xml:space="preserve"> respondent</w:t>
      </w:r>
    </w:p>
    <w:p w:rsidR="00A722A0" w:rsidRDefault="00A722A0" w:rsidP="008A464D">
      <w:pPr>
        <w:jc w:val="both"/>
        <w:rPr>
          <w:rFonts w:ascii="Times New Roman" w:hAnsi="Times New Roman" w:cs="Times New Roman"/>
          <w:sz w:val="24"/>
          <w:szCs w:val="24"/>
        </w:rPr>
      </w:pPr>
    </w:p>
    <w:p w:rsidR="001D08C3" w:rsidRDefault="00A722A0" w:rsidP="008A464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A464D">
        <w:rPr>
          <w:rFonts w:ascii="Times New Roman" w:hAnsi="Times New Roman" w:cs="Times New Roman"/>
          <w:b/>
          <w:sz w:val="24"/>
          <w:szCs w:val="24"/>
        </w:rPr>
        <w:t>MABHIKWA</w:t>
      </w:r>
      <w:r>
        <w:rPr>
          <w:rFonts w:ascii="Times New Roman" w:hAnsi="Times New Roman" w:cs="Times New Roman"/>
          <w:b/>
          <w:sz w:val="24"/>
          <w:szCs w:val="24"/>
        </w:rPr>
        <w:t xml:space="preserve"> J:</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This is an application for Amendment of Pleadings and for an order of Interdict.</w:t>
      </w:r>
    </w:p>
    <w:p w:rsidR="00A722A0" w:rsidRDefault="00A722A0" w:rsidP="008A464D">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brief history of this matter is that pursuant to an agreement of sale, certain piece of land known as Subdivision B of Lot B Upper Rangemore, Bulawayo was transferred into the name of the 1</w:t>
      </w:r>
      <w:r w:rsidRPr="00A722A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 now applicant issued summons against the 1</w:t>
      </w:r>
      <w:r w:rsidRPr="00A722A0">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A722A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in case No. HC 411/2013.  She subsequently obtained judgement in her favour.  The 1</w:t>
      </w:r>
      <w:r w:rsidRPr="00A722A0">
        <w:rPr>
          <w:rFonts w:ascii="Times New Roman" w:hAnsi="Times New Roman" w:cs="Times New Roman"/>
          <w:sz w:val="24"/>
          <w:szCs w:val="24"/>
          <w:vertAlign w:val="superscript"/>
        </w:rPr>
        <w:t>st</w:t>
      </w:r>
      <w:r w:rsidR="008A464D">
        <w:rPr>
          <w:rFonts w:ascii="Times New Roman" w:hAnsi="Times New Roman" w:cs="Times New Roman"/>
          <w:sz w:val="24"/>
          <w:szCs w:val="24"/>
        </w:rPr>
        <w:t xml:space="preserve"> respondent</w:t>
      </w:r>
      <w:r w:rsidR="00CF18E9">
        <w:rPr>
          <w:rFonts w:ascii="Times New Roman" w:hAnsi="Times New Roman" w:cs="Times New Roman"/>
          <w:sz w:val="24"/>
          <w:szCs w:val="24"/>
        </w:rPr>
        <w:t xml:space="preserve"> </w:t>
      </w:r>
      <w:r>
        <w:rPr>
          <w:rFonts w:ascii="Times New Roman" w:hAnsi="Times New Roman" w:cs="Times New Roman"/>
          <w:sz w:val="24"/>
          <w:szCs w:val="24"/>
        </w:rPr>
        <w:t>sought rescission of the said judgement.  The judgement was ultimate</w:t>
      </w:r>
      <w:r w:rsidR="008A464D">
        <w:rPr>
          <w:rFonts w:ascii="Times New Roman" w:hAnsi="Times New Roman" w:cs="Times New Roman"/>
          <w:sz w:val="24"/>
          <w:szCs w:val="24"/>
        </w:rPr>
        <w:t>ly</w:t>
      </w:r>
      <w:r>
        <w:rPr>
          <w:rFonts w:ascii="Times New Roman" w:hAnsi="Times New Roman" w:cs="Times New Roman"/>
          <w:sz w:val="24"/>
          <w:szCs w:val="24"/>
        </w:rPr>
        <w:t xml:space="preserve"> set aside by the Supreme Court.  The </w:t>
      </w:r>
      <w:r w:rsidR="00CF18E9">
        <w:rPr>
          <w:rFonts w:ascii="Times New Roman" w:hAnsi="Times New Roman" w:cs="Times New Roman"/>
          <w:sz w:val="24"/>
          <w:szCs w:val="24"/>
        </w:rPr>
        <w:t xml:space="preserve">property registration was </w:t>
      </w:r>
      <w:r>
        <w:rPr>
          <w:rFonts w:ascii="Times New Roman" w:hAnsi="Times New Roman" w:cs="Times New Roman"/>
          <w:sz w:val="24"/>
          <w:szCs w:val="24"/>
        </w:rPr>
        <w:t>transferred back to the 1</w:t>
      </w:r>
      <w:r w:rsidRPr="00A722A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after it had reverted to applicant following the said judgement subsequently set aside by the Supreme Court.  1</w:t>
      </w:r>
      <w:r w:rsidRPr="00A722A0">
        <w:rPr>
          <w:rFonts w:ascii="Times New Roman" w:hAnsi="Times New Roman" w:cs="Times New Roman"/>
          <w:sz w:val="24"/>
          <w:szCs w:val="24"/>
          <w:vertAlign w:val="superscript"/>
        </w:rPr>
        <w:t>st</w:t>
      </w:r>
      <w:r w:rsidR="00CF18E9">
        <w:rPr>
          <w:rFonts w:ascii="Times New Roman" w:hAnsi="Times New Roman" w:cs="Times New Roman"/>
          <w:sz w:val="24"/>
          <w:szCs w:val="24"/>
        </w:rPr>
        <w:t xml:space="preserve"> respondent filed its plea in</w:t>
      </w:r>
      <w:r>
        <w:rPr>
          <w:rFonts w:ascii="Times New Roman" w:hAnsi="Times New Roman" w:cs="Times New Roman"/>
          <w:sz w:val="24"/>
          <w:szCs w:val="24"/>
        </w:rPr>
        <w:t xml:space="preserve"> case No. HC 411/13.  The applicant also filed his replication through the same erstwhile legal practitioners, Messrs Dube-Ta</w:t>
      </w:r>
      <w:r w:rsidR="00FF4E65">
        <w:rPr>
          <w:rFonts w:ascii="Times New Roman" w:hAnsi="Times New Roman" w:cs="Times New Roman"/>
          <w:sz w:val="24"/>
          <w:szCs w:val="24"/>
        </w:rPr>
        <w:t xml:space="preserve">chiona and Tsvangirai </w:t>
      </w:r>
      <w:r w:rsidR="008A464D">
        <w:rPr>
          <w:rFonts w:ascii="Times New Roman" w:hAnsi="Times New Roman" w:cs="Times New Roman"/>
          <w:sz w:val="24"/>
          <w:szCs w:val="24"/>
        </w:rPr>
        <w:t>L</w:t>
      </w:r>
      <w:r>
        <w:rPr>
          <w:rFonts w:ascii="Times New Roman" w:hAnsi="Times New Roman" w:cs="Times New Roman"/>
          <w:sz w:val="24"/>
          <w:szCs w:val="24"/>
        </w:rPr>
        <w:t xml:space="preserve">egal </w:t>
      </w:r>
      <w:r w:rsidR="008A464D">
        <w:rPr>
          <w:rFonts w:ascii="Times New Roman" w:hAnsi="Times New Roman" w:cs="Times New Roman"/>
          <w:sz w:val="24"/>
          <w:szCs w:val="24"/>
        </w:rPr>
        <w:t>P</w:t>
      </w:r>
      <w:r>
        <w:rPr>
          <w:rFonts w:ascii="Times New Roman" w:hAnsi="Times New Roman" w:cs="Times New Roman"/>
          <w:sz w:val="24"/>
          <w:szCs w:val="24"/>
        </w:rPr>
        <w:t>ractitioners.</w:t>
      </w:r>
    </w:p>
    <w:p w:rsidR="00260185" w:rsidRDefault="00A722A0" w:rsidP="008A464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Applicant has engaged her current legal practitioners who have advised that a notice of amendment filed by her erstwhile legal practitioners was improperly made and was not in </w:t>
      </w:r>
      <w:r>
        <w:rPr>
          <w:rFonts w:ascii="Times New Roman" w:hAnsi="Times New Roman" w:cs="Times New Roman"/>
          <w:sz w:val="24"/>
          <w:szCs w:val="24"/>
        </w:rPr>
        <w:lastRenderedPageBreak/>
        <w:t xml:space="preserve">terms of the rules as it was neither by consent </w:t>
      </w:r>
      <w:r w:rsidR="001B0E35">
        <w:rPr>
          <w:rFonts w:ascii="Times New Roman" w:hAnsi="Times New Roman" w:cs="Times New Roman"/>
          <w:sz w:val="24"/>
          <w:szCs w:val="24"/>
        </w:rPr>
        <w:t>n</w:t>
      </w:r>
      <w:r>
        <w:rPr>
          <w:rFonts w:ascii="Times New Roman" w:hAnsi="Times New Roman" w:cs="Times New Roman"/>
          <w:sz w:val="24"/>
          <w:szCs w:val="24"/>
        </w:rPr>
        <w:t>or co</w:t>
      </w:r>
      <w:r w:rsidR="00260185">
        <w:rPr>
          <w:rFonts w:ascii="Times New Roman" w:hAnsi="Times New Roman" w:cs="Times New Roman"/>
          <w:sz w:val="24"/>
          <w:szCs w:val="24"/>
        </w:rPr>
        <w:t>urt application.  The amendments sought are quite extensive though the applican</w:t>
      </w:r>
      <w:r w:rsidR="00FF4E65">
        <w:rPr>
          <w:rFonts w:ascii="Times New Roman" w:hAnsi="Times New Roman" w:cs="Times New Roman"/>
          <w:sz w:val="24"/>
          <w:szCs w:val="24"/>
        </w:rPr>
        <w:t>t submitted and argued that the</w:t>
      </w:r>
      <w:r w:rsidR="00CF18E9">
        <w:rPr>
          <w:rFonts w:ascii="Times New Roman" w:hAnsi="Times New Roman" w:cs="Times New Roman"/>
          <w:sz w:val="24"/>
          <w:szCs w:val="24"/>
        </w:rPr>
        <w:t xml:space="preserve">y </w:t>
      </w:r>
      <w:r w:rsidR="00260185">
        <w:rPr>
          <w:rFonts w:ascii="Times New Roman" w:hAnsi="Times New Roman" w:cs="Times New Roman"/>
          <w:sz w:val="24"/>
          <w:szCs w:val="24"/>
        </w:rPr>
        <w:t>are not prejudicial to the respondents as they simply re-state the plaintiff’s claims whilst clarifying and providing more detail for procedural purposes.</w:t>
      </w:r>
    </w:p>
    <w:p w:rsidR="00260185" w:rsidRDefault="00260185" w:rsidP="008A464D">
      <w:pPr>
        <w:spacing w:line="360" w:lineRule="auto"/>
        <w:jc w:val="both"/>
        <w:rPr>
          <w:rFonts w:ascii="Times New Roman" w:hAnsi="Times New Roman" w:cs="Times New Roman"/>
          <w:sz w:val="24"/>
          <w:szCs w:val="24"/>
        </w:rPr>
      </w:pPr>
      <w:r>
        <w:rPr>
          <w:rFonts w:ascii="Times New Roman" w:hAnsi="Times New Roman" w:cs="Times New Roman"/>
          <w:sz w:val="24"/>
          <w:szCs w:val="24"/>
        </w:rPr>
        <w:tab/>
        <w:t>Applicant’s current legal practitioners therefore, Messrs Calderwood, Bryce and Hendrie legal practitioners fil</w:t>
      </w:r>
      <w:r w:rsidR="00DE420A">
        <w:rPr>
          <w:rFonts w:ascii="Times New Roman" w:hAnsi="Times New Roman" w:cs="Times New Roman"/>
          <w:sz w:val="24"/>
          <w:szCs w:val="24"/>
        </w:rPr>
        <w:t>ed the current application for Amendment of the P</w:t>
      </w:r>
      <w:r>
        <w:rPr>
          <w:rFonts w:ascii="Times New Roman" w:hAnsi="Times New Roman" w:cs="Times New Roman"/>
          <w:sz w:val="24"/>
          <w:szCs w:val="24"/>
        </w:rPr>
        <w:t>leadings.</w:t>
      </w:r>
    </w:p>
    <w:p w:rsidR="00A722A0" w:rsidRDefault="00260185" w:rsidP="008A464D">
      <w:pPr>
        <w:spacing w:line="360" w:lineRule="auto"/>
        <w:jc w:val="both"/>
        <w:rPr>
          <w:rFonts w:ascii="Times New Roman" w:hAnsi="Times New Roman" w:cs="Times New Roman"/>
          <w:sz w:val="24"/>
          <w:szCs w:val="24"/>
        </w:rPr>
      </w:pPr>
      <w:r>
        <w:rPr>
          <w:rFonts w:ascii="Times New Roman" w:hAnsi="Times New Roman" w:cs="Times New Roman"/>
          <w:sz w:val="24"/>
          <w:szCs w:val="24"/>
        </w:rPr>
        <w:tab/>
        <w:t>In response</w:t>
      </w:r>
      <w:r w:rsidR="00CF18E9">
        <w:rPr>
          <w:rFonts w:ascii="Times New Roman" w:hAnsi="Times New Roman" w:cs="Times New Roman"/>
          <w:sz w:val="24"/>
          <w:szCs w:val="24"/>
        </w:rPr>
        <w:t xml:space="preserve">, </w:t>
      </w:r>
      <w:r>
        <w:rPr>
          <w:rFonts w:ascii="Times New Roman" w:hAnsi="Times New Roman" w:cs="Times New Roman"/>
          <w:sz w:val="24"/>
          <w:szCs w:val="24"/>
        </w:rPr>
        <w:t>1</w:t>
      </w:r>
      <w:r w:rsidRPr="0026018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consented to all but one amendment request.  1</w:t>
      </w:r>
      <w:r w:rsidRPr="0026018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opposed the issue of the alternative prayer, that is to say, the return and registration of 8 000 square metres (including the homestead) to the applicant’s name.</w:t>
      </w:r>
    </w:p>
    <w:p w:rsidR="00260185" w:rsidRPr="00DE420A" w:rsidRDefault="00260185" w:rsidP="008A464D">
      <w:pPr>
        <w:spacing w:line="360" w:lineRule="auto"/>
        <w:jc w:val="both"/>
        <w:rPr>
          <w:rFonts w:ascii="Times New Roman" w:hAnsi="Times New Roman" w:cs="Times New Roman"/>
          <w:b/>
          <w:sz w:val="24"/>
          <w:szCs w:val="24"/>
        </w:rPr>
      </w:pPr>
      <w:r w:rsidRPr="00DE420A">
        <w:rPr>
          <w:rFonts w:ascii="Times New Roman" w:hAnsi="Times New Roman" w:cs="Times New Roman"/>
          <w:b/>
          <w:sz w:val="24"/>
          <w:szCs w:val="24"/>
        </w:rPr>
        <w:t>The Law</w:t>
      </w:r>
    </w:p>
    <w:p w:rsidR="00260185" w:rsidRDefault="00260185" w:rsidP="008A464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procedure is that like all applications, applications for amendment are made in terms of Order 32 Rule 226 of the High Court Rules 197.  An amendment made other than by a </w:t>
      </w:r>
      <w:r w:rsidRPr="00260185">
        <w:rPr>
          <w:rFonts w:ascii="Times New Roman" w:hAnsi="Times New Roman" w:cs="Times New Roman"/>
          <w:sz w:val="24"/>
          <w:szCs w:val="24"/>
          <w:u w:val="single"/>
        </w:rPr>
        <w:t xml:space="preserve">written </w:t>
      </w:r>
      <w:r>
        <w:rPr>
          <w:rFonts w:ascii="Times New Roman" w:hAnsi="Times New Roman" w:cs="Times New Roman"/>
          <w:sz w:val="24"/>
          <w:szCs w:val="24"/>
        </w:rPr>
        <w:t xml:space="preserve">application in terms of the rules is irregular, though in appropriate circumstances, the irregularity may be condoned under Rule 4C of the Court Rules.  </w:t>
      </w:r>
      <w:r w:rsidRPr="00DE420A">
        <w:rPr>
          <w:rFonts w:ascii="Times New Roman" w:hAnsi="Times New Roman" w:cs="Times New Roman"/>
          <w:i/>
          <w:sz w:val="24"/>
          <w:szCs w:val="24"/>
        </w:rPr>
        <w:t>In casu</w:t>
      </w:r>
      <w:r>
        <w:rPr>
          <w:rFonts w:ascii="Times New Roman" w:hAnsi="Times New Roman" w:cs="Times New Roman"/>
          <w:sz w:val="24"/>
          <w:szCs w:val="24"/>
        </w:rPr>
        <w:t>, the application has been properly made in terms of the rules.</w:t>
      </w:r>
    </w:p>
    <w:p w:rsidR="0070196A" w:rsidRDefault="0070196A" w:rsidP="008A464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DE420A">
        <w:rPr>
          <w:rFonts w:ascii="Times New Roman" w:hAnsi="Times New Roman" w:cs="Times New Roman"/>
          <w:i/>
          <w:sz w:val="24"/>
          <w:szCs w:val="24"/>
        </w:rPr>
        <w:t>Agricultural Bank of Zimbabwe Ltd v Nickstate Investments (Pvt) Ltd and Others</w:t>
      </w:r>
      <w:r>
        <w:rPr>
          <w:rFonts w:ascii="Times New Roman" w:hAnsi="Times New Roman" w:cs="Times New Roman"/>
          <w:sz w:val="24"/>
          <w:szCs w:val="24"/>
        </w:rPr>
        <w:t xml:space="preserve"> – 2010 (1) ZLR 419 (HH 231/10) it was held per G</w:t>
      </w:r>
      <w:r w:rsidRPr="00DE420A">
        <w:rPr>
          <w:rFonts w:ascii="Times New Roman" w:hAnsi="Times New Roman" w:cs="Times New Roman"/>
          <w:sz w:val="20"/>
          <w:szCs w:val="20"/>
        </w:rPr>
        <w:t xml:space="preserve">OWORA J </w:t>
      </w:r>
      <w:r>
        <w:rPr>
          <w:rFonts w:ascii="Times New Roman" w:hAnsi="Times New Roman" w:cs="Times New Roman"/>
          <w:sz w:val="24"/>
          <w:szCs w:val="24"/>
        </w:rPr>
        <w:t xml:space="preserve">(as she then was), that “pleadings can be amended at anytime before judgement is issued.  The courts will grant an amendment to pleadings unless the application to amend is shown to be </w:t>
      </w:r>
      <w:r w:rsidRPr="00DE420A">
        <w:rPr>
          <w:rFonts w:ascii="Times New Roman" w:hAnsi="Times New Roman" w:cs="Times New Roman"/>
          <w:i/>
          <w:sz w:val="24"/>
          <w:szCs w:val="24"/>
        </w:rPr>
        <w:t>mala-fides</w:t>
      </w:r>
      <w:r>
        <w:rPr>
          <w:rFonts w:ascii="Times New Roman" w:hAnsi="Times New Roman" w:cs="Times New Roman"/>
          <w:sz w:val="24"/>
          <w:szCs w:val="24"/>
        </w:rPr>
        <w:t>, and provided the amendment should not be seen to cause prejudice to the other litigants which cannot be cured by an order of costs necessitated by the need to further postpone the matter.  The overriding consideration is</w:t>
      </w:r>
      <w:r w:rsidR="00CF18E9">
        <w:rPr>
          <w:rFonts w:ascii="Times New Roman" w:hAnsi="Times New Roman" w:cs="Times New Roman"/>
          <w:sz w:val="24"/>
          <w:szCs w:val="24"/>
        </w:rPr>
        <w:t xml:space="preserve"> that the parties should</w:t>
      </w:r>
      <w:r w:rsidR="00B50340">
        <w:rPr>
          <w:rFonts w:ascii="Times New Roman" w:hAnsi="Times New Roman" w:cs="Times New Roman"/>
          <w:sz w:val="24"/>
          <w:szCs w:val="24"/>
        </w:rPr>
        <w:t>,</w:t>
      </w:r>
      <w:r w:rsidR="00CF18E9">
        <w:rPr>
          <w:rFonts w:ascii="Times New Roman" w:hAnsi="Times New Roman" w:cs="Times New Roman"/>
          <w:sz w:val="24"/>
          <w:szCs w:val="24"/>
        </w:rPr>
        <w:t xml:space="preserve"> as </w:t>
      </w:r>
      <w:r>
        <w:rPr>
          <w:rFonts w:ascii="Times New Roman" w:hAnsi="Times New Roman" w:cs="Times New Roman"/>
          <w:sz w:val="24"/>
          <w:szCs w:val="24"/>
        </w:rPr>
        <w:t xml:space="preserve">far as is possible, </w:t>
      </w:r>
      <w:r w:rsidR="00CF18E9">
        <w:rPr>
          <w:rFonts w:ascii="Times New Roman" w:hAnsi="Times New Roman" w:cs="Times New Roman"/>
          <w:sz w:val="24"/>
          <w:szCs w:val="24"/>
        </w:rPr>
        <w:t xml:space="preserve">be </w:t>
      </w:r>
      <w:r>
        <w:rPr>
          <w:rFonts w:ascii="Times New Roman" w:hAnsi="Times New Roman" w:cs="Times New Roman"/>
          <w:sz w:val="24"/>
          <w:szCs w:val="24"/>
        </w:rPr>
        <w:t>able to place all the issues in contention between them, before the court and enable the court to ventilate all aspects of the dispute.  It should be noted</w:t>
      </w:r>
      <w:r w:rsidR="00CF18E9">
        <w:rPr>
          <w:rFonts w:ascii="Times New Roman" w:hAnsi="Times New Roman" w:cs="Times New Roman"/>
          <w:sz w:val="24"/>
          <w:szCs w:val="24"/>
        </w:rPr>
        <w:t xml:space="preserve"> also,</w:t>
      </w:r>
      <w:r>
        <w:rPr>
          <w:rFonts w:ascii="Times New Roman" w:hAnsi="Times New Roman" w:cs="Times New Roman"/>
          <w:sz w:val="24"/>
          <w:szCs w:val="24"/>
        </w:rPr>
        <w:t xml:space="preserve"> that the procedure is specifically laid down in the rules but the practice has to be made to the court before the amendment is granted.</w:t>
      </w:r>
    </w:p>
    <w:p w:rsidR="0070196A" w:rsidRDefault="0070196A" w:rsidP="008A464D">
      <w:pPr>
        <w:spacing w:line="360" w:lineRule="auto"/>
        <w:jc w:val="both"/>
        <w:rPr>
          <w:rFonts w:ascii="Times New Roman" w:hAnsi="Times New Roman" w:cs="Times New Roman"/>
          <w:sz w:val="24"/>
          <w:szCs w:val="24"/>
        </w:rPr>
      </w:pPr>
      <w:r>
        <w:rPr>
          <w:rFonts w:ascii="Times New Roman" w:hAnsi="Times New Roman" w:cs="Times New Roman"/>
          <w:sz w:val="24"/>
          <w:szCs w:val="24"/>
        </w:rPr>
        <w:tab/>
        <w:t>As already sta</w:t>
      </w:r>
      <w:r w:rsidR="00DE420A">
        <w:rPr>
          <w:rFonts w:ascii="Times New Roman" w:hAnsi="Times New Roman" w:cs="Times New Roman"/>
          <w:sz w:val="24"/>
          <w:szCs w:val="24"/>
        </w:rPr>
        <w:t>t</w:t>
      </w:r>
      <w:r>
        <w:rPr>
          <w:rFonts w:ascii="Times New Roman" w:hAnsi="Times New Roman" w:cs="Times New Roman"/>
          <w:sz w:val="24"/>
          <w:szCs w:val="24"/>
        </w:rPr>
        <w:t>ed above, 1</w:t>
      </w:r>
      <w:r w:rsidRPr="0070196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ultim</w:t>
      </w:r>
      <w:r w:rsidR="00DE420A">
        <w:rPr>
          <w:rFonts w:ascii="Times New Roman" w:hAnsi="Times New Roman" w:cs="Times New Roman"/>
          <w:sz w:val="24"/>
          <w:szCs w:val="24"/>
        </w:rPr>
        <w:t>ate</w:t>
      </w:r>
      <w:r>
        <w:rPr>
          <w:rFonts w:ascii="Times New Roman" w:hAnsi="Times New Roman" w:cs="Times New Roman"/>
          <w:sz w:val="24"/>
          <w:szCs w:val="24"/>
        </w:rPr>
        <w:t xml:space="preserve"> consent</w:t>
      </w:r>
      <w:r w:rsidR="00CF18E9">
        <w:rPr>
          <w:rFonts w:ascii="Times New Roman" w:hAnsi="Times New Roman" w:cs="Times New Roman"/>
          <w:sz w:val="24"/>
          <w:szCs w:val="24"/>
        </w:rPr>
        <w:t>s</w:t>
      </w:r>
      <w:r>
        <w:rPr>
          <w:rFonts w:ascii="Times New Roman" w:hAnsi="Times New Roman" w:cs="Times New Roman"/>
          <w:sz w:val="24"/>
          <w:szCs w:val="24"/>
        </w:rPr>
        <w:t xml:space="preserve"> to all but one amendment.  Even on the only issue where 1</w:t>
      </w:r>
      <w:r w:rsidRPr="0070196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opposed the amendment, it was still honest enough to </w:t>
      </w:r>
      <w:r w:rsidR="00DE420A">
        <w:rPr>
          <w:rFonts w:ascii="Times New Roman" w:hAnsi="Times New Roman" w:cs="Times New Roman"/>
          <w:sz w:val="24"/>
          <w:szCs w:val="24"/>
        </w:rPr>
        <w:t>con</w:t>
      </w:r>
      <w:r w:rsidR="006B192A">
        <w:rPr>
          <w:rFonts w:ascii="Times New Roman" w:hAnsi="Times New Roman" w:cs="Times New Roman"/>
          <w:sz w:val="24"/>
          <w:szCs w:val="24"/>
        </w:rPr>
        <w:t>ced</w:t>
      </w:r>
      <w:r w:rsidR="00DE420A">
        <w:rPr>
          <w:rFonts w:ascii="Times New Roman" w:hAnsi="Times New Roman" w:cs="Times New Roman"/>
          <w:sz w:val="24"/>
          <w:szCs w:val="24"/>
        </w:rPr>
        <w:t>e</w:t>
      </w:r>
      <w:r w:rsidR="006B192A">
        <w:rPr>
          <w:rFonts w:ascii="Times New Roman" w:hAnsi="Times New Roman" w:cs="Times New Roman"/>
          <w:sz w:val="24"/>
          <w:szCs w:val="24"/>
        </w:rPr>
        <w:t xml:space="preserve"> that indeed it had been part of the ag</w:t>
      </w:r>
      <w:r w:rsidR="00CF18E9">
        <w:rPr>
          <w:rFonts w:ascii="Times New Roman" w:hAnsi="Times New Roman" w:cs="Times New Roman"/>
          <w:sz w:val="24"/>
          <w:szCs w:val="24"/>
        </w:rPr>
        <w:t>reement of sale (Annexture “A”)</w:t>
      </w:r>
      <w:r w:rsidR="006B192A">
        <w:rPr>
          <w:rFonts w:ascii="Times New Roman" w:hAnsi="Times New Roman" w:cs="Times New Roman"/>
          <w:sz w:val="24"/>
          <w:szCs w:val="24"/>
        </w:rPr>
        <w:t xml:space="preserve"> that </w:t>
      </w:r>
      <w:r w:rsidR="006B192A">
        <w:rPr>
          <w:rFonts w:ascii="Times New Roman" w:hAnsi="Times New Roman" w:cs="Times New Roman"/>
          <w:sz w:val="24"/>
          <w:szCs w:val="24"/>
        </w:rPr>
        <w:lastRenderedPageBreak/>
        <w:t>plaintiff retains 8 000 m</w:t>
      </w:r>
      <w:r w:rsidR="006B192A">
        <w:rPr>
          <w:rFonts w:ascii="Times New Roman" w:hAnsi="Times New Roman" w:cs="Times New Roman"/>
          <w:sz w:val="24"/>
          <w:szCs w:val="24"/>
          <w:vertAlign w:val="superscript"/>
        </w:rPr>
        <w:t>2</w:t>
      </w:r>
      <w:r w:rsidR="006B192A">
        <w:rPr>
          <w:rFonts w:ascii="Times New Roman" w:hAnsi="Times New Roman" w:cs="Times New Roman"/>
          <w:sz w:val="24"/>
          <w:szCs w:val="24"/>
        </w:rPr>
        <w:t xml:space="preserve"> including the homestead, </w:t>
      </w:r>
      <w:r w:rsidR="006B192A" w:rsidRPr="006B192A">
        <w:rPr>
          <w:rFonts w:ascii="Times New Roman" w:hAnsi="Times New Roman" w:cs="Times New Roman"/>
          <w:sz w:val="24"/>
          <w:szCs w:val="24"/>
          <w:u w:val="single"/>
        </w:rPr>
        <w:t>but</w:t>
      </w:r>
      <w:r w:rsidR="00DE420A">
        <w:rPr>
          <w:rFonts w:ascii="Times New Roman" w:hAnsi="Times New Roman" w:cs="Times New Roman"/>
          <w:sz w:val="24"/>
          <w:szCs w:val="24"/>
        </w:rPr>
        <w:t xml:space="preserve"> only on condition that a Subdivision C</w:t>
      </w:r>
      <w:r w:rsidR="006B192A">
        <w:rPr>
          <w:rFonts w:ascii="Times New Roman" w:hAnsi="Times New Roman" w:cs="Times New Roman"/>
          <w:sz w:val="24"/>
          <w:szCs w:val="24"/>
        </w:rPr>
        <w:t>ertificate is obtained obviously and legally by the applicant.  Applicant was the seller in the agreement of sale.  It should be noted also that the amendment now sought, has the effect of altering that part of the agreement which is being contested, well after the 1</w:t>
      </w:r>
      <w:r w:rsidR="006B192A" w:rsidRPr="006B192A">
        <w:rPr>
          <w:rFonts w:ascii="Times New Roman" w:hAnsi="Times New Roman" w:cs="Times New Roman"/>
          <w:sz w:val="24"/>
          <w:szCs w:val="24"/>
          <w:vertAlign w:val="superscript"/>
        </w:rPr>
        <w:t>st</w:t>
      </w:r>
      <w:r w:rsidR="006B192A">
        <w:rPr>
          <w:rFonts w:ascii="Times New Roman" w:hAnsi="Times New Roman" w:cs="Times New Roman"/>
          <w:sz w:val="24"/>
          <w:szCs w:val="24"/>
        </w:rPr>
        <w:t xml:space="preserve"> respondent has filed its plea, and after rescission of judgement.  Applicant in her summons and declaration in case No. 411/13 claims that to the extent that the property in dispute was sold and transferred in the absence of a Subdivision Certificate, then the sale transaction and subsequent transfer to 1</w:t>
      </w:r>
      <w:r w:rsidR="006B192A" w:rsidRPr="006B192A">
        <w:rPr>
          <w:rFonts w:ascii="Times New Roman" w:hAnsi="Times New Roman" w:cs="Times New Roman"/>
          <w:sz w:val="24"/>
          <w:szCs w:val="24"/>
          <w:vertAlign w:val="superscript"/>
        </w:rPr>
        <w:t>st</w:t>
      </w:r>
      <w:r w:rsidR="006B192A">
        <w:rPr>
          <w:rFonts w:ascii="Times New Roman" w:hAnsi="Times New Roman" w:cs="Times New Roman"/>
          <w:sz w:val="24"/>
          <w:szCs w:val="24"/>
        </w:rPr>
        <w:t xml:space="preserve"> respondent’s name should be declared unlawful, null and void.  For that reason, 1</w:t>
      </w:r>
      <w:r w:rsidR="006B192A" w:rsidRPr="006B192A">
        <w:rPr>
          <w:rFonts w:ascii="Times New Roman" w:hAnsi="Times New Roman" w:cs="Times New Roman"/>
          <w:sz w:val="24"/>
          <w:szCs w:val="24"/>
          <w:vertAlign w:val="superscript"/>
        </w:rPr>
        <w:t>st</w:t>
      </w:r>
      <w:r w:rsidR="006B192A">
        <w:rPr>
          <w:rFonts w:ascii="Times New Roman" w:hAnsi="Times New Roman" w:cs="Times New Roman"/>
          <w:sz w:val="24"/>
          <w:szCs w:val="24"/>
        </w:rPr>
        <w:t xml:space="preserve"> respondent argues, and correctly so in my view, that the applicant wants to “have her cake and eat it at the same time.”  Her prayer in the alternative amounts to a claim for specific performance.  She cannot be allowed to “approbate and reprobate.” She can</w:t>
      </w:r>
      <w:r w:rsidR="00DE420A">
        <w:rPr>
          <w:rFonts w:ascii="Times New Roman" w:hAnsi="Times New Roman" w:cs="Times New Roman"/>
          <w:sz w:val="24"/>
          <w:szCs w:val="24"/>
        </w:rPr>
        <w:t>n</w:t>
      </w:r>
      <w:r w:rsidR="006B192A">
        <w:rPr>
          <w:rFonts w:ascii="Times New Roman" w:hAnsi="Times New Roman" w:cs="Times New Roman"/>
          <w:sz w:val="24"/>
          <w:szCs w:val="24"/>
        </w:rPr>
        <w:t>ot say the sale and transfer is unlawful, null and void on the one hand, and yet on the other hand seek specific performance of the same.</w:t>
      </w:r>
    </w:p>
    <w:p w:rsidR="006B192A" w:rsidRDefault="006B192A" w:rsidP="008A464D">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E420A">
        <w:rPr>
          <w:rFonts w:ascii="Times New Roman" w:hAnsi="Times New Roman" w:cs="Times New Roman"/>
          <w:sz w:val="24"/>
          <w:szCs w:val="24"/>
        </w:rPr>
        <w:t xml:space="preserve">I may add that the doctrine of </w:t>
      </w:r>
      <w:r>
        <w:rPr>
          <w:rFonts w:ascii="Times New Roman" w:hAnsi="Times New Roman" w:cs="Times New Roman"/>
          <w:sz w:val="24"/>
          <w:szCs w:val="24"/>
        </w:rPr>
        <w:t xml:space="preserve">“clean hands” would “trip” the applicant on that claim.  She had, as the seller, the legal obligation to obtain </w:t>
      </w:r>
      <w:r w:rsidR="004B76BA">
        <w:rPr>
          <w:rFonts w:ascii="Times New Roman" w:hAnsi="Times New Roman" w:cs="Times New Roman"/>
          <w:sz w:val="24"/>
          <w:szCs w:val="24"/>
        </w:rPr>
        <w:t>a Subdivision Certificate before sale and transfer to 1</w:t>
      </w:r>
      <w:r w:rsidR="004B76BA" w:rsidRPr="004B76BA">
        <w:rPr>
          <w:rFonts w:ascii="Times New Roman" w:hAnsi="Times New Roman" w:cs="Times New Roman"/>
          <w:sz w:val="24"/>
          <w:szCs w:val="24"/>
          <w:vertAlign w:val="superscript"/>
        </w:rPr>
        <w:t>st</w:t>
      </w:r>
      <w:r w:rsidR="004B76BA">
        <w:rPr>
          <w:rFonts w:ascii="Times New Roman" w:hAnsi="Times New Roman" w:cs="Times New Roman"/>
          <w:sz w:val="24"/>
          <w:szCs w:val="24"/>
        </w:rPr>
        <w:t xml:space="preserve"> respondent’s name.  She did not.  She does not claim that the property was sold and transferred fraudulently.  In fact, it is the 1</w:t>
      </w:r>
      <w:r w:rsidR="004B76BA" w:rsidRPr="004B76BA">
        <w:rPr>
          <w:rFonts w:ascii="Times New Roman" w:hAnsi="Times New Roman" w:cs="Times New Roman"/>
          <w:sz w:val="24"/>
          <w:szCs w:val="24"/>
          <w:vertAlign w:val="superscript"/>
        </w:rPr>
        <w:t>st</w:t>
      </w:r>
      <w:r w:rsidR="004B76BA">
        <w:rPr>
          <w:rFonts w:ascii="Times New Roman" w:hAnsi="Times New Roman" w:cs="Times New Roman"/>
          <w:sz w:val="24"/>
          <w:szCs w:val="24"/>
        </w:rPr>
        <w:t xml:space="preserve"> respondent’s averment in affidavit depose</w:t>
      </w:r>
      <w:r w:rsidR="00DE420A">
        <w:rPr>
          <w:rFonts w:ascii="Times New Roman" w:hAnsi="Times New Roman" w:cs="Times New Roman"/>
          <w:sz w:val="24"/>
          <w:szCs w:val="24"/>
        </w:rPr>
        <w:t>d</w:t>
      </w:r>
      <w:r w:rsidR="004B76BA">
        <w:rPr>
          <w:rFonts w:ascii="Times New Roman" w:hAnsi="Times New Roman" w:cs="Times New Roman"/>
          <w:sz w:val="24"/>
          <w:szCs w:val="24"/>
        </w:rPr>
        <w:t xml:space="preserve"> to by Mr Sheunesu Chando, that the transfer was done by applicant’s own Attorneys and in accordance with paragraph 3 of the rescission of judgement granted by consent of the parties on 19 July 2016.</w:t>
      </w:r>
    </w:p>
    <w:p w:rsidR="004B76BA" w:rsidRDefault="004B76BA" w:rsidP="008A464D">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courts would generally, and as a rule not al</w:t>
      </w:r>
      <w:r w:rsidR="00CF18E9">
        <w:rPr>
          <w:rFonts w:ascii="Times New Roman" w:hAnsi="Times New Roman" w:cs="Times New Roman"/>
          <w:sz w:val="24"/>
          <w:szCs w:val="24"/>
        </w:rPr>
        <w:t xml:space="preserve">low a party to rely on its own wrong, </w:t>
      </w:r>
      <w:r w:rsidR="00B50340">
        <w:rPr>
          <w:rFonts w:ascii="Times New Roman" w:hAnsi="Times New Roman" w:cs="Times New Roman"/>
          <w:sz w:val="24"/>
          <w:szCs w:val="24"/>
        </w:rPr>
        <w:t xml:space="preserve">to then seek to </w:t>
      </w:r>
      <w:r>
        <w:rPr>
          <w:rFonts w:ascii="Times New Roman" w:hAnsi="Times New Roman" w:cs="Times New Roman"/>
          <w:sz w:val="24"/>
          <w:szCs w:val="24"/>
        </w:rPr>
        <w:t>declare the sale and transfer unlawful, null and void.</w:t>
      </w:r>
    </w:p>
    <w:p w:rsidR="004B76BA" w:rsidRDefault="004B76BA" w:rsidP="008A464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A0180F">
        <w:rPr>
          <w:rFonts w:ascii="Times New Roman" w:hAnsi="Times New Roman" w:cs="Times New Roman"/>
          <w:i/>
          <w:sz w:val="24"/>
          <w:szCs w:val="24"/>
        </w:rPr>
        <w:t>UDC v Shamva Flora (Pvt) Ltd</w:t>
      </w:r>
      <w:r>
        <w:rPr>
          <w:rFonts w:ascii="Times New Roman" w:hAnsi="Times New Roman" w:cs="Times New Roman"/>
          <w:sz w:val="24"/>
          <w:szCs w:val="24"/>
        </w:rPr>
        <w:t xml:space="preserve"> 2000 (2) ZLR 210 (H), C</w:t>
      </w:r>
      <w:r w:rsidRPr="00A0180F">
        <w:rPr>
          <w:rFonts w:ascii="Times New Roman" w:hAnsi="Times New Roman" w:cs="Times New Roman"/>
          <w:sz w:val="20"/>
          <w:szCs w:val="20"/>
        </w:rPr>
        <w:t xml:space="preserve">HINENGO J </w:t>
      </w:r>
      <w:r>
        <w:rPr>
          <w:rFonts w:ascii="Times New Roman" w:hAnsi="Times New Roman" w:cs="Times New Roman"/>
          <w:sz w:val="24"/>
          <w:szCs w:val="24"/>
        </w:rPr>
        <w:t>(as he then was) set out the guiding principles as follows;</w:t>
      </w:r>
    </w:p>
    <w:p w:rsidR="004B76BA" w:rsidRDefault="00A0180F" w:rsidP="008A464D">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 </w:t>
      </w:r>
      <w:r>
        <w:rPr>
          <w:rFonts w:ascii="Times New Roman" w:hAnsi="Times New Roman" w:cs="Times New Roman"/>
          <w:sz w:val="24"/>
          <w:szCs w:val="24"/>
        </w:rPr>
        <w:tab/>
        <w:t>The court has a</w:t>
      </w:r>
      <w:r w:rsidR="004B76BA">
        <w:rPr>
          <w:rFonts w:ascii="Times New Roman" w:hAnsi="Times New Roman" w:cs="Times New Roman"/>
          <w:sz w:val="24"/>
          <w:szCs w:val="24"/>
        </w:rPr>
        <w:t xml:space="preserve"> discretion whether to grant or refuse an amendment.</w:t>
      </w:r>
    </w:p>
    <w:p w:rsidR="004B76BA" w:rsidRDefault="004B76BA" w:rsidP="008A464D">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t>An amendment cannot be granted for the mere asking; some explanation must be offered therefor</w:t>
      </w:r>
      <w:r w:rsidR="00A0180F">
        <w:rPr>
          <w:rFonts w:ascii="Times New Roman" w:hAnsi="Times New Roman" w:cs="Times New Roman"/>
          <w:sz w:val="24"/>
          <w:szCs w:val="24"/>
        </w:rPr>
        <w:t>e</w:t>
      </w:r>
      <w:r>
        <w:rPr>
          <w:rFonts w:ascii="Times New Roman" w:hAnsi="Times New Roman" w:cs="Times New Roman"/>
          <w:sz w:val="24"/>
          <w:szCs w:val="24"/>
        </w:rPr>
        <w:t>,</w:t>
      </w:r>
    </w:p>
    <w:p w:rsidR="004B76BA" w:rsidRDefault="004B76BA" w:rsidP="008A464D">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3.</w:t>
      </w:r>
      <w:r>
        <w:rPr>
          <w:rFonts w:ascii="Times New Roman" w:hAnsi="Times New Roman" w:cs="Times New Roman"/>
          <w:sz w:val="24"/>
          <w:szCs w:val="24"/>
        </w:rPr>
        <w:tab/>
        <w:t xml:space="preserve">The applicant must show that </w:t>
      </w:r>
      <w:r w:rsidRPr="00A0180F">
        <w:rPr>
          <w:rFonts w:ascii="Times New Roman" w:hAnsi="Times New Roman" w:cs="Times New Roman"/>
          <w:i/>
          <w:sz w:val="24"/>
          <w:szCs w:val="24"/>
        </w:rPr>
        <w:t>prima facie</w:t>
      </w:r>
      <w:r>
        <w:rPr>
          <w:rFonts w:ascii="Times New Roman" w:hAnsi="Times New Roman" w:cs="Times New Roman"/>
          <w:sz w:val="24"/>
          <w:szCs w:val="24"/>
        </w:rPr>
        <w:t xml:space="preserve"> the amendment ‘has something deserving of consideration, a triable issue’.</w:t>
      </w:r>
    </w:p>
    <w:p w:rsidR="00B42E79" w:rsidRDefault="00B42E79" w:rsidP="008A464D">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 4.</w:t>
      </w:r>
      <w:r>
        <w:rPr>
          <w:rFonts w:ascii="Times New Roman" w:hAnsi="Times New Roman" w:cs="Times New Roman"/>
          <w:sz w:val="24"/>
          <w:szCs w:val="24"/>
        </w:rPr>
        <w:tab/>
        <w:t>The modern tendency lies in favour of an amendment if such ‘facilitates the proper ventilation of the dispute between the parties’.</w:t>
      </w:r>
    </w:p>
    <w:p w:rsidR="00B42E79" w:rsidRDefault="00CF18E9" w:rsidP="008A464D">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5.</w:t>
      </w:r>
      <w:r>
        <w:rPr>
          <w:rFonts w:ascii="Times New Roman" w:hAnsi="Times New Roman" w:cs="Times New Roman"/>
          <w:sz w:val="24"/>
          <w:szCs w:val="24"/>
        </w:rPr>
        <w:tab/>
        <w:t xml:space="preserve">The </w:t>
      </w:r>
      <w:r w:rsidR="00B42E79">
        <w:rPr>
          <w:rFonts w:ascii="Times New Roman" w:hAnsi="Times New Roman" w:cs="Times New Roman"/>
          <w:sz w:val="24"/>
          <w:szCs w:val="24"/>
        </w:rPr>
        <w:t>amendmen</w:t>
      </w:r>
      <w:r w:rsidR="00954D80">
        <w:rPr>
          <w:rFonts w:ascii="Times New Roman" w:hAnsi="Times New Roman" w:cs="Times New Roman"/>
          <w:sz w:val="24"/>
          <w:szCs w:val="24"/>
        </w:rPr>
        <w:t xml:space="preserve">t sought </w:t>
      </w:r>
      <w:r w:rsidR="00B42E79">
        <w:rPr>
          <w:rFonts w:ascii="Times New Roman" w:hAnsi="Times New Roman" w:cs="Times New Roman"/>
          <w:sz w:val="24"/>
          <w:szCs w:val="24"/>
        </w:rPr>
        <w:t xml:space="preserve">must not be </w:t>
      </w:r>
      <w:r w:rsidR="00B42E79" w:rsidRPr="00A0180F">
        <w:rPr>
          <w:rFonts w:ascii="Times New Roman" w:hAnsi="Times New Roman" w:cs="Times New Roman"/>
          <w:i/>
          <w:sz w:val="24"/>
          <w:szCs w:val="24"/>
        </w:rPr>
        <w:t>mala fide</w:t>
      </w:r>
      <w:r w:rsidR="00B42E79">
        <w:rPr>
          <w:rFonts w:ascii="Times New Roman" w:hAnsi="Times New Roman" w:cs="Times New Roman"/>
          <w:sz w:val="24"/>
          <w:szCs w:val="24"/>
        </w:rPr>
        <w:t>.</w:t>
      </w:r>
    </w:p>
    <w:p w:rsidR="00B42E79" w:rsidRDefault="00B42E79" w:rsidP="008A464D">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6.</w:t>
      </w:r>
      <w:r>
        <w:rPr>
          <w:rFonts w:ascii="Times New Roman" w:hAnsi="Times New Roman" w:cs="Times New Roman"/>
          <w:sz w:val="24"/>
          <w:szCs w:val="24"/>
        </w:rPr>
        <w:tab/>
        <w:t>It must not ‘cause an injustice to the other side which cannot be compensated by costs’.</w:t>
      </w:r>
    </w:p>
    <w:p w:rsidR="00B42E79" w:rsidRDefault="00B42E79" w:rsidP="008A464D">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7.</w:t>
      </w:r>
      <w:r>
        <w:rPr>
          <w:rFonts w:ascii="Times New Roman" w:hAnsi="Times New Roman" w:cs="Times New Roman"/>
          <w:sz w:val="24"/>
          <w:szCs w:val="24"/>
        </w:rPr>
        <w:tab/>
        <w:t>The amendment should not be refused simply to punish the applicant for neglect.</w:t>
      </w:r>
    </w:p>
    <w:p w:rsidR="00B42E79" w:rsidRDefault="00B42E79" w:rsidP="008A464D">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8.</w:t>
      </w:r>
      <w:r>
        <w:rPr>
          <w:rFonts w:ascii="Times New Roman" w:hAnsi="Times New Roman" w:cs="Times New Roman"/>
          <w:sz w:val="24"/>
          <w:szCs w:val="24"/>
        </w:rPr>
        <w:tab/>
        <w:t>A mere loss of time is no reason, in itself, to refuse the application.</w:t>
      </w:r>
    </w:p>
    <w:p w:rsidR="00B42E79" w:rsidRDefault="00B42E79" w:rsidP="008A464D">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 9.</w:t>
      </w:r>
      <w:r>
        <w:rPr>
          <w:rFonts w:ascii="Times New Roman" w:hAnsi="Times New Roman" w:cs="Times New Roman"/>
          <w:sz w:val="24"/>
          <w:szCs w:val="24"/>
        </w:rPr>
        <w:tab/>
        <w:t>If the amendment is not sought timeously, some reason must be given.”</w:t>
      </w:r>
    </w:p>
    <w:p w:rsidR="00B42E79" w:rsidRDefault="00B42E79" w:rsidP="008A46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learned Judge went on to comment that the Superior Courts both her</w:t>
      </w:r>
      <w:r w:rsidR="00D71B05">
        <w:rPr>
          <w:rFonts w:ascii="Times New Roman" w:hAnsi="Times New Roman" w:cs="Times New Roman"/>
          <w:sz w:val="24"/>
          <w:szCs w:val="24"/>
        </w:rPr>
        <w:t>e</w:t>
      </w:r>
      <w:r>
        <w:rPr>
          <w:rFonts w:ascii="Times New Roman" w:hAnsi="Times New Roman" w:cs="Times New Roman"/>
          <w:sz w:val="24"/>
          <w:szCs w:val="24"/>
        </w:rPr>
        <w:t xml:space="preserve"> and in South Africa, have taken a liberal approach, wherein an amendment to pleadings will be allowed where it will not cause prejudice which cannot be cured with an award for costs or unless satisfied that the application is not </w:t>
      </w:r>
      <w:r w:rsidRPr="00D71B05">
        <w:rPr>
          <w:rFonts w:ascii="Times New Roman" w:hAnsi="Times New Roman" w:cs="Times New Roman"/>
          <w:i/>
          <w:sz w:val="24"/>
          <w:szCs w:val="24"/>
        </w:rPr>
        <w:t>mala fides</w:t>
      </w:r>
      <w:r>
        <w:rPr>
          <w:rFonts w:ascii="Times New Roman" w:hAnsi="Times New Roman" w:cs="Times New Roman"/>
          <w:sz w:val="24"/>
          <w:szCs w:val="24"/>
        </w:rPr>
        <w:t>.</w:t>
      </w:r>
    </w:p>
    <w:p w:rsidR="00B42E79" w:rsidRDefault="00B42E79" w:rsidP="008A46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clear therefore from decided authorities that pleadings, can be amended at any time before judgement is pronounced, and the courts will generally lean in favor of granting an amendment to pleadings.</w:t>
      </w:r>
    </w:p>
    <w:p w:rsidR="00273983" w:rsidRDefault="00B42E79" w:rsidP="008A46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Clearly, t</w:t>
      </w:r>
      <w:r w:rsidR="00273983">
        <w:rPr>
          <w:rFonts w:ascii="Times New Roman" w:hAnsi="Times New Roman" w:cs="Times New Roman"/>
          <w:sz w:val="24"/>
          <w:szCs w:val="24"/>
        </w:rPr>
        <w:t>he courts have very wide discre</w:t>
      </w:r>
      <w:r>
        <w:rPr>
          <w:rFonts w:ascii="Times New Roman" w:hAnsi="Times New Roman" w:cs="Times New Roman"/>
          <w:sz w:val="24"/>
          <w:szCs w:val="24"/>
        </w:rPr>
        <w:t xml:space="preserve">tionary </w:t>
      </w:r>
      <w:r w:rsidR="00273983">
        <w:rPr>
          <w:rFonts w:ascii="Times New Roman" w:hAnsi="Times New Roman" w:cs="Times New Roman"/>
          <w:sz w:val="24"/>
          <w:szCs w:val="24"/>
        </w:rPr>
        <w:t>powers that they exercise in considering whether to grant or not to grant an amendment.  Further, I subscribe to the view that an amendment should not be denied simply to punish the applicant for neglect or laxity in drafting her claim.  Be that as it may, parties, particularly legal practitioners, should not be encouraged in effect, to first study the other party’s pleadings, and then seek</w:t>
      </w:r>
      <w:r w:rsidR="00E03646">
        <w:rPr>
          <w:rFonts w:ascii="Times New Roman" w:hAnsi="Times New Roman" w:cs="Times New Roman"/>
          <w:sz w:val="24"/>
          <w:szCs w:val="24"/>
        </w:rPr>
        <w:t xml:space="preserve"> amendments in a bid to then counter </w:t>
      </w:r>
      <w:r w:rsidR="00273983">
        <w:rPr>
          <w:rFonts w:ascii="Times New Roman" w:hAnsi="Times New Roman" w:cs="Times New Roman"/>
          <w:sz w:val="24"/>
          <w:szCs w:val="24"/>
        </w:rPr>
        <w:t>the other party’s strong points and bolster their own case, neither should a defendant be allowed to</w:t>
      </w:r>
      <w:r w:rsidR="00D71B05">
        <w:rPr>
          <w:rFonts w:ascii="Times New Roman" w:hAnsi="Times New Roman" w:cs="Times New Roman"/>
          <w:sz w:val="24"/>
          <w:szCs w:val="24"/>
        </w:rPr>
        <w:t xml:space="preserve"> do</w:t>
      </w:r>
      <w:r w:rsidR="00273983">
        <w:rPr>
          <w:rFonts w:ascii="Times New Roman" w:hAnsi="Times New Roman" w:cs="Times New Roman"/>
          <w:sz w:val="24"/>
          <w:szCs w:val="24"/>
        </w:rPr>
        <w:t xml:space="preserve"> the same in reverse.  Doing so becomes prejudicial to the other party and certainly gives an unfair advantage to the party seeking an amendment.   After all, an amendment cannot be had for the mere asking. </w:t>
      </w:r>
    </w:p>
    <w:p w:rsidR="004B3301" w:rsidRDefault="00273983" w:rsidP="008A46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the foregoing reasons, I will grant the amendment by and large.  However, I am not persuaded to exercise my discr</w:t>
      </w:r>
      <w:r w:rsidR="00D71B05">
        <w:rPr>
          <w:rFonts w:ascii="Times New Roman" w:hAnsi="Times New Roman" w:cs="Times New Roman"/>
          <w:sz w:val="24"/>
          <w:szCs w:val="24"/>
        </w:rPr>
        <w:t>etion in favour of paragraph 9(v</w:t>
      </w:r>
      <w:r>
        <w:rPr>
          <w:rFonts w:ascii="Times New Roman" w:hAnsi="Times New Roman" w:cs="Times New Roman"/>
          <w:sz w:val="24"/>
          <w:szCs w:val="24"/>
        </w:rPr>
        <w:t>) of the applicant’s founding affid</w:t>
      </w:r>
      <w:r w:rsidR="00D71B05">
        <w:rPr>
          <w:rFonts w:ascii="Times New Roman" w:hAnsi="Times New Roman" w:cs="Times New Roman"/>
          <w:sz w:val="24"/>
          <w:szCs w:val="24"/>
        </w:rPr>
        <w:t>avit and consequently clause 1(v</w:t>
      </w:r>
      <w:r>
        <w:rPr>
          <w:rFonts w:ascii="Times New Roman" w:hAnsi="Times New Roman" w:cs="Times New Roman"/>
          <w:sz w:val="24"/>
          <w:szCs w:val="24"/>
        </w:rPr>
        <w:t>) of her draft order, which</w:t>
      </w:r>
      <w:r w:rsidR="00E03646">
        <w:rPr>
          <w:rFonts w:ascii="Times New Roman" w:hAnsi="Times New Roman" w:cs="Times New Roman"/>
          <w:sz w:val="24"/>
          <w:szCs w:val="24"/>
        </w:rPr>
        <w:t xml:space="preserve"> in any event has been expressed</w:t>
      </w:r>
      <w:r>
        <w:rPr>
          <w:rFonts w:ascii="Times New Roman" w:hAnsi="Times New Roman" w:cs="Times New Roman"/>
          <w:sz w:val="24"/>
          <w:szCs w:val="24"/>
        </w:rPr>
        <w:t xml:space="preserve"> in a clumsy and confusing manner.</w:t>
      </w:r>
    </w:p>
    <w:p w:rsidR="004B3301" w:rsidRDefault="004B3301" w:rsidP="008A464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For the avoidance of doubt, it is ordered that;</w:t>
      </w:r>
    </w:p>
    <w:p w:rsidR="00B42E79" w:rsidRDefault="004B3301" w:rsidP="008A464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application be and is hereby granted on all the proposed amendments as consented to by the 1</w:t>
      </w:r>
      <w:r w:rsidRPr="004B330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r w:rsidR="00273983">
        <w:rPr>
          <w:rFonts w:ascii="Times New Roman" w:hAnsi="Times New Roman" w:cs="Times New Roman"/>
          <w:sz w:val="24"/>
          <w:szCs w:val="24"/>
        </w:rPr>
        <w:t xml:space="preserve"> </w:t>
      </w:r>
    </w:p>
    <w:p w:rsidR="004B3301" w:rsidRDefault="004B3301" w:rsidP="008A464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application to amend be and is hereby denied on the alternative claim and prayer to compel the 1</w:t>
      </w:r>
      <w:r w:rsidRPr="004B3301">
        <w:rPr>
          <w:rFonts w:ascii="Times New Roman" w:hAnsi="Times New Roman" w:cs="Times New Roman"/>
          <w:sz w:val="24"/>
          <w:szCs w:val="24"/>
          <w:vertAlign w:val="superscript"/>
        </w:rPr>
        <w:t>st</w:t>
      </w:r>
      <w:r>
        <w:rPr>
          <w:rFonts w:ascii="Times New Roman" w:hAnsi="Times New Roman" w:cs="Times New Roman"/>
          <w:sz w:val="24"/>
          <w:szCs w:val="24"/>
        </w:rPr>
        <w:t xml:space="preserve"> defendant to transfer to plaintiff 8 000 square metres of a portion of Subdivision B of Lot B of Upper Rangemore, situate in the district of Bulawayo, including the homestead, presently occupied by the plaintiff, within fourteen (14) days of the order being granted.</w:t>
      </w:r>
    </w:p>
    <w:p w:rsidR="004B3301" w:rsidRDefault="004B3301" w:rsidP="008A464D">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There be no order as to costs.</w:t>
      </w:r>
    </w:p>
    <w:p w:rsidR="004B3301" w:rsidRDefault="004B3301" w:rsidP="008A464D">
      <w:pPr>
        <w:spacing w:line="360" w:lineRule="auto"/>
        <w:ind w:left="1440" w:hanging="720"/>
        <w:jc w:val="both"/>
        <w:rPr>
          <w:rFonts w:ascii="Times New Roman" w:hAnsi="Times New Roman" w:cs="Times New Roman"/>
          <w:sz w:val="24"/>
          <w:szCs w:val="24"/>
        </w:rPr>
      </w:pPr>
    </w:p>
    <w:p w:rsidR="004B3301" w:rsidRPr="008A464D" w:rsidRDefault="008A464D" w:rsidP="008A464D">
      <w:pPr>
        <w:pStyle w:val="NoSpacing"/>
        <w:jc w:val="both"/>
        <w:rPr>
          <w:rFonts w:ascii="Times New Roman" w:hAnsi="Times New Roman" w:cs="Times New Roman"/>
        </w:rPr>
      </w:pPr>
      <w:r w:rsidRPr="008A464D">
        <w:rPr>
          <w:rFonts w:ascii="Times New Roman" w:hAnsi="Times New Roman" w:cs="Times New Roman"/>
          <w:i/>
        </w:rPr>
        <w:t>Calderwood, Bryce Hendrie &amp; Partners</w:t>
      </w:r>
      <w:r w:rsidRPr="008A464D">
        <w:rPr>
          <w:rFonts w:ascii="Times New Roman" w:hAnsi="Times New Roman" w:cs="Times New Roman"/>
        </w:rPr>
        <w:t>, applicant’s legal practitioners</w:t>
      </w:r>
    </w:p>
    <w:p w:rsidR="004B3301" w:rsidRPr="008A464D" w:rsidRDefault="004B3301" w:rsidP="008A464D">
      <w:pPr>
        <w:pStyle w:val="NoSpacing"/>
        <w:jc w:val="both"/>
        <w:rPr>
          <w:rFonts w:ascii="Times New Roman" w:hAnsi="Times New Roman" w:cs="Times New Roman"/>
        </w:rPr>
      </w:pPr>
      <w:r w:rsidRPr="008A464D">
        <w:rPr>
          <w:rFonts w:ascii="Times New Roman" w:hAnsi="Times New Roman" w:cs="Times New Roman"/>
          <w:i/>
        </w:rPr>
        <w:t>Messrs Webb, Low &amp; Barry (Incorporating Ben Baron &amp; Partners)</w:t>
      </w:r>
      <w:r w:rsidR="008A464D">
        <w:rPr>
          <w:rFonts w:ascii="Times New Roman" w:hAnsi="Times New Roman" w:cs="Times New Roman"/>
          <w:i/>
        </w:rPr>
        <w:t>,</w:t>
      </w:r>
      <w:r w:rsidRPr="008A464D">
        <w:rPr>
          <w:rFonts w:ascii="Times New Roman" w:hAnsi="Times New Roman" w:cs="Times New Roman"/>
        </w:rPr>
        <w:t xml:space="preserve"> 1</w:t>
      </w:r>
      <w:r w:rsidRPr="008A464D">
        <w:rPr>
          <w:rFonts w:ascii="Times New Roman" w:hAnsi="Times New Roman" w:cs="Times New Roman"/>
          <w:vertAlign w:val="superscript"/>
        </w:rPr>
        <w:t>st</w:t>
      </w:r>
      <w:r w:rsidRPr="008A464D">
        <w:rPr>
          <w:rFonts w:ascii="Times New Roman" w:hAnsi="Times New Roman" w:cs="Times New Roman"/>
        </w:rPr>
        <w:t xml:space="preserve"> respondent’s </w:t>
      </w:r>
    </w:p>
    <w:p w:rsidR="004B3301" w:rsidRPr="008A464D" w:rsidRDefault="008A464D" w:rsidP="008A464D">
      <w:pPr>
        <w:pStyle w:val="NoSpacing"/>
        <w:jc w:val="both"/>
        <w:rPr>
          <w:rFonts w:ascii="Times New Roman" w:hAnsi="Times New Roman" w:cs="Times New Roman"/>
        </w:rPr>
      </w:pPr>
      <w:r>
        <w:rPr>
          <w:rFonts w:ascii="Times New Roman" w:hAnsi="Times New Roman" w:cs="Times New Roman"/>
        </w:rPr>
        <w:t xml:space="preserve">legal </w:t>
      </w:r>
      <w:r w:rsidRPr="008A464D">
        <w:rPr>
          <w:rFonts w:ascii="Times New Roman" w:hAnsi="Times New Roman" w:cs="Times New Roman"/>
        </w:rPr>
        <w:t>practitio</w:t>
      </w:r>
      <w:r w:rsidR="004B3301" w:rsidRPr="008A464D">
        <w:rPr>
          <w:rFonts w:ascii="Times New Roman" w:hAnsi="Times New Roman" w:cs="Times New Roman"/>
        </w:rPr>
        <w:t>ners</w:t>
      </w:r>
    </w:p>
    <w:p w:rsidR="00B42E79" w:rsidRPr="008A464D" w:rsidRDefault="00B42E79" w:rsidP="008A464D">
      <w:pPr>
        <w:pStyle w:val="NoSpacing"/>
        <w:rPr>
          <w:rFonts w:ascii="Times New Roman" w:hAnsi="Times New Roman" w:cs="Times New Roman"/>
        </w:rPr>
      </w:pPr>
    </w:p>
    <w:p w:rsidR="00B42E79" w:rsidRPr="008A464D" w:rsidRDefault="00B42E79" w:rsidP="008A464D">
      <w:pPr>
        <w:pStyle w:val="NoSpacing"/>
        <w:rPr>
          <w:rFonts w:ascii="Times New Roman" w:hAnsi="Times New Roman" w:cs="Times New Roman"/>
        </w:rPr>
      </w:pPr>
    </w:p>
    <w:p w:rsidR="00260185" w:rsidRDefault="00260185" w:rsidP="00B42E79">
      <w:pPr>
        <w:spacing w:line="240" w:lineRule="auto"/>
        <w:rPr>
          <w:rFonts w:ascii="Times New Roman" w:hAnsi="Times New Roman" w:cs="Times New Roman"/>
          <w:sz w:val="24"/>
          <w:szCs w:val="24"/>
        </w:rPr>
      </w:pPr>
    </w:p>
    <w:p w:rsidR="00A722A0" w:rsidRDefault="00A722A0" w:rsidP="00A722A0">
      <w:r>
        <w:rPr>
          <w:rFonts w:ascii="Times New Roman" w:hAnsi="Times New Roman" w:cs="Times New Roman"/>
          <w:sz w:val="24"/>
          <w:szCs w:val="24"/>
        </w:rPr>
        <w:tab/>
      </w:r>
    </w:p>
    <w:sectPr w:rsidR="00A722A0" w:rsidSect="001D08C3">
      <w:headerReference w:type="default" r:id="rId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490B" w:rsidRDefault="000E490B" w:rsidP="008A464D">
      <w:pPr>
        <w:spacing w:after="0" w:line="240" w:lineRule="auto"/>
      </w:pPr>
      <w:r>
        <w:separator/>
      </w:r>
    </w:p>
  </w:endnote>
  <w:endnote w:type="continuationSeparator" w:id="1">
    <w:p w:rsidR="000E490B" w:rsidRDefault="000E490B" w:rsidP="008A46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490B" w:rsidRDefault="000E490B" w:rsidP="008A464D">
      <w:pPr>
        <w:spacing w:after="0" w:line="240" w:lineRule="auto"/>
      </w:pPr>
      <w:r>
        <w:separator/>
      </w:r>
    </w:p>
  </w:footnote>
  <w:footnote w:type="continuationSeparator" w:id="1">
    <w:p w:rsidR="000E490B" w:rsidRDefault="000E490B" w:rsidP="008A46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07700"/>
      <w:docPartObj>
        <w:docPartGallery w:val="Page Numbers (Top of Page)"/>
        <w:docPartUnique/>
      </w:docPartObj>
    </w:sdtPr>
    <w:sdtEndPr>
      <w:rPr>
        <w:rFonts w:ascii="Times New Roman" w:hAnsi="Times New Roman" w:cs="Times New Roman"/>
        <w:sz w:val="24"/>
        <w:szCs w:val="24"/>
      </w:rPr>
    </w:sdtEndPr>
    <w:sdtContent>
      <w:p w:rsidR="008A464D" w:rsidRPr="008A464D" w:rsidRDefault="00481D18">
        <w:pPr>
          <w:pStyle w:val="Header"/>
          <w:jc w:val="right"/>
          <w:rPr>
            <w:rFonts w:ascii="Times New Roman" w:hAnsi="Times New Roman" w:cs="Times New Roman"/>
            <w:sz w:val="24"/>
            <w:szCs w:val="24"/>
          </w:rPr>
        </w:pPr>
        <w:r w:rsidRPr="008A464D">
          <w:rPr>
            <w:rFonts w:ascii="Times New Roman" w:hAnsi="Times New Roman" w:cs="Times New Roman"/>
            <w:sz w:val="24"/>
            <w:szCs w:val="24"/>
          </w:rPr>
          <w:fldChar w:fldCharType="begin"/>
        </w:r>
        <w:r w:rsidR="008A464D" w:rsidRPr="008A464D">
          <w:rPr>
            <w:rFonts w:ascii="Times New Roman" w:hAnsi="Times New Roman" w:cs="Times New Roman"/>
            <w:sz w:val="24"/>
            <w:szCs w:val="24"/>
          </w:rPr>
          <w:instrText xml:space="preserve"> PAGE   \* MERGEFORMAT </w:instrText>
        </w:r>
        <w:r w:rsidRPr="008A464D">
          <w:rPr>
            <w:rFonts w:ascii="Times New Roman" w:hAnsi="Times New Roman" w:cs="Times New Roman"/>
            <w:sz w:val="24"/>
            <w:szCs w:val="24"/>
          </w:rPr>
          <w:fldChar w:fldCharType="separate"/>
        </w:r>
        <w:r w:rsidR="00B50340">
          <w:rPr>
            <w:rFonts w:ascii="Times New Roman" w:hAnsi="Times New Roman" w:cs="Times New Roman"/>
            <w:noProof/>
            <w:sz w:val="24"/>
            <w:szCs w:val="24"/>
          </w:rPr>
          <w:t>3</w:t>
        </w:r>
        <w:r w:rsidRPr="008A464D">
          <w:rPr>
            <w:rFonts w:ascii="Times New Roman" w:hAnsi="Times New Roman" w:cs="Times New Roman"/>
            <w:sz w:val="24"/>
            <w:szCs w:val="24"/>
          </w:rPr>
          <w:fldChar w:fldCharType="end"/>
        </w:r>
      </w:p>
      <w:p w:rsidR="008A464D" w:rsidRPr="008A464D" w:rsidRDefault="008A464D">
        <w:pPr>
          <w:pStyle w:val="Header"/>
          <w:jc w:val="right"/>
          <w:rPr>
            <w:rFonts w:ascii="Times New Roman" w:hAnsi="Times New Roman" w:cs="Times New Roman"/>
            <w:sz w:val="24"/>
            <w:szCs w:val="24"/>
          </w:rPr>
        </w:pPr>
        <w:r w:rsidRPr="008A464D">
          <w:rPr>
            <w:rFonts w:ascii="Times New Roman" w:hAnsi="Times New Roman" w:cs="Times New Roman"/>
            <w:sz w:val="24"/>
            <w:szCs w:val="24"/>
          </w:rPr>
          <w:t>HB 87.20</w:t>
        </w:r>
      </w:p>
      <w:p w:rsidR="008A464D" w:rsidRPr="008A464D" w:rsidRDefault="008A464D">
        <w:pPr>
          <w:pStyle w:val="Header"/>
          <w:jc w:val="right"/>
          <w:rPr>
            <w:rFonts w:ascii="Times New Roman" w:hAnsi="Times New Roman" w:cs="Times New Roman"/>
            <w:sz w:val="24"/>
            <w:szCs w:val="24"/>
          </w:rPr>
        </w:pPr>
        <w:r w:rsidRPr="008A464D">
          <w:rPr>
            <w:rFonts w:ascii="Times New Roman" w:hAnsi="Times New Roman" w:cs="Times New Roman"/>
            <w:sz w:val="24"/>
            <w:szCs w:val="24"/>
          </w:rPr>
          <w:t>HC 1124/17</w:t>
        </w:r>
      </w:p>
      <w:p w:rsidR="00874AE9" w:rsidRDefault="008A464D">
        <w:pPr>
          <w:pStyle w:val="Header"/>
          <w:jc w:val="right"/>
          <w:rPr>
            <w:rFonts w:ascii="Times New Roman" w:hAnsi="Times New Roman" w:cs="Times New Roman"/>
            <w:sz w:val="24"/>
            <w:szCs w:val="24"/>
          </w:rPr>
        </w:pPr>
        <w:r w:rsidRPr="008A464D">
          <w:rPr>
            <w:rFonts w:ascii="Times New Roman" w:hAnsi="Times New Roman" w:cs="Times New Roman"/>
            <w:sz w:val="24"/>
            <w:szCs w:val="24"/>
          </w:rPr>
          <w:t>XREF 411/13</w:t>
        </w:r>
      </w:p>
      <w:p w:rsidR="008A464D" w:rsidRPr="008A464D" w:rsidRDefault="00874AE9">
        <w:pPr>
          <w:pStyle w:val="Header"/>
          <w:jc w:val="right"/>
          <w:rPr>
            <w:rFonts w:ascii="Times New Roman" w:hAnsi="Times New Roman" w:cs="Times New Roman"/>
            <w:sz w:val="24"/>
            <w:szCs w:val="24"/>
          </w:rPr>
        </w:pPr>
        <w:r>
          <w:rPr>
            <w:rFonts w:ascii="Times New Roman" w:hAnsi="Times New Roman" w:cs="Times New Roman"/>
            <w:sz w:val="24"/>
            <w:szCs w:val="24"/>
          </w:rPr>
          <w:t>XREF 1891/18</w:t>
        </w:r>
      </w:p>
    </w:sdtContent>
  </w:sdt>
  <w:p w:rsidR="008A464D" w:rsidRDefault="008A464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722A0"/>
    <w:rsid w:val="000E490B"/>
    <w:rsid w:val="000F3B94"/>
    <w:rsid w:val="00130C67"/>
    <w:rsid w:val="001B0E35"/>
    <w:rsid w:val="001D08C3"/>
    <w:rsid w:val="001D4377"/>
    <w:rsid w:val="001E7B5E"/>
    <w:rsid w:val="00245715"/>
    <w:rsid w:val="00260185"/>
    <w:rsid w:val="00273983"/>
    <w:rsid w:val="00273A11"/>
    <w:rsid w:val="002B369D"/>
    <w:rsid w:val="00327F07"/>
    <w:rsid w:val="00371690"/>
    <w:rsid w:val="00374A2D"/>
    <w:rsid w:val="003829EE"/>
    <w:rsid w:val="00401A1B"/>
    <w:rsid w:val="004151E4"/>
    <w:rsid w:val="004175E1"/>
    <w:rsid w:val="004421AE"/>
    <w:rsid w:val="00481D18"/>
    <w:rsid w:val="004B3301"/>
    <w:rsid w:val="004B76BA"/>
    <w:rsid w:val="00642462"/>
    <w:rsid w:val="006B192A"/>
    <w:rsid w:val="0070196A"/>
    <w:rsid w:val="007C5505"/>
    <w:rsid w:val="00874AE9"/>
    <w:rsid w:val="00894610"/>
    <w:rsid w:val="008A464D"/>
    <w:rsid w:val="008E388E"/>
    <w:rsid w:val="009372C1"/>
    <w:rsid w:val="00954D80"/>
    <w:rsid w:val="00A0180F"/>
    <w:rsid w:val="00A1190A"/>
    <w:rsid w:val="00A722A0"/>
    <w:rsid w:val="00A97786"/>
    <w:rsid w:val="00AC540E"/>
    <w:rsid w:val="00B015F2"/>
    <w:rsid w:val="00B42E79"/>
    <w:rsid w:val="00B50340"/>
    <w:rsid w:val="00CF18E9"/>
    <w:rsid w:val="00D07B1C"/>
    <w:rsid w:val="00D20C47"/>
    <w:rsid w:val="00D71B05"/>
    <w:rsid w:val="00DB5D77"/>
    <w:rsid w:val="00DD6FC1"/>
    <w:rsid w:val="00DE420A"/>
    <w:rsid w:val="00E03646"/>
    <w:rsid w:val="00FF4E65"/>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2A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22A0"/>
    <w:pPr>
      <w:keepLines/>
      <w:spacing w:before="100" w:beforeAutospacing="1" w:after="100" w:afterAutospacing="1" w:line="240" w:lineRule="auto"/>
      <w:contextualSpacing/>
    </w:pPr>
    <w:rPr>
      <w:sz w:val="24"/>
      <w:lang w:val="en-US"/>
    </w:rPr>
  </w:style>
  <w:style w:type="paragraph" w:styleId="ListParagraph">
    <w:name w:val="List Paragraph"/>
    <w:basedOn w:val="Normal"/>
    <w:uiPriority w:val="34"/>
    <w:qFormat/>
    <w:rsid w:val="004B3301"/>
    <w:pPr>
      <w:ind w:left="720"/>
      <w:contextualSpacing/>
    </w:pPr>
  </w:style>
  <w:style w:type="paragraph" w:styleId="Header">
    <w:name w:val="header"/>
    <w:basedOn w:val="Normal"/>
    <w:link w:val="HeaderChar"/>
    <w:uiPriority w:val="99"/>
    <w:unhideWhenUsed/>
    <w:rsid w:val="008A46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464D"/>
    <w:rPr>
      <w:lang w:val="en-US"/>
    </w:rPr>
  </w:style>
  <w:style w:type="paragraph" w:styleId="Footer">
    <w:name w:val="footer"/>
    <w:basedOn w:val="Normal"/>
    <w:link w:val="FooterChar"/>
    <w:uiPriority w:val="99"/>
    <w:semiHidden/>
    <w:unhideWhenUsed/>
    <w:rsid w:val="008A464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A464D"/>
    <w:rPr>
      <w:lang w:val="en-US"/>
    </w:rPr>
  </w:style>
</w:styles>
</file>

<file path=word/webSettings.xml><?xml version="1.0" encoding="utf-8"?>
<w:webSettings xmlns:r="http://schemas.openxmlformats.org/officeDocument/2006/relationships" xmlns:w="http://schemas.openxmlformats.org/wordprocessingml/2006/main">
  <w:divs>
    <w:div w:id="50582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5</Pages>
  <Words>1332</Words>
  <Characters>7595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11</cp:revision>
  <dcterms:created xsi:type="dcterms:W3CDTF">2020-06-02T06:16:00Z</dcterms:created>
  <dcterms:modified xsi:type="dcterms:W3CDTF">2020-06-04T06:27:00Z</dcterms:modified>
</cp:coreProperties>
</file>