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7F57D" w14:textId="0EE96536" w:rsidR="009070BC" w:rsidRDefault="00AD20E4" w:rsidP="00AD20E4">
      <w:pPr>
        <w:spacing w:line="480" w:lineRule="auto"/>
        <w:rPr>
          <w:rFonts w:ascii="Times New Roman" w:hAnsi="Times New Roman" w:cs="Times New Roman"/>
          <w:b/>
          <w:bCs/>
          <w:sz w:val="24"/>
          <w:szCs w:val="24"/>
          <w:u w:val="single"/>
        </w:rPr>
      </w:pPr>
      <w:bookmarkStart w:id="0" w:name="_GoBack"/>
      <w:bookmarkEnd w:id="0"/>
      <w:r w:rsidRPr="00AD20E4">
        <w:rPr>
          <w:rFonts w:ascii="Times New Roman" w:hAnsi="Times New Roman" w:cs="Times New Roman"/>
          <w:b/>
          <w:bCs/>
          <w:sz w:val="24"/>
          <w:szCs w:val="24"/>
          <w:u w:val="single"/>
        </w:rPr>
        <w:t>REPORTABLE   (</w:t>
      </w:r>
      <w:r w:rsidR="00C925C4">
        <w:rPr>
          <w:rFonts w:ascii="Times New Roman" w:hAnsi="Times New Roman" w:cs="Times New Roman"/>
          <w:b/>
          <w:bCs/>
          <w:sz w:val="24"/>
          <w:szCs w:val="24"/>
          <w:u w:val="single"/>
        </w:rPr>
        <w:t>83</w:t>
      </w:r>
      <w:r w:rsidRPr="00AD20E4">
        <w:rPr>
          <w:rFonts w:ascii="Times New Roman" w:hAnsi="Times New Roman" w:cs="Times New Roman"/>
          <w:b/>
          <w:bCs/>
          <w:sz w:val="24"/>
          <w:szCs w:val="24"/>
          <w:u w:val="single"/>
        </w:rPr>
        <w:t>)</w:t>
      </w:r>
    </w:p>
    <w:p w14:paraId="3AED4A87" w14:textId="77777777" w:rsidR="009B648C" w:rsidRPr="00AD20E4" w:rsidRDefault="009B648C" w:rsidP="00AD20E4">
      <w:pPr>
        <w:spacing w:line="480" w:lineRule="auto"/>
        <w:rPr>
          <w:rFonts w:ascii="Times New Roman" w:hAnsi="Times New Roman" w:cs="Times New Roman"/>
          <w:b/>
          <w:bCs/>
          <w:sz w:val="24"/>
          <w:szCs w:val="24"/>
          <w:u w:val="single"/>
        </w:rPr>
      </w:pPr>
    </w:p>
    <w:p w14:paraId="2E6E7669" w14:textId="74CB23F8" w:rsidR="00160A9B" w:rsidRPr="00F464A9" w:rsidRDefault="00160A9B" w:rsidP="00AD20E4">
      <w:pPr>
        <w:spacing w:after="0" w:line="240" w:lineRule="auto"/>
        <w:jc w:val="center"/>
        <w:rPr>
          <w:rFonts w:ascii="Times New Roman" w:hAnsi="Times New Roman" w:cs="Times New Roman"/>
          <w:b/>
          <w:bCs/>
          <w:sz w:val="24"/>
          <w:szCs w:val="24"/>
        </w:rPr>
      </w:pPr>
      <w:r w:rsidRPr="00F464A9">
        <w:rPr>
          <w:rFonts w:ascii="Times New Roman" w:hAnsi="Times New Roman" w:cs="Times New Roman"/>
          <w:b/>
          <w:bCs/>
          <w:sz w:val="24"/>
          <w:szCs w:val="24"/>
        </w:rPr>
        <w:t>S</w:t>
      </w:r>
      <w:r w:rsidR="009070BC">
        <w:rPr>
          <w:rFonts w:ascii="Times New Roman" w:hAnsi="Times New Roman" w:cs="Times New Roman"/>
          <w:b/>
          <w:bCs/>
          <w:sz w:val="24"/>
          <w:szCs w:val="24"/>
        </w:rPr>
        <w:t xml:space="preserve">HONGWE </w:t>
      </w:r>
      <w:r w:rsidR="00AA487E">
        <w:rPr>
          <w:rFonts w:ascii="Times New Roman" w:hAnsi="Times New Roman" w:cs="Times New Roman"/>
          <w:b/>
          <w:bCs/>
          <w:sz w:val="24"/>
          <w:szCs w:val="24"/>
        </w:rPr>
        <w:t xml:space="preserve">    </w:t>
      </w:r>
      <w:r w:rsidR="009070BC">
        <w:rPr>
          <w:rFonts w:ascii="Times New Roman" w:hAnsi="Times New Roman" w:cs="Times New Roman"/>
          <w:b/>
          <w:bCs/>
          <w:sz w:val="24"/>
          <w:szCs w:val="24"/>
        </w:rPr>
        <w:t xml:space="preserve">MICHAEL </w:t>
      </w:r>
      <w:r w:rsidR="00AA487E">
        <w:rPr>
          <w:rFonts w:ascii="Times New Roman" w:hAnsi="Times New Roman" w:cs="Times New Roman"/>
          <w:b/>
          <w:bCs/>
          <w:sz w:val="24"/>
          <w:szCs w:val="24"/>
        </w:rPr>
        <w:t xml:space="preserve">    </w:t>
      </w:r>
      <w:r w:rsidR="009070BC">
        <w:rPr>
          <w:rFonts w:ascii="Times New Roman" w:hAnsi="Times New Roman" w:cs="Times New Roman"/>
          <w:b/>
          <w:bCs/>
          <w:sz w:val="24"/>
          <w:szCs w:val="24"/>
        </w:rPr>
        <w:t xml:space="preserve">NDORO </w:t>
      </w:r>
    </w:p>
    <w:p w14:paraId="5EC1752E" w14:textId="77777777" w:rsidR="00160A9B" w:rsidRPr="00F464A9" w:rsidRDefault="00160A9B" w:rsidP="00AD20E4">
      <w:pPr>
        <w:spacing w:after="0" w:line="240" w:lineRule="auto"/>
        <w:jc w:val="center"/>
        <w:rPr>
          <w:rFonts w:ascii="Times New Roman" w:hAnsi="Times New Roman" w:cs="Times New Roman"/>
          <w:b/>
          <w:bCs/>
          <w:sz w:val="24"/>
          <w:szCs w:val="24"/>
        </w:rPr>
      </w:pPr>
      <w:r w:rsidRPr="00F464A9">
        <w:rPr>
          <w:rFonts w:ascii="Times New Roman" w:hAnsi="Times New Roman" w:cs="Times New Roman"/>
          <w:b/>
          <w:bCs/>
          <w:sz w:val="24"/>
          <w:szCs w:val="24"/>
        </w:rPr>
        <w:t>v</w:t>
      </w:r>
    </w:p>
    <w:p w14:paraId="3EB95A26" w14:textId="2AC8E98C" w:rsidR="00160A9B" w:rsidRDefault="00AA487E" w:rsidP="00AD20E4">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070BC">
        <w:rPr>
          <w:rFonts w:ascii="Times New Roman" w:hAnsi="Times New Roman" w:cs="Times New Roman"/>
          <w:b/>
          <w:bCs/>
          <w:sz w:val="24"/>
          <w:szCs w:val="24"/>
        </w:rPr>
        <w:t xml:space="preserve">STAR </w:t>
      </w:r>
      <w:r>
        <w:rPr>
          <w:rFonts w:ascii="Times New Roman" w:hAnsi="Times New Roman" w:cs="Times New Roman"/>
          <w:b/>
          <w:bCs/>
          <w:sz w:val="24"/>
          <w:szCs w:val="24"/>
        </w:rPr>
        <w:t xml:space="preserve">    </w:t>
      </w:r>
      <w:r w:rsidR="009070BC">
        <w:rPr>
          <w:rFonts w:ascii="Times New Roman" w:hAnsi="Times New Roman" w:cs="Times New Roman"/>
          <w:b/>
          <w:bCs/>
          <w:sz w:val="24"/>
          <w:szCs w:val="24"/>
        </w:rPr>
        <w:t xml:space="preserve">PRECIOUS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NDORO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w:t>
      </w:r>
      <w:r w:rsidR="006D6804" w:rsidRPr="00D02D5D">
        <w:rPr>
          <w:rFonts w:ascii="Times New Roman" w:hAnsi="Times New Roman" w:cs="Times New Roman"/>
          <w:bCs/>
          <w:sz w:val="24"/>
          <w:szCs w:val="24"/>
        </w:rPr>
        <w:t>nee JENAMI</w:t>
      </w:r>
      <w:r w:rsidR="006D6804">
        <w:rPr>
          <w:rFonts w:ascii="Times New Roman" w:hAnsi="Times New Roman" w:cs="Times New Roman"/>
          <w:b/>
          <w:bCs/>
          <w:sz w:val="24"/>
          <w:szCs w:val="24"/>
        </w:rPr>
        <w:t>)</w:t>
      </w:r>
      <w:r w:rsidR="00160A9B" w:rsidRPr="009070B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60A9B" w:rsidRPr="009070BC">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TUNIKA</w:t>
      </w:r>
      <w:r w:rsidR="000549FB">
        <w:rPr>
          <w:rFonts w:ascii="Times New Roman" w:hAnsi="Times New Roman" w:cs="Times New Roman"/>
          <w:b/>
          <w:bCs/>
          <w:sz w:val="24"/>
          <w:szCs w:val="24"/>
        </w:rPr>
        <w:t>I</w:t>
      </w:r>
      <w:r w:rsidR="006D680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PHAENAH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MKAHANANA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(3)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LESEDI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VIMBAYINASHE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NDORO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DAKARAI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SHONGWE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 xml:space="preserve">JUNIOR </w:t>
      </w:r>
      <w:r>
        <w:rPr>
          <w:rFonts w:ascii="Times New Roman" w:hAnsi="Times New Roman" w:cs="Times New Roman"/>
          <w:b/>
          <w:bCs/>
          <w:sz w:val="24"/>
          <w:szCs w:val="24"/>
        </w:rPr>
        <w:t xml:space="preserve">    </w:t>
      </w:r>
      <w:r w:rsidR="006D6804">
        <w:rPr>
          <w:rFonts w:ascii="Times New Roman" w:hAnsi="Times New Roman" w:cs="Times New Roman"/>
          <w:b/>
          <w:bCs/>
          <w:sz w:val="24"/>
          <w:szCs w:val="24"/>
        </w:rPr>
        <w:t>NDORO</w:t>
      </w:r>
    </w:p>
    <w:p w14:paraId="3C510006" w14:textId="77777777" w:rsidR="009B648C" w:rsidRPr="009070BC" w:rsidRDefault="009B648C" w:rsidP="009B648C">
      <w:pPr>
        <w:pStyle w:val="ListParagraph"/>
        <w:spacing w:after="0" w:line="240" w:lineRule="auto"/>
        <w:rPr>
          <w:rFonts w:ascii="Times New Roman" w:hAnsi="Times New Roman" w:cs="Times New Roman"/>
          <w:b/>
          <w:bCs/>
          <w:sz w:val="24"/>
          <w:szCs w:val="24"/>
        </w:rPr>
      </w:pPr>
    </w:p>
    <w:p w14:paraId="67C447FB" w14:textId="77777777" w:rsidR="00160A9B" w:rsidRPr="00F464A9" w:rsidRDefault="00160A9B" w:rsidP="00160A9B">
      <w:pPr>
        <w:spacing w:line="480" w:lineRule="auto"/>
        <w:rPr>
          <w:rFonts w:ascii="Times New Roman" w:hAnsi="Times New Roman" w:cs="Times New Roman"/>
          <w:b/>
          <w:bCs/>
          <w:sz w:val="24"/>
          <w:szCs w:val="24"/>
        </w:rPr>
      </w:pPr>
    </w:p>
    <w:p w14:paraId="05B5A9BA" w14:textId="77777777" w:rsidR="006D6804" w:rsidRDefault="00160A9B" w:rsidP="00AD20E4">
      <w:pPr>
        <w:spacing w:after="0" w:line="240" w:lineRule="auto"/>
        <w:rPr>
          <w:rFonts w:ascii="Times New Roman" w:hAnsi="Times New Roman" w:cs="Times New Roman"/>
          <w:b/>
          <w:bCs/>
          <w:sz w:val="24"/>
          <w:szCs w:val="24"/>
        </w:rPr>
      </w:pPr>
      <w:r w:rsidRPr="00F464A9">
        <w:rPr>
          <w:rFonts w:ascii="Times New Roman" w:hAnsi="Times New Roman" w:cs="Times New Roman"/>
          <w:b/>
          <w:bCs/>
          <w:sz w:val="24"/>
          <w:szCs w:val="24"/>
        </w:rPr>
        <w:t>SUPREME COURT OF ZIMBABWE</w:t>
      </w:r>
    </w:p>
    <w:p w14:paraId="597BD956" w14:textId="5FBF703C" w:rsidR="00160A9B" w:rsidRDefault="00675535" w:rsidP="00AD20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GWAUNZA DCJ</w:t>
      </w:r>
      <w:r w:rsidR="00AD20E4">
        <w:rPr>
          <w:rFonts w:ascii="Times New Roman" w:hAnsi="Times New Roman" w:cs="Times New Roman"/>
          <w:b/>
          <w:bCs/>
          <w:sz w:val="24"/>
          <w:szCs w:val="24"/>
        </w:rPr>
        <w:t xml:space="preserve">, MATHONSI JA &amp; </w:t>
      </w:r>
      <w:r>
        <w:rPr>
          <w:rFonts w:ascii="Times New Roman" w:hAnsi="Times New Roman" w:cs="Times New Roman"/>
          <w:b/>
          <w:bCs/>
          <w:sz w:val="24"/>
          <w:szCs w:val="24"/>
        </w:rPr>
        <w:t>CH</w:t>
      </w:r>
      <w:r w:rsidR="00782D0B">
        <w:rPr>
          <w:rFonts w:ascii="Times New Roman" w:hAnsi="Times New Roman" w:cs="Times New Roman"/>
          <w:b/>
          <w:bCs/>
          <w:sz w:val="24"/>
          <w:szCs w:val="24"/>
        </w:rPr>
        <w:t>ATUKUTA</w:t>
      </w:r>
      <w:r w:rsidR="00160A9B" w:rsidRPr="00F464A9">
        <w:rPr>
          <w:rFonts w:ascii="Times New Roman" w:hAnsi="Times New Roman" w:cs="Times New Roman"/>
          <w:b/>
          <w:bCs/>
          <w:sz w:val="24"/>
          <w:szCs w:val="24"/>
        </w:rPr>
        <w:t xml:space="preserve"> JA</w:t>
      </w:r>
    </w:p>
    <w:p w14:paraId="31EE4E99" w14:textId="4979511F" w:rsidR="00782D0B" w:rsidRDefault="00782D0B" w:rsidP="00AD20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HARARE: </w:t>
      </w:r>
      <w:r w:rsidR="00AD20E4">
        <w:rPr>
          <w:rFonts w:ascii="Times New Roman" w:hAnsi="Times New Roman" w:cs="Times New Roman"/>
          <w:b/>
          <w:bCs/>
          <w:sz w:val="24"/>
          <w:szCs w:val="24"/>
        </w:rPr>
        <w:t>13 &amp;</w:t>
      </w:r>
      <w:r w:rsidR="00CF4877">
        <w:rPr>
          <w:rFonts w:ascii="Times New Roman" w:hAnsi="Times New Roman" w:cs="Times New Roman"/>
          <w:b/>
          <w:bCs/>
          <w:sz w:val="24"/>
          <w:szCs w:val="24"/>
        </w:rPr>
        <w:t>14 JUNE 2024 &amp;</w:t>
      </w:r>
      <w:r w:rsidR="00AD20E4">
        <w:rPr>
          <w:rFonts w:ascii="Times New Roman" w:hAnsi="Times New Roman" w:cs="Times New Roman"/>
          <w:b/>
          <w:bCs/>
          <w:sz w:val="24"/>
          <w:szCs w:val="24"/>
        </w:rPr>
        <w:t xml:space="preserve"> </w:t>
      </w:r>
      <w:r w:rsidR="00B82514">
        <w:rPr>
          <w:rFonts w:ascii="Times New Roman" w:hAnsi="Times New Roman" w:cs="Times New Roman"/>
          <w:b/>
          <w:bCs/>
          <w:sz w:val="24"/>
          <w:szCs w:val="24"/>
        </w:rPr>
        <w:t>9 SEPTEMBER</w:t>
      </w:r>
      <w:r w:rsidR="00AD20E4">
        <w:rPr>
          <w:rFonts w:ascii="Times New Roman" w:hAnsi="Times New Roman" w:cs="Times New Roman"/>
          <w:b/>
          <w:bCs/>
          <w:sz w:val="24"/>
          <w:szCs w:val="24"/>
        </w:rPr>
        <w:t xml:space="preserve"> </w:t>
      </w:r>
      <w:r>
        <w:rPr>
          <w:rFonts w:ascii="Times New Roman" w:hAnsi="Times New Roman" w:cs="Times New Roman"/>
          <w:b/>
          <w:bCs/>
          <w:sz w:val="24"/>
          <w:szCs w:val="24"/>
        </w:rPr>
        <w:t>2024</w:t>
      </w:r>
    </w:p>
    <w:p w14:paraId="2E60F7E6" w14:textId="77777777" w:rsidR="00A2365C" w:rsidRDefault="00A2365C" w:rsidP="00160A9B">
      <w:pPr>
        <w:spacing w:line="480" w:lineRule="auto"/>
        <w:rPr>
          <w:rFonts w:ascii="Times New Roman" w:hAnsi="Times New Roman" w:cs="Times New Roman"/>
          <w:i/>
          <w:iCs/>
          <w:sz w:val="24"/>
          <w:szCs w:val="24"/>
        </w:rPr>
      </w:pPr>
    </w:p>
    <w:p w14:paraId="530115F0" w14:textId="39D7DB50" w:rsidR="00516E79" w:rsidRDefault="00B50A12" w:rsidP="00BA1FB4">
      <w:pPr>
        <w:spacing w:after="0" w:line="480" w:lineRule="auto"/>
        <w:rPr>
          <w:rFonts w:ascii="Times New Roman" w:hAnsi="Times New Roman" w:cs="Times New Roman"/>
          <w:sz w:val="24"/>
          <w:szCs w:val="24"/>
        </w:rPr>
      </w:pPr>
      <w:r w:rsidRPr="00140990">
        <w:rPr>
          <w:rFonts w:ascii="Times New Roman" w:hAnsi="Times New Roman" w:cs="Times New Roman"/>
          <w:i/>
          <w:iCs/>
          <w:sz w:val="24"/>
          <w:szCs w:val="24"/>
        </w:rPr>
        <w:t>L. Uriri</w:t>
      </w:r>
      <w:r>
        <w:rPr>
          <w:rFonts w:ascii="Times New Roman" w:hAnsi="Times New Roman" w:cs="Times New Roman"/>
          <w:sz w:val="24"/>
          <w:szCs w:val="24"/>
        </w:rPr>
        <w:t xml:space="preserve"> </w:t>
      </w:r>
      <w:r w:rsidR="00140990">
        <w:rPr>
          <w:rFonts w:ascii="Times New Roman" w:hAnsi="Times New Roman" w:cs="Times New Roman"/>
          <w:sz w:val="24"/>
          <w:szCs w:val="24"/>
        </w:rPr>
        <w:t>with</w:t>
      </w:r>
      <w:r>
        <w:rPr>
          <w:rFonts w:ascii="Times New Roman" w:hAnsi="Times New Roman" w:cs="Times New Roman"/>
          <w:sz w:val="24"/>
          <w:szCs w:val="24"/>
        </w:rPr>
        <w:t xml:space="preserve"> </w:t>
      </w:r>
      <w:r w:rsidRPr="00140990">
        <w:rPr>
          <w:rFonts w:ascii="Times New Roman" w:hAnsi="Times New Roman" w:cs="Times New Roman"/>
          <w:i/>
          <w:iCs/>
          <w:sz w:val="24"/>
          <w:szCs w:val="24"/>
        </w:rPr>
        <w:t>F. Muris</w:t>
      </w:r>
      <w:r w:rsidR="00C63108">
        <w:rPr>
          <w:rFonts w:ascii="Times New Roman" w:hAnsi="Times New Roman" w:cs="Times New Roman"/>
          <w:i/>
          <w:iCs/>
          <w:sz w:val="24"/>
          <w:szCs w:val="24"/>
        </w:rPr>
        <w:t>i</w:t>
      </w:r>
      <w:r w:rsidR="00140990">
        <w:rPr>
          <w:rFonts w:ascii="Times New Roman" w:hAnsi="Times New Roman" w:cs="Times New Roman"/>
          <w:sz w:val="24"/>
          <w:szCs w:val="24"/>
        </w:rPr>
        <w:t>,</w:t>
      </w:r>
      <w:r>
        <w:rPr>
          <w:rFonts w:ascii="Times New Roman" w:hAnsi="Times New Roman" w:cs="Times New Roman"/>
          <w:sz w:val="24"/>
          <w:szCs w:val="24"/>
        </w:rPr>
        <w:t xml:space="preserve"> for the appellant.</w:t>
      </w:r>
    </w:p>
    <w:p w14:paraId="09F7D951" w14:textId="3C21B16F" w:rsidR="00B50A12" w:rsidRDefault="00B50A12" w:rsidP="00BA1FB4">
      <w:pPr>
        <w:spacing w:after="0" w:line="480" w:lineRule="auto"/>
        <w:rPr>
          <w:rFonts w:ascii="Times New Roman" w:hAnsi="Times New Roman" w:cs="Times New Roman"/>
          <w:sz w:val="24"/>
          <w:szCs w:val="24"/>
        </w:rPr>
      </w:pPr>
      <w:r w:rsidRPr="00140990">
        <w:rPr>
          <w:rFonts w:ascii="Times New Roman" w:hAnsi="Times New Roman" w:cs="Times New Roman"/>
          <w:i/>
          <w:iCs/>
          <w:sz w:val="24"/>
          <w:szCs w:val="24"/>
        </w:rPr>
        <w:t>T. W. Nyamakura</w:t>
      </w:r>
      <w:r w:rsidR="00140990">
        <w:rPr>
          <w:rFonts w:ascii="Times New Roman" w:hAnsi="Times New Roman" w:cs="Times New Roman"/>
          <w:sz w:val="24"/>
          <w:szCs w:val="24"/>
        </w:rPr>
        <w:t>,</w:t>
      </w:r>
      <w:r>
        <w:rPr>
          <w:rFonts w:ascii="Times New Roman" w:hAnsi="Times New Roman" w:cs="Times New Roman"/>
          <w:sz w:val="24"/>
          <w:szCs w:val="24"/>
        </w:rPr>
        <w:t xml:space="preserve"> for the first respondent</w:t>
      </w:r>
    </w:p>
    <w:p w14:paraId="5817113F" w14:textId="6BBDA11F" w:rsidR="00B50A12" w:rsidRDefault="00B50A12" w:rsidP="00BA1FB4">
      <w:pPr>
        <w:spacing w:after="0" w:line="480" w:lineRule="auto"/>
        <w:rPr>
          <w:rFonts w:ascii="Times New Roman" w:hAnsi="Times New Roman" w:cs="Times New Roman"/>
          <w:sz w:val="24"/>
          <w:szCs w:val="24"/>
        </w:rPr>
      </w:pPr>
      <w:r>
        <w:rPr>
          <w:rFonts w:ascii="Times New Roman" w:hAnsi="Times New Roman" w:cs="Times New Roman"/>
          <w:sz w:val="24"/>
          <w:szCs w:val="24"/>
        </w:rPr>
        <w:t>No appearance for the second, third and fourth respondents</w:t>
      </w:r>
    </w:p>
    <w:p w14:paraId="381FCDD8" w14:textId="77777777" w:rsidR="008A1A27" w:rsidRDefault="008A1A27" w:rsidP="00160A9B">
      <w:pPr>
        <w:spacing w:line="480" w:lineRule="auto"/>
        <w:rPr>
          <w:rFonts w:ascii="Times New Roman" w:hAnsi="Times New Roman" w:cs="Times New Roman"/>
          <w:sz w:val="24"/>
          <w:szCs w:val="24"/>
        </w:rPr>
      </w:pPr>
    </w:p>
    <w:p w14:paraId="7CD95136" w14:textId="0DC3F810" w:rsidR="000F7745" w:rsidRDefault="00A2365C" w:rsidP="00663672">
      <w:pPr>
        <w:spacing w:line="480" w:lineRule="auto"/>
        <w:ind w:firstLine="1440"/>
        <w:jc w:val="both"/>
        <w:rPr>
          <w:rFonts w:ascii="Times New Roman" w:hAnsi="Times New Roman" w:cs="Times New Roman"/>
          <w:sz w:val="24"/>
          <w:szCs w:val="24"/>
        </w:rPr>
      </w:pPr>
      <w:r>
        <w:rPr>
          <w:rFonts w:ascii="Times New Roman" w:hAnsi="Times New Roman" w:cs="Times New Roman"/>
          <w:b/>
          <w:bCs/>
          <w:sz w:val="24"/>
          <w:szCs w:val="24"/>
        </w:rPr>
        <w:t xml:space="preserve">MATHONSI JA: </w:t>
      </w:r>
      <w:r w:rsidR="00D718B4">
        <w:rPr>
          <w:rFonts w:ascii="Times New Roman" w:hAnsi="Times New Roman" w:cs="Times New Roman"/>
          <w:b/>
          <w:bCs/>
          <w:sz w:val="24"/>
          <w:szCs w:val="24"/>
        </w:rPr>
        <w:tab/>
      </w:r>
      <w:r w:rsidR="00A0721C">
        <w:rPr>
          <w:rFonts w:ascii="Times New Roman" w:hAnsi="Times New Roman" w:cs="Times New Roman"/>
          <w:sz w:val="24"/>
          <w:szCs w:val="24"/>
        </w:rPr>
        <w:t xml:space="preserve">The appellant and the first respondent are former </w:t>
      </w:r>
      <w:r w:rsidR="00F12440">
        <w:rPr>
          <w:rFonts w:ascii="Times New Roman" w:hAnsi="Times New Roman" w:cs="Times New Roman"/>
          <w:sz w:val="24"/>
          <w:szCs w:val="24"/>
        </w:rPr>
        <w:t xml:space="preserve">husband and </w:t>
      </w:r>
      <w:r w:rsidR="00D718B4">
        <w:rPr>
          <w:rFonts w:ascii="Times New Roman" w:hAnsi="Times New Roman" w:cs="Times New Roman"/>
          <w:sz w:val="24"/>
          <w:szCs w:val="24"/>
        </w:rPr>
        <w:t>wife,</w:t>
      </w:r>
      <w:r w:rsidR="00A0721C">
        <w:rPr>
          <w:rFonts w:ascii="Times New Roman" w:hAnsi="Times New Roman" w:cs="Times New Roman"/>
          <w:sz w:val="24"/>
          <w:szCs w:val="24"/>
        </w:rPr>
        <w:t xml:space="preserve"> their marriage having been dissolved by a decree of divorce issued on 26 November 2019.</w:t>
      </w:r>
      <w:r w:rsidR="004150E3">
        <w:rPr>
          <w:rFonts w:ascii="Times New Roman" w:hAnsi="Times New Roman" w:cs="Times New Roman"/>
          <w:sz w:val="24"/>
          <w:szCs w:val="24"/>
        </w:rPr>
        <w:t xml:space="preserve"> </w:t>
      </w:r>
      <w:r w:rsidR="00D718B4">
        <w:rPr>
          <w:rFonts w:ascii="Times New Roman" w:hAnsi="Times New Roman" w:cs="Times New Roman"/>
          <w:sz w:val="24"/>
          <w:szCs w:val="24"/>
        </w:rPr>
        <w:t xml:space="preserve"> </w:t>
      </w:r>
      <w:r w:rsidR="004150E3">
        <w:rPr>
          <w:rFonts w:ascii="Times New Roman" w:hAnsi="Times New Roman" w:cs="Times New Roman"/>
          <w:sz w:val="24"/>
          <w:szCs w:val="24"/>
        </w:rPr>
        <w:t xml:space="preserve">Their proprietary rights were determined subsequently by judgment of the High Court (“the court </w:t>
      </w:r>
      <w:r w:rsidR="004150E3" w:rsidRPr="00487089">
        <w:rPr>
          <w:rFonts w:ascii="Times New Roman" w:hAnsi="Times New Roman" w:cs="Times New Roman"/>
          <w:i/>
          <w:iCs/>
          <w:sz w:val="24"/>
          <w:szCs w:val="24"/>
        </w:rPr>
        <w:t>a quo</w:t>
      </w:r>
      <w:r w:rsidR="004150E3">
        <w:rPr>
          <w:rFonts w:ascii="Times New Roman" w:hAnsi="Times New Roman" w:cs="Times New Roman"/>
          <w:sz w:val="24"/>
          <w:szCs w:val="24"/>
        </w:rPr>
        <w:t>”) delivered on 24 July</w:t>
      </w:r>
      <w:r w:rsidR="00487089">
        <w:rPr>
          <w:rFonts w:ascii="Times New Roman" w:hAnsi="Times New Roman" w:cs="Times New Roman"/>
          <w:sz w:val="24"/>
          <w:szCs w:val="24"/>
        </w:rPr>
        <w:t xml:space="preserve"> 2023. </w:t>
      </w:r>
      <w:r w:rsidR="00D718B4">
        <w:rPr>
          <w:rFonts w:ascii="Times New Roman" w:hAnsi="Times New Roman" w:cs="Times New Roman"/>
          <w:sz w:val="24"/>
          <w:szCs w:val="24"/>
        </w:rPr>
        <w:t xml:space="preserve"> </w:t>
      </w:r>
      <w:r w:rsidR="00487089">
        <w:rPr>
          <w:rFonts w:ascii="Times New Roman" w:hAnsi="Times New Roman" w:cs="Times New Roman"/>
          <w:sz w:val="24"/>
          <w:szCs w:val="24"/>
        </w:rPr>
        <w:t xml:space="preserve">In that judgment, the court </w:t>
      </w:r>
      <w:r w:rsidR="00487089" w:rsidRPr="00487089">
        <w:rPr>
          <w:rFonts w:ascii="Times New Roman" w:hAnsi="Times New Roman" w:cs="Times New Roman"/>
          <w:i/>
          <w:iCs/>
          <w:sz w:val="24"/>
          <w:szCs w:val="24"/>
        </w:rPr>
        <w:t>a quo</w:t>
      </w:r>
      <w:r w:rsidR="00487089">
        <w:rPr>
          <w:rFonts w:ascii="Times New Roman" w:hAnsi="Times New Roman" w:cs="Times New Roman"/>
          <w:sz w:val="24"/>
          <w:szCs w:val="24"/>
        </w:rPr>
        <w:t xml:space="preserve"> distributed the</w:t>
      </w:r>
      <w:r w:rsidR="00F12440">
        <w:rPr>
          <w:rFonts w:ascii="Times New Roman" w:hAnsi="Times New Roman" w:cs="Times New Roman"/>
          <w:sz w:val="24"/>
          <w:szCs w:val="24"/>
        </w:rPr>
        <w:t>ir</w:t>
      </w:r>
      <w:r w:rsidR="00487089">
        <w:rPr>
          <w:rFonts w:ascii="Times New Roman" w:hAnsi="Times New Roman" w:cs="Times New Roman"/>
          <w:sz w:val="24"/>
          <w:szCs w:val="24"/>
        </w:rPr>
        <w:t xml:space="preserve"> property</w:t>
      </w:r>
      <w:r w:rsidR="00F12440">
        <w:rPr>
          <w:rFonts w:ascii="Times New Roman" w:hAnsi="Times New Roman" w:cs="Times New Roman"/>
          <w:sz w:val="24"/>
          <w:szCs w:val="24"/>
        </w:rPr>
        <w:t>,</w:t>
      </w:r>
      <w:r w:rsidR="00487089">
        <w:rPr>
          <w:rFonts w:ascii="Times New Roman" w:hAnsi="Times New Roman" w:cs="Times New Roman"/>
          <w:sz w:val="24"/>
          <w:szCs w:val="24"/>
        </w:rPr>
        <w:t xml:space="preserve"> including a farm</w:t>
      </w:r>
      <w:r w:rsidR="00344D51">
        <w:rPr>
          <w:rFonts w:ascii="Times New Roman" w:hAnsi="Times New Roman" w:cs="Times New Roman"/>
          <w:sz w:val="24"/>
          <w:szCs w:val="24"/>
        </w:rPr>
        <w:t xml:space="preserve"> known </w:t>
      </w:r>
      <w:r w:rsidR="00BF2653">
        <w:rPr>
          <w:rFonts w:ascii="Times New Roman" w:hAnsi="Times New Roman" w:cs="Times New Roman"/>
          <w:sz w:val="24"/>
          <w:szCs w:val="24"/>
        </w:rPr>
        <w:t xml:space="preserve">as Randhurst Grange Estate situate in the district of Goromonzi measuring 926.5930 hectares </w:t>
      </w:r>
      <w:r w:rsidR="00D718B4">
        <w:rPr>
          <w:rFonts w:ascii="Times New Roman" w:hAnsi="Times New Roman" w:cs="Times New Roman"/>
          <w:sz w:val="24"/>
          <w:szCs w:val="24"/>
        </w:rPr>
        <w:t>(“</w:t>
      </w:r>
      <w:r w:rsidR="00BF2653">
        <w:rPr>
          <w:rFonts w:ascii="Times New Roman" w:hAnsi="Times New Roman" w:cs="Times New Roman"/>
          <w:sz w:val="24"/>
          <w:szCs w:val="24"/>
        </w:rPr>
        <w:t>Machipisa farm</w:t>
      </w:r>
      <w:r w:rsidR="00487089">
        <w:rPr>
          <w:rFonts w:ascii="Times New Roman" w:hAnsi="Times New Roman" w:cs="Times New Roman"/>
          <w:sz w:val="24"/>
          <w:szCs w:val="24"/>
        </w:rPr>
        <w:t>”</w:t>
      </w:r>
      <w:r w:rsidR="00BF2653">
        <w:rPr>
          <w:rFonts w:ascii="Times New Roman" w:hAnsi="Times New Roman" w:cs="Times New Roman"/>
          <w:sz w:val="24"/>
          <w:szCs w:val="24"/>
        </w:rPr>
        <w:t>)</w:t>
      </w:r>
      <w:r w:rsidR="00487089">
        <w:rPr>
          <w:rFonts w:ascii="Times New Roman" w:hAnsi="Times New Roman" w:cs="Times New Roman"/>
          <w:sz w:val="24"/>
          <w:szCs w:val="24"/>
        </w:rPr>
        <w:t xml:space="preserve"> and a business</w:t>
      </w:r>
      <w:r w:rsidR="00344D51">
        <w:rPr>
          <w:rFonts w:ascii="Times New Roman" w:hAnsi="Times New Roman" w:cs="Times New Roman"/>
          <w:sz w:val="24"/>
          <w:szCs w:val="24"/>
        </w:rPr>
        <w:t xml:space="preserve"> known as Zororo Energy</w:t>
      </w:r>
      <w:r w:rsidR="0050263C">
        <w:rPr>
          <w:rFonts w:ascii="Times New Roman" w:hAnsi="Times New Roman" w:cs="Times New Roman"/>
          <w:sz w:val="24"/>
          <w:szCs w:val="24"/>
        </w:rPr>
        <w:t xml:space="preserve"> Private Limited</w:t>
      </w:r>
      <w:r w:rsidR="00487089">
        <w:rPr>
          <w:rFonts w:ascii="Times New Roman" w:hAnsi="Times New Roman" w:cs="Times New Roman"/>
          <w:sz w:val="24"/>
          <w:szCs w:val="24"/>
        </w:rPr>
        <w:t xml:space="preserve"> (“</w:t>
      </w:r>
      <w:r w:rsidR="0050263C">
        <w:rPr>
          <w:rFonts w:ascii="Times New Roman" w:hAnsi="Times New Roman" w:cs="Times New Roman"/>
          <w:sz w:val="24"/>
          <w:szCs w:val="24"/>
        </w:rPr>
        <w:t>Zororo Energy</w:t>
      </w:r>
      <w:r w:rsidR="00487089">
        <w:rPr>
          <w:rFonts w:ascii="Times New Roman" w:hAnsi="Times New Roman" w:cs="Times New Roman"/>
          <w:sz w:val="24"/>
          <w:szCs w:val="24"/>
        </w:rPr>
        <w:t>”</w:t>
      </w:r>
      <w:r w:rsidR="0050263C">
        <w:rPr>
          <w:rFonts w:ascii="Times New Roman" w:hAnsi="Times New Roman" w:cs="Times New Roman"/>
          <w:sz w:val="24"/>
          <w:szCs w:val="24"/>
        </w:rPr>
        <w:t>)</w:t>
      </w:r>
      <w:r w:rsidR="00344D51">
        <w:rPr>
          <w:rFonts w:ascii="Times New Roman" w:hAnsi="Times New Roman" w:cs="Times New Roman"/>
          <w:sz w:val="24"/>
          <w:szCs w:val="24"/>
        </w:rPr>
        <w:t xml:space="preserve">, </w:t>
      </w:r>
      <w:r w:rsidR="00487089">
        <w:rPr>
          <w:rFonts w:ascii="Times New Roman" w:hAnsi="Times New Roman" w:cs="Times New Roman"/>
          <w:sz w:val="24"/>
          <w:szCs w:val="24"/>
        </w:rPr>
        <w:t xml:space="preserve">which properties form the basis of this appeal, the appellant having appealed against the whole judgment of the court </w:t>
      </w:r>
      <w:r w:rsidR="00487089" w:rsidRPr="00373FF6">
        <w:rPr>
          <w:rFonts w:ascii="Times New Roman" w:hAnsi="Times New Roman" w:cs="Times New Roman"/>
          <w:i/>
          <w:iCs/>
          <w:sz w:val="24"/>
          <w:szCs w:val="24"/>
        </w:rPr>
        <w:t>a quo</w:t>
      </w:r>
      <w:r w:rsidR="005956D8">
        <w:rPr>
          <w:rFonts w:ascii="Times New Roman" w:hAnsi="Times New Roman" w:cs="Times New Roman"/>
          <w:sz w:val="24"/>
          <w:szCs w:val="24"/>
        </w:rPr>
        <w:t>.</w:t>
      </w:r>
    </w:p>
    <w:p w14:paraId="21F34DDF" w14:textId="77777777" w:rsidR="00306C56" w:rsidRPr="00306C56" w:rsidRDefault="00306C56" w:rsidP="005773AD">
      <w:pPr>
        <w:spacing w:after="0" w:line="240" w:lineRule="auto"/>
        <w:ind w:firstLine="720"/>
        <w:jc w:val="both"/>
        <w:rPr>
          <w:rFonts w:ascii="Times New Roman" w:hAnsi="Times New Roman" w:cs="Times New Roman"/>
          <w:sz w:val="24"/>
          <w:szCs w:val="24"/>
        </w:rPr>
      </w:pPr>
    </w:p>
    <w:p w14:paraId="11C4EF21" w14:textId="22DC69F3" w:rsidR="00A2365C" w:rsidRPr="005773AD" w:rsidRDefault="007039B3" w:rsidP="00ED2E7A">
      <w:pPr>
        <w:spacing w:line="480" w:lineRule="auto"/>
        <w:jc w:val="both"/>
        <w:rPr>
          <w:rFonts w:ascii="Times New Roman" w:hAnsi="Times New Roman" w:cs="Times New Roman"/>
          <w:b/>
          <w:bCs/>
          <w:sz w:val="24"/>
          <w:szCs w:val="24"/>
          <w:u w:val="single"/>
        </w:rPr>
      </w:pPr>
      <w:r w:rsidRPr="005773AD">
        <w:rPr>
          <w:rFonts w:ascii="Times New Roman" w:hAnsi="Times New Roman" w:cs="Times New Roman"/>
          <w:b/>
          <w:bCs/>
          <w:sz w:val="24"/>
          <w:szCs w:val="24"/>
          <w:u w:val="single"/>
        </w:rPr>
        <w:t>THE</w:t>
      </w:r>
      <w:r w:rsidR="00A2365C" w:rsidRPr="005773AD">
        <w:rPr>
          <w:rFonts w:ascii="Times New Roman" w:hAnsi="Times New Roman" w:cs="Times New Roman"/>
          <w:b/>
          <w:bCs/>
          <w:sz w:val="24"/>
          <w:szCs w:val="24"/>
          <w:u w:val="single"/>
        </w:rPr>
        <w:t xml:space="preserve"> FACTS</w:t>
      </w:r>
    </w:p>
    <w:p w14:paraId="0D4172C3" w14:textId="54251810" w:rsidR="000F7745" w:rsidRDefault="0095748E" w:rsidP="00286B5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The appellant and the first respondent were married</w:t>
      </w:r>
      <w:r w:rsidR="00D400A2">
        <w:rPr>
          <w:rFonts w:ascii="Times New Roman" w:hAnsi="Times New Roman" w:cs="Times New Roman"/>
          <w:sz w:val="24"/>
          <w:szCs w:val="24"/>
        </w:rPr>
        <w:t xml:space="preserve"> to each other</w:t>
      </w:r>
      <w:r>
        <w:rPr>
          <w:rFonts w:ascii="Times New Roman" w:hAnsi="Times New Roman" w:cs="Times New Roman"/>
          <w:sz w:val="24"/>
          <w:szCs w:val="24"/>
        </w:rPr>
        <w:t xml:space="preserve"> on 11 December 1992 and</w:t>
      </w:r>
      <w:r w:rsidR="009763D1">
        <w:rPr>
          <w:rFonts w:ascii="Times New Roman" w:hAnsi="Times New Roman" w:cs="Times New Roman"/>
          <w:sz w:val="24"/>
          <w:szCs w:val="24"/>
        </w:rPr>
        <w:t xml:space="preserve"> amid allegations of infidelity, the first respondent instituted divorce proceedings out of the court </w:t>
      </w:r>
      <w:r w:rsidR="009763D1" w:rsidRPr="009763D1">
        <w:rPr>
          <w:rFonts w:ascii="Times New Roman" w:hAnsi="Times New Roman" w:cs="Times New Roman"/>
          <w:i/>
          <w:iCs/>
          <w:sz w:val="24"/>
          <w:szCs w:val="24"/>
        </w:rPr>
        <w:t>a quo</w:t>
      </w:r>
      <w:r w:rsidR="009763D1">
        <w:rPr>
          <w:rFonts w:ascii="Times New Roman" w:hAnsi="Times New Roman" w:cs="Times New Roman"/>
          <w:sz w:val="24"/>
          <w:szCs w:val="24"/>
        </w:rPr>
        <w:t xml:space="preserve"> on 18 October 2018</w:t>
      </w:r>
      <w:r w:rsidR="009D44E6" w:rsidRPr="009D44E6">
        <w:rPr>
          <w:rFonts w:ascii="Times New Roman" w:hAnsi="Times New Roman" w:cs="Times New Roman"/>
          <w:sz w:val="24"/>
          <w:szCs w:val="24"/>
        </w:rPr>
        <w:t xml:space="preserve"> in case number HC 9611/18</w:t>
      </w:r>
      <w:r w:rsidR="009763D1">
        <w:rPr>
          <w:rFonts w:ascii="Times New Roman" w:hAnsi="Times New Roman" w:cs="Times New Roman"/>
          <w:sz w:val="24"/>
          <w:szCs w:val="24"/>
        </w:rPr>
        <w:t xml:space="preserve">. </w:t>
      </w:r>
      <w:r w:rsidR="009674AA">
        <w:rPr>
          <w:rFonts w:ascii="Times New Roman" w:hAnsi="Times New Roman" w:cs="Times New Roman"/>
          <w:sz w:val="24"/>
          <w:szCs w:val="24"/>
        </w:rPr>
        <w:t xml:space="preserve"> </w:t>
      </w:r>
      <w:r w:rsidR="009763D1">
        <w:rPr>
          <w:rFonts w:ascii="Times New Roman" w:hAnsi="Times New Roman" w:cs="Times New Roman"/>
          <w:sz w:val="24"/>
          <w:szCs w:val="24"/>
        </w:rPr>
        <w:t>As she was being accused of committing adultery with the appellant and damages were being sought against her for bringing the marriage relationship to its knees,</w:t>
      </w:r>
      <w:r w:rsidR="002A13F8">
        <w:rPr>
          <w:rFonts w:ascii="Times New Roman" w:hAnsi="Times New Roman" w:cs="Times New Roman"/>
          <w:sz w:val="24"/>
          <w:szCs w:val="24"/>
        </w:rPr>
        <w:t xml:space="preserve"> </w:t>
      </w:r>
      <w:r w:rsidR="009763D1">
        <w:rPr>
          <w:rFonts w:ascii="Times New Roman" w:hAnsi="Times New Roman" w:cs="Times New Roman"/>
          <w:sz w:val="24"/>
          <w:szCs w:val="24"/>
        </w:rPr>
        <w:t>t</w:t>
      </w:r>
      <w:r w:rsidR="002A13F8">
        <w:rPr>
          <w:rFonts w:ascii="Times New Roman" w:hAnsi="Times New Roman" w:cs="Times New Roman"/>
          <w:sz w:val="24"/>
          <w:szCs w:val="24"/>
        </w:rPr>
        <w:t>he second respondent was cited</w:t>
      </w:r>
      <w:r w:rsidR="009763D1">
        <w:rPr>
          <w:rFonts w:ascii="Times New Roman" w:hAnsi="Times New Roman" w:cs="Times New Roman"/>
          <w:sz w:val="24"/>
          <w:szCs w:val="24"/>
        </w:rPr>
        <w:t xml:space="preserve"> in the suit.</w:t>
      </w:r>
      <w:r w:rsidR="00635693">
        <w:rPr>
          <w:rFonts w:ascii="Times New Roman" w:hAnsi="Times New Roman" w:cs="Times New Roman"/>
          <w:sz w:val="24"/>
          <w:szCs w:val="24"/>
        </w:rPr>
        <w:t xml:space="preserve"> </w:t>
      </w:r>
      <w:r w:rsidR="009674AA">
        <w:rPr>
          <w:rFonts w:ascii="Times New Roman" w:hAnsi="Times New Roman" w:cs="Times New Roman"/>
          <w:sz w:val="24"/>
          <w:szCs w:val="24"/>
        </w:rPr>
        <w:t xml:space="preserve"> </w:t>
      </w:r>
      <w:r w:rsidR="00635693">
        <w:rPr>
          <w:rFonts w:ascii="Times New Roman" w:hAnsi="Times New Roman" w:cs="Times New Roman"/>
          <w:sz w:val="24"/>
          <w:szCs w:val="24"/>
        </w:rPr>
        <w:t xml:space="preserve">The </w:t>
      </w:r>
      <w:r w:rsidR="009763D1">
        <w:rPr>
          <w:rFonts w:ascii="Times New Roman" w:hAnsi="Times New Roman" w:cs="Times New Roman"/>
          <w:sz w:val="24"/>
          <w:szCs w:val="24"/>
        </w:rPr>
        <w:t>claim for</w:t>
      </w:r>
      <w:r w:rsidR="00635693">
        <w:rPr>
          <w:rFonts w:ascii="Times New Roman" w:hAnsi="Times New Roman" w:cs="Times New Roman"/>
          <w:sz w:val="24"/>
          <w:szCs w:val="24"/>
        </w:rPr>
        <w:t xml:space="preserve"> adultery damages was settled out</w:t>
      </w:r>
      <w:r w:rsidR="009763D1">
        <w:rPr>
          <w:rFonts w:ascii="Times New Roman" w:hAnsi="Times New Roman" w:cs="Times New Roman"/>
          <w:sz w:val="24"/>
          <w:szCs w:val="24"/>
        </w:rPr>
        <w:t xml:space="preserve"> of</w:t>
      </w:r>
      <w:r w:rsidR="00635693">
        <w:rPr>
          <w:rFonts w:ascii="Times New Roman" w:hAnsi="Times New Roman" w:cs="Times New Roman"/>
          <w:sz w:val="24"/>
          <w:szCs w:val="24"/>
        </w:rPr>
        <w:t xml:space="preserve"> court through a deed of settlement</w:t>
      </w:r>
      <w:r w:rsidR="009763D1">
        <w:rPr>
          <w:rFonts w:ascii="Times New Roman" w:hAnsi="Times New Roman" w:cs="Times New Roman"/>
          <w:sz w:val="24"/>
          <w:szCs w:val="24"/>
        </w:rPr>
        <w:t xml:space="preserve"> signed</w:t>
      </w:r>
      <w:r w:rsidR="00BD4467">
        <w:rPr>
          <w:rFonts w:ascii="Times New Roman" w:hAnsi="Times New Roman" w:cs="Times New Roman"/>
          <w:sz w:val="24"/>
          <w:szCs w:val="24"/>
        </w:rPr>
        <w:t xml:space="preserve"> by the parties on</w:t>
      </w:r>
      <w:r w:rsidR="009674AA">
        <w:rPr>
          <w:rFonts w:ascii="Times New Roman" w:hAnsi="Times New Roman" w:cs="Times New Roman"/>
          <w:sz w:val="24"/>
          <w:szCs w:val="24"/>
        </w:rPr>
        <w:t xml:space="preserve"> 26 </w:t>
      </w:r>
      <w:r w:rsidR="001B3530">
        <w:rPr>
          <w:rFonts w:ascii="Times New Roman" w:hAnsi="Times New Roman" w:cs="Times New Roman"/>
          <w:sz w:val="24"/>
          <w:szCs w:val="24"/>
        </w:rPr>
        <w:t>November 2019</w:t>
      </w:r>
      <w:r w:rsidR="00BD4467">
        <w:rPr>
          <w:rFonts w:ascii="Times New Roman" w:hAnsi="Times New Roman" w:cs="Times New Roman"/>
          <w:sz w:val="24"/>
          <w:szCs w:val="24"/>
        </w:rPr>
        <w:t>.</w:t>
      </w:r>
      <w:r w:rsidR="001B3530">
        <w:rPr>
          <w:rFonts w:ascii="Times New Roman" w:hAnsi="Times New Roman" w:cs="Times New Roman"/>
          <w:sz w:val="24"/>
          <w:szCs w:val="24"/>
        </w:rPr>
        <w:t xml:space="preserve"> </w:t>
      </w:r>
      <w:r w:rsidR="009674AA">
        <w:rPr>
          <w:rFonts w:ascii="Times New Roman" w:hAnsi="Times New Roman" w:cs="Times New Roman"/>
          <w:sz w:val="24"/>
          <w:szCs w:val="24"/>
        </w:rPr>
        <w:t xml:space="preserve"> </w:t>
      </w:r>
      <w:r w:rsidR="00BD4467">
        <w:rPr>
          <w:rFonts w:ascii="Times New Roman" w:hAnsi="Times New Roman" w:cs="Times New Roman"/>
          <w:sz w:val="24"/>
          <w:szCs w:val="24"/>
        </w:rPr>
        <w:t>That way</w:t>
      </w:r>
      <w:r w:rsidR="00635693">
        <w:rPr>
          <w:rFonts w:ascii="Times New Roman" w:hAnsi="Times New Roman" w:cs="Times New Roman"/>
          <w:sz w:val="24"/>
          <w:szCs w:val="24"/>
        </w:rPr>
        <w:t xml:space="preserve"> the second respondent ceased to be involved in the proceedings.</w:t>
      </w:r>
    </w:p>
    <w:p w14:paraId="51BFEB11" w14:textId="77777777" w:rsidR="00306C56" w:rsidRDefault="00306C56" w:rsidP="009674AA">
      <w:pPr>
        <w:spacing w:after="0" w:line="240" w:lineRule="auto"/>
        <w:ind w:firstLine="720"/>
        <w:jc w:val="both"/>
        <w:rPr>
          <w:rFonts w:ascii="Times New Roman" w:hAnsi="Times New Roman" w:cs="Times New Roman"/>
          <w:sz w:val="24"/>
          <w:szCs w:val="24"/>
        </w:rPr>
      </w:pPr>
    </w:p>
    <w:p w14:paraId="57826D6A" w14:textId="3A007DF5" w:rsidR="000F7745" w:rsidRDefault="00FE00AE" w:rsidP="009674A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decree of divorc</w:t>
      </w:r>
      <w:r w:rsidR="001D0A4B">
        <w:rPr>
          <w:rFonts w:ascii="Times New Roman" w:hAnsi="Times New Roman" w:cs="Times New Roman"/>
          <w:sz w:val="24"/>
          <w:szCs w:val="24"/>
        </w:rPr>
        <w:t>e</w:t>
      </w:r>
      <w:r>
        <w:rPr>
          <w:rFonts w:ascii="Times New Roman" w:hAnsi="Times New Roman" w:cs="Times New Roman"/>
          <w:sz w:val="24"/>
          <w:szCs w:val="24"/>
        </w:rPr>
        <w:t xml:space="preserve"> issued by the court </w:t>
      </w:r>
      <w:r w:rsidRPr="00FE00AE">
        <w:rPr>
          <w:rFonts w:ascii="Times New Roman" w:hAnsi="Times New Roman" w:cs="Times New Roman"/>
          <w:i/>
          <w:iCs/>
          <w:sz w:val="24"/>
          <w:szCs w:val="24"/>
        </w:rPr>
        <w:t>a quo</w:t>
      </w:r>
      <w:r w:rsidR="001D0A4B">
        <w:rPr>
          <w:rFonts w:ascii="Times New Roman" w:hAnsi="Times New Roman" w:cs="Times New Roman"/>
          <w:sz w:val="24"/>
          <w:szCs w:val="24"/>
        </w:rPr>
        <w:t>, per</w:t>
      </w:r>
      <w:r>
        <w:rPr>
          <w:rFonts w:ascii="Times New Roman" w:hAnsi="Times New Roman" w:cs="Times New Roman"/>
          <w:sz w:val="24"/>
          <w:szCs w:val="24"/>
        </w:rPr>
        <w:t xml:space="preserve"> C</w:t>
      </w:r>
      <w:r w:rsidR="004D7EC3" w:rsidRPr="004D7EC3">
        <w:rPr>
          <w:rFonts w:ascii="Times New Roman" w:hAnsi="Times New Roman" w:cs="Times New Roman"/>
          <w:smallCaps/>
          <w:sz w:val="24"/>
          <w:szCs w:val="24"/>
        </w:rPr>
        <w:t>hinamora</w:t>
      </w:r>
      <w:r>
        <w:rPr>
          <w:rFonts w:ascii="Times New Roman" w:hAnsi="Times New Roman" w:cs="Times New Roman"/>
          <w:sz w:val="24"/>
          <w:szCs w:val="24"/>
        </w:rPr>
        <w:t xml:space="preserve"> J</w:t>
      </w:r>
      <w:r w:rsidR="001D0A4B">
        <w:rPr>
          <w:rFonts w:ascii="Times New Roman" w:hAnsi="Times New Roman" w:cs="Times New Roman"/>
          <w:sz w:val="24"/>
          <w:szCs w:val="24"/>
        </w:rPr>
        <w:t>, parked the issue of the</w:t>
      </w:r>
      <w:r>
        <w:rPr>
          <w:rFonts w:ascii="Times New Roman" w:hAnsi="Times New Roman" w:cs="Times New Roman"/>
          <w:sz w:val="24"/>
          <w:szCs w:val="24"/>
        </w:rPr>
        <w:t xml:space="preserve"> apportionment and distribution of the matrimonial assets to a later date</w:t>
      </w:r>
      <w:r w:rsidR="001D0A4B">
        <w:rPr>
          <w:rFonts w:ascii="Times New Roman" w:hAnsi="Times New Roman" w:cs="Times New Roman"/>
          <w:sz w:val="24"/>
          <w:szCs w:val="24"/>
        </w:rPr>
        <w:t xml:space="preserve">. </w:t>
      </w:r>
      <w:r w:rsidR="004D7EC3">
        <w:rPr>
          <w:rFonts w:ascii="Times New Roman" w:hAnsi="Times New Roman" w:cs="Times New Roman"/>
          <w:sz w:val="24"/>
          <w:szCs w:val="24"/>
        </w:rPr>
        <w:t xml:space="preserve"> </w:t>
      </w:r>
      <w:r w:rsidR="001D0A4B">
        <w:rPr>
          <w:rFonts w:ascii="Times New Roman" w:hAnsi="Times New Roman" w:cs="Times New Roman"/>
          <w:sz w:val="24"/>
          <w:szCs w:val="24"/>
        </w:rPr>
        <w:t xml:space="preserve">Out of caution, the court </w:t>
      </w:r>
      <w:r w:rsidR="001D0A4B" w:rsidRPr="001D0A4B">
        <w:rPr>
          <w:rFonts w:ascii="Times New Roman" w:hAnsi="Times New Roman" w:cs="Times New Roman"/>
          <w:i/>
          <w:iCs/>
          <w:sz w:val="24"/>
          <w:szCs w:val="24"/>
        </w:rPr>
        <w:t>a quo</w:t>
      </w:r>
      <w:r w:rsidR="001D0A4B">
        <w:rPr>
          <w:rFonts w:ascii="Times New Roman" w:hAnsi="Times New Roman" w:cs="Times New Roman"/>
          <w:sz w:val="24"/>
          <w:szCs w:val="24"/>
        </w:rPr>
        <w:t xml:space="preserve"> also</w:t>
      </w:r>
      <w:r>
        <w:rPr>
          <w:rFonts w:ascii="Times New Roman" w:hAnsi="Times New Roman" w:cs="Times New Roman"/>
          <w:sz w:val="24"/>
          <w:szCs w:val="24"/>
        </w:rPr>
        <w:t xml:space="preserve"> interdict</w:t>
      </w:r>
      <w:r w:rsidR="001D0A4B">
        <w:rPr>
          <w:rFonts w:ascii="Times New Roman" w:hAnsi="Times New Roman" w:cs="Times New Roman"/>
          <w:sz w:val="24"/>
          <w:szCs w:val="24"/>
        </w:rPr>
        <w:t>ed the parties</w:t>
      </w:r>
      <w:r>
        <w:rPr>
          <w:rFonts w:ascii="Times New Roman" w:hAnsi="Times New Roman" w:cs="Times New Roman"/>
          <w:sz w:val="24"/>
          <w:szCs w:val="24"/>
        </w:rPr>
        <w:t xml:space="preserve"> from selling, dissipating, or disposing of assets</w:t>
      </w:r>
      <w:r w:rsidR="001D0A4B">
        <w:rPr>
          <w:rFonts w:ascii="Times New Roman" w:hAnsi="Times New Roman" w:cs="Times New Roman"/>
          <w:sz w:val="24"/>
          <w:szCs w:val="24"/>
        </w:rPr>
        <w:t xml:space="preserve"> pending</w:t>
      </w:r>
      <w:r>
        <w:rPr>
          <w:rFonts w:ascii="Times New Roman" w:hAnsi="Times New Roman" w:cs="Times New Roman"/>
          <w:sz w:val="24"/>
          <w:szCs w:val="24"/>
        </w:rPr>
        <w:t xml:space="preserve"> the final determination</w:t>
      </w:r>
      <w:r w:rsidR="001D0A4B">
        <w:rPr>
          <w:rFonts w:ascii="Times New Roman" w:hAnsi="Times New Roman" w:cs="Times New Roman"/>
          <w:sz w:val="24"/>
          <w:szCs w:val="24"/>
        </w:rPr>
        <w:t xml:space="preserve"> of the dispute.</w:t>
      </w:r>
    </w:p>
    <w:p w14:paraId="18144837" w14:textId="77777777" w:rsidR="00306C56" w:rsidRDefault="00306C56" w:rsidP="004D7EC3">
      <w:pPr>
        <w:spacing w:after="0" w:line="240" w:lineRule="auto"/>
        <w:ind w:firstLine="720"/>
        <w:jc w:val="both"/>
        <w:rPr>
          <w:rFonts w:ascii="Times New Roman" w:hAnsi="Times New Roman" w:cs="Times New Roman"/>
          <w:sz w:val="24"/>
          <w:szCs w:val="24"/>
        </w:rPr>
      </w:pPr>
    </w:p>
    <w:p w14:paraId="5DC88A7C" w14:textId="0A75C591" w:rsidR="009D44E6" w:rsidRDefault="009D44E6" w:rsidP="004D7EC3">
      <w:pPr>
        <w:spacing w:line="480" w:lineRule="auto"/>
        <w:ind w:firstLine="1440"/>
        <w:jc w:val="both"/>
        <w:rPr>
          <w:rFonts w:ascii="Times New Roman" w:hAnsi="Times New Roman" w:cs="Times New Roman"/>
          <w:sz w:val="24"/>
          <w:szCs w:val="24"/>
        </w:rPr>
      </w:pPr>
      <w:r w:rsidRPr="009D44E6">
        <w:rPr>
          <w:rFonts w:ascii="Times New Roman" w:hAnsi="Times New Roman" w:cs="Times New Roman"/>
          <w:sz w:val="24"/>
          <w:szCs w:val="24"/>
        </w:rPr>
        <w:t>During the subsistence of the marriage, the appellant set up</w:t>
      </w:r>
      <w:r w:rsidR="008641E0">
        <w:rPr>
          <w:rFonts w:ascii="Times New Roman" w:hAnsi="Times New Roman" w:cs="Times New Roman"/>
          <w:sz w:val="24"/>
          <w:szCs w:val="24"/>
        </w:rPr>
        <w:t xml:space="preserve"> what was called</w:t>
      </w:r>
      <w:r w:rsidRPr="009D44E6">
        <w:rPr>
          <w:rFonts w:ascii="Times New Roman" w:hAnsi="Times New Roman" w:cs="Times New Roman"/>
          <w:sz w:val="24"/>
          <w:szCs w:val="24"/>
        </w:rPr>
        <w:t xml:space="preserve"> the Serai Dale Trust (</w:t>
      </w:r>
      <w:r w:rsidR="00AB0711">
        <w:rPr>
          <w:rFonts w:ascii="Times New Roman" w:hAnsi="Times New Roman" w:cs="Times New Roman"/>
          <w:sz w:val="24"/>
          <w:szCs w:val="24"/>
        </w:rPr>
        <w:t>“</w:t>
      </w:r>
      <w:r w:rsidRPr="009D44E6">
        <w:rPr>
          <w:rFonts w:ascii="Times New Roman" w:hAnsi="Times New Roman" w:cs="Times New Roman"/>
          <w:sz w:val="24"/>
          <w:szCs w:val="24"/>
        </w:rPr>
        <w:t>the Trust</w:t>
      </w:r>
      <w:r w:rsidR="00AB0711">
        <w:rPr>
          <w:rFonts w:ascii="Times New Roman" w:hAnsi="Times New Roman" w:cs="Times New Roman"/>
          <w:sz w:val="24"/>
          <w:szCs w:val="24"/>
        </w:rPr>
        <w:t>”</w:t>
      </w:r>
      <w:r w:rsidRPr="009D44E6">
        <w:rPr>
          <w:rFonts w:ascii="Times New Roman" w:hAnsi="Times New Roman" w:cs="Times New Roman"/>
          <w:sz w:val="24"/>
          <w:szCs w:val="24"/>
        </w:rPr>
        <w:t xml:space="preserve">), </w:t>
      </w:r>
      <w:r w:rsidR="00AB0711">
        <w:rPr>
          <w:rFonts w:ascii="Times New Roman" w:hAnsi="Times New Roman" w:cs="Times New Roman"/>
          <w:sz w:val="24"/>
          <w:szCs w:val="24"/>
        </w:rPr>
        <w:t>with himself</w:t>
      </w:r>
      <w:r w:rsidRPr="009D44E6">
        <w:rPr>
          <w:rFonts w:ascii="Times New Roman" w:hAnsi="Times New Roman" w:cs="Times New Roman"/>
          <w:sz w:val="24"/>
          <w:szCs w:val="24"/>
        </w:rPr>
        <w:t xml:space="preserve"> and</w:t>
      </w:r>
      <w:r w:rsidR="00A27778">
        <w:rPr>
          <w:rFonts w:ascii="Times New Roman" w:hAnsi="Times New Roman" w:cs="Times New Roman"/>
          <w:sz w:val="24"/>
          <w:szCs w:val="24"/>
        </w:rPr>
        <w:t xml:space="preserve"> first </w:t>
      </w:r>
      <w:r w:rsidRPr="009D44E6">
        <w:rPr>
          <w:rFonts w:ascii="Times New Roman" w:hAnsi="Times New Roman" w:cs="Times New Roman"/>
          <w:sz w:val="24"/>
          <w:szCs w:val="24"/>
        </w:rPr>
        <w:t>respondent</w:t>
      </w:r>
      <w:r w:rsidR="00AB0711">
        <w:rPr>
          <w:rFonts w:ascii="Times New Roman" w:hAnsi="Times New Roman" w:cs="Times New Roman"/>
          <w:sz w:val="24"/>
          <w:szCs w:val="24"/>
        </w:rPr>
        <w:t xml:space="preserve"> as</w:t>
      </w:r>
      <w:r w:rsidRPr="009D44E6">
        <w:rPr>
          <w:rFonts w:ascii="Times New Roman" w:hAnsi="Times New Roman" w:cs="Times New Roman"/>
          <w:sz w:val="24"/>
          <w:szCs w:val="24"/>
        </w:rPr>
        <w:t xml:space="preserve"> trustees</w:t>
      </w:r>
      <w:r w:rsidR="00AB0711">
        <w:rPr>
          <w:rFonts w:ascii="Times New Roman" w:hAnsi="Times New Roman" w:cs="Times New Roman"/>
          <w:sz w:val="24"/>
          <w:szCs w:val="24"/>
        </w:rPr>
        <w:t>,</w:t>
      </w:r>
      <w:r w:rsidRPr="009D44E6">
        <w:rPr>
          <w:rFonts w:ascii="Times New Roman" w:hAnsi="Times New Roman" w:cs="Times New Roman"/>
          <w:sz w:val="24"/>
          <w:szCs w:val="24"/>
        </w:rPr>
        <w:t xml:space="preserve"> whilst the</w:t>
      </w:r>
      <w:r w:rsidR="00A27778">
        <w:rPr>
          <w:rFonts w:ascii="Times New Roman" w:hAnsi="Times New Roman" w:cs="Times New Roman"/>
          <w:sz w:val="24"/>
          <w:szCs w:val="24"/>
        </w:rPr>
        <w:t xml:space="preserve">ir children, the third </w:t>
      </w:r>
      <w:r w:rsidRPr="009D44E6">
        <w:rPr>
          <w:rFonts w:ascii="Times New Roman" w:hAnsi="Times New Roman" w:cs="Times New Roman"/>
          <w:sz w:val="24"/>
          <w:szCs w:val="24"/>
        </w:rPr>
        <w:t xml:space="preserve">and </w:t>
      </w:r>
      <w:r w:rsidR="00A27778">
        <w:rPr>
          <w:rFonts w:ascii="Times New Roman" w:hAnsi="Times New Roman" w:cs="Times New Roman"/>
          <w:sz w:val="24"/>
          <w:szCs w:val="24"/>
        </w:rPr>
        <w:t>four</w:t>
      </w:r>
      <w:r w:rsidRPr="009D44E6">
        <w:rPr>
          <w:rFonts w:ascii="Times New Roman" w:hAnsi="Times New Roman" w:cs="Times New Roman"/>
          <w:sz w:val="24"/>
          <w:szCs w:val="24"/>
        </w:rPr>
        <w:t>th respondents</w:t>
      </w:r>
      <w:r w:rsidR="00AB0711">
        <w:rPr>
          <w:rFonts w:ascii="Times New Roman" w:hAnsi="Times New Roman" w:cs="Times New Roman"/>
          <w:sz w:val="24"/>
          <w:szCs w:val="24"/>
        </w:rPr>
        <w:t>,</w:t>
      </w:r>
      <w:r w:rsidRPr="009D44E6">
        <w:rPr>
          <w:rFonts w:ascii="Times New Roman" w:hAnsi="Times New Roman" w:cs="Times New Roman"/>
          <w:sz w:val="24"/>
          <w:szCs w:val="24"/>
        </w:rPr>
        <w:t xml:space="preserve"> were beneficiaries. </w:t>
      </w:r>
      <w:r w:rsidR="00194644">
        <w:rPr>
          <w:rFonts w:ascii="Times New Roman" w:hAnsi="Times New Roman" w:cs="Times New Roman"/>
          <w:sz w:val="24"/>
          <w:szCs w:val="24"/>
        </w:rPr>
        <w:t xml:space="preserve"> </w:t>
      </w:r>
      <w:r w:rsidRPr="009D44E6">
        <w:rPr>
          <w:rFonts w:ascii="Times New Roman" w:hAnsi="Times New Roman" w:cs="Times New Roman"/>
          <w:sz w:val="24"/>
          <w:szCs w:val="24"/>
        </w:rPr>
        <w:t xml:space="preserve">The parties </w:t>
      </w:r>
      <w:r w:rsidR="00721065">
        <w:rPr>
          <w:rFonts w:ascii="Times New Roman" w:hAnsi="Times New Roman" w:cs="Times New Roman"/>
          <w:sz w:val="24"/>
          <w:szCs w:val="24"/>
        </w:rPr>
        <w:t>registered a number of</w:t>
      </w:r>
      <w:r w:rsidRPr="009D44E6">
        <w:rPr>
          <w:rFonts w:ascii="Times New Roman" w:hAnsi="Times New Roman" w:cs="Times New Roman"/>
          <w:sz w:val="24"/>
          <w:szCs w:val="24"/>
        </w:rPr>
        <w:t xml:space="preserve"> companies</w:t>
      </w:r>
      <w:r w:rsidR="00721065">
        <w:rPr>
          <w:rFonts w:ascii="Times New Roman" w:hAnsi="Times New Roman" w:cs="Times New Roman"/>
          <w:sz w:val="24"/>
          <w:szCs w:val="24"/>
        </w:rPr>
        <w:t>, mainly investment vehicles through which they held their vast empire,</w:t>
      </w:r>
      <w:r w:rsidRPr="009D44E6">
        <w:rPr>
          <w:rFonts w:ascii="Times New Roman" w:hAnsi="Times New Roman" w:cs="Times New Roman"/>
          <w:sz w:val="24"/>
          <w:szCs w:val="24"/>
        </w:rPr>
        <w:t xml:space="preserve"> in which they were directors</w:t>
      </w:r>
      <w:r w:rsidR="00721065">
        <w:rPr>
          <w:rFonts w:ascii="Times New Roman" w:hAnsi="Times New Roman" w:cs="Times New Roman"/>
          <w:sz w:val="24"/>
          <w:szCs w:val="24"/>
        </w:rPr>
        <w:t xml:space="preserve">. </w:t>
      </w:r>
      <w:r w:rsidR="00194644">
        <w:rPr>
          <w:rFonts w:ascii="Times New Roman" w:hAnsi="Times New Roman" w:cs="Times New Roman"/>
          <w:sz w:val="24"/>
          <w:szCs w:val="24"/>
        </w:rPr>
        <w:t xml:space="preserve"> </w:t>
      </w:r>
      <w:r w:rsidR="00721065">
        <w:rPr>
          <w:rFonts w:ascii="Times New Roman" w:hAnsi="Times New Roman" w:cs="Times New Roman"/>
          <w:sz w:val="24"/>
          <w:szCs w:val="24"/>
        </w:rPr>
        <w:t>The</w:t>
      </w:r>
      <w:r w:rsidRPr="009D44E6">
        <w:rPr>
          <w:rFonts w:ascii="Times New Roman" w:hAnsi="Times New Roman" w:cs="Times New Roman"/>
          <w:sz w:val="24"/>
          <w:szCs w:val="24"/>
        </w:rPr>
        <w:t xml:space="preserve"> shares in th</w:t>
      </w:r>
      <w:r w:rsidR="00721065">
        <w:rPr>
          <w:rFonts w:ascii="Times New Roman" w:hAnsi="Times New Roman" w:cs="Times New Roman"/>
          <w:sz w:val="24"/>
          <w:szCs w:val="24"/>
        </w:rPr>
        <w:t>ose</w:t>
      </w:r>
      <w:r w:rsidRPr="009D44E6">
        <w:rPr>
          <w:rFonts w:ascii="Times New Roman" w:hAnsi="Times New Roman" w:cs="Times New Roman"/>
          <w:sz w:val="24"/>
          <w:szCs w:val="24"/>
        </w:rPr>
        <w:t xml:space="preserve"> compan</w:t>
      </w:r>
      <w:r w:rsidR="001B3530">
        <w:rPr>
          <w:rFonts w:ascii="Times New Roman" w:hAnsi="Times New Roman" w:cs="Times New Roman"/>
          <w:sz w:val="24"/>
          <w:szCs w:val="24"/>
        </w:rPr>
        <w:t xml:space="preserve">ies </w:t>
      </w:r>
      <w:r w:rsidRPr="009D44E6">
        <w:rPr>
          <w:rFonts w:ascii="Times New Roman" w:hAnsi="Times New Roman" w:cs="Times New Roman"/>
          <w:sz w:val="24"/>
          <w:szCs w:val="24"/>
        </w:rPr>
        <w:t>were held by the Trust.</w:t>
      </w:r>
      <w:r w:rsidR="00721065">
        <w:rPr>
          <w:rFonts w:ascii="Times New Roman" w:hAnsi="Times New Roman" w:cs="Times New Roman"/>
          <w:sz w:val="24"/>
          <w:szCs w:val="24"/>
        </w:rPr>
        <w:t xml:space="preserve"> </w:t>
      </w:r>
      <w:r w:rsidR="00194644">
        <w:rPr>
          <w:rFonts w:ascii="Times New Roman" w:hAnsi="Times New Roman" w:cs="Times New Roman"/>
          <w:sz w:val="24"/>
          <w:szCs w:val="24"/>
        </w:rPr>
        <w:t xml:space="preserve"> </w:t>
      </w:r>
      <w:r w:rsidR="00721065">
        <w:rPr>
          <w:rFonts w:ascii="Times New Roman" w:hAnsi="Times New Roman" w:cs="Times New Roman"/>
          <w:sz w:val="24"/>
          <w:szCs w:val="24"/>
        </w:rPr>
        <w:t>As litigation simmered, how the matrimonial property held through shares belonging to the trust was to be distributed bec</w:t>
      </w:r>
      <w:r w:rsidR="00194644">
        <w:rPr>
          <w:rFonts w:ascii="Times New Roman" w:hAnsi="Times New Roman" w:cs="Times New Roman"/>
          <w:sz w:val="24"/>
          <w:szCs w:val="24"/>
        </w:rPr>
        <w:t xml:space="preserve">ame a source of bother to them.  </w:t>
      </w:r>
      <w:r w:rsidR="00721065">
        <w:rPr>
          <w:rFonts w:ascii="Times New Roman" w:hAnsi="Times New Roman" w:cs="Times New Roman"/>
          <w:sz w:val="24"/>
          <w:szCs w:val="24"/>
        </w:rPr>
        <w:t>Proceedings were</w:t>
      </w:r>
      <w:r w:rsidR="003D2DA8">
        <w:rPr>
          <w:rFonts w:ascii="Times New Roman" w:hAnsi="Times New Roman" w:cs="Times New Roman"/>
          <w:sz w:val="24"/>
          <w:szCs w:val="24"/>
        </w:rPr>
        <w:t xml:space="preserve"> instituted which culminated in the joinder of their children in the main action by a court order granted by the court </w:t>
      </w:r>
      <w:r w:rsidR="003D2DA8" w:rsidRPr="003D2DA8">
        <w:rPr>
          <w:rFonts w:ascii="Times New Roman" w:hAnsi="Times New Roman" w:cs="Times New Roman"/>
          <w:i/>
          <w:iCs/>
          <w:sz w:val="24"/>
          <w:szCs w:val="24"/>
        </w:rPr>
        <w:t>a quo</w:t>
      </w:r>
      <w:r w:rsidR="003D2DA8">
        <w:rPr>
          <w:rFonts w:ascii="Times New Roman" w:hAnsi="Times New Roman" w:cs="Times New Roman"/>
          <w:sz w:val="24"/>
          <w:szCs w:val="24"/>
        </w:rPr>
        <w:t>, per</w:t>
      </w:r>
      <w:r w:rsidR="001B3530">
        <w:rPr>
          <w:rFonts w:ascii="Times New Roman" w:hAnsi="Times New Roman" w:cs="Times New Roman"/>
          <w:sz w:val="24"/>
          <w:szCs w:val="24"/>
        </w:rPr>
        <w:t xml:space="preserve"> </w:t>
      </w:r>
      <w:r w:rsidR="00194644">
        <w:rPr>
          <w:rFonts w:ascii="Times New Roman" w:hAnsi="Times New Roman" w:cs="Times New Roman"/>
          <w:sz w:val="24"/>
          <w:szCs w:val="24"/>
        </w:rPr>
        <w:t>C</w:t>
      </w:r>
      <w:r w:rsidR="00194644" w:rsidRPr="00194644">
        <w:rPr>
          <w:rFonts w:ascii="Times New Roman" w:hAnsi="Times New Roman" w:cs="Times New Roman"/>
          <w:smallCaps/>
          <w:sz w:val="24"/>
          <w:szCs w:val="24"/>
        </w:rPr>
        <w:t>hirawu-mugomba</w:t>
      </w:r>
      <w:r w:rsidR="00194644">
        <w:rPr>
          <w:rFonts w:ascii="Times New Roman" w:hAnsi="Times New Roman" w:cs="Times New Roman"/>
          <w:sz w:val="24"/>
          <w:szCs w:val="24"/>
        </w:rPr>
        <w:t xml:space="preserve"> </w:t>
      </w:r>
      <w:r w:rsidR="001B3530">
        <w:rPr>
          <w:rFonts w:ascii="Times New Roman" w:hAnsi="Times New Roman" w:cs="Times New Roman"/>
          <w:sz w:val="24"/>
          <w:szCs w:val="24"/>
        </w:rPr>
        <w:t>J</w:t>
      </w:r>
      <w:r w:rsidR="003D2DA8">
        <w:rPr>
          <w:rFonts w:ascii="Times New Roman" w:hAnsi="Times New Roman" w:cs="Times New Roman"/>
          <w:sz w:val="24"/>
          <w:szCs w:val="24"/>
        </w:rPr>
        <w:t>,</w:t>
      </w:r>
      <w:r w:rsidR="001B3530">
        <w:rPr>
          <w:rFonts w:ascii="Times New Roman" w:hAnsi="Times New Roman" w:cs="Times New Roman"/>
          <w:sz w:val="24"/>
          <w:szCs w:val="24"/>
        </w:rPr>
        <w:t xml:space="preserve"> on 4 January 2021.</w:t>
      </w:r>
      <w:r w:rsidR="003D2DA8">
        <w:rPr>
          <w:rFonts w:ascii="Times New Roman" w:hAnsi="Times New Roman" w:cs="Times New Roman"/>
          <w:sz w:val="24"/>
          <w:szCs w:val="24"/>
        </w:rPr>
        <w:t xml:space="preserve"> It will be recalled that the children are the beneficiaries of the trust.</w:t>
      </w:r>
      <w:r w:rsidR="001B3530">
        <w:rPr>
          <w:rFonts w:ascii="Times New Roman" w:hAnsi="Times New Roman" w:cs="Times New Roman"/>
          <w:sz w:val="24"/>
          <w:szCs w:val="24"/>
        </w:rPr>
        <w:t xml:space="preserve"> </w:t>
      </w:r>
    </w:p>
    <w:p w14:paraId="515C0B41" w14:textId="77777777" w:rsidR="000F7745" w:rsidRDefault="000F7745" w:rsidP="00521F92">
      <w:pPr>
        <w:spacing w:line="480" w:lineRule="auto"/>
        <w:ind w:firstLine="720"/>
        <w:jc w:val="both"/>
        <w:rPr>
          <w:rFonts w:ascii="Times New Roman" w:hAnsi="Times New Roman" w:cs="Times New Roman"/>
          <w:sz w:val="24"/>
          <w:szCs w:val="24"/>
        </w:rPr>
      </w:pPr>
    </w:p>
    <w:p w14:paraId="36785A90" w14:textId="4767B7DF" w:rsidR="009B0941" w:rsidRDefault="009D3A38" w:rsidP="00194644">
      <w:pPr>
        <w:spacing w:line="480" w:lineRule="auto"/>
        <w:ind w:firstLine="1440"/>
        <w:jc w:val="both"/>
        <w:rPr>
          <w:rFonts w:ascii="Times New Roman" w:hAnsi="Times New Roman" w:cs="Times New Roman"/>
          <w:sz w:val="24"/>
          <w:szCs w:val="24"/>
        </w:rPr>
      </w:pPr>
      <w:r w:rsidRPr="009D3A38">
        <w:rPr>
          <w:rFonts w:ascii="Times New Roman" w:hAnsi="Times New Roman" w:cs="Times New Roman"/>
          <w:sz w:val="24"/>
          <w:szCs w:val="24"/>
        </w:rPr>
        <w:lastRenderedPageBreak/>
        <w:t>The matter</w:t>
      </w:r>
      <w:r w:rsidR="005C74C8">
        <w:rPr>
          <w:rFonts w:ascii="Times New Roman" w:hAnsi="Times New Roman" w:cs="Times New Roman"/>
          <w:sz w:val="24"/>
          <w:szCs w:val="24"/>
        </w:rPr>
        <w:t xml:space="preserve"> for trial</w:t>
      </w:r>
      <w:r w:rsidRPr="009D3A38">
        <w:rPr>
          <w:rFonts w:ascii="Times New Roman" w:hAnsi="Times New Roman" w:cs="Times New Roman"/>
          <w:sz w:val="24"/>
          <w:szCs w:val="24"/>
        </w:rPr>
        <w:t xml:space="preserve"> before the court </w:t>
      </w:r>
      <w:r w:rsidRPr="009B0941">
        <w:rPr>
          <w:rFonts w:ascii="Times New Roman" w:hAnsi="Times New Roman" w:cs="Times New Roman"/>
          <w:i/>
          <w:iCs/>
          <w:sz w:val="24"/>
          <w:szCs w:val="24"/>
        </w:rPr>
        <w:t>a quo</w:t>
      </w:r>
      <w:r w:rsidR="005C74C8">
        <w:rPr>
          <w:rFonts w:ascii="Times New Roman" w:hAnsi="Times New Roman" w:cs="Times New Roman"/>
          <w:i/>
          <w:iCs/>
          <w:sz w:val="24"/>
          <w:szCs w:val="24"/>
        </w:rPr>
        <w:t>,</w:t>
      </w:r>
      <w:r w:rsidRPr="009D3A38">
        <w:rPr>
          <w:rFonts w:ascii="Times New Roman" w:hAnsi="Times New Roman" w:cs="Times New Roman"/>
          <w:sz w:val="24"/>
          <w:szCs w:val="24"/>
        </w:rPr>
        <w:t xml:space="preserve"> </w:t>
      </w:r>
      <w:r w:rsidR="009B0941">
        <w:rPr>
          <w:rFonts w:ascii="Times New Roman" w:hAnsi="Times New Roman" w:cs="Times New Roman"/>
          <w:sz w:val="24"/>
          <w:szCs w:val="24"/>
        </w:rPr>
        <w:t xml:space="preserve">which </w:t>
      </w:r>
      <w:r w:rsidR="005C74C8">
        <w:rPr>
          <w:rFonts w:ascii="Times New Roman" w:hAnsi="Times New Roman" w:cs="Times New Roman"/>
          <w:sz w:val="24"/>
          <w:szCs w:val="24"/>
        </w:rPr>
        <w:t>gave rise to the present</w:t>
      </w:r>
      <w:r w:rsidR="009B0941">
        <w:rPr>
          <w:rFonts w:ascii="Times New Roman" w:hAnsi="Times New Roman" w:cs="Times New Roman"/>
          <w:sz w:val="24"/>
          <w:szCs w:val="24"/>
        </w:rPr>
        <w:t xml:space="preserve"> appeal</w:t>
      </w:r>
      <w:r w:rsidR="005C74C8">
        <w:rPr>
          <w:rFonts w:ascii="Times New Roman" w:hAnsi="Times New Roman" w:cs="Times New Roman"/>
          <w:sz w:val="24"/>
          <w:szCs w:val="24"/>
        </w:rPr>
        <w:t xml:space="preserve">, related </w:t>
      </w:r>
      <w:r w:rsidR="00376078">
        <w:rPr>
          <w:rFonts w:ascii="Times New Roman" w:hAnsi="Times New Roman" w:cs="Times New Roman"/>
          <w:sz w:val="24"/>
          <w:szCs w:val="24"/>
        </w:rPr>
        <w:t xml:space="preserve">to </w:t>
      </w:r>
      <w:r w:rsidR="00376078" w:rsidRPr="009D3A38">
        <w:rPr>
          <w:rFonts w:ascii="Times New Roman" w:hAnsi="Times New Roman" w:cs="Times New Roman"/>
          <w:sz w:val="24"/>
          <w:szCs w:val="24"/>
        </w:rPr>
        <w:t>the</w:t>
      </w:r>
      <w:r w:rsidRPr="009D3A38">
        <w:rPr>
          <w:rFonts w:ascii="Times New Roman" w:hAnsi="Times New Roman" w:cs="Times New Roman"/>
          <w:sz w:val="24"/>
          <w:szCs w:val="24"/>
        </w:rPr>
        <w:t xml:space="preserve"> distribution of</w:t>
      </w:r>
      <w:r w:rsidR="00B94A2E">
        <w:rPr>
          <w:rFonts w:ascii="Times New Roman" w:hAnsi="Times New Roman" w:cs="Times New Roman"/>
          <w:sz w:val="24"/>
          <w:szCs w:val="24"/>
        </w:rPr>
        <w:t xml:space="preserve"> the</w:t>
      </w:r>
      <w:r w:rsidRPr="009D3A38">
        <w:rPr>
          <w:rFonts w:ascii="Times New Roman" w:hAnsi="Times New Roman" w:cs="Times New Roman"/>
          <w:sz w:val="24"/>
          <w:szCs w:val="24"/>
        </w:rPr>
        <w:t xml:space="preserve"> assets of the parties</w:t>
      </w:r>
      <w:r w:rsidR="005C74C8">
        <w:rPr>
          <w:rFonts w:ascii="Times New Roman" w:hAnsi="Times New Roman" w:cs="Times New Roman"/>
          <w:sz w:val="24"/>
          <w:szCs w:val="24"/>
        </w:rPr>
        <w:t xml:space="preserve"> acquired during the subsistence of their marriage, it having been deferred at the time they divorced.</w:t>
      </w:r>
      <w:r w:rsidRPr="009D3A38">
        <w:rPr>
          <w:rFonts w:ascii="Times New Roman" w:hAnsi="Times New Roman" w:cs="Times New Roman"/>
          <w:sz w:val="24"/>
          <w:szCs w:val="24"/>
        </w:rPr>
        <w:t xml:space="preserve"> </w:t>
      </w:r>
    </w:p>
    <w:p w14:paraId="09E59824" w14:textId="77777777" w:rsidR="000F7745" w:rsidRDefault="000F7745" w:rsidP="008217DC">
      <w:pPr>
        <w:spacing w:after="0" w:line="240" w:lineRule="auto"/>
        <w:ind w:firstLine="720"/>
        <w:jc w:val="both"/>
        <w:rPr>
          <w:rFonts w:ascii="Times New Roman" w:hAnsi="Times New Roman" w:cs="Times New Roman"/>
          <w:sz w:val="24"/>
          <w:szCs w:val="24"/>
        </w:rPr>
      </w:pPr>
    </w:p>
    <w:p w14:paraId="5BDCBF56" w14:textId="6EFD4015" w:rsidR="00D9136E" w:rsidRDefault="009D3A38" w:rsidP="008217DC">
      <w:pPr>
        <w:spacing w:line="480" w:lineRule="auto"/>
        <w:ind w:firstLine="1440"/>
        <w:jc w:val="both"/>
        <w:rPr>
          <w:rFonts w:ascii="Times New Roman" w:hAnsi="Times New Roman" w:cs="Times New Roman"/>
          <w:sz w:val="24"/>
          <w:szCs w:val="24"/>
        </w:rPr>
      </w:pPr>
      <w:r w:rsidRPr="009D3A38">
        <w:rPr>
          <w:rFonts w:ascii="Times New Roman" w:hAnsi="Times New Roman" w:cs="Times New Roman"/>
          <w:sz w:val="24"/>
          <w:szCs w:val="24"/>
        </w:rPr>
        <w:t xml:space="preserve">The </w:t>
      </w:r>
      <w:r w:rsidR="009B0941">
        <w:rPr>
          <w:rFonts w:ascii="Times New Roman" w:hAnsi="Times New Roman" w:cs="Times New Roman"/>
          <w:sz w:val="24"/>
          <w:szCs w:val="24"/>
        </w:rPr>
        <w:t>third and fourth respondents</w:t>
      </w:r>
      <w:r w:rsidR="000A7A37">
        <w:rPr>
          <w:rFonts w:ascii="Times New Roman" w:hAnsi="Times New Roman" w:cs="Times New Roman"/>
          <w:sz w:val="24"/>
          <w:szCs w:val="24"/>
        </w:rPr>
        <w:t>, the children of the marriage, exhibiting a reluctance to be choked by the dust of their parents</w:t>
      </w:r>
      <w:r w:rsidR="00D67B7F">
        <w:rPr>
          <w:rFonts w:ascii="Times New Roman" w:hAnsi="Times New Roman" w:cs="Times New Roman"/>
          <w:sz w:val="24"/>
          <w:szCs w:val="24"/>
        </w:rPr>
        <w:t>’</w:t>
      </w:r>
      <w:r w:rsidR="000A7A37">
        <w:rPr>
          <w:rFonts w:ascii="Times New Roman" w:hAnsi="Times New Roman" w:cs="Times New Roman"/>
          <w:sz w:val="24"/>
          <w:szCs w:val="24"/>
        </w:rPr>
        <w:t xml:space="preserve"> conflict,</w:t>
      </w:r>
      <w:r w:rsidRPr="009D3A38">
        <w:rPr>
          <w:rFonts w:ascii="Times New Roman" w:hAnsi="Times New Roman" w:cs="Times New Roman"/>
          <w:sz w:val="24"/>
          <w:szCs w:val="24"/>
        </w:rPr>
        <w:t xml:space="preserve"> entered a consent to judgment</w:t>
      </w:r>
      <w:r w:rsidR="000A7A37">
        <w:rPr>
          <w:rFonts w:ascii="Times New Roman" w:hAnsi="Times New Roman" w:cs="Times New Roman"/>
          <w:sz w:val="24"/>
          <w:szCs w:val="24"/>
        </w:rPr>
        <w:t xml:space="preserve"> as claimed by</w:t>
      </w:r>
      <w:r w:rsidRPr="009D3A38">
        <w:rPr>
          <w:rFonts w:ascii="Times New Roman" w:hAnsi="Times New Roman" w:cs="Times New Roman"/>
          <w:sz w:val="24"/>
          <w:szCs w:val="24"/>
        </w:rPr>
        <w:t xml:space="preserve"> the </w:t>
      </w:r>
      <w:r w:rsidR="009B0941">
        <w:rPr>
          <w:rFonts w:ascii="Times New Roman" w:hAnsi="Times New Roman" w:cs="Times New Roman"/>
          <w:sz w:val="24"/>
          <w:szCs w:val="24"/>
        </w:rPr>
        <w:t>fir</w:t>
      </w:r>
      <w:r w:rsidRPr="009D3A38">
        <w:rPr>
          <w:rFonts w:ascii="Times New Roman" w:hAnsi="Times New Roman" w:cs="Times New Roman"/>
          <w:sz w:val="24"/>
          <w:szCs w:val="24"/>
        </w:rPr>
        <w:t>st respondent</w:t>
      </w:r>
      <w:r w:rsidR="000A7A37">
        <w:rPr>
          <w:rFonts w:ascii="Times New Roman" w:hAnsi="Times New Roman" w:cs="Times New Roman"/>
          <w:sz w:val="24"/>
          <w:szCs w:val="24"/>
        </w:rPr>
        <w:t>.</w:t>
      </w:r>
      <w:r w:rsidR="00D44251">
        <w:rPr>
          <w:rFonts w:ascii="Times New Roman" w:hAnsi="Times New Roman" w:cs="Times New Roman"/>
          <w:sz w:val="24"/>
          <w:szCs w:val="24"/>
        </w:rPr>
        <w:t xml:space="preserve"> </w:t>
      </w:r>
      <w:r w:rsidR="006539D3">
        <w:rPr>
          <w:rFonts w:ascii="Times New Roman" w:hAnsi="Times New Roman" w:cs="Times New Roman"/>
          <w:sz w:val="24"/>
          <w:szCs w:val="24"/>
        </w:rPr>
        <w:t xml:space="preserve"> </w:t>
      </w:r>
      <w:r w:rsidR="00D44251">
        <w:rPr>
          <w:rFonts w:ascii="Times New Roman" w:hAnsi="Times New Roman" w:cs="Times New Roman"/>
          <w:sz w:val="24"/>
          <w:szCs w:val="24"/>
        </w:rPr>
        <w:t>They therefore did not participate</w:t>
      </w:r>
      <w:r w:rsidR="00E56614">
        <w:rPr>
          <w:rFonts w:ascii="Times New Roman" w:hAnsi="Times New Roman" w:cs="Times New Roman"/>
          <w:sz w:val="24"/>
          <w:szCs w:val="24"/>
        </w:rPr>
        <w:t xml:space="preserve"> i</w:t>
      </w:r>
      <w:r w:rsidRPr="009D3A38">
        <w:rPr>
          <w:rFonts w:ascii="Times New Roman" w:hAnsi="Times New Roman" w:cs="Times New Roman"/>
          <w:sz w:val="24"/>
          <w:szCs w:val="24"/>
        </w:rPr>
        <w:t>n the trial.</w:t>
      </w:r>
      <w:r>
        <w:rPr>
          <w:rFonts w:ascii="Times New Roman" w:hAnsi="Times New Roman" w:cs="Times New Roman"/>
          <w:sz w:val="24"/>
          <w:szCs w:val="24"/>
        </w:rPr>
        <w:t xml:space="preserve"> </w:t>
      </w:r>
      <w:r w:rsidR="006539D3">
        <w:rPr>
          <w:rFonts w:ascii="Times New Roman" w:hAnsi="Times New Roman" w:cs="Times New Roman"/>
          <w:sz w:val="24"/>
          <w:szCs w:val="24"/>
        </w:rPr>
        <w:t xml:space="preserve"> </w:t>
      </w:r>
      <w:r w:rsidR="00BC5D25">
        <w:rPr>
          <w:rFonts w:ascii="Times New Roman" w:hAnsi="Times New Roman" w:cs="Times New Roman"/>
          <w:sz w:val="24"/>
          <w:szCs w:val="24"/>
        </w:rPr>
        <w:t xml:space="preserve">The spirit of a settlement also engulfed the parents, albeit to a lesser extent. </w:t>
      </w:r>
      <w:r w:rsidR="006539D3">
        <w:rPr>
          <w:rFonts w:ascii="Times New Roman" w:hAnsi="Times New Roman" w:cs="Times New Roman"/>
          <w:sz w:val="24"/>
          <w:szCs w:val="24"/>
        </w:rPr>
        <w:t xml:space="preserve"> </w:t>
      </w:r>
      <w:r w:rsidR="00BC5D25">
        <w:rPr>
          <w:rFonts w:ascii="Times New Roman" w:hAnsi="Times New Roman" w:cs="Times New Roman"/>
          <w:sz w:val="24"/>
          <w:szCs w:val="24"/>
        </w:rPr>
        <w:t>In the heat of the legal battle, they resolved most of the issues and signed a consent order on 21 March 2023,</w:t>
      </w:r>
      <w:r w:rsidR="00010041">
        <w:rPr>
          <w:rFonts w:ascii="Times New Roman" w:hAnsi="Times New Roman" w:cs="Times New Roman"/>
          <w:sz w:val="24"/>
          <w:szCs w:val="24"/>
        </w:rPr>
        <w:t xml:space="preserve"> culminating in </w:t>
      </w:r>
      <w:r w:rsidR="00BC5D25">
        <w:rPr>
          <w:rFonts w:ascii="Times New Roman" w:hAnsi="Times New Roman" w:cs="Times New Roman"/>
          <w:sz w:val="24"/>
          <w:szCs w:val="24"/>
        </w:rPr>
        <w:t>the court</w:t>
      </w:r>
      <w:r w:rsidR="00764C2F">
        <w:rPr>
          <w:rFonts w:ascii="Times New Roman" w:hAnsi="Times New Roman" w:cs="Times New Roman"/>
          <w:sz w:val="24"/>
          <w:szCs w:val="24"/>
        </w:rPr>
        <w:t xml:space="preserve"> </w:t>
      </w:r>
      <w:r w:rsidR="00764C2F" w:rsidRPr="00764C2F">
        <w:rPr>
          <w:rFonts w:ascii="Times New Roman" w:hAnsi="Times New Roman" w:cs="Times New Roman"/>
          <w:i/>
          <w:iCs/>
          <w:sz w:val="24"/>
          <w:szCs w:val="24"/>
        </w:rPr>
        <w:t>a</w:t>
      </w:r>
      <w:r w:rsidR="00BC5D25" w:rsidRPr="00764C2F">
        <w:rPr>
          <w:rFonts w:ascii="Times New Roman" w:hAnsi="Times New Roman" w:cs="Times New Roman"/>
          <w:i/>
          <w:iCs/>
          <w:sz w:val="24"/>
          <w:szCs w:val="24"/>
        </w:rPr>
        <w:t xml:space="preserve"> </w:t>
      </w:r>
      <w:r w:rsidR="00764C2F" w:rsidRPr="00764C2F">
        <w:rPr>
          <w:rFonts w:ascii="Times New Roman" w:hAnsi="Times New Roman" w:cs="Times New Roman"/>
          <w:i/>
          <w:iCs/>
          <w:sz w:val="24"/>
          <w:szCs w:val="24"/>
        </w:rPr>
        <w:t>quo</w:t>
      </w:r>
      <w:r w:rsidR="00BC5D25">
        <w:rPr>
          <w:rFonts w:ascii="Times New Roman" w:hAnsi="Times New Roman" w:cs="Times New Roman"/>
          <w:sz w:val="24"/>
          <w:szCs w:val="24"/>
        </w:rPr>
        <w:t xml:space="preserve"> promptly grant</w:t>
      </w:r>
      <w:r w:rsidR="00010041">
        <w:rPr>
          <w:rFonts w:ascii="Times New Roman" w:hAnsi="Times New Roman" w:cs="Times New Roman"/>
          <w:sz w:val="24"/>
          <w:szCs w:val="24"/>
        </w:rPr>
        <w:t>ing the order by consent</w:t>
      </w:r>
      <w:r w:rsidR="00BC5D25">
        <w:rPr>
          <w:rFonts w:ascii="Times New Roman" w:hAnsi="Times New Roman" w:cs="Times New Roman"/>
          <w:sz w:val="24"/>
          <w:szCs w:val="24"/>
        </w:rPr>
        <w:t>.</w:t>
      </w:r>
    </w:p>
    <w:p w14:paraId="0D5D1A43" w14:textId="77777777" w:rsidR="0044437B" w:rsidRDefault="0044437B" w:rsidP="006539D3">
      <w:pPr>
        <w:spacing w:after="0" w:line="240" w:lineRule="auto"/>
        <w:ind w:firstLine="720"/>
        <w:jc w:val="both"/>
        <w:rPr>
          <w:rFonts w:ascii="Times New Roman" w:hAnsi="Times New Roman" w:cs="Times New Roman"/>
          <w:sz w:val="24"/>
          <w:szCs w:val="24"/>
        </w:rPr>
      </w:pPr>
    </w:p>
    <w:p w14:paraId="60584E5D" w14:textId="7FE4F377" w:rsidR="009D3A38" w:rsidRDefault="00764C2F" w:rsidP="0038574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following issues remained unresolved and formed the basis of the trial </w:t>
      </w:r>
      <w:r w:rsidRPr="00764C2F">
        <w:rPr>
          <w:rFonts w:ascii="Times New Roman" w:hAnsi="Times New Roman" w:cs="Times New Roman"/>
          <w:i/>
          <w:iCs/>
          <w:sz w:val="24"/>
          <w:szCs w:val="24"/>
        </w:rPr>
        <w:t>a quo</w:t>
      </w:r>
      <w:r>
        <w:rPr>
          <w:rFonts w:ascii="Times New Roman" w:hAnsi="Times New Roman" w:cs="Times New Roman"/>
          <w:sz w:val="24"/>
          <w:szCs w:val="24"/>
        </w:rPr>
        <w:t>:</w:t>
      </w:r>
    </w:p>
    <w:p w14:paraId="196E17F2" w14:textId="17A7D8C6" w:rsidR="00D256FA" w:rsidRDefault="00D67B7F" w:rsidP="0038574B">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w:t>
      </w:r>
      <w:r w:rsidR="009D3A38" w:rsidRPr="009D3A38">
        <w:rPr>
          <w:rFonts w:ascii="Times New Roman" w:hAnsi="Times New Roman" w:cs="Times New Roman"/>
          <w:sz w:val="24"/>
          <w:szCs w:val="24"/>
        </w:rPr>
        <w:t>1. What portion of the assets in Mosspatch Investments (Private) Limited (Mosspatch Investments) constitute an asset of the parties and what is the equitable distribution of either shares or the land namely Randhurst Grange Estate the Machipisa Farm) situated in the District of Goromonzi measuring 926.5639 hectares under Deed of Transfer No. 4129/10 dated September 2010 registered in the name of Mosspatch Investments (Private) Limited.</w:t>
      </w:r>
    </w:p>
    <w:p w14:paraId="4172BA3D" w14:textId="77777777" w:rsidR="00DB0361" w:rsidRDefault="00DB0361" w:rsidP="0038574B">
      <w:pPr>
        <w:spacing w:after="0" w:line="240" w:lineRule="auto"/>
        <w:ind w:left="1080" w:hanging="360"/>
        <w:jc w:val="both"/>
        <w:rPr>
          <w:rFonts w:ascii="Times New Roman" w:hAnsi="Times New Roman" w:cs="Times New Roman"/>
          <w:sz w:val="24"/>
          <w:szCs w:val="24"/>
        </w:rPr>
      </w:pPr>
    </w:p>
    <w:p w14:paraId="3F0207D9" w14:textId="77777777" w:rsidR="00D256FA" w:rsidRDefault="009D3A38" w:rsidP="0038574B">
      <w:pPr>
        <w:spacing w:line="240" w:lineRule="auto"/>
        <w:ind w:left="1170" w:hanging="360"/>
        <w:jc w:val="both"/>
        <w:rPr>
          <w:rFonts w:ascii="Times New Roman" w:hAnsi="Times New Roman" w:cs="Times New Roman"/>
          <w:sz w:val="24"/>
          <w:szCs w:val="24"/>
        </w:rPr>
      </w:pPr>
      <w:r w:rsidRPr="009D3A38">
        <w:rPr>
          <w:rFonts w:ascii="Times New Roman" w:hAnsi="Times New Roman" w:cs="Times New Roman"/>
          <w:sz w:val="24"/>
          <w:szCs w:val="24"/>
        </w:rPr>
        <w:t xml:space="preserve"> 2. Whether shares in Zororo Energy Company Limited (Zororo Energy) constitute an asset of the parties? What is the appropriate distribution thereof?</w:t>
      </w:r>
    </w:p>
    <w:p w14:paraId="5F13EFE0" w14:textId="3FEE6D02" w:rsidR="009D3A38" w:rsidRDefault="009D3A38" w:rsidP="0038574B">
      <w:pPr>
        <w:spacing w:line="240" w:lineRule="auto"/>
        <w:ind w:left="1170" w:hanging="360"/>
        <w:jc w:val="both"/>
        <w:rPr>
          <w:rFonts w:ascii="Times New Roman" w:hAnsi="Times New Roman" w:cs="Times New Roman"/>
          <w:sz w:val="24"/>
          <w:szCs w:val="24"/>
        </w:rPr>
      </w:pPr>
      <w:r w:rsidRPr="009D3A38">
        <w:rPr>
          <w:rFonts w:ascii="Times New Roman" w:hAnsi="Times New Roman" w:cs="Times New Roman"/>
          <w:sz w:val="24"/>
          <w:szCs w:val="24"/>
        </w:rPr>
        <w:t xml:space="preserve"> </w:t>
      </w:r>
      <w:r w:rsidR="008021BE" w:rsidRPr="009D3A38">
        <w:rPr>
          <w:rFonts w:ascii="Times New Roman" w:hAnsi="Times New Roman" w:cs="Times New Roman"/>
          <w:sz w:val="24"/>
          <w:szCs w:val="24"/>
        </w:rPr>
        <w:t xml:space="preserve">3. </w:t>
      </w:r>
      <w:r w:rsidR="008021BE">
        <w:rPr>
          <w:rFonts w:ascii="Times New Roman" w:hAnsi="Times New Roman" w:cs="Times New Roman"/>
          <w:sz w:val="24"/>
          <w:szCs w:val="24"/>
        </w:rPr>
        <w:t>Whether</w:t>
      </w:r>
      <w:r w:rsidRPr="009D3A38">
        <w:rPr>
          <w:rFonts w:ascii="Times New Roman" w:hAnsi="Times New Roman" w:cs="Times New Roman"/>
          <w:sz w:val="24"/>
          <w:szCs w:val="24"/>
        </w:rPr>
        <w:t xml:space="preserve"> the plaintiff misappropriated USD 2</w:t>
      </w:r>
      <w:r w:rsidR="008021BE" w:rsidRPr="009D3A38">
        <w:rPr>
          <w:rFonts w:ascii="Times New Roman" w:hAnsi="Times New Roman" w:cs="Times New Roman"/>
          <w:sz w:val="24"/>
          <w:szCs w:val="24"/>
        </w:rPr>
        <w:t>, 3</w:t>
      </w:r>
      <w:r w:rsidRPr="009D3A38">
        <w:rPr>
          <w:rFonts w:ascii="Times New Roman" w:hAnsi="Times New Roman" w:cs="Times New Roman"/>
          <w:sz w:val="24"/>
          <w:szCs w:val="24"/>
        </w:rPr>
        <w:t xml:space="preserve"> million dollars from Interfruit (Private) Limited and failed to account for same</w:t>
      </w:r>
      <w:r w:rsidR="00D67B7F">
        <w:rPr>
          <w:rFonts w:ascii="Times New Roman" w:hAnsi="Times New Roman" w:cs="Times New Roman"/>
          <w:sz w:val="24"/>
          <w:szCs w:val="24"/>
        </w:rPr>
        <w:t>.”</w:t>
      </w:r>
    </w:p>
    <w:p w14:paraId="64304928" w14:textId="77777777" w:rsidR="00D256FA" w:rsidRPr="009D44E6" w:rsidRDefault="00D256FA" w:rsidP="00ED2E7A">
      <w:pPr>
        <w:spacing w:line="480" w:lineRule="auto"/>
        <w:jc w:val="both"/>
        <w:rPr>
          <w:rFonts w:ascii="Times New Roman" w:hAnsi="Times New Roman" w:cs="Times New Roman"/>
          <w:sz w:val="24"/>
          <w:szCs w:val="24"/>
        </w:rPr>
      </w:pPr>
    </w:p>
    <w:p w14:paraId="36AEB210" w14:textId="04FE1147" w:rsidR="000F7745" w:rsidRPr="008021BE" w:rsidRDefault="00A2365C" w:rsidP="008021BE">
      <w:pPr>
        <w:spacing w:after="0" w:line="480" w:lineRule="auto"/>
        <w:jc w:val="both"/>
        <w:rPr>
          <w:rFonts w:ascii="Times New Roman" w:hAnsi="Times New Roman" w:cs="Times New Roman"/>
          <w:b/>
          <w:bCs/>
          <w:sz w:val="24"/>
          <w:szCs w:val="24"/>
          <w:u w:val="single"/>
        </w:rPr>
      </w:pPr>
      <w:r w:rsidRPr="008021BE">
        <w:rPr>
          <w:rFonts w:ascii="Times New Roman" w:hAnsi="Times New Roman" w:cs="Times New Roman"/>
          <w:b/>
          <w:bCs/>
          <w:sz w:val="24"/>
          <w:szCs w:val="24"/>
          <w:u w:val="single"/>
        </w:rPr>
        <w:t xml:space="preserve">PROCEEDINGS BEFORE THE COURT </w:t>
      </w:r>
      <w:r w:rsidRPr="008021BE">
        <w:rPr>
          <w:rFonts w:ascii="Times New Roman" w:hAnsi="Times New Roman" w:cs="Times New Roman"/>
          <w:b/>
          <w:bCs/>
          <w:i/>
          <w:iCs/>
          <w:sz w:val="24"/>
          <w:szCs w:val="24"/>
          <w:u w:val="single"/>
        </w:rPr>
        <w:t>A QUO</w:t>
      </w:r>
    </w:p>
    <w:p w14:paraId="12C04D88" w14:textId="3E6E836B" w:rsidR="003D757C" w:rsidRDefault="00BD183A" w:rsidP="008021B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3D757C">
        <w:rPr>
          <w:rFonts w:ascii="Times New Roman" w:hAnsi="Times New Roman" w:cs="Times New Roman"/>
          <w:b/>
          <w:bCs/>
          <w:sz w:val="24"/>
          <w:szCs w:val="24"/>
        </w:rPr>
        <w:t xml:space="preserve">Appellant’s </w:t>
      </w:r>
      <w:r>
        <w:rPr>
          <w:rFonts w:ascii="Times New Roman" w:hAnsi="Times New Roman" w:cs="Times New Roman"/>
          <w:b/>
          <w:bCs/>
          <w:sz w:val="24"/>
          <w:szCs w:val="24"/>
        </w:rPr>
        <w:t>case</w:t>
      </w:r>
    </w:p>
    <w:p w14:paraId="304180E7" w14:textId="3155D5D3" w:rsidR="001E490F" w:rsidRDefault="00390CC0" w:rsidP="008021B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w:t>
      </w:r>
      <w:r w:rsidR="001E490F" w:rsidRPr="001E490F">
        <w:rPr>
          <w:rFonts w:ascii="Times New Roman" w:hAnsi="Times New Roman" w:cs="Times New Roman"/>
          <w:sz w:val="24"/>
          <w:szCs w:val="24"/>
        </w:rPr>
        <w:t>he appellant</w:t>
      </w:r>
      <w:r w:rsidR="003B036E">
        <w:rPr>
          <w:rFonts w:ascii="Times New Roman" w:hAnsi="Times New Roman" w:cs="Times New Roman"/>
          <w:sz w:val="24"/>
          <w:szCs w:val="24"/>
        </w:rPr>
        <w:t>’s case was</w:t>
      </w:r>
      <w:r w:rsidR="001E490F" w:rsidRPr="001E490F">
        <w:rPr>
          <w:rFonts w:ascii="Times New Roman" w:hAnsi="Times New Roman" w:cs="Times New Roman"/>
          <w:sz w:val="24"/>
          <w:szCs w:val="24"/>
        </w:rPr>
        <w:t xml:space="preserve"> that he single-handedly</w:t>
      </w:r>
      <w:r w:rsidR="003B036E">
        <w:rPr>
          <w:rFonts w:ascii="Times New Roman" w:hAnsi="Times New Roman" w:cs="Times New Roman"/>
          <w:sz w:val="24"/>
          <w:szCs w:val="24"/>
        </w:rPr>
        <w:t xml:space="preserve"> registered several companies through which properties acquired mainly by himself were held. </w:t>
      </w:r>
      <w:r w:rsidR="00152170">
        <w:rPr>
          <w:rFonts w:ascii="Times New Roman" w:hAnsi="Times New Roman" w:cs="Times New Roman"/>
          <w:sz w:val="24"/>
          <w:szCs w:val="24"/>
        </w:rPr>
        <w:t xml:space="preserve"> </w:t>
      </w:r>
      <w:r w:rsidR="003B036E">
        <w:rPr>
          <w:rFonts w:ascii="Times New Roman" w:hAnsi="Times New Roman" w:cs="Times New Roman"/>
          <w:sz w:val="24"/>
          <w:szCs w:val="24"/>
        </w:rPr>
        <w:t>In so doing he</w:t>
      </w:r>
      <w:r w:rsidR="001E490F" w:rsidRPr="001E490F">
        <w:rPr>
          <w:rFonts w:ascii="Times New Roman" w:hAnsi="Times New Roman" w:cs="Times New Roman"/>
          <w:sz w:val="24"/>
          <w:szCs w:val="24"/>
        </w:rPr>
        <w:t xml:space="preserve"> appointed the </w:t>
      </w:r>
      <w:r>
        <w:rPr>
          <w:rFonts w:ascii="Times New Roman" w:hAnsi="Times New Roman" w:cs="Times New Roman"/>
          <w:sz w:val="24"/>
          <w:szCs w:val="24"/>
        </w:rPr>
        <w:t xml:space="preserve">first </w:t>
      </w:r>
      <w:r w:rsidR="001E490F" w:rsidRPr="001E490F">
        <w:rPr>
          <w:rFonts w:ascii="Times New Roman" w:hAnsi="Times New Roman" w:cs="Times New Roman"/>
          <w:sz w:val="24"/>
          <w:szCs w:val="24"/>
        </w:rPr>
        <w:t xml:space="preserve">respondent as </w:t>
      </w:r>
      <w:r w:rsidR="003B036E">
        <w:rPr>
          <w:rFonts w:ascii="Times New Roman" w:hAnsi="Times New Roman" w:cs="Times New Roman"/>
          <w:sz w:val="24"/>
          <w:szCs w:val="24"/>
        </w:rPr>
        <w:t>one of the</w:t>
      </w:r>
      <w:r w:rsidR="001E490F" w:rsidRPr="001E490F">
        <w:rPr>
          <w:rFonts w:ascii="Times New Roman" w:hAnsi="Times New Roman" w:cs="Times New Roman"/>
          <w:sz w:val="24"/>
          <w:szCs w:val="24"/>
        </w:rPr>
        <w:t xml:space="preserve"> director</w:t>
      </w:r>
      <w:r w:rsidR="003B036E">
        <w:rPr>
          <w:rFonts w:ascii="Times New Roman" w:hAnsi="Times New Roman" w:cs="Times New Roman"/>
          <w:sz w:val="24"/>
          <w:szCs w:val="24"/>
        </w:rPr>
        <w:t>s</w:t>
      </w:r>
      <w:r w:rsidR="00152170">
        <w:rPr>
          <w:rFonts w:ascii="Times New Roman" w:hAnsi="Times New Roman" w:cs="Times New Roman"/>
          <w:sz w:val="24"/>
          <w:szCs w:val="24"/>
        </w:rPr>
        <w:t xml:space="preserve">.  </w:t>
      </w:r>
      <w:r w:rsidR="00763A29">
        <w:rPr>
          <w:rFonts w:ascii="Times New Roman" w:hAnsi="Times New Roman" w:cs="Times New Roman"/>
          <w:sz w:val="24"/>
          <w:szCs w:val="24"/>
        </w:rPr>
        <w:t>While</w:t>
      </w:r>
      <w:r w:rsidR="001E490F" w:rsidRPr="001E490F">
        <w:rPr>
          <w:rFonts w:ascii="Times New Roman" w:hAnsi="Times New Roman" w:cs="Times New Roman"/>
          <w:sz w:val="24"/>
          <w:szCs w:val="24"/>
        </w:rPr>
        <w:t xml:space="preserve"> acknowledg</w:t>
      </w:r>
      <w:r w:rsidR="00763A29">
        <w:rPr>
          <w:rFonts w:ascii="Times New Roman" w:hAnsi="Times New Roman" w:cs="Times New Roman"/>
          <w:sz w:val="24"/>
          <w:szCs w:val="24"/>
        </w:rPr>
        <w:t>ing</w:t>
      </w:r>
      <w:r w:rsidR="001E490F" w:rsidRPr="001E490F">
        <w:rPr>
          <w:rFonts w:ascii="Times New Roman" w:hAnsi="Times New Roman" w:cs="Times New Roman"/>
          <w:sz w:val="24"/>
          <w:szCs w:val="24"/>
        </w:rPr>
        <w:t xml:space="preserve"> the </w:t>
      </w:r>
      <w:r w:rsidR="000F0F1E">
        <w:rPr>
          <w:rFonts w:ascii="Times New Roman" w:hAnsi="Times New Roman" w:cs="Times New Roman"/>
          <w:sz w:val="24"/>
          <w:szCs w:val="24"/>
        </w:rPr>
        <w:t xml:space="preserve">first </w:t>
      </w:r>
      <w:r w:rsidR="001E490F" w:rsidRPr="001E490F">
        <w:rPr>
          <w:rFonts w:ascii="Times New Roman" w:hAnsi="Times New Roman" w:cs="Times New Roman"/>
          <w:sz w:val="24"/>
          <w:szCs w:val="24"/>
        </w:rPr>
        <w:t xml:space="preserve">respondent’s indirect </w:t>
      </w:r>
      <w:r w:rsidR="001E490F" w:rsidRPr="001E490F">
        <w:rPr>
          <w:rFonts w:ascii="Times New Roman" w:hAnsi="Times New Roman" w:cs="Times New Roman"/>
          <w:sz w:val="24"/>
          <w:szCs w:val="24"/>
        </w:rPr>
        <w:lastRenderedPageBreak/>
        <w:t>contribution</w:t>
      </w:r>
      <w:r w:rsidR="00763A29">
        <w:rPr>
          <w:rFonts w:ascii="Times New Roman" w:hAnsi="Times New Roman" w:cs="Times New Roman"/>
          <w:sz w:val="24"/>
          <w:szCs w:val="24"/>
        </w:rPr>
        <w:t xml:space="preserve"> to the acquisition of the assets, the appellant maintained that</w:t>
      </w:r>
      <w:r w:rsidR="00AA6F7B">
        <w:rPr>
          <w:rFonts w:ascii="Times New Roman" w:hAnsi="Times New Roman" w:cs="Times New Roman"/>
          <w:sz w:val="24"/>
          <w:szCs w:val="24"/>
        </w:rPr>
        <w:t xml:space="preserve"> he was</w:t>
      </w:r>
      <w:r w:rsidR="00227CE0">
        <w:rPr>
          <w:rFonts w:ascii="Times New Roman" w:hAnsi="Times New Roman" w:cs="Times New Roman"/>
          <w:sz w:val="24"/>
          <w:szCs w:val="24"/>
        </w:rPr>
        <w:t xml:space="preserve"> the</w:t>
      </w:r>
      <w:r w:rsidR="00AA6F7B">
        <w:rPr>
          <w:rFonts w:ascii="Times New Roman" w:hAnsi="Times New Roman" w:cs="Times New Roman"/>
          <w:sz w:val="24"/>
          <w:szCs w:val="24"/>
        </w:rPr>
        <w:t xml:space="preserve"> </w:t>
      </w:r>
      <w:r w:rsidR="00763A29">
        <w:rPr>
          <w:rFonts w:ascii="Times New Roman" w:hAnsi="Times New Roman" w:cs="Times New Roman"/>
          <w:sz w:val="24"/>
          <w:szCs w:val="24"/>
        </w:rPr>
        <w:t>main</w:t>
      </w:r>
      <w:r w:rsidR="00AA6F7B">
        <w:rPr>
          <w:rFonts w:ascii="Times New Roman" w:hAnsi="Times New Roman" w:cs="Times New Roman"/>
          <w:sz w:val="24"/>
          <w:szCs w:val="24"/>
        </w:rPr>
        <w:t xml:space="preserve"> contributor </w:t>
      </w:r>
      <w:r w:rsidR="00763A29">
        <w:rPr>
          <w:rFonts w:ascii="Times New Roman" w:hAnsi="Times New Roman" w:cs="Times New Roman"/>
          <w:sz w:val="24"/>
          <w:szCs w:val="24"/>
        </w:rPr>
        <w:t>in</w:t>
      </w:r>
      <w:r w:rsidR="00AA6F7B">
        <w:rPr>
          <w:rFonts w:ascii="Times New Roman" w:hAnsi="Times New Roman" w:cs="Times New Roman"/>
          <w:sz w:val="24"/>
          <w:szCs w:val="24"/>
        </w:rPr>
        <w:t xml:space="preserve"> the acquisition of the matrimonial assets.</w:t>
      </w:r>
    </w:p>
    <w:p w14:paraId="436DBC76" w14:textId="77777777" w:rsidR="000F7745" w:rsidRDefault="000F7745" w:rsidP="00166935">
      <w:pPr>
        <w:spacing w:after="0" w:line="240" w:lineRule="auto"/>
        <w:ind w:firstLine="720"/>
        <w:jc w:val="both"/>
        <w:rPr>
          <w:rFonts w:ascii="Times New Roman" w:hAnsi="Times New Roman" w:cs="Times New Roman"/>
          <w:sz w:val="24"/>
          <w:szCs w:val="24"/>
        </w:rPr>
      </w:pPr>
    </w:p>
    <w:p w14:paraId="287BA4C4" w14:textId="4CF40A5A" w:rsidR="00AE63C3" w:rsidRDefault="000D30B6" w:rsidP="0016693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w:t>
      </w:r>
      <w:r w:rsidR="001E067C">
        <w:rPr>
          <w:rFonts w:ascii="Times New Roman" w:hAnsi="Times New Roman" w:cs="Times New Roman"/>
          <w:sz w:val="24"/>
          <w:szCs w:val="24"/>
        </w:rPr>
        <w:t xml:space="preserve"> </w:t>
      </w:r>
      <w:r w:rsidR="003557AF">
        <w:rPr>
          <w:rFonts w:ascii="Times New Roman" w:hAnsi="Times New Roman" w:cs="Times New Roman"/>
          <w:sz w:val="24"/>
          <w:szCs w:val="24"/>
        </w:rPr>
        <w:t>contended th</w:t>
      </w:r>
      <w:r w:rsidR="001E067C">
        <w:rPr>
          <w:rFonts w:ascii="Times New Roman" w:hAnsi="Times New Roman" w:cs="Times New Roman"/>
          <w:sz w:val="24"/>
          <w:szCs w:val="24"/>
        </w:rPr>
        <w:t>at the first re</w:t>
      </w:r>
      <w:r w:rsidR="00706432">
        <w:rPr>
          <w:rFonts w:ascii="Times New Roman" w:hAnsi="Times New Roman" w:cs="Times New Roman"/>
          <w:sz w:val="24"/>
          <w:szCs w:val="24"/>
        </w:rPr>
        <w:t>spondent had misappropriated US$</w:t>
      </w:r>
      <w:r w:rsidR="001E067C">
        <w:rPr>
          <w:rFonts w:ascii="Times New Roman" w:hAnsi="Times New Roman" w:cs="Times New Roman"/>
          <w:sz w:val="24"/>
          <w:szCs w:val="24"/>
        </w:rPr>
        <w:t>2.</w:t>
      </w:r>
      <w:r>
        <w:rPr>
          <w:rFonts w:ascii="Times New Roman" w:hAnsi="Times New Roman" w:cs="Times New Roman"/>
          <w:sz w:val="24"/>
          <w:szCs w:val="24"/>
        </w:rPr>
        <w:t>3</w:t>
      </w:r>
      <w:r w:rsidR="001E067C">
        <w:rPr>
          <w:rFonts w:ascii="Times New Roman" w:hAnsi="Times New Roman" w:cs="Times New Roman"/>
          <w:sz w:val="24"/>
          <w:szCs w:val="24"/>
        </w:rPr>
        <w:t xml:space="preserve"> million from Interfruit (Private) Limited</w:t>
      </w:r>
      <w:r>
        <w:rPr>
          <w:rFonts w:ascii="Times New Roman" w:hAnsi="Times New Roman" w:cs="Times New Roman"/>
          <w:sz w:val="24"/>
          <w:szCs w:val="24"/>
        </w:rPr>
        <w:t>, a food packaging business which was run by the first respondent. He entreated</w:t>
      </w:r>
      <w:r w:rsidR="00643152">
        <w:rPr>
          <w:rFonts w:ascii="Times New Roman" w:hAnsi="Times New Roman" w:cs="Times New Roman"/>
          <w:sz w:val="24"/>
          <w:szCs w:val="24"/>
        </w:rPr>
        <w:t xml:space="preserve"> the court </w:t>
      </w:r>
      <w:r w:rsidR="00643152" w:rsidRPr="00643152">
        <w:rPr>
          <w:rFonts w:ascii="Times New Roman" w:hAnsi="Times New Roman" w:cs="Times New Roman"/>
          <w:i/>
          <w:iCs/>
          <w:sz w:val="24"/>
          <w:szCs w:val="24"/>
        </w:rPr>
        <w:t>a quo</w:t>
      </w:r>
      <w:r w:rsidR="00643152">
        <w:rPr>
          <w:rFonts w:ascii="Times New Roman" w:hAnsi="Times New Roman" w:cs="Times New Roman"/>
          <w:sz w:val="24"/>
          <w:szCs w:val="24"/>
        </w:rPr>
        <w:t xml:space="preserve"> to take th</w:t>
      </w:r>
      <w:r>
        <w:rPr>
          <w:rFonts w:ascii="Times New Roman" w:hAnsi="Times New Roman" w:cs="Times New Roman"/>
          <w:sz w:val="24"/>
          <w:szCs w:val="24"/>
        </w:rPr>
        <w:t>e alleged misappropriation of funds</w:t>
      </w:r>
      <w:r w:rsidR="00643152">
        <w:rPr>
          <w:rFonts w:ascii="Times New Roman" w:hAnsi="Times New Roman" w:cs="Times New Roman"/>
          <w:sz w:val="24"/>
          <w:szCs w:val="24"/>
        </w:rPr>
        <w:t xml:space="preserve"> into </w:t>
      </w:r>
      <w:r>
        <w:rPr>
          <w:rFonts w:ascii="Times New Roman" w:hAnsi="Times New Roman" w:cs="Times New Roman"/>
          <w:sz w:val="24"/>
          <w:szCs w:val="24"/>
        </w:rPr>
        <w:t xml:space="preserve">account in distributing the assets. By so doing, the appellant was trying to make a case for him to be </w:t>
      </w:r>
      <w:r w:rsidR="00376078">
        <w:rPr>
          <w:rFonts w:ascii="Times New Roman" w:hAnsi="Times New Roman" w:cs="Times New Roman"/>
          <w:sz w:val="24"/>
          <w:szCs w:val="24"/>
        </w:rPr>
        <w:t>awarded the</w:t>
      </w:r>
      <w:r w:rsidR="00643152">
        <w:rPr>
          <w:rFonts w:ascii="Times New Roman" w:hAnsi="Times New Roman" w:cs="Times New Roman"/>
          <w:sz w:val="24"/>
          <w:szCs w:val="24"/>
        </w:rPr>
        <w:t xml:space="preserve"> </w:t>
      </w:r>
      <w:r>
        <w:rPr>
          <w:rFonts w:ascii="Times New Roman" w:hAnsi="Times New Roman" w:cs="Times New Roman"/>
          <w:sz w:val="24"/>
          <w:szCs w:val="24"/>
        </w:rPr>
        <w:t>whole</w:t>
      </w:r>
      <w:r w:rsidR="00643152">
        <w:rPr>
          <w:rFonts w:ascii="Times New Roman" w:hAnsi="Times New Roman" w:cs="Times New Roman"/>
          <w:sz w:val="24"/>
          <w:szCs w:val="24"/>
        </w:rPr>
        <w:t xml:space="preserve"> of Machipisa farm</w:t>
      </w:r>
      <w:r>
        <w:rPr>
          <w:rFonts w:ascii="Times New Roman" w:hAnsi="Times New Roman" w:cs="Times New Roman"/>
          <w:sz w:val="24"/>
          <w:szCs w:val="24"/>
        </w:rPr>
        <w:t xml:space="preserve"> to the exclusion of the</w:t>
      </w:r>
      <w:r w:rsidR="00990E17">
        <w:rPr>
          <w:rFonts w:ascii="Times New Roman" w:hAnsi="Times New Roman" w:cs="Times New Roman"/>
          <w:sz w:val="24"/>
          <w:szCs w:val="24"/>
        </w:rPr>
        <w:t xml:space="preserve"> first respondent</w:t>
      </w:r>
      <w:r w:rsidR="00643152">
        <w:rPr>
          <w:rFonts w:ascii="Times New Roman" w:hAnsi="Times New Roman" w:cs="Times New Roman"/>
          <w:sz w:val="24"/>
          <w:szCs w:val="24"/>
        </w:rPr>
        <w:t>.</w:t>
      </w:r>
      <w:r w:rsidR="001F642B">
        <w:rPr>
          <w:rFonts w:ascii="Times New Roman" w:hAnsi="Times New Roman" w:cs="Times New Roman"/>
          <w:sz w:val="24"/>
          <w:szCs w:val="24"/>
        </w:rPr>
        <w:t xml:space="preserve"> </w:t>
      </w:r>
    </w:p>
    <w:p w14:paraId="75CA93EF" w14:textId="77777777" w:rsidR="0044437B" w:rsidRDefault="0044437B" w:rsidP="006D5A24">
      <w:pPr>
        <w:spacing w:after="0" w:line="240" w:lineRule="auto"/>
        <w:ind w:firstLine="720"/>
        <w:jc w:val="both"/>
        <w:rPr>
          <w:rFonts w:ascii="Times New Roman" w:hAnsi="Times New Roman" w:cs="Times New Roman"/>
          <w:sz w:val="24"/>
          <w:szCs w:val="24"/>
        </w:rPr>
      </w:pPr>
    </w:p>
    <w:p w14:paraId="1899AAD8" w14:textId="63DEACAC" w:rsidR="001E067C" w:rsidRDefault="002F633B" w:rsidP="006D5A24">
      <w:pPr>
        <w:spacing w:line="480" w:lineRule="auto"/>
        <w:ind w:firstLine="1530"/>
        <w:jc w:val="both"/>
        <w:rPr>
          <w:rFonts w:ascii="Times New Roman" w:hAnsi="Times New Roman" w:cs="Times New Roman"/>
          <w:sz w:val="24"/>
          <w:szCs w:val="24"/>
        </w:rPr>
      </w:pPr>
      <w:r>
        <w:rPr>
          <w:rFonts w:ascii="Times New Roman" w:hAnsi="Times New Roman" w:cs="Times New Roman"/>
          <w:sz w:val="24"/>
          <w:szCs w:val="24"/>
        </w:rPr>
        <w:t>The appellant’s</w:t>
      </w:r>
      <w:r w:rsidR="001F642B">
        <w:rPr>
          <w:rFonts w:ascii="Times New Roman" w:hAnsi="Times New Roman" w:cs="Times New Roman"/>
          <w:sz w:val="24"/>
          <w:szCs w:val="24"/>
        </w:rPr>
        <w:t xml:space="preserve"> contention was that</w:t>
      </w:r>
      <w:r>
        <w:rPr>
          <w:rFonts w:ascii="Times New Roman" w:hAnsi="Times New Roman" w:cs="Times New Roman"/>
          <w:sz w:val="24"/>
          <w:szCs w:val="24"/>
        </w:rPr>
        <w:t xml:space="preserve"> because</w:t>
      </w:r>
      <w:r w:rsidR="001F642B">
        <w:rPr>
          <w:rFonts w:ascii="Times New Roman" w:hAnsi="Times New Roman" w:cs="Times New Roman"/>
          <w:sz w:val="24"/>
          <w:szCs w:val="24"/>
        </w:rPr>
        <w:t xml:space="preserve"> the first </w:t>
      </w:r>
      <w:r>
        <w:rPr>
          <w:rFonts w:ascii="Times New Roman" w:hAnsi="Times New Roman" w:cs="Times New Roman"/>
          <w:sz w:val="24"/>
          <w:szCs w:val="24"/>
        </w:rPr>
        <w:t>respondent</w:t>
      </w:r>
      <w:r w:rsidR="001F642B">
        <w:rPr>
          <w:rFonts w:ascii="Times New Roman" w:hAnsi="Times New Roman" w:cs="Times New Roman"/>
          <w:sz w:val="24"/>
          <w:szCs w:val="24"/>
        </w:rPr>
        <w:t xml:space="preserve"> asset</w:t>
      </w:r>
      <w:r>
        <w:rPr>
          <w:rFonts w:ascii="Times New Roman" w:hAnsi="Times New Roman" w:cs="Times New Roman"/>
          <w:sz w:val="24"/>
          <w:szCs w:val="24"/>
        </w:rPr>
        <w:t>-</w:t>
      </w:r>
      <w:r w:rsidR="001F642B">
        <w:rPr>
          <w:rFonts w:ascii="Times New Roman" w:hAnsi="Times New Roman" w:cs="Times New Roman"/>
          <w:sz w:val="24"/>
          <w:szCs w:val="24"/>
        </w:rPr>
        <w:t>stripped the matrimonial estate for her personal gain</w:t>
      </w:r>
      <w:r>
        <w:rPr>
          <w:rFonts w:ascii="Times New Roman" w:hAnsi="Times New Roman" w:cs="Times New Roman"/>
          <w:sz w:val="24"/>
          <w:szCs w:val="24"/>
        </w:rPr>
        <w:t>, she had already benefitted</w:t>
      </w:r>
      <w:r w:rsidR="001F642B">
        <w:rPr>
          <w:rFonts w:ascii="Times New Roman" w:hAnsi="Times New Roman" w:cs="Times New Roman"/>
          <w:sz w:val="24"/>
          <w:szCs w:val="24"/>
        </w:rPr>
        <w:t xml:space="preserve"> at </w:t>
      </w:r>
      <w:r>
        <w:rPr>
          <w:rFonts w:ascii="Times New Roman" w:hAnsi="Times New Roman" w:cs="Times New Roman"/>
          <w:sz w:val="24"/>
          <w:szCs w:val="24"/>
        </w:rPr>
        <w:t>his</w:t>
      </w:r>
      <w:r w:rsidR="001F642B">
        <w:rPr>
          <w:rFonts w:ascii="Times New Roman" w:hAnsi="Times New Roman" w:cs="Times New Roman"/>
          <w:sz w:val="24"/>
          <w:szCs w:val="24"/>
        </w:rPr>
        <w:t xml:space="preserve"> expense.</w:t>
      </w:r>
      <w:r w:rsidR="00F87C83" w:rsidRPr="00F87C83">
        <w:rPr>
          <w:rFonts w:ascii="Times New Roman" w:hAnsi="Times New Roman" w:cs="Times New Roman"/>
          <w:sz w:val="24"/>
          <w:szCs w:val="24"/>
        </w:rPr>
        <w:t xml:space="preserve"> </w:t>
      </w:r>
      <w:r w:rsidR="00911ADA">
        <w:rPr>
          <w:rFonts w:ascii="Times New Roman" w:hAnsi="Times New Roman" w:cs="Times New Roman"/>
          <w:sz w:val="24"/>
          <w:szCs w:val="24"/>
        </w:rPr>
        <w:t xml:space="preserve"> </w:t>
      </w:r>
      <w:r w:rsidR="00F87C83">
        <w:rPr>
          <w:rFonts w:ascii="Times New Roman" w:hAnsi="Times New Roman" w:cs="Times New Roman"/>
          <w:sz w:val="24"/>
          <w:szCs w:val="24"/>
        </w:rPr>
        <w:t>He further contended that he already h</w:t>
      </w:r>
      <w:r>
        <w:rPr>
          <w:rFonts w:ascii="Times New Roman" w:hAnsi="Times New Roman" w:cs="Times New Roman"/>
          <w:sz w:val="24"/>
          <w:szCs w:val="24"/>
        </w:rPr>
        <w:t>eld a</w:t>
      </w:r>
      <w:r w:rsidR="00F87C83">
        <w:rPr>
          <w:rFonts w:ascii="Times New Roman" w:hAnsi="Times New Roman" w:cs="Times New Roman"/>
          <w:sz w:val="24"/>
          <w:szCs w:val="24"/>
        </w:rPr>
        <w:t xml:space="preserve"> 34% share</w:t>
      </w:r>
      <w:r w:rsidR="00911ADA">
        <w:rPr>
          <w:rFonts w:ascii="Times New Roman" w:hAnsi="Times New Roman" w:cs="Times New Roman"/>
          <w:sz w:val="24"/>
          <w:szCs w:val="24"/>
        </w:rPr>
        <w:t>holding</w:t>
      </w:r>
      <w:r w:rsidR="00F87C83">
        <w:rPr>
          <w:rFonts w:ascii="Times New Roman" w:hAnsi="Times New Roman" w:cs="Times New Roman"/>
          <w:sz w:val="24"/>
          <w:szCs w:val="24"/>
        </w:rPr>
        <w:t xml:space="preserve"> in the company that owned Machipisa farm</w:t>
      </w:r>
      <w:r>
        <w:rPr>
          <w:rFonts w:ascii="Times New Roman" w:hAnsi="Times New Roman" w:cs="Times New Roman"/>
          <w:sz w:val="24"/>
          <w:szCs w:val="24"/>
        </w:rPr>
        <w:t>. The remaining</w:t>
      </w:r>
      <w:r w:rsidR="00F87C83">
        <w:rPr>
          <w:rFonts w:ascii="Times New Roman" w:hAnsi="Times New Roman" w:cs="Times New Roman"/>
          <w:sz w:val="24"/>
          <w:szCs w:val="24"/>
        </w:rPr>
        <w:t xml:space="preserve"> 66% was donated to Serai Dale Trust.</w:t>
      </w:r>
      <w:r w:rsidR="00C70250">
        <w:rPr>
          <w:rFonts w:ascii="Times New Roman" w:hAnsi="Times New Roman" w:cs="Times New Roman"/>
          <w:sz w:val="24"/>
          <w:szCs w:val="24"/>
        </w:rPr>
        <w:t xml:space="preserve"> </w:t>
      </w:r>
      <w:r w:rsidR="00911ADA">
        <w:rPr>
          <w:rFonts w:ascii="Times New Roman" w:hAnsi="Times New Roman" w:cs="Times New Roman"/>
          <w:sz w:val="24"/>
          <w:szCs w:val="24"/>
        </w:rPr>
        <w:t xml:space="preserve"> </w:t>
      </w:r>
      <w:r w:rsidR="00C70250">
        <w:rPr>
          <w:rFonts w:ascii="Times New Roman" w:hAnsi="Times New Roman" w:cs="Times New Roman"/>
          <w:sz w:val="24"/>
          <w:szCs w:val="24"/>
        </w:rPr>
        <w:t>The appellant</w:t>
      </w:r>
      <w:r w:rsidR="00905F34">
        <w:rPr>
          <w:rFonts w:ascii="Times New Roman" w:hAnsi="Times New Roman" w:cs="Times New Roman"/>
          <w:sz w:val="24"/>
          <w:szCs w:val="24"/>
        </w:rPr>
        <w:t xml:space="preserve"> further</w:t>
      </w:r>
      <w:r w:rsidR="00C70250">
        <w:rPr>
          <w:rFonts w:ascii="Times New Roman" w:hAnsi="Times New Roman" w:cs="Times New Roman"/>
          <w:sz w:val="24"/>
          <w:szCs w:val="24"/>
        </w:rPr>
        <w:t xml:space="preserve"> support</w:t>
      </w:r>
      <w:r w:rsidR="00905F34">
        <w:rPr>
          <w:rFonts w:ascii="Times New Roman" w:hAnsi="Times New Roman" w:cs="Times New Roman"/>
          <w:sz w:val="24"/>
          <w:szCs w:val="24"/>
        </w:rPr>
        <w:t>ed</w:t>
      </w:r>
      <w:r w:rsidR="00C70250">
        <w:rPr>
          <w:rFonts w:ascii="Times New Roman" w:hAnsi="Times New Roman" w:cs="Times New Roman"/>
          <w:sz w:val="24"/>
          <w:szCs w:val="24"/>
        </w:rPr>
        <w:t xml:space="preserve"> his </w:t>
      </w:r>
      <w:r w:rsidR="00905F34">
        <w:rPr>
          <w:rFonts w:ascii="Times New Roman" w:hAnsi="Times New Roman" w:cs="Times New Roman"/>
          <w:sz w:val="24"/>
          <w:szCs w:val="24"/>
        </w:rPr>
        <w:t>claim for</w:t>
      </w:r>
      <w:r w:rsidR="00C70250">
        <w:rPr>
          <w:rFonts w:ascii="Times New Roman" w:hAnsi="Times New Roman" w:cs="Times New Roman"/>
          <w:sz w:val="24"/>
          <w:szCs w:val="24"/>
        </w:rPr>
        <w:t xml:space="preserve"> th</w:t>
      </w:r>
      <w:r w:rsidR="00905F34">
        <w:rPr>
          <w:rFonts w:ascii="Times New Roman" w:hAnsi="Times New Roman" w:cs="Times New Roman"/>
          <w:sz w:val="24"/>
          <w:szCs w:val="24"/>
        </w:rPr>
        <w:t>e whole of Machipisa farm by asserting that</w:t>
      </w:r>
      <w:r w:rsidR="00C70250">
        <w:rPr>
          <w:rFonts w:ascii="Times New Roman" w:hAnsi="Times New Roman" w:cs="Times New Roman"/>
          <w:sz w:val="24"/>
          <w:szCs w:val="24"/>
        </w:rPr>
        <w:t xml:space="preserve"> he had cleared historical debts which</w:t>
      </w:r>
      <w:r w:rsidR="00905F34">
        <w:rPr>
          <w:rFonts w:ascii="Times New Roman" w:hAnsi="Times New Roman" w:cs="Times New Roman"/>
          <w:sz w:val="24"/>
          <w:szCs w:val="24"/>
        </w:rPr>
        <w:t xml:space="preserve"> should have been for the</w:t>
      </w:r>
      <w:r w:rsidR="00C70250">
        <w:rPr>
          <w:rFonts w:ascii="Times New Roman" w:hAnsi="Times New Roman" w:cs="Times New Roman"/>
          <w:sz w:val="24"/>
          <w:szCs w:val="24"/>
        </w:rPr>
        <w:t xml:space="preserve"> joint</w:t>
      </w:r>
      <w:r w:rsidR="00905F34">
        <w:rPr>
          <w:rFonts w:ascii="Times New Roman" w:hAnsi="Times New Roman" w:cs="Times New Roman"/>
          <w:sz w:val="24"/>
          <w:szCs w:val="24"/>
        </w:rPr>
        <w:t xml:space="preserve"> account of both of them.</w:t>
      </w:r>
      <w:r w:rsidR="000D44D8">
        <w:rPr>
          <w:rFonts w:ascii="Times New Roman" w:hAnsi="Times New Roman" w:cs="Times New Roman"/>
          <w:sz w:val="24"/>
          <w:szCs w:val="24"/>
        </w:rPr>
        <w:t xml:space="preserve"> </w:t>
      </w:r>
      <w:r w:rsidR="00911ADA">
        <w:rPr>
          <w:rFonts w:ascii="Times New Roman" w:hAnsi="Times New Roman" w:cs="Times New Roman"/>
          <w:sz w:val="24"/>
          <w:szCs w:val="24"/>
        </w:rPr>
        <w:t xml:space="preserve"> </w:t>
      </w:r>
      <w:r w:rsidR="000D44D8">
        <w:rPr>
          <w:rFonts w:ascii="Times New Roman" w:hAnsi="Times New Roman" w:cs="Times New Roman"/>
          <w:sz w:val="24"/>
          <w:szCs w:val="24"/>
        </w:rPr>
        <w:t xml:space="preserve">He </w:t>
      </w:r>
      <w:r w:rsidR="00905F34">
        <w:rPr>
          <w:rFonts w:ascii="Times New Roman" w:hAnsi="Times New Roman" w:cs="Times New Roman"/>
          <w:sz w:val="24"/>
          <w:szCs w:val="24"/>
        </w:rPr>
        <w:t>sought to discredit</w:t>
      </w:r>
      <w:r w:rsidR="000D44D8">
        <w:rPr>
          <w:rFonts w:ascii="Times New Roman" w:hAnsi="Times New Roman" w:cs="Times New Roman"/>
          <w:sz w:val="24"/>
          <w:szCs w:val="24"/>
        </w:rPr>
        <w:t xml:space="preserve"> the</w:t>
      </w:r>
      <w:r w:rsidR="00B15263">
        <w:rPr>
          <w:rFonts w:ascii="Times New Roman" w:hAnsi="Times New Roman" w:cs="Times New Roman"/>
          <w:sz w:val="24"/>
          <w:szCs w:val="24"/>
        </w:rPr>
        <w:t xml:space="preserve"> Homelux</w:t>
      </w:r>
      <w:r w:rsidR="00905F34">
        <w:rPr>
          <w:rFonts w:ascii="Times New Roman" w:hAnsi="Times New Roman" w:cs="Times New Roman"/>
          <w:sz w:val="24"/>
          <w:szCs w:val="24"/>
        </w:rPr>
        <w:t xml:space="preserve"> Estate Agents’</w:t>
      </w:r>
      <w:r w:rsidR="000D44D8">
        <w:rPr>
          <w:rFonts w:ascii="Times New Roman" w:hAnsi="Times New Roman" w:cs="Times New Roman"/>
          <w:sz w:val="24"/>
          <w:szCs w:val="24"/>
        </w:rPr>
        <w:t xml:space="preserve"> valuation report</w:t>
      </w:r>
      <w:r w:rsidR="00905F34">
        <w:rPr>
          <w:rFonts w:ascii="Times New Roman" w:hAnsi="Times New Roman" w:cs="Times New Roman"/>
          <w:sz w:val="24"/>
          <w:szCs w:val="24"/>
        </w:rPr>
        <w:t xml:space="preserve"> placed before the court </w:t>
      </w:r>
      <w:r w:rsidR="00905F34" w:rsidRPr="00F3501A">
        <w:rPr>
          <w:rFonts w:ascii="Times New Roman" w:hAnsi="Times New Roman" w:cs="Times New Roman"/>
          <w:i/>
          <w:iCs/>
          <w:sz w:val="24"/>
          <w:szCs w:val="24"/>
        </w:rPr>
        <w:t>a quo</w:t>
      </w:r>
      <w:r w:rsidR="00905F34">
        <w:rPr>
          <w:rFonts w:ascii="Times New Roman" w:hAnsi="Times New Roman" w:cs="Times New Roman"/>
          <w:sz w:val="24"/>
          <w:szCs w:val="24"/>
        </w:rPr>
        <w:t xml:space="preserve"> by suggesting that the valuers had been influenced to inflate the values in order to support</w:t>
      </w:r>
      <w:r w:rsidR="00F3501A">
        <w:rPr>
          <w:rFonts w:ascii="Times New Roman" w:hAnsi="Times New Roman" w:cs="Times New Roman"/>
          <w:sz w:val="24"/>
          <w:szCs w:val="24"/>
        </w:rPr>
        <w:t xml:space="preserve"> the parties’ loan application. </w:t>
      </w:r>
      <w:r w:rsidR="00911ADA">
        <w:rPr>
          <w:rFonts w:ascii="Times New Roman" w:hAnsi="Times New Roman" w:cs="Times New Roman"/>
          <w:sz w:val="24"/>
          <w:szCs w:val="24"/>
        </w:rPr>
        <w:t xml:space="preserve"> </w:t>
      </w:r>
      <w:r w:rsidR="00F3501A">
        <w:rPr>
          <w:rFonts w:ascii="Times New Roman" w:hAnsi="Times New Roman" w:cs="Times New Roman"/>
          <w:sz w:val="24"/>
          <w:szCs w:val="24"/>
        </w:rPr>
        <w:t>The farm’s value was far less than what is shown in the valuation report.</w:t>
      </w:r>
      <w:r w:rsidR="000D44D8">
        <w:rPr>
          <w:rFonts w:ascii="Times New Roman" w:hAnsi="Times New Roman" w:cs="Times New Roman"/>
          <w:sz w:val="24"/>
          <w:szCs w:val="24"/>
        </w:rPr>
        <w:t xml:space="preserve"> </w:t>
      </w:r>
    </w:p>
    <w:p w14:paraId="77574C19" w14:textId="77777777" w:rsidR="000F7745" w:rsidRDefault="000F7745" w:rsidP="00911ADA">
      <w:pPr>
        <w:spacing w:after="0" w:line="240" w:lineRule="auto"/>
        <w:ind w:firstLine="720"/>
        <w:jc w:val="both"/>
        <w:rPr>
          <w:rFonts w:ascii="Times New Roman" w:hAnsi="Times New Roman" w:cs="Times New Roman"/>
          <w:sz w:val="24"/>
          <w:szCs w:val="24"/>
        </w:rPr>
      </w:pPr>
    </w:p>
    <w:p w14:paraId="535DF0BD" w14:textId="1C09C750" w:rsidR="000F7745" w:rsidRDefault="00D66281" w:rsidP="00911AD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w:t>
      </w:r>
      <w:r w:rsidR="00F3501A">
        <w:rPr>
          <w:rFonts w:ascii="Times New Roman" w:hAnsi="Times New Roman" w:cs="Times New Roman"/>
          <w:sz w:val="24"/>
          <w:szCs w:val="24"/>
        </w:rPr>
        <w:t xml:space="preserve"> strongly objected to</w:t>
      </w:r>
      <w:r>
        <w:rPr>
          <w:rFonts w:ascii="Times New Roman" w:hAnsi="Times New Roman" w:cs="Times New Roman"/>
          <w:sz w:val="24"/>
          <w:szCs w:val="24"/>
        </w:rPr>
        <w:t xml:space="preserve"> the first respondent</w:t>
      </w:r>
      <w:r w:rsidR="00AD2E4B">
        <w:rPr>
          <w:rFonts w:ascii="Times New Roman" w:hAnsi="Times New Roman" w:cs="Times New Roman"/>
          <w:sz w:val="24"/>
          <w:szCs w:val="24"/>
        </w:rPr>
        <w:t>’s claim</w:t>
      </w:r>
      <w:r>
        <w:rPr>
          <w:rFonts w:ascii="Times New Roman" w:hAnsi="Times New Roman" w:cs="Times New Roman"/>
          <w:sz w:val="24"/>
          <w:szCs w:val="24"/>
        </w:rPr>
        <w:t xml:space="preserve"> that she be awarded 77</w:t>
      </w:r>
      <w:r w:rsidR="000521AB">
        <w:rPr>
          <w:rFonts w:ascii="Times New Roman" w:hAnsi="Times New Roman" w:cs="Times New Roman"/>
          <w:sz w:val="24"/>
          <w:szCs w:val="24"/>
        </w:rPr>
        <w:t>7</w:t>
      </w:r>
      <w:r>
        <w:rPr>
          <w:rFonts w:ascii="Times New Roman" w:hAnsi="Times New Roman" w:cs="Times New Roman"/>
          <w:sz w:val="24"/>
          <w:szCs w:val="24"/>
        </w:rPr>
        <w:t xml:space="preserve"> hectares of Machipisa </w:t>
      </w:r>
      <w:r w:rsidR="00FD50A2">
        <w:rPr>
          <w:rFonts w:ascii="Times New Roman" w:hAnsi="Times New Roman" w:cs="Times New Roman"/>
          <w:sz w:val="24"/>
          <w:szCs w:val="24"/>
        </w:rPr>
        <w:t>farm,</w:t>
      </w:r>
      <w:r w:rsidR="001D3356">
        <w:rPr>
          <w:rFonts w:ascii="Times New Roman" w:hAnsi="Times New Roman" w:cs="Times New Roman"/>
          <w:sz w:val="24"/>
          <w:szCs w:val="24"/>
        </w:rPr>
        <w:t xml:space="preserve"> a remaining extent measuring 926 hectares,</w:t>
      </w:r>
      <w:r>
        <w:rPr>
          <w:rFonts w:ascii="Times New Roman" w:hAnsi="Times New Roman" w:cs="Times New Roman"/>
          <w:sz w:val="24"/>
          <w:szCs w:val="24"/>
        </w:rPr>
        <w:t xml:space="preserve"> and </w:t>
      </w:r>
      <w:r w:rsidR="00AD2E4B">
        <w:rPr>
          <w:rFonts w:ascii="Times New Roman" w:hAnsi="Times New Roman" w:cs="Times New Roman"/>
          <w:sz w:val="24"/>
          <w:szCs w:val="24"/>
        </w:rPr>
        <w:t>that he</w:t>
      </w:r>
      <w:r>
        <w:rPr>
          <w:rFonts w:ascii="Times New Roman" w:hAnsi="Times New Roman" w:cs="Times New Roman"/>
          <w:sz w:val="24"/>
          <w:szCs w:val="24"/>
        </w:rPr>
        <w:t xml:space="preserve"> be awarded</w:t>
      </w:r>
      <w:r w:rsidR="00AD2E4B">
        <w:rPr>
          <w:rFonts w:ascii="Times New Roman" w:hAnsi="Times New Roman" w:cs="Times New Roman"/>
          <w:sz w:val="24"/>
          <w:szCs w:val="24"/>
        </w:rPr>
        <w:t xml:space="preserve"> the remaining</w:t>
      </w:r>
      <w:r>
        <w:rPr>
          <w:rFonts w:ascii="Times New Roman" w:hAnsi="Times New Roman" w:cs="Times New Roman"/>
          <w:sz w:val="24"/>
          <w:szCs w:val="24"/>
        </w:rPr>
        <w:t xml:space="preserve"> 1</w:t>
      </w:r>
      <w:r w:rsidR="001D3356">
        <w:rPr>
          <w:rFonts w:ascii="Times New Roman" w:hAnsi="Times New Roman" w:cs="Times New Roman"/>
          <w:sz w:val="24"/>
          <w:szCs w:val="24"/>
        </w:rPr>
        <w:t xml:space="preserve">49 </w:t>
      </w:r>
      <w:r>
        <w:rPr>
          <w:rFonts w:ascii="Times New Roman" w:hAnsi="Times New Roman" w:cs="Times New Roman"/>
          <w:sz w:val="24"/>
          <w:szCs w:val="24"/>
        </w:rPr>
        <w:t>hectares</w:t>
      </w:r>
      <w:r w:rsidR="001D3356">
        <w:rPr>
          <w:rFonts w:ascii="Times New Roman" w:hAnsi="Times New Roman" w:cs="Times New Roman"/>
          <w:sz w:val="24"/>
          <w:szCs w:val="24"/>
        </w:rPr>
        <w:t>,</w:t>
      </w:r>
      <w:r w:rsidR="00AD2E4B">
        <w:rPr>
          <w:rFonts w:ascii="Times New Roman" w:hAnsi="Times New Roman" w:cs="Times New Roman"/>
          <w:sz w:val="24"/>
          <w:szCs w:val="24"/>
        </w:rPr>
        <w:t xml:space="preserve"> as being demonstrably inequitable especially regard being had</w:t>
      </w:r>
      <w:r w:rsidR="00C23EEB">
        <w:rPr>
          <w:rFonts w:ascii="Times New Roman" w:hAnsi="Times New Roman" w:cs="Times New Roman"/>
          <w:sz w:val="24"/>
          <w:szCs w:val="24"/>
        </w:rPr>
        <w:t xml:space="preserve"> to the fact</w:t>
      </w:r>
      <w:r w:rsidR="00AD2E4B">
        <w:rPr>
          <w:rFonts w:ascii="Times New Roman" w:hAnsi="Times New Roman" w:cs="Times New Roman"/>
          <w:sz w:val="24"/>
          <w:szCs w:val="24"/>
        </w:rPr>
        <w:t xml:space="preserve"> that he was the only one in the family who had a passion for farming while the first respondent was never interested in it.</w:t>
      </w:r>
      <w:r w:rsidR="005E2A27">
        <w:rPr>
          <w:rFonts w:ascii="Times New Roman" w:hAnsi="Times New Roman" w:cs="Times New Roman"/>
          <w:sz w:val="24"/>
          <w:szCs w:val="24"/>
        </w:rPr>
        <w:t xml:space="preserve"> According to the appellant, even after divorce he maintained </w:t>
      </w:r>
      <w:r w:rsidR="005E2A27">
        <w:rPr>
          <w:rFonts w:ascii="Times New Roman" w:hAnsi="Times New Roman" w:cs="Times New Roman"/>
          <w:sz w:val="24"/>
          <w:szCs w:val="24"/>
        </w:rPr>
        <w:lastRenderedPageBreak/>
        <w:t>a presence at the farm while the first respondent lived at the former matrimonial home in</w:t>
      </w:r>
      <w:r w:rsidR="00C23EEB">
        <w:rPr>
          <w:rFonts w:ascii="Times New Roman" w:hAnsi="Times New Roman" w:cs="Times New Roman"/>
          <w:sz w:val="24"/>
          <w:szCs w:val="24"/>
        </w:rPr>
        <w:t xml:space="preserve"> Umwinsidale,</w:t>
      </w:r>
      <w:r w:rsidR="005E2A27">
        <w:rPr>
          <w:rFonts w:ascii="Times New Roman" w:hAnsi="Times New Roman" w:cs="Times New Roman"/>
          <w:sz w:val="24"/>
          <w:szCs w:val="24"/>
        </w:rPr>
        <w:t xml:space="preserve"> Harare. </w:t>
      </w:r>
      <w:r w:rsidR="00911ADA">
        <w:rPr>
          <w:rFonts w:ascii="Times New Roman" w:hAnsi="Times New Roman" w:cs="Times New Roman"/>
          <w:sz w:val="24"/>
          <w:szCs w:val="24"/>
        </w:rPr>
        <w:t xml:space="preserve"> </w:t>
      </w:r>
      <w:r w:rsidR="005E2A27">
        <w:rPr>
          <w:rFonts w:ascii="Times New Roman" w:hAnsi="Times New Roman" w:cs="Times New Roman"/>
          <w:sz w:val="24"/>
          <w:szCs w:val="24"/>
        </w:rPr>
        <w:t>He downplayed the first respondent’s story that she required the farm in order to relocate</w:t>
      </w:r>
      <w:r w:rsidR="00824CEE">
        <w:rPr>
          <w:rFonts w:ascii="Times New Roman" w:hAnsi="Times New Roman" w:cs="Times New Roman"/>
          <w:sz w:val="24"/>
          <w:szCs w:val="24"/>
        </w:rPr>
        <w:t xml:space="preserve"> the</w:t>
      </w:r>
      <w:r w:rsidR="005E2A27">
        <w:rPr>
          <w:rFonts w:ascii="Times New Roman" w:hAnsi="Times New Roman" w:cs="Times New Roman"/>
          <w:sz w:val="24"/>
          <w:szCs w:val="24"/>
        </w:rPr>
        <w:t xml:space="preserve"> food processing factory from the Utopian farm allocated to the appellant, insisting that the factory currently sits on about 1000 square meters of Utopian farm. </w:t>
      </w:r>
      <w:r w:rsidR="00AB0E15">
        <w:rPr>
          <w:rFonts w:ascii="Times New Roman" w:hAnsi="Times New Roman" w:cs="Times New Roman"/>
          <w:sz w:val="24"/>
          <w:szCs w:val="24"/>
        </w:rPr>
        <w:t xml:space="preserve"> </w:t>
      </w:r>
      <w:r w:rsidR="005E2A27">
        <w:rPr>
          <w:rFonts w:ascii="Times New Roman" w:hAnsi="Times New Roman" w:cs="Times New Roman"/>
          <w:sz w:val="24"/>
          <w:szCs w:val="24"/>
        </w:rPr>
        <w:t>It can even be constructed at the</w:t>
      </w:r>
      <w:r w:rsidR="0089350E">
        <w:rPr>
          <w:rFonts w:ascii="Times New Roman" w:hAnsi="Times New Roman" w:cs="Times New Roman"/>
          <w:sz w:val="24"/>
          <w:szCs w:val="24"/>
        </w:rPr>
        <w:t xml:space="preserve"> Umwinsidale</w:t>
      </w:r>
      <w:r w:rsidR="005E2A27">
        <w:rPr>
          <w:rFonts w:ascii="Times New Roman" w:hAnsi="Times New Roman" w:cs="Times New Roman"/>
          <w:sz w:val="24"/>
          <w:szCs w:val="24"/>
        </w:rPr>
        <w:t xml:space="preserve"> home in Harare in his view.</w:t>
      </w:r>
    </w:p>
    <w:p w14:paraId="7991C629" w14:textId="77777777" w:rsidR="0044437B" w:rsidRDefault="0044437B" w:rsidP="00AB0E15">
      <w:pPr>
        <w:spacing w:after="0" w:line="240" w:lineRule="auto"/>
        <w:ind w:firstLine="720"/>
        <w:jc w:val="both"/>
        <w:rPr>
          <w:rFonts w:ascii="Times New Roman" w:hAnsi="Times New Roman" w:cs="Times New Roman"/>
          <w:sz w:val="24"/>
          <w:szCs w:val="24"/>
        </w:rPr>
      </w:pPr>
    </w:p>
    <w:p w14:paraId="7EB815C0" w14:textId="5EFA409F" w:rsidR="00EB1ABF" w:rsidRPr="001E490F" w:rsidRDefault="00EB1ABF" w:rsidP="00AB0E1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Regarding</w:t>
      </w:r>
      <w:r w:rsidR="00CD7F74">
        <w:rPr>
          <w:rFonts w:ascii="Times New Roman" w:hAnsi="Times New Roman" w:cs="Times New Roman"/>
          <w:sz w:val="24"/>
          <w:szCs w:val="24"/>
        </w:rPr>
        <w:t xml:space="preserve"> the first respondent’s claim to the business known as</w:t>
      </w:r>
      <w:r>
        <w:rPr>
          <w:rFonts w:ascii="Times New Roman" w:hAnsi="Times New Roman" w:cs="Times New Roman"/>
          <w:sz w:val="24"/>
          <w:szCs w:val="24"/>
        </w:rPr>
        <w:t xml:space="preserve"> Zororo Energy, the appellant contended that the company was not owned by the parties in equal shares and that he did not register it with the first respondent. </w:t>
      </w:r>
      <w:r w:rsidR="00CD7F74">
        <w:rPr>
          <w:rFonts w:ascii="Times New Roman" w:hAnsi="Times New Roman" w:cs="Times New Roman"/>
          <w:sz w:val="24"/>
          <w:szCs w:val="24"/>
        </w:rPr>
        <w:t xml:space="preserve"> </w:t>
      </w:r>
      <w:r w:rsidR="00AB0E15">
        <w:rPr>
          <w:rFonts w:ascii="Times New Roman" w:hAnsi="Times New Roman" w:cs="Times New Roman"/>
          <w:sz w:val="24"/>
          <w:szCs w:val="24"/>
        </w:rPr>
        <w:t xml:space="preserve"> </w:t>
      </w:r>
      <w:r w:rsidR="00CD7F74">
        <w:rPr>
          <w:rFonts w:ascii="Times New Roman" w:hAnsi="Times New Roman" w:cs="Times New Roman"/>
          <w:sz w:val="24"/>
          <w:szCs w:val="24"/>
        </w:rPr>
        <w:t>As such, so it was argued,</w:t>
      </w:r>
      <w:r>
        <w:rPr>
          <w:rFonts w:ascii="Times New Roman" w:hAnsi="Times New Roman" w:cs="Times New Roman"/>
          <w:sz w:val="24"/>
          <w:szCs w:val="24"/>
        </w:rPr>
        <w:t xml:space="preserve"> the company was not an asset of the spouses which fell for distribution</w:t>
      </w:r>
      <w:r w:rsidR="00CD7F74">
        <w:rPr>
          <w:rFonts w:ascii="Times New Roman" w:hAnsi="Times New Roman" w:cs="Times New Roman"/>
          <w:sz w:val="24"/>
          <w:szCs w:val="24"/>
        </w:rPr>
        <w:t xml:space="preserve"> having been</w:t>
      </w:r>
      <w:r>
        <w:rPr>
          <w:rFonts w:ascii="Times New Roman" w:hAnsi="Times New Roman" w:cs="Times New Roman"/>
          <w:sz w:val="24"/>
          <w:szCs w:val="24"/>
        </w:rPr>
        <w:t xml:space="preserve"> registered a</w:t>
      </w:r>
      <w:r w:rsidR="00CD7F74">
        <w:rPr>
          <w:rFonts w:ascii="Times New Roman" w:hAnsi="Times New Roman" w:cs="Times New Roman"/>
          <w:sz w:val="24"/>
          <w:szCs w:val="24"/>
        </w:rPr>
        <w:t>fter</w:t>
      </w:r>
      <w:r>
        <w:rPr>
          <w:rFonts w:ascii="Times New Roman" w:hAnsi="Times New Roman" w:cs="Times New Roman"/>
          <w:sz w:val="24"/>
          <w:szCs w:val="24"/>
        </w:rPr>
        <w:t xml:space="preserve"> the parties had </w:t>
      </w:r>
      <w:r w:rsidR="00FD50A2">
        <w:rPr>
          <w:rFonts w:ascii="Times New Roman" w:hAnsi="Times New Roman" w:cs="Times New Roman"/>
          <w:sz w:val="24"/>
          <w:szCs w:val="24"/>
        </w:rPr>
        <w:t>separ</w:t>
      </w:r>
      <w:r w:rsidR="00CD7F74">
        <w:rPr>
          <w:rFonts w:ascii="Times New Roman" w:hAnsi="Times New Roman" w:cs="Times New Roman"/>
          <w:sz w:val="24"/>
          <w:szCs w:val="24"/>
        </w:rPr>
        <w:t>ated</w:t>
      </w:r>
      <w:r w:rsidR="008E7038">
        <w:rPr>
          <w:rFonts w:ascii="Times New Roman" w:hAnsi="Times New Roman" w:cs="Times New Roman"/>
          <w:sz w:val="24"/>
          <w:szCs w:val="24"/>
        </w:rPr>
        <w:t xml:space="preserve"> on 17 September 2018</w:t>
      </w:r>
      <w:r w:rsidR="00CD7F74">
        <w:rPr>
          <w:rFonts w:ascii="Times New Roman" w:hAnsi="Times New Roman" w:cs="Times New Roman"/>
          <w:sz w:val="24"/>
          <w:szCs w:val="24"/>
        </w:rPr>
        <w:t xml:space="preserve"> but</w:t>
      </w:r>
      <w:r w:rsidR="008E7038">
        <w:rPr>
          <w:rFonts w:ascii="Times New Roman" w:hAnsi="Times New Roman" w:cs="Times New Roman"/>
          <w:sz w:val="24"/>
          <w:szCs w:val="24"/>
        </w:rPr>
        <w:t xml:space="preserve"> before he received divorce summons</w:t>
      </w:r>
      <w:r>
        <w:rPr>
          <w:rFonts w:ascii="Times New Roman" w:hAnsi="Times New Roman" w:cs="Times New Roman"/>
          <w:sz w:val="24"/>
          <w:szCs w:val="24"/>
        </w:rPr>
        <w:t>.</w:t>
      </w:r>
      <w:r w:rsidR="00287D23">
        <w:rPr>
          <w:rFonts w:ascii="Times New Roman" w:hAnsi="Times New Roman" w:cs="Times New Roman"/>
          <w:sz w:val="24"/>
          <w:szCs w:val="24"/>
        </w:rPr>
        <w:t xml:space="preserve"> </w:t>
      </w:r>
      <w:r w:rsidR="00AB0E15">
        <w:rPr>
          <w:rFonts w:ascii="Times New Roman" w:hAnsi="Times New Roman" w:cs="Times New Roman"/>
          <w:sz w:val="24"/>
          <w:szCs w:val="24"/>
        </w:rPr>
        <w:t xml:space="preserve"> </w:t>
      </w:r>
      <w:r w:rsidR="00287D23">
        <w:rPr>
          <w:rFonts w:ascii="Times New Roman" w:hAnsi="Times New Roman" w:cs="Times New Roman"/>
          <w:sz w:val="24"/>
          <w:szCs w:val="24"/>
        </w:rPr>
        <w:t>He</w:t>
      </w:r>
      <w:r w:rsidR="00815D8B">
        <w:rPr>
          <w:rFonts w:ascii="Times New Roman" w:hAnsi="Times New Roman" w:cs="Times New Roman"/>
          <w:sz w:val="24"/>
          <w:szCs w:val="24"/>
        </w:rPr>
        <w:t xml:space="preserve"> maintained that</w:t>
      </w:r>
      <w:r w:rsidR="00287D23">
        <w:rPr>
          <w:rFonts w:ascii="Times New Roman" w:hAnsi="Times New Roman" w:cs="Times New Roman"/>
          <w:sz w:val="24"/>
          <w:szCs w:val="24"/>
        </w:rPr>
        <w:t xml:space="preserve"> the true set of documents</w:t>
      </w:r>
      <w:r w:rsidR="00815D8B">
        <w:rPr>
          <w:rFonts w:ascii="Times New Roman" w:hAnsi="Times New Roman" w:cs="Times New Roman"/>
          <w:sz w:val="24"/>
          <w:szCs w:val="24"/>
        </w:rPr>
        <w:t xml:space="preserve"> reflecting the registration of Zororo Energy</w:t>
      </w:r>
      <w:r w:rsidR="00287D23">
        <w:rPr>
          <w:rFonts w:ascii="Times New Roman" w:hAnsi="Times New Roman" w:cs="Times New Roman"/>
          <w:sz w:val="24"/>
          <w:szCs w:val="24"/>
        </w:rPr>
        <w:t xml:space="preserve"> were those </w:t>
      </w:r>
      <w:r w:rsidR="00815D8B">
        <w:rPr>
          <w:rFonts w:ascii="Times New Roman" w:hAnsi="Times New Roman" w:cs="Times New Roman"/>
          <w:sz w:val="24"/>
          <w:szCs w:val="24"/>
        </w:rPr>
        <w:t>that had</w:t>
      </w:r>
      <w:r w:rsidR="006F5B01">
        <w:rPr>
          <w:rFonts w:ascii="Times New Roman" w:hAnsi="Times New Roman" w:cs="Times New Roman"/>
          <w:sz w:val="24"/>
          <w:szCs w:val="24"/>
        </w:rPr>
        <w:t xml:space="preserve"> the second respondent and himself as the directors and shareholders</w:t>
      </w:r>
      <w:r w:rsidR="00815D8B">
        <w:rPr>
          <w:rFonts w:ascii="Times New Roman" w:hAnsi="Times New Roman" w:cs="Times New Roman"/>
          <w:sz w:val="24"/>
          <w:szCs w:val="24"/>
        </w:rPr>
        <w:t xml:space="preserve">. </w:t>
      </w:r>
      <w:r w:rsidR="00AB0E15">
        <w:rPr>
          <w:rFonts w:ascii="Times New Roman" w:hAnsi="Times New Roman" w:cs="Times New Roman"/>
          <w:sz w:val="24"/>
          <w:szCs w:val="24"/>
        </w:rPr>
        <w:t xml:space="preserve"> </w:t>
      </w:r>
      <w:r w:rsidR="00815D8B">
        <w:rPr>
          <w:rFonts w:ascii="Times New Roman" w:hAnsi="Times New Roman" w:cs="Times New Roman"/>
          <w:sz w:val="24"/>
          <w:szCs w:val="24"/>
        </w:rPr>
        <w:t xml:space="preserve">While acknowledging that a </w:t>
      </w:r>
      <w:r w:rsidR="005D04AB">
        <w:rPr>
          <w:rFonts w:ascii="Times New Roman" w:hAnsi="Times New Roman" w:cs="Times New Roman"/>
          <w:sz w:val="24"/>
          <w:szCs w:val="24"/>
        </w:rPr>
        <w:t>commission of inquiry</w:t>
      </w:r>
      <w:r w:rsidR="00815D8B">
        <w:rPr>
          <w:rFonts w:ascii="Times New Roman" w:hAnsi="Times New Roman" w:cs="Times New Roman"/>
          <w:sz w:val="24"/>
          <w:szCs w:val="24"/>
        </w:rPr>
        <w:t xml:space="preserve"> to investigate the anomalies in the registration of the company at the Companies Office had been set up following a complaint made by the first respondent, the appellant expressed ignorance on the outcome.</w:t>
      </w:r>
      <w:r w:rsidR="005D04AB">
        <w:rPr>
          <w:rFonts w:ascii="Times New Roman" w:hAnsi="Times New Roman" w:cs="Times New Roman"/>
          <w:sz w:val="24"/>
          <w:szCs w:val="24"/>
        </w:rPr>
        <w:t xml:space="preserve"> </w:t>
      </w:r>
      <w:r w:rsidR="00AB0E15">
        <w:rPr>
          <w:rFonts w:ascii="Times New Roman" w:hAnsi="Times New Roman" w:cs="Times New Roman"/>
          <w:sz w:val="24"/>
          <w:szCs w:val="24"/>
        </w:rPr>
        <w:t xml:space="preserve"> </w:t>
      </w:r>
      <w:r w:rsidR="001457F6">
        <w:rPr>
          <w:rFonts w:ascii="Times New Roman" w:hAnsi="Times New Roman" w:cs="Times New Roman"/>
          <w:sz w:val="24"/>
          <w:szCs w:val="24"/>
        </w:rPr>
        <w:t>Accordingly, he</w:t>
      </w:r>
      <w:r w:rsidR="00815D8B">
        <w:rPr>
          <w:rFonts w:ascii="Times New Roman" w:hAnsi="Times New Roman" w:cs="Times New Roman"/>
          <w:sz w:val="24"/>
          <w:szCs w:val="24"/>
        </w:rPr>
        <w:t xml:space="preserve"> craved the dismissal of the</w:t>
      </w:r>
      <w:r w:rsidR="001457F6">
        <w:rPr>
          <w:rFonts w:ascii="Times New Roman" w:hAnsi="Times New Roman" w:cs="Times New Roman"/>
          <w:sz w:val="24"/>
          <w:szCs w:val="24"/>
        </w:rPr>
        <w:t xml:space="preserve"> first respondent’s claim </w:t>
      </w:r>
      <w:r w:rsidR="00815D8B">
        <w:rPr>
          <w:rFonts w:ascii="Times New Roman" w:hAnsi="Times New Roman" w:cs="Times New Roman"/>
          <w:sz w:val="24"/>
          <w:szCs w:val="24"/>
        </w:rPr>
        <w:t>for a share</w:t>
      </w:r>
      <w:r w:rsidR="00950ACA">
        <w:rPr>
          <w:rFonts w:ascii="Times New Roman" w:hAnsi="Times New Roman" w:cs="Times New Roman"/>
          <w:sz w:val="24"/>
          <w:szCs w:val="24"/>
        </w:rPr>
        <w:t xml:space="preserve"> of </w:t>
      </w:r>
      <w:r w:rsidR="001457F6">
        <w:rPr>
          <w:rFonts w:ascii="Times New Roman" w:hAnsi="Times New Roman" w:cs="Times New Roman"/>
          <w:sz w:val="24"/>
          <w:szCs w:val="24"/>
        </w:rPr>
        <w:t>Zororo Energy.</w:t>
      </w:r>
    </w:p>
    <w:p w14:paraId="2E32EE9E" w14:textId="13D24718" w:rsidR="000F7745" w:rsidRPr="0044437B" w:rsidRDefault="004906F9" w:rsidP="00ED2E7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f</w:t>
      </w:r>
      <w:r w:rsidR="003D757C">
        <w:rPr>
          <w:rFonts w:ascii="Times New Roman" w:hAnsi="Times New Roman" w:cs="Times New Roman"/>
          <w:b/>
          <w:bCs/>
          <w:sz w:val="24"/>
          <w:szCs w:val="24"/>
        </w:rPr>
        <w:t xml:space="preserve">irst respondent’s </w:t>
      </w:r>
      <w:r>
        <w:rPr>
          <w:rFonts w:ascii="Times New Roman" w:hAnsi="Times New Roman" w:cs="Times New Roman"/>
          <w:b/>
          <w:bCs/>
          <w:sz w:val="24"/>
          <w:szCs w:val="24"/>
        </w:rPr>
        <w:t>case</w:t>
      </w:r>
    </w:p>
    <w:p w14:paraId="6A3D9904" w14:textId="7A8D1E0A" w:rsidR="00AD3165" w:rsidRDefault="00CC350D" w:rsidP="00AB0E1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first respondent moved the court </w:t>
      </w:r>
      <w:r w:rsidRPr="00CC350D">
        <w:rPr>
          <w:rFonts w:ascii="Times New Roman" w:hAnsi="Times New Roman" w:cs="Times New Roman"/>
          <w:i/>
          <w:iCs/>
          <w:sz w:val="24"/>
          <w:szCs w:val="24"/>
        </w:rPr>
        <w:t>a quo</w:t>
      </w:r>
      <w:r>
        <w:rPr>
          <w:rFonts w:ascii="Times New Roman" w:hAnsi="Times New Roman" w:cs="Times New Roman"/>
          <w:sz w:val="24"/>
          <w:szCs w:val="24"/>
        </w:rPr>
        <w:t xml:space="preserve"> to order the subdivision of Machipisa farm into two portions and</w:t>
      </w:r>
      <w:r w:rsidR="00AD6F01">
        <w:rPr>
          <w:rFonts w:ascii="Times New Roman" w:hAnsi="Times New Roman" w:cs="Times New Roman"/>
          <w:sz w:val="24"/>
          <w:szCs w:val="24"/>
        </w:rPr>
        <w:t xml:space="preserve"> that she be</w:t>
      </w:r>
      <w:r>
        <w:rPr>
          <w:rFonts w:ascii="Times New Roman" w:hAnsi="Times New Roman" w:cs="Times New Roman"/>
          <w:sz w:val="24"/>
          <w:szCs w:val="24"/>
        </w:rPr>
        <w:t xml:space="preserve"> award</w:t>
      </w:r>
      <w:r w:rsidR="00AD6F01">
        <w:rPr>
          <w:rFonts w:ascii="Times New Roman" w:hAnsi="Times New Roman" w:cs="Times New Roman"/>
          <w:sz w:val="24"/>
          <w:szCs w:val="24"/>
        </w:rPr>
        <w:t>ed</w:t>
      </w:r>
      <w:r>
        <w:rPr>
          <w:rFonts w:ascii="Times New Roman" w:hAnsi="Times New Roman" w:cs="Times New Roman"/>
          <w:sz w:val="24"/>
          <w:szCs w:val="24"/>
        </w:rPr>
        <w:t xml:space="preserve"> 77</w:t>
      </w:r>
      <w:r w:rsidR="00FF249B">
        <w:rPr>
          <w:rFonts w:ascii="Times New Roman" w:hAnsi="Times New Roman" w:cs="Times New Roman"/>
          <w:sz w:val="24"/>
          <w:szCs w:val="24"/>
        </w:rPr>
        <w:t>7</w:t>
      </w:r>
      <w:r>
        <w:rPr>
          <w:rFonts w:ascii="Times New Roman" w:hAnsi="Times New Roman" w:cs="Times New Roman"/>
          <w:sz w:val="24"/>
          <w:szCs w:val="24"/>
        </w:rPr>
        <w:t xml:space="preserve"> hectares</w:t>
      </w:r>
      <w:r w:rsidR="00514CF1">
        <w:rPr>
          <w:rFonts w:ascii="Times New Roman" w:hAnsi="Times New Roman" w:cs="Times New Roman"/>
          <w:sz w:val="24"/>
          <w:szCs w:val="24"/>
        </w:rPr>
        <w:t xml:space="preserve"> of that</w:t>
      </w:r>
      <w:r w:rsidR="00AD6F01">
        <w:rPr>
          <w:rFonts w:ascii="Times New Roman" w:hAnsi="Times New Roman" w:cs="Times New Roman"/>
          <w:sz w:val="24"/>
          <w:szCs w:val="24"/>
        </w:rPr>
        <w:t xml:space="preserve"> with</w:t>
      </w:r>
      <w:r>
        <w:rPr>
          <w:rFonts w:ascii="Times New Roman" w:hAnsi="Times New Roman" w:cs="Times New Roman"/>
          <w:sz w:val="24"/>
          <w:szCs w:val="24"/>
        </w:rPr>
        <w:t xml:space="preserve"> the balance be</w:t>
      </w:r>
      <w:r w:rsidR="00AD6F01">
        <w:rPr>
          <w:rFonts w:ascii="Times New Roman" w:hAnsi="Times New Roman" w:cs="Times New Roman"/>
          <w:sz w:val="24"/>
          <w:szCs w:val="24"/>
        </w:rPr>
        <w:t>ing</w:t>
      </w:r>
      <w:r>
        <w:rPr>
          <w:rFonts w:ascii="Times New Roman" w:hAnsi="Times New Roman" w:cs="Times New Roman"/>
          <w:sz w:val="24"/>
          <w:szCs w:val="24"/>
        </w:rPr>
        <w:t xml:space="preserve"> awarded to the appellant. </w:t>
      </w:r>
      <w:r w:rsidR="00AB0E15">
        <w:rPr>
          <w:rFonts w:ascii="Times New Roman" w:hAnsi="Times New Roman" w:cs="Times New Roman"/>
          <w:sz w:val="24"/>
          <w:szCs w:val="24"/>
        </w:rPr>
        <w:t xml:space="preserve"> </w:t>
      </w:r>
      <w:r>
        <w:rPr>
          <w:rFonts w:ascii="Times New Roman" w:hAnsi="Times New Roman" w:cs="Times New Roman"/>
          <w:sz w:val="24"/>
          <w:szCs w:val="24"/>
        </w:rPr>
        <w:t xml:space="preserve">She also </w:t>
      </w:r>
      <w:r w:rsidR="00AD6F01">
        <w:rPr>
          <w:rFonts w:ascii="Times New Roman" w:hAnsi="Times New Roman" w:cs="Times New Roman"/>
          <w:sz w:val="24"/>
          <w:szCs w:val="24"/>
        </w:rPr>
        <w:t xml:space="preserve">urged the court </w:t>
      </w:r>
      <w:r w:rsidR="00AD6F01" w:rsidRPr="00AD6F01">
        <w:rPr>
          <w:rFonts w:ascii="Times New Roman" w:hAnsi="Times New Roman" w:cs="Times New Roman"/>
          <w:i/>
          <w:iCs/>
          <w:sz w:val="24"/>
          <w:szCs w:val="24"/>
        </w:rPr>
        <w:t>a quo</w:t>
      </w:r>
      <w:r w:rsidR="00AD6F01">
        <w:rPr>
          <w:rFonts w:ascii="Times New Roman" w:hAnsi="Times New Roman" w:cs="Times New Roman"/>
          <w:sz w:val="24"/>
          <w:szCs w:val="24"/>
        </w:rPr>
        <w:t xml:space="preserve"> to divide the equity in Zororo Energy</w:t>
      </w:r>
      <w:r w:rsidR="00E335D5">
        <w:rPr>
          <w:rFonts w:ascii="Times New Roman" w:hAnsi="Times New Roman" w:cs="Times New Roman"/>
          <w:sz w:val="24"/>
          <w:szCs w:val="24"/>
        </w:rPr>
        <w:t xml:space="preserve">, which is a Solar Energy generating concern located </w:t>
      </w:r>
      <w:r w:rsidR="00AD3165">
        <w:rPr>
          <w:rFonts w:ascii="Times New Roman" w:hAnsi="Times New Roman" w:cs="Times New Roman"/>
          <w:sz w:val="24"/>
          <w:szCs w:val="24"/>
        </w:rPr>
        <w:t>at what the parties sometimes referred to as Zororo Farm in Melfort along Mutare Road,</w:t>
      </w:r>
      <w:r w:rsidR="00AD6F01">
        <w:rPr>
          <w:rFonts w:ascii="Times New Roman" w:hAnsi="Times New Roman" w:cs="Times New Roman"/>
          <w:sz w:val="24"/>
          <w:szCs w:val="24"/>
        </w:rPr>
        <w:t xml:space="preserve"> at the ratio of</w:t>
      </w:r>
      <w:r>
        <w:rPr>
          <w:rFonts w:ascii="Times New Roman" w:hAnsi="Times New Roman" w:cs="Times New Roman"/>
          <w:sz w:val="24"/>
          <w:szCs w:val="24"/>
        </w:rPr>
        <w:t xml:space="preserve"> 50% </w:t>
      </w:r>
      <w:r w:rsidR="00AD6F01">
        <w:rPr>
          <w:rFonts w:ascii="Times New Roman" w:hAnsi="Times New Roman" w:cs="Times New Roman"/>
          <w:sz w:val="24"/>
          <w:szCs w:val="24"/>
        </w:rPr>
        <w:t>to each of them</w:t>
      </w:r>
      <w:r>
        <w:rPr>
          <w:rFonts w:ascii="Times New Roman" w:hAnsi="Times New Roman" w:cs="Times New Roman"/>
          <w:sz w:val="24"/>
          <w:szCs w:val="24"/>
        </w:rPr>
        <w:t xml:space="preserve">. </w:t>
      </w:r>
    </w:p>
    <w:p w14:paraId="450596A6" w14:textId="08B745A7" w:rsidR="00287D23" w:rsidRDefault="00FD50A2" w:rsidP="009C274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In support of her claim, </w:t>
      </w:r>
      <w:r w:rsidR="00974757">
        <w:rPr>
          <w:rFonts w:ascii="Times New Roman" w:hAnsi="Times New Roman" w:cs="Times New Roman"/>
          <w:sz w:val="24"/>
          <w:szCs w:val="24"/>
        </w:rPr>
        <w:t>the first respondent</w:t>
      </w:r>
      <w:r w:rsidR="006F6563">
        <w:rPr>
          <w:rFonts w:ascii="Times New Roman" w:hAnsi="Times New Roman" w:cs="Times New Roman"/>
          <w:sz w:val="24"/>
          <w:szCs w:val="24"/>
        </w:rPr>
        <w:t xml:space="preserve"> insisted</w:t>
      </w:r>
      <w:r w:rsidR="00B64911">
        <w:rPr>
          <w:rFonts w:ascii="Times New Roman" w:hAnsi="Times New Roman" w:cs="Times New Roman"/>
          <w:sz w:val="24"/>
          <w:szCs w:val="24"/>
        </w:rPr>
        <w:t xml:space="preserve"> that she worked on Zororo Energy</w:t>
      </w:r>
      <w:r w:rsidR="006F6563">
        <w:rPr>
          <w:rFonts w:ascii="Times New Roman" w:hAnsi="Times New Roman" w:cs="Times New Roman"/>
          <w:sz w:val="24"/>
          <w:szCs w:val="24"/>
        </w:rPr>
        <w:t xml:space="preserve"> from inception in</w:t>
      </w:r>
      <w:r w:rsidR="00B64911">
        <w:rPr>
          <w:rFonts w:ascii="Times New Roman" w:hAnsi="Times New Roman" w:cs="Times New Roman"/>
          <w:sz w:val="24"/>
          <w:szCs w:val="24"/>
        </w:rPr>
        <w:t xml:space="preserve"> 2018</w:t>
      </w:r>
      <w:r w:rsidR="006F6563">
        <w:rPr>
          <w:rFonts w:ascii="Times New Roman" w:hAnsi="Times New Roman" w:cs="Times New Roman"/>
          <w:sz w:val="24"/>
          <w:szCs w:val="24"/>
        </w:rPr>
        <w:t xml:space="preserve"> when the two of them registered the company as the two directors with equal shareholding. </w:t>
      </w:r>
      <w:r w:rsidR="009C274A">
        <w:rPr>
          <w:rFonts w:ascii="Times New Roman" w:hAnsi="Times New Roman" w:cs="Times New Roman"/>
          <w:sz w:val="24"/>
          <w:szCs w:val="24"/>
        </w:rPr>
        <w:t xml:space="preserve"> </w:t>
      </w:r>
      <w:r w:rsidR="006F6563">
        <w:rPr>
          <w:rFonts w:ascii="Times New Roman" w:hAnsi="Times New Roman" w:cs="Times New Roman"/>
          <w:sz w:val="24"/>
          <w:szCs w:val="24"/>
        </w:rPr>
        <w:t>She stated that they</w:t>
      </w:r>
      <w:r w:rsidR="00B64911">
        <w:rPr>
          <w:rFonts w:ascii="Times New Roman" w:hAnsi="Times New Roman" w:cs="Times New Roman"/>
          <w:sz w:val="24"/>
          <w:szCs w:val="24"/>
        </w:rPr>
        <w:t xml:space="preserve"> p</w:t>
      </w:r>
      <w:r w:rsidR="008F5741">
        <w:rPr>
          <w:rFonts w:ascii="Times New Roman" w:hAnsi="Times New Roman" w:cs="Times New Roman"/>
          <w:sz w:val="24"/>
          <w:szCs w:val="24"/>
        </w:rPr>
        <w:t>oo</w:t>
      </w:r>
      <w:r w:rsidR="00B64911">
        <w:rPr>
          <w:rFonts w:ascii="Times New Roman" w:hAnsi="Times New Roman" w:cs="Times New Roman"/>
          <w:sz w:val="24"/>
          <w:szCs w:val="24"/>
        </w:rPr>
        <w:t xml:space="preserve">led resources from their </w:t>
      </w:r>
      <w:r w:rsidR="006F6563">
        <w:rPr>
          <w:rFonts w:ascii="Times New Roman" w:hAnsi="Times New Roman" w:cs="Times New Roman"/>
          <w:sz w:val="24"/>
          <w:szCs w:val="24"/>
        </w:rPr>
        <w:t>respective</w:t>
      </w:r>
      <w:r w:rsidR="00B64911">
        <w:rPr>
          <w:rFonts w:ascii="Times New Roman" w:hAnsi="Times New Roman" w:cs="Times New Roman"/>
          <w:sz w:val="24"/>
          <w:szCs w:val="24"/>
        </w:rPr>
        <w:t xml:space="preserve"> businesses to</w:t>
      </w:r>
      <w:r w:rsidR="006F6563">
        <w:rPr>
          <w:rFonts w:ascii="Times New Roman" w:hAnsi="Times New Roman" w:cs="Times New Roman"/>
          <w:sz w:val="24"/>
          <w:szCs w:val="24"/>
        </w:rPr>
        <w:t xml:space="preserve"> obtain an operating</w:t>
      </w:r>
      <w:r w:rsidR="00B64911">
        <w:rPr>
          <w:rFonts w:ascii="Times New Roman" w:hAnsi="Times New Roman" w:cs="Times New Roman"/>
          <w:sz w:val="24"/>
          <w:szCs w:val="24"/>
        </w:rPr>
        <w:t xml:space="preserve"> license</w:t>
      </w:r>
      <w:r w:rsidR="006F6563">
        <w:rPr>
          <w:rFonts w:ascii="Times New Roman" w:hAnsi="Times New Roman" w:cs="Times New Roman"/>
          <w:sz w:val="24"/>
          <w:szCs w:val="24"/>
        </w:rPr>
        <w:t xml:space="preserve"> for the business.</w:t>
      </w:r>
      <w:r w:rsidR="00B7068B">
        <w:rPr>
          <w:rFonts w:ascii="Times New Roman" w:hAnsi="Times New Roman" w:cs="Times New Roman"/>
          <w:sz w:val="24"/>
          <w:szCs w:val="24"/>
        </w:rPr>
        <w:t xml:space="preserve"> </w:t>
      </w:r>
      <w:r w:rsidR="009C274A">
        <w:rPr>
          <w:rFonts w:ascii="Times New Roman" w:hAnsi="Times New Roman" w:cs="Times New Roman"/>
          <w:sz w:val="24"/>
          <w:szCs w:val="24"/>
        </w:rPr>
        <w:t xml:space="preserve"> </w:t>
      </w:r>
      <w:r w:rsidR="00B7068B">
        <w:rPr>
          <w:rFonts w:ascii="Times New Roman" w:hAnsi="Times New Roman" w:cs="Times New Roman"/>
          <w:sz w:val="24"/>
          <w:szCs w:val="24"/>
        </w:rPr>
        <w:t>It was</w:t>
      </w:r>
      <w:r w:rsidR="004D4E20">
        <w:rPr>
          <w:rFonts w:ascii="Times New Roman" w:hAnsi="Times New Roman" w:cs="Times New Roman"/>
          <w:sz w:val="24"/>
          <w:szCs w:val="24"/>
        </w:rPr>
        <w:t xml:space="preserve"> only</w:t>
      </w:r>
      <w:r w:rsidR="00B7068B">
        <w:rPr>
          <w:rFonts w:ascii="Times New Roman" w:hAnsi="Times New Roman" w:cs="Times New Roman"/>
          <w:sz w:val="24"/>
          <w:szCs w:val="24"/>
        </w:rPr>
        <w:t xml:space="preserve"> after the appellant had deserted the matrimonial home that he started conceal</w:t>
      </w:r>
      <w:r w:rsidR="004D4E20">
        <w:rPr>
          <w:rFonts w:ascii="Times New Roman" w:hAnsi="Times New Roman" w:cs="Times New Roman"/>
          <w:sz w:val="24"/>
          <w:szCs w:val="24"/>
        </w:rPr>
        <w:t>ing</w:t>
      </w:r>
      <w:r w:rsidR="00B7068B">
        <w:rPr>
          <w:rFonts w:ascii="Times New Roman" w:hAnsi="Times New Roman" w:cs="Times New Roman"/>
          <w:sz w:val="24"/>
          <w:szCs w:val="24"/>
        </w:rPr>
        <w:t xml:space="preserve"> information from her regarding the company’s progress. </w:t>
      </w:r>
      <w:r w:rsidR="009C274A">
        <w:rPr>
          <w:rFonts w:ascii="Times New Roman" w:hAnsi="Times New Roman" w:cs="Times New Roman"/>
          <w:sz w:val="24"/>
          <w:szCs w:val="24"/>
        </w:rPr>
        <w:t xml:space="preserve"> </w:t>
      </w:r>
      <w:r w:rsidR="00B7068B">
        <w:rPr>
          <w:rFonts w:ascii="Times New Roman" w:hAnsi="Times New Roman" w:cs="Times New Roman"/>
          <w:sz w:val="24"/>
          <w:szCs w:val="24"/>
        </w:rPr>
        <w:t>She only found out through a Herald Newspaper advertisement that the appellant had made an application to ZERA</w:t>
      </w:r>
      <w:r w:rsidR="004D4E20">
        <w:rPr>
          <w:rFonts w:ascii="Times New Roman" w:hAnsi="Times New Roman" w:cs="Times New Roman"/>
          <w:sz w:val="24"/>
          <w:szCs w:val="24"/>
        </w:rPr>
        <w:t xml:space="preserve"> and a check with ZERA confirmed that indeed herself</w:t>
      </w:r>
      <w:r w:rsidR="009C274A">
        <w:rPr>
          <w:rFonts w:ascii="Times New Roman" w:hAnsi="Times New Roman" w:cs="Times New Roman"/>
          <w:sz w:val="24"/>
          <w:szCs w:val="24"/>
        </w:rPr>
        <w:t xml:space="preserve"> </w:t>
      </w:r>
      <w:r w:rsidR="004D4E20">
        <w:rPr>
          <w:rFonts w:ascii="Times New Roman" w:hAnsi="Times New Roman" w:cs="Times New Roman"/>
          <w:sz w:val="24"/>
          <w:szCs w:val="24"/>
        </w:rPr>
        <w:t>and the appellant appeared in the papers submitted therein as the two directors and shareholders of the company.</w:t>
      </w:r>
      <w:r w:rsidR="009C274A">
        <w:rPr>
          <w:rFonts w:ascii="Times New Roman" w:hAnsi="Times New Roman" w:cs="Times New Roman"/>
          <w:sz w:val="24"/>
          <w:szCs w:val="24"/>
        </w:rPr>
        <w:t xml:space="preserve">  </w:t>
      </w:r>
      <w:r w:rsidR="00B7068B">
        <w:rPr>
          <w:rFonts w:ascii="Times New Roman" w:hAnsi="Times New Roman" w:cs="Times New Roman"/>
          <w:sz w:val="24"/>
          <w:szCs w:val="24"/>
        </w:rPr>
        <w:t xml:space="preserve">The first </w:t>
      </w:r>
      <w:r w:rsidR="004D4E20">
        <w:rPr>
          <w:rFonts w:ascii="Times New Roman" w:hAnsi="Times New Roman" w:cs="Times New Roman"/>
          <w:sz w:val="24"/>
          <w:szCs w:val="24"/>
        </w:rPr>
        <w:t>respondent maintained that</w:t>
      </w:r>
      <w:r w:rsidR="0084174F">
        <w:rPr>
          <w:rFonts w:ascii="Times New Roman" w:hAnsi="Times New Roman" w:cs="Times New Roman"/>
          <w:sz w:val="24"/>
          <w:szCs w:val="24"/>
        </w:rPr>
        <w:t xml:space="preserve"> the appellant and the second respondent </w:t>
      </w:r>
      <w:r w:rsidR="004D4E20">
        <w:rPr>
          <w:rFonts w:ascii="Times New Roman" w:hAnsi="Times New Roman" w:cs="Times New Roman"/>
          <w:sz w:val="24"/>
          <w:szCs w:val="24"/>
        </w:rPr>
        <w:t>later tried to</w:t>
      </w:r>
      <w:r w:rsidR="0065359B">
        <w:rPr>
          <w:rFonts w:ascii="Times New Roman" w:hAnsi="Times New Roman" w:cs="Times New Roman"/>
          <w:sz w:val="24"/>
          <w:szCs w:val="24"/>
        </w:rPr>
        <w:t xml:space="preserve"> forge the company papers to reflect themselves as the directors and </w:t>
      </w:r>
      <w:r w:rsidR="004D4E20">
        <w:rPr>
          <w:rFonts w:ascii="Times New Roman" w:hAnsi="Times New Roman" w:cs="Times New Roman"/>
          <w:sz w:val="24"/>
          <w:szCs w:val="24"/>
        </w:rPr>
        <w:t>equal</w:t>
      </w:r>
      <w:r w:rsidR="0065359B">
        <w:rPr>
          <w:rFonts w:ascii="Times New Roman" w:hAnsi="Times New Roman" w:cs="Times New Roman"/>
          <w:sz w:val="24"/>
          <w:szCs w:val="24"/>
        </w:rPr>
        <w:t xml:space="preserve"> sharehold</w:t>
      </w:r>
      <w:r w:rsidR="004D4E20">
        <w:rPr>
          <w:rFonts w:ascii="Times New Roman" w:hAnsi="Times New Roman" w:cs="Times New Roman"/>
          <w:sz w:val="24"/>
          <w:szCs w:val="24"/>
        </w:rPr>
        <w:t>ers</w:t>
      </w:r>
      <w:r w:rsidR="0065359B">
        <w:rPr>
          <w:rFonts w:ascii="Times New Roman" w:hAnsi="Times New Roman" w:cs="Times New Roman"/>
          <w:sz w:val="24"/>
          <w:szCs w:val="24"/>
        </w:rPr>
        <w:t xml:space="preserve"> </w:t>
      </w:r>
      <w:r w:rsidR="004D4E20">
        <w:rPr>
          <w:rFonts w:ascii="Times New Roman" w:hAnsi="Times New Roman" w:cs="Times New Roman"/>
          <w:sz w:val="24"/>
          <w:szCs w:val="24"/>
        </w:rPr>
        <w:t>of the company</w:t>
      </w:r>
      <w:r w:rsidR="0065359B">
        <w:rPr>
          <w:rFonts w:ascii="Times New Roman" w:hAnsi="Times New Roman" w:cs="Times New Roman"/>
          <w:sz w:val="24"/>
          <w:szCs w:val="24"/>
        </w:rPr>
        <w:t>.</w:t>
      </w:r>
      <w:r w:rsidR="00287D23">
        <w:rPr>
          <w:rFonts w:ascii="Times New Roman" w:hAnsi="Times New Roman" w:cs="Times New Roman"/>
          <w:sz w:val="24"/>
          <w:szCs w:val="24"/>
        </w:rPr>
        <w:t xml:space="preserve"> </w:t>
      </w:r>
    </w:p>
    <w:p w14:paraId="4CCAC7D9" w14:textId="77777777" w:rsidR="000F7745" w:rsidRDefault="000F7745" w:rsidP="009C274A">
      <w:pPr>
        <w:spacing w:after="0" w:line="240" w:lineRule="auto"/>
        <w:ind w:firstLine="720"/>
        <w:jc w:val="both"/>
        <w:rPr>
          <w:rFonts w:ascii="Times New Roman" w:hAnsi="Times New Roman" w:cs="Times New Roman"/>
          <w:sz w:val="24"/>
          <w:szCs w:val="24"/>
        </w:rPr>
      </w:pPr>
    </w:p>
    <w:p w14:paraId="6E8BBF3B" w14:textId="6F22C184" w:rsidR="006B7BB2" w:rsidRDefault="0006627D" w:rsidP="009C274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The first respondent</w:t>
      </w:r>
      <w:r w:rsidR="009D172B">
        <w:rPr>
          <w:rFonts w:ascii="Times New Roman" w:hAnsi="Times New Roman" w:cs="Times New Roman"/>
          <w:sz w:val="24"/>
          <w:szCs w:val="24"/>
        </w:rPr>
        <w:t xml:space="preserve"> relied heavily on a report of a commission set up in terms of s</w:t>
      </w:r>
      <w:r w:rsidR="00084A73">
        <w:rPr>
          <w:rFonts w:ascii="Times New Roman" w:hAnsi="Times New Roman" w:cs="Times New Roman"/>
          <w:sz w:val="24"/>
          <w:szCs w:val="24"/>
        </w:rPr>
        <w:t xml:space="preserve"> </w:t>
      </w:r>
      <w:r w:rsidR="009D172B">
        <w:rPr>
          <w:rFonts w:ascii="Times New Roman" w:hAnsi="Times New Roman" w:cs="Times New Roman"/>
          <w:sz w:val="24"/>
          <w:szCs w:val="24"/>
        </w:rPr>
        <w:t>41 of</w:t>
      </w:r>
      <w:r>
        <w:rPr>
          <w:rFonts w:ascii="Times New Roman" w:hAnsi="Times New Roman" w:cs="Times New Roman"/>
          <w:sz w:val="24"/>
          <w:szCs w:val="24"/>
        </w:rPr>
        <w:t xml:space="preserve"> the Companies and Other Business Entities Act [</w:t>
      </w:r>
      <w:r w:rsidRPr="00403E73">
        <w:rPr>
          <w:rFonts w:ascii="Times New Roman" w:hAnsi="Times New Roman" w:cs="Times New Roman"/>
          <w:i/>
          <w:iCs/>
          <w:sz w:val="24"/>
          <w:szCs w:val="24"/>
        </w:rPr>
        <w:t>Chapter 24:31</w:t>
      </w:r>
      <w:r>
        <w:rPr>
          <w:rFonts w:ascii="Times New Roman" w:hAnsi="Times New Roman" w:cs="Times New Roman"/>
          <w:sz w:val="24"/>
          <w:szCs w:val="24"/>
        </w:rPr>
        <w:t>]</w:t>
      </w:r>
      <w:r w:rsidR="009D172B">
        <w:rPr>
          <w:rFonts w:ascii="Times New Roman" w:hAnsi="Times New Roman" w:cs="Times New Roman"/>
          <w:sz w:val="24"/>
          <w:szCs w:val="24"/>
        </w:rPr>
        <w:t xml:space="preserve"> by the Registrar of Companies which concluded that</w:t>
      </w:r>
      <w:r>
        <w:rPr>
          <w:rFonts w:ascii="Times New Roman" w:hAnsi="Times New Roman" w:cs="Times New Roman"/>
          <w:sz w:val="24"/>
          <w:szCs w:val="24"/>
        </w:rPr>
        <w:t xml:space="preserve"> the appellant’s girlfriend</w:t>
      </w:r>
      <w:r w:rsidR="009D172B">
        <w:rPr>
          <w:rFonts w:ascii="Times New Roman" w:hAnsi="Times New Roman" w:cs="Times New Roman"/>
          <w:sz w:val="24"/>
          <w:szCs w:val="24"/>
        </w:rPr>
        <w:t>, the second respondent,</w:t>
      </w:r>
      <w:r>
        <w:rPr>
          <w:rFonts w:ascii="Times New Roman" w:hAnsi="Times New Roman" w:cs="Times New Roman"/>
          <w:sz w:val="24"/>
          <w:szCs w:val="24"/>
        </w:rPr>
        <w:t xml:space="preserve"> was fraudulently added as a joint shareholder and director</w:t>
      </w:r>
      <w:r w:rsidR="009D172B">
        <w:rPr>
          <w:rFonts w:ascii="Times New Roman" w:hAnsi="Times New Roman" w:cs="Times New Roman"/>
          <w:sz w:val="24"/>
          <w:szCs w:val="24"/>
        </w:rPr>
        <w:t xml:space="preserve"> of the company. </w:t>
      </w:r>
    </w:p>
    <w:p w14:paraId="1C26E905" w14:textId="77777777" w:rsidR="007D1431" w:rsidRDefault="007D1431" w:rsidP="009C274A">
      <w:pPr>
        <w:spacing w:after="0" w:line="240" w:lineRule="auto"/>
        <w:ind w:firstLine="720"/>
        <w:jc w:val="both"/>
        <w:rPr>
          <w:rFonts w:ascii="Times New Roman" w:hAnsi="Times New Roman" w:cs="Times New Roman"/>
          <w:sz w:val="24"/>
          <w:szCs w:val="24"/>
        </w:rPr>
      </w:pPr>
    </w:p>
    <w:p w14:paraId="0A585594" w14:textId="29FC8969" w:rsidR="00CC350D" w:rsidRPr="00CC350D" w:rsidRDefault="00435AF4" w:rsidP="009C274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first respondent made s</w:t>
      </w:r>
      <w:r w:rsidR="00CF7307">
        <w:rPr>
          <w:rFonts w:ascii="Times New Roman" w:hAnsi="Times New Roman" w:cs="Times New Roman"/>
          <w:sz w:val="24"/>
          <w:szCs w:val="24"/>
        </w:rPr>
        <w:t>hort</w:t>
      </w:r>
      <w:r>
        <w:rPr>
          <w:rFonts w:ascii="Times New Roman" w:hAnsi="Times New Roman" w:cs="Times New Roman"/>
          <w:sz w:val="24"/>
          <w:szCs w:val="24"/>
        </w:rPr>
        <w:t xml:space="preserve"> thrift of the appellant’s allegations that she misappropriated $2.3 million from a company she was running on behalf of the family. </w:t>
      </w:r>
      <w:r w:rsidR="006D5E9B">
        <w:rPr>
          <w:rFonts w:ascii="Times New Roman" w:hAnsi="Times New Roman" w:cs="Times New Roman"/>
          <w:sz w:val="24"/>
          <w:szCs w:val="24"/>
        </w:rPr>
        <w:t xml:space="preserve"> </w:t>
      </w:r>
      <w:r>
        <w:rPr>
          <w:rFonts w:ascii="Times New Roman" w:hAnsi="Times New Roman" w:cs="Times New Roman"/>
          <w:sz w:val="24"/>
          <w:szCs w:val="24"/>
        </w:rPr>
        <w:t>Her view was that the audit report generated by a company engaged by the appellant was so contrived that the so</w:t>
      </w:r>
      <w:r w:rsidR="006B7BB2">
        <w:rPr>
          <w:rFonts w:ascii="Times New Roman" w:hAnsi="Times New Roman" w:cs="Times New Roman"/>
          <w:sz w:val="24"/>
          <w:szCs w:val="24"/>
        </w:rPr>
        <w:t>-</w:t>
      </w:r>
      <w:r>
        <w:rPr>
          <w:rFonts w:ascii="Times New Roman" w:hAnsi="Times New Roman" w:cs="Times New Roman"/>
          <w:sz w:val="24"/>
          <w:szCs w:val="24"/>
        </w:rPr>
        <w:t xml:space="preserve">called audit was conducted and concluded without attempting to involve her even though she is the one who operated the business and was the signatory to its accounts. </w:t>
      </w:r>
      <w:r w:rsidR="006D5E9B">
        <w:rPr>
          <w:rFonts w:ascii="Times New Roman" w:hAnsi="Times New Roman" w:cs="Times New Roman"/>
          <w:sz w:val="24"/>
          <w:szCs w:val="24"/>
        </w:rPr>
        <w:t xml:space="preserve"> </w:t>
      </w:r>
      <w:r>
        <w:rPr>
          <w:rFonts w:ascii="Times New Roman" w:hAnsi="Times New Roman" w:cs="Times New Roman"/>
          <w:sz w:val="24"/>
          <w:szCs w:val="24"/>
        </w:rPr>
        <w:t xml:space="preserve">According to the first respondent, nothing turned on the evidence of her withdrawal of money from the company </w:t>
      </w:r>
      <w:r>
        <w:rPr>
          <w:rFonts w:ascii="Times New Roman" w:hAnsi="Times New Roman" w:cs="Times New Roman"/>
          <w:sz w:val="24"/>
          <w:szCs w:val="24"/>
        </w:rPr>
        <w:lastRenderedPageBreak/>
        <w:t>account as she is the one who operated the account to run the business</w:t>
      </w:r>
      <w:r w:rsidR="006B7BB2">
        <w:rPr>
          <w:rFonts w:ascii="Times New Roman" w:hAnsi="Times New Roman" w:cs="Times New Roman"/>
          <w:sz w:val="24"/>
          <w:szCs w:val="24"/>
        </w:rPr>
        <w:t>, cover the family expenses and to pay the foreign University fees of the children.</w:t>
      </w:r>
    </w:p>
    <w:p w14:paraId="53638019" w14:textId="0905C342" w:rsidR="003D757C" w:rsidRDefault="000801A5" w:rsidP="006D5E9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3D757C">
        <w:rPr>
          <w:rFonts w:ascii="Times New Roman" w:hAnsi="Times New Roman" w:cs="Times New Roman"/>
          <w:b/>
          <w:bCs/>
          <w:sz w:val="24"/>
          <w:szCs w:val="24"/>
        </w:rPr>
        <w:t xml:space="preserve">Court </w:t>
      </w:r>
      <w:r w:rsidR="003D757C" w:rsidRPr="007A4B24">
        <w:rPr>
          <w:rFonts w:ascii="Times New Roman" w:hAnsi="Times New Roman" w:cs="Times New Roman"/>
          <w:b/>
          <w:bCs/>
          <w:i/>
          <w:iCs/>
          <w:sz w:val="24"/>
          <w:szCs w:val="24"/>
        </w:rPr>
        <w:t>a quo’s</w:t>
      </w:r>
      <w:r w:rsidR="003D757C">
        <w:rPr>
          <w:rFonts w:ascii="Times New Roman" w:hAnsi="Times New Roman" w:cs="Times New Roman"/>
          <w:b/>
          <w:bCs/>
          <w:sz w:val="24"/>
          <w:szCs w:val="24"/>
        </w:rPr>
        <w:t xml:space="preserve"> determination</w:t>
      </w:r>
    </w:p>
    <w:p w14:paraId="08FDFD0F" w14:textId="7F5FD06C" w:rsidR="003E5504" w:rsidRDefault="0050263C" w:rsidP="006D5E9B">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F6512">
        <w:rPr>
          <w:rFonts w:ascii="Times New Roman" w:hAnsi="Times New Roman" w:cs="Times New Roman"/>
          <w:sz w:val="24"/>
          <w:szCs w:val="24"/>
        </w:rPr>
        <w:t>I have already stated that as the trial loomed large, the parties settled most of the issues</w:t>
      </w:r>
      <w:r w:rsidR="002A2F8D">
        <w:rPr>
          <w:rFonts w:ascii="Times New Roman" w:hAnsi="Times New Roman" w:cs="Times New Roman"/>
          <w:sz w:val="24"/>
          <w:szCs w:val="24"/>
        </w:rPr>
        <w:t xml:space="preserve"> dividing their assets between them regardless of whether such property was registered in the names of their companies in which the family trust held the shareholding or not. </w:t>
      </w:r>
      <w:r w:rsidR="006D5E9B">
        <w:rPr>
          <w:rFonts w:ascii="Times New Roman" w:hAnsi="Times New Roman" w:cs="Times New Roman"/>
          <w:sz w:val="24"/>
          <w:szCs w:val="24"/>
        </w:rPr>
        <w:t xml:space="preserve"> </w:t>
      </w:r>
      <w:r w:rsidR="002A2F8D">
        <w:rPr>
          <w:rFonts w:ascii="Times New Roman" w:hAnsi="Times New Roman" w:cs="Times New Roman"/>
          <w:sz w:val="24"/>
          <w:szCs w:val="24"/>
        </w:rPr>
        <w:t xml:space="preserve">The resolution of most of the issues in this way liberated the court </w:t>
      </w:r>
      <w:r w:rsidR="002A2F8D" w:rsidRPr="004E5334">
        <w:rPr>
          <w:rFonts w:ascii="Times New Roman" w:hAnsi="Times New Roman" w:cs="Times New Roman"/>
          <w:i/>
          <w:iCs/>
          <w:sz w:val="24"/>
          <w:szCs w:val="24"/>
        </w:rPr>
        <w:t>a quo</w:t>
      </w:r>
      <w:r w:rsidR="002A2F8D">
        <w:rPr>
          <w:rFonts w:ascii="Times New Roman" w:hAnsi="Times New Roman" w:cs="Times New Roman"/>
          <w:sz w:val="24"/>
          <w:szCs w:val="24"/>
        </w:rPr>
        <w:t xml:space="preserve"> to deal only with three outstanding issues for trial.</w:t>
      </w:r>
      <w:r w:rsidR="008F6512">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sidR="003E5504">
        <w:rPr>
          <w:rFonts w:ascii="Times New Roman" w:hAnsi="Times New Roman" w:cs="Times New Roman"/>
          <w:sz w:val="24"/>
          <w:szCs w:val="24"/>
        </w:rPr>
        <w:t>E</w:t>
      </w:r>
      <w:r w:rsidR="008F6512">
        <w:rPr>
          <w:rFonts w:ascii="Times New Roman" w:hAnsi="Times New Roman" w:cs="Times New Roman"/>
          <w:sz w:val="24"/>
          <w:szCs w:val="24"/>
        </w:rPr>
        <w:t>ffectively therefore, what had been a sticking issue, that is, whether the property registered in</w:t>
      </w:r>
      <w:r w:rsidR="00C44105">
        <w:rPr>
          <w:rFonts w:ascii="Times New Roman" w:hAnsi="Times New Roman" w:cs="Times New Roman"/>
          <w:sz w:val="24"/>
          <w:szCs w:val="24"/>
        </w:rPr>
        <w:t xml:space="preserve"> the names of</w:t>
      </w:r>
      <w:r w:rsidR="008F6512">
        <w:rPr>
          <w:rFonts w:ascii="Times New Roman" w:hAnsi="Times New Roman" w:cs="Times New Roman"/>
          <w:sz w:val="24"/>
          <w:szCs w:val="24"/>
        </w:rPr>
        <w:t xml:space="preserve"> compan</w:t>
      </w:r>
      <w:r w:rsidR="00C44105">
        <w:rPr>
          <w:rFonts w:ascii="Times New Roman" w:hAnsi="Times New Roman" w:cs="Times New Roman"/>
          <w:sz w:val="24"/>
          <w:szCs w:val="24"/>
        </w:rPr>
        <w:t>ies</w:t>
      </w:r>
      <w:r w:rsidR="008F6512">
        <w:rPr>
          <w:rFonts w:ascii="Times New Roman" w:hAnsi="Times New Roman" w:cs="Times New Roman"/>
          <w:sz w:val="24"/>
          <w:szCs w:val="24"/>
        </w:rPr>
        <w:t xml:space="preserve"> wholly owned by the trust</w:t>
      </w:r>
      <w:r w:rsidR="003E5504">
        <w:rPr>
          <w:rFonts w:ascii="Times New Roman" w:hAnsi="Times New Roman" w:cs="Times New Roman"/>
          <w:sz w:val="24"/>
          <w:szCs w:val="24"/>
        </w:rPr>
        <w:t xml:space="preserve"> should be apportioned by the court at divorce</w:t>
      </w:r>
      <w:r w:rsidR="008F6512">
        <w:rPr>
          <w:rFonts w:ascii="Times New Roman" w:hAnsi="Times New Roman" w:cs="Times New Roman"/>
          <w:sz w:val="24"/>
          <w:szCs w:val="24"/>
        </w:rPr>
        <w:t xml:space="preserve">, ceased to be an issue for determination by the court </w:t>
      </w:r>
      <w:r w:rsidR="008F6512" w:rsidRPr="008F6512">
        <w:rPr>
          <w:rFonts w:ascii="Times New Roman" w:hAnsi="Times New Roman" w:cs="Times New Roman"/>
          <w:i/>
          <w:iCs/>
          <w:sz w:val="24"/>
          <w:szCs w:val="24"/>
        </w:rPr>
        <w:t>a</w:t>
      </w:r>
      <w:r w:rsidR="008F6512">
        <w:rPr>
          <w:rFonts w:ascii="Times New Roman" w:hAnsi="Times New Roman" w:cs="Times New Roman"/>
          <w:sz w:val="24"/>
          <w:szCs w:val="24"/>
        </w:rPr>
        <w:t xml:space="preserve"> </w:t>
      </w:r>
      <w:r w:rsidR="008F6512" w:rsidRPr="008F6512">
        <w:rPr>
          <w:rFonts w:ascii="Times New Roman" w:hAnsi="Times New Roman" w:cs="Times New Roman"/>
          <w:i/>
          <w:iCs/>
          <w:sz w:val="24"/>
          <w:szCs w:val="24"/>
        </w:rPr>
        <w:t>quo</w:t>
      </w:r>
      <w:r w:rsidR="008F6512">
        <w:rPr>
          <w:rFonts w:ascii="Times New Roman" w:hAnsi="Times New Roman" w:cs="Times New Roman"/>
          <w:sz w:val="24"/>
          <w:szCs w:val="24"/>
        </w:rPr>
        <w:t xml:space="preserve">. </w:t>
      </w:r>
    </w:p>
    <w:p w14:paraId="19AF0E17" w14:textId="77777777" w:rsidR="004E5334" w:rsidRDefault="004E5334" w:rsidP="006D5E9B">
      <w:pPr>
        <w:spacing w:after="0" w:line="240" w:lineRule="auto"/>
        <w:ind w:firstLine="720"/>
        <w:jc w:val="both"/>
        <w:rPr>
          <w:rFonts w:ascii="Times New Roman" w:hAnsi="Times New Roman" w:cs="Times New Roman"/>
          <w:sz w:val="24"/>
          <w:szCs w:val="24"/>
        </w:rPr>
      </w:pPr>
    </w:p>
    <w:p w14:paraId="022AE46A" w14:textId="54C48779" w:rsidR="000F7745" w:rsidRDefault="003E5504"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What remained for resolution by the court at the trial was how</w:t>
      </w:r>
      <w:r w:rsidR="0050263C">
        <w:rPr>
          <w:rFonts w:ascii="Times New Roman" w:hAnsi="Times New Roman" w:cs="Times New Roman"/>
          <w:sz w:val="24"/>
          <w:szCs w:val="24"/>
        </w:rPr>
        <w:t xml:space="preserve"> the Machipisa farm</w:t>
      </w:r>
      <w:r>
        <w:rPr>
          <w:rFonts w:ascii="Times New Roman" w:hAnsi="Times New Roman" w:cs="Times New Roman"/>
          <w:sz w:val="24"/>
          <w:szCs w:val="24"/>
        </w:rPr>
        <w:t xml:space="preserve"> and</w:t>
      </w:r>
      <w:r w:rsidR="0050263C">
        <w:rPr>
          <w:rFonts w:ascii="Times New Roman" w:hAnsi="Times New Roman" w:cs="Times New Roman"/>
          <w:sz w:val="24"/>
          <w:szCs w:val="24"/>
        </w:rPr>
        <w:t xml:space="preserve"> Zororo Energy</w:t>
      </w:r>
      <w:r>
        <w:rPr>
          <w:rFonts w:ascii="Times New Roman" w:hAnsi="Times New Roman" w:cs="Times New Roman"/>
          <w:sz w:val="24"/>
          <w:szCs w:val="24"/>
        </w:rPr>
        <w:t xml:space="preserve"> should devolve</w:t>
      </w:r>
      <w:r w:rsidR="008445CD">
        <w:rPr>
          <w:rFonts w:ascii="Times New Roman" w:hAnsi="Times New Roman" w:cs="Times New Roman"/>
          <w:sz w:val="24"/>
          <w:szCs w:val="24"/>
        </w:rPr>
        <w:t>,</w:t>
      </w:r>
      <w:r>
        <w:rPr>
          <w:rFonts w:ascii="Times New Roman" w:hAnsi="Times New Roman" w:cs="Times New Roman"/>
          <w:sz w:val="24"/>
          <w:szCs w:val="24"/>
        </w:rPr>
        <w:t xml:space="preserve"> as well as</w:t>
      </w:r>
      <w:r w:rsidR="0050263C">
        <w:rPr>
          <w:rFonts w:ascii="Times New Roman" w:hAnsi="Times New Roman" w:cs="Times New Roman"/>
          <w:sz w:val="24"/>
          <w:szCs w:val="24"/>
        </w:rPr>
        <w:t xml:space="preserve"> whether or not the first </w:t>
      </w:r>
      <w:r>
        <w:rPr>
          <w:rFonts w:ascii="Times New Roman" w:hAnsi="Times New Roman" w:cs="Times New Roman"/>
          <w:sz w:val="24"/>
          <w:szCs w:val="24"/>
        </w:rPr>
        <w:t>respondent</w:t>
      </w:r>
      <w:r w:rsidR="0050263C">
        <w:rPr>
          <w:rFonts w:ascii="Times New Roman" w:hAnsi="Times New Roman" w:cs="Times New Roman"/>
          <w:sz w:val="24"/>
          <w:szCs w:val="24"/>
        </w:rPr>
        <w:t xml:space="preserve"> misappropriated US $ 2.</w:t>
      </w:r>
      <w:r>
        <w:rPr>
          <w:rFonts w:ascii="Times New Roman" w:hAnsi="Times New Roman" w:cs="Times New Roman"/>
          <w:sz w:val="24"/>
          <w:szCs w:val="24"/>
        </w:rPr>
        <w:t>3</w:t>
      </w:r>
      <w:r w:rsidR="0050263C">
        <w:rPr>
          <w:rFonts w:ascii="Times New Roman" w:hAnsi="Times New Roman" w:cs="Times New Roman"/>
          <w:sz w:val="24"/>
          <w:szCs w:val="24"/>
        </w:rPr>
        <w:t xml:space="preserve"> million from Interfruit (Private) </w:t>
      </w:r>
      <w:r w:rsidR="00CC350D">
        <w:rPr>
          <w:rFonts w:ascii="Times New Roman" w:hAnsi="Times New Roman" w:cs="Times New Roman"/>
          <w:sz w:val="24"/>
          <w:szCs w:val="24"/>
        </w:rPr>
        <w:t>Limited</w:t>
      </w:r>
      <w:r w:rsidR="006D5E9B">
        <w:rPr>
          <w:rFonts w:ascii="Times New Roman" w:hAnsi="Times New Roman" w:cs="Times New Roman"/>
          <w:sz w:val="24"/>
          <w:szCs w:val="24"/>
        </w:rPr>
        <w:t xml:space="preserve">.  </w:t>
      </w:r>
      <w:r>
        <w:rPr>
          <w:rFonts w:ascii="Times New Roman" w:hAnsi="Times New Roman" w:cs="Times New Roman"/>
          <w:sz w:val="24"/>
          <w:szCs w:val="24"/>
        </w:rPr>
        <w:t>If she did, how that should affect the apportionment of Machipisa farm.</w:t>
      </w:r>
      <w:r w:rsidR="00CC350D">
        <w:rPr>
          <w:rFonts w:ascii="Times New Roman" w:hAnsi="Times New Roman" w:cs="Times New Roman"/>
          <w:sz w:val="24"/>
          <w:szCs w:val="24"/>
        </w:rPr>
        <w:t xml:space="preserve"> </w:t>
      </w:r>
    </w:p>
    <w:p w14:paraId="0C3D9ACD" w14:textId="77777777" w:rsidR="004E5334" w:rsidRDefault="004E5334" w:rsidP="006D5E9B">
      <w:pPr>
        <w:spacing w:after="0" w:line="240" w:lineRule="auto"/>
        <w:ind w:firstLine="720"/>
        <w:jc w:val="both"/>
        <w:rPr>
          <w:rFonts w:ascii="Times New Roman" w:hAnsi="Times New Roman" w:cs="Times New Roman"/>
          <w:sz w:val="24"/>
          <w:szCs w:val="24"/>
        </w:rPr>
      </w:pPr>
    </w:p>
    <w:p w14:paraId="5D0BFA6E" w14:textId="28F23361" w:rsidR="00CA3D45" w:rsidRDefault="00EC6BCA" w:rsidP="006D5E9B">
      <w:pPr>
        <w:spacing w:line="480" w:lineRule="auto"/>
        <w:ind w:firstLine="1440"/>
        <w:jc w:val="both"/>
        <w:rPr>
          <w:rFonts w:ascii="Times New Roman" w:hAnsi="Times New Roman" w:cs="Times New Roman"/>
          <w:sz w:val="24"/>
          <w:szCs w:val="24"/>
        </w:rPr>
      </w:pPr>
      <w:r w:rsidRPr="001E490F">
        <w:rPr>
          <w:rFonts w:ascii="Times New Roman" w:hAnsi="Times New Roman" w:cs="Times New Roman"/>
          <w:sz w:val="24"/>
          <w:szCs w:val="24"/>
        </w:rPr>
        <w:t xml:space="preserve"> </w:t>
      </w:r>
      <w:r w:rsidR="00E71408">
        <w:rPr>
          <w:rFonts w:ascii="Times New Roman" w:hAnsi="Times New Roman" w:cs="Times New Roman"/>
          <w:sz w:val="24"/>
          <w:szCs w:val="24"/>
        </w:rPr>
        <w:t>R</w:t>
      </w:r>
      <w:r w:rsidRPr="001E490F">
        <w:rPr>
          <w:rFonts w:ascii="Times New Roman" w:hAnsi="Times New Roman" w:cs="Times New Roman"/>
          <w:sz w:val="24"/>
          <w:szCs w:val="24"/>
        </w:rPr>
        <w:t>egard</w:t>
      </w:r>
      <w:r w:rsidR="00E71408">
        <w:rPr>
          <w:rFonts w:ascii="Times New Roman" w:hAnsi="Times New Roman" w:cs="Times New Roman"/>
          <w:sz w:val="24"/>
          <w:szCs w:val="24"/>
        </w:rPr>
        <w:t>ing</w:t>
      </w:r>
      <w:r w:rsidRPr="001E490F">
        <w:rPr>
          <w:rFonts w:ascii="Times New Roman" w:hAnsi="Times New Roman" w:cs="Times New Roman"/>
          <w:sz w:val="24"/>
          <w:szCs w:val="24"/>
        </w:rPr>
        <w:t xml:space="preserve"> the issue </w:t>
      </w:r>
      <w:r w:rsidR="00E71408">
        <w:rPr>
          <w:rFonts w:ascii="Times New Roman" w:hAnsi="Times New Roman" w:cs="Times New Roman"/>
          <w:sz w:val="24"/>
          <w:szCs w:val="24"/>
        </w:rPr>
        <w:t>of</w:t>
      </w:r>
      <w:r w:rsidRPr="001E490F">
        <w:rPr>
          <w:rFonts w:ascii="Times New Roman" w:hAnsi="Times New Roman" w:cs="Times New Roman"/>
          <w:sz w:val="24"/>
          <w:szCs w:val="24"/>
        </w:rPr>
        <w:t xml:space="preserve"> the shareholding in Zororo Energy</w:t>
      </w:r>
      <w:r w:rsidR="00E71408">
        <w:rPr>
          <w:rFonts w:ascii="Times New Roman" w:hAnsi="Times New Roman" w:cs="Times New Roman"/>
          <w:sz w:val="24"/>
          <w:szCs w:val="24"/>
        </w:rPr>
        <w:t>,</w:t>
      </w:r>
      <w:r w:rsidRPr="001E490F">
        <w:rPr>
          <w:rFonts w:ascii="Times New Roman" w:hAnsi="Times New Roman" w:cs="Times New Roman"/>
          <w:sz w:val="24"/>
          <w:szCs w:val="24"/>
        </w:rPr>
        <w:t xml:space="preserve"> the court </w:t>
      </w:r>
      <w:r w:rsidRPr="00631D2F">
        <w:rPr>
          <w:rFonts w:ascii="Times New Roman" w:hAnsi="Times New Roman" w:cs="Times New Roman"/>
          <w:i/>
          <w:iCs/>
          <w:sz w:val="24"/>
          <w:szCs w:val="24"/>
        </w:rPr>
        <w:t>a quo</w:t>
      </w:r>
      <w:r w:rsidRPr="001E490F">
        <w:rPr>
          <w:rFonts w:ascii="Times New Roman" w:hAnsi="Times New Roman" w:cs="Times New Roman"/>
          <w:sz w:val="24"/>
          <w:szCs w:val="24"/>
        </w:rPr>
        <w:t xml:space="preserve"> found that a Commission of </w:t>
      </w:r>
      <w:r w:rsidR="00E71408">
        <w:rPr>
          <w:rFonts w:ascii="Times New Roman" w:hAnsi="Times New Roman" w:cs="Times New Roman"/>
          <w:sz w:val="24"/>
          <w:szCs w:val="24"/>
        </w:rPr>
        <w:t>I</w:t>
      </w:r>
      <w:r w:rsidRPr="001E490F">
        <w:rPr>
          <w:rFonts w:ascii="Times New Roman" w:hAnsi="Times New Roman" w:cs="Times New Roman"/>
          <w:sz w:val="24"/>
          <w:szCs w:val="24"/>
        </w:rPr>
        <w:t xml:space="preserve">nquiry had been </w:t>
      </w:r>
      <w:r w:rsidR="00E71408">
        <w:rPr>
          <w:rFonts w:ascii="Times New Roman" w:hAnsi="Times New Roman" w:cs="Times New Roman"/>
          <w:sz w:val="24"/>
          <w:szCs w:val="24"/>
        </w:rPr>
        <w:t>set up</w:t>
      </w:r>
      <w:r w:rsidRPr="001E490F">
        <w:rPr>
          <w:rFonts w:ascii="Times New Roman" w:hAnsi="Times New Roman" w:cs="Times New Roman"/>
          <w:sz w:val="24"/>
          <w:szCs w:val="24"/>
        </w:rPr>
        <w:t xml:space="preserve"> in terms of s 41 of the Companies and Other Business Entities Act [</w:t>
      </w:r>
      <w:r w:rsidRPr="00CA4BED">
        <w:rPr>
          <w:rFonts w:ascii="Times New Roman" w:hAnsi="Times New Roman" w:cs="Times New Roman"/>
          <w:i/>
          <w:iCs/>
          <w:sz w:val="24"/>
          <w:szCs w:val="24"/>
        </w:rPr>
        <w:t>Chapter 24:31</w:t>
      </w:r>
      <w:r w:rsidRPr="001E490F">
        <w:rPr>
          <w:rFonts w:ascii="Times New Roman" w:hAnsi="Times New Roman" w:cs="Times New Roman"/>
          <w:sz w:val="24"/>
          <w:szCs w:val="24"/>
        </w:rPr>
        <w:t>]</w:t>
      </w:r>
      <w:r w:rsidR="00E71408">
        <w:rPr>
          <w:rFonts w:ascii="Times New Roman" w:hAnsi="Times New Roman" w:cs="Times New Roman"/>
          <w:sz w:val="24"/>
          <w:szCs w:val="24"/>
        </w:rPr>
        <w:t>,</w:t>
      </w:r>
      <w:r w:rsidRPr="001E490F">
        <w:rPr>
          <w:rFonts w:ascii="Times New Roman" w:hAnsi="Times New Roman" w:cs="Times New Roman"/>
          <w:sz w:val="24"/>
          <w:szCs w:val="24"/>
        </w:rPr>
        <w:t xml:space="preserve"> to investigate </w:t>
      </w:r>
      <w:r w:rsidR="00E71408">
        <w:rPr>
          <w:rFonts w:ascii="Times New Roman" w:hAnsi="Times New Roman" w:cs="Times New Roman"/>
          <w:sz w:val="24"/>
          <w:szCs w:val="24"/>
        </w:rPr>
        <w:t>the question of</w:t>
      </w:r>
      <w:r w:rsidRPr="001E490F">
        <w:rPr>
          <w:rFonts w:ascii="Times New Roman" w:hAnsi="Times New Roman" w:cs="Times New Roman"/>
          <w:sz w:val="24"/>
          <w:szCs w:val="24"/>
        </w:rPr>
        <w:t xml:space="preserve"> who the authentic directors</w:t>
      </w:r>
      <w:r w:rsidR="00E71408">
        <w:rPr>
          <w:rFonts w:ascii="Times New Roman" w:hAnsi="Times New Roman" w:cs="Times New Roman"/>
          <w:sz w:val="24"/>
          <w:szCs w:val="24"/>
        </w:rPr>
        <w:t xml:space="preserve"> and shareholders</w:t>
      </w:r>
      <w:r w:rsidRPr="001E490F">
        <w:rPr>
          <w:rFonts w:ascii="Times New Roman" w:hAnsi="Times New Roman" w:cs="Times New Roman"/>
          <w:sz w:val="24"/>
          <w:szCs w:val="24"/>
        </w:rPr>
        <w:t xml:space="preserve"> of the company were. </w:t>
      </w:r>
      <w:r w:rsidR="006D5E9B">
        <w:rPr>
          <w:rFonts w:ascii="Times New Roman" w:hAnsi="Times New Roman" w:cs="Times New Roman"/>
          <w:sz w:val="24"/>
          <w:szCs w:val="24"/>
        </w:rPr>
        <w:t xml:space="preserve"> </w:t>
      </w:r>
      <w:r w:rsidR="00E71408">
        <w:rPr>
          <w:rFonts w:ascii="Times New Roman" w:hAnsi="Times New Roman" w:cs="Times New Roman"/>
          <w:sz w:val="24"/>
          <w:szCs w:val="24"/>
        </w:rPr>
        <w:t>Making reference</w:t>
      </w:r>
      <w:r w:rsidR="008445CD">
        <w:rPr>
          <w:rFonts w:ascii="Times New Roman" w:hAnsi="Times New Roman" w:cs="Times New Roman"/>
          <w:sz w:val="24"/>
          <w:szCs w:val="24"/>
        </w:rPr>
        <w:t xml:space="preserve"> to</w:t>
      </w:r>
      <w:r w:rsidR="00E71408">
        <w:rPr>
          <w:rFonts w:ascii="Times New Roman" w:hAnsi="Times New Roman" w:cs="Times New Roman"/>
          <w:sz w:val="24"/>
          <w:szCs w:val="24"/>
        </w:rPr>
        <w:t xml:space="preserve"> the Commission’s report, which resolved that the records at the Companies Office showed that</w:t>
      </w:r>
      <w:r w:rsidR="006D5E9B">
        <w:rPr>
          <w:rFonts w:ascii="Times New Roman" w:hAnsi="Times New Roman" w:cs="Times New Roman"/>
          <w:sz w:val="24"/>
          <w:szCs w:val="24"/>
        </w:rPr>
        <w:t xml:space="preserve"> both the appellant and the first</w:t>
      </w:r>
      <w:r w:rsidRPr="001E490F">
        <w:t xml:space="preserve"> </w:t>
      </w:r>
      <w:r w:rsidRPr="001E490F">
        <w:rPr>
          <w:rFonts w:ascii="Times New Roman" w:hAnsi="Times New Roman" w:cs="Times New Roman"/>
          <w:sz w:val="24"/>
          <w:szCs w:val="24"/>
        </w:rPr>
        <w:t xml:space="preserve">respondent were </w:t>
      </w:r>
      <w:r w:rsidR="00E71408">
        <w:rPr>
          <w:rFonts w:ascii="Times New Roman" w:hAnsi="Times New Roman" w:cs="Times New Roman"/>
          <w:sz w:val="24"/>
          <w:szCs w:val="24"/>
        </w:rPr>
        <w:t>the</w:t>
      </w:r>
      <w:r w:rsidRPr="001E490F">
        <w:rPr>
          <w:rFonts w:ascii="Times New Roman" w:hAnsi="Times New Roman" w:cs="Times New Roman"/>
          <w:sz w:val="24"/>
          <w:szCs w:val="24"/>
        </w:rPr>
        <w:t xml:space="preserve"> </w:t>
      </w:r>
      <w:r w:rsidR="00E71408">
        <w:rPr>
          <w:rFonts w:ascii="Times New Roman" w:hAnsi="Times New Roman" w:cs="Times New Roman"/>
          <w:sz w:val="24"/>
          <w:szCs w:val="24"/>
        </w:rPr>
        <w:t>“</w:t>
      </w:r>
      <w:r w:rsidRPr="001E490F">
        <w:rPr>
          <w:rFonts w:ascii="Times New Roman" w:hAnsi="Times New Roman" w:cs="Times New Roman"/>
          <w:sz w:val="24"/>
          <w:szCs w:val="24"/>
        </w:rPr>
        <w:t xml:space="preserve">directors and </w:t>
      </w:r>
      <w:r w:rsidR="00CA3D45" w:rsidRPr="001E490F">
        <w:rPr>
          <w:rFonts w:ascii="Times New Roman" w:hAnsi="Times New Roman" w:cs="Times New Roman"/>
          <w:sz w:val="24"/>
          <w:szCs w:val="24"/>
        </w:rPr>
        <w:t>shareholders</w:t>
      </w:r>
      <w:r w:rsidR="00E71408">
        <w:rPr>
          <w:rFonts w:ascii="Times New Roman" w:hAnsi="Times New Roman" w:cs="Times New Roman"/>
          <w:sz w:val="24"/>
          <w:szCs w:val="24"/>
        </w:rPr>
        <w:t>”</w:t>
      </w:r>
      <w:r w:rsidR="004E5334">
        <w:rPr>
          <w:rFonts w:ascii="Times New Roman" w:hAnsi="Times New Roman" w:cs="Times New Roman"/>
          <w:sz w:val="24"/>
          <w:szCs w:val="24"/>
        </w:rPr>
        <w:t>,</w:t>
      </w:r>
      <w:r>
        <w:rPr>
          <w:rFonts w:ascii="Times New Roman" w:hAnsi="Times New Roman" w:cs="Times New Roman"/>
          <w:sz w:val="24"/>
          <w:szCs w:val="24"/>
        </w:rPr>
        <w:t xml:space="preserve"> </w:t>
      </w:r>
      <w:r w:rsidR="00E71408">
        <w:rPr>
          <w:rFonts w:ascii="Times New Roman" w:hAnsi="Times New Roman" w:cs="Times New Roman"/>
          <w:sz w:val="24"/>
          <w:szCs w:val="24"/>
        </w:rPr>
        <w:t>t</w:t>
      </w:r>
      <w:r w:rsidR="001E490F" w:rsidRPr="001E490F">
        <w:rPr>
          <w:rFonts w:ascii="Times New Roman" w:hAnsi="Times New Roman" w:cs="Times New Roman"/>
          <w:sz w:val="24"/>
          <w:szCs w:val="24"/>
        </w:rPr>
        <w:t xml:space="preserve">he court </w:t>
      </w:r>
      <w:r w:rsidR="001E490F" w:rsidRPr="00CC350D">
        <w:rPr>
          <w:rFonts w:ascii="Times New Roman" w:hAnsi="Times New Roman" w:cs="Times New Roman"/>
          <w:i/>
          <w:iCs/>
          <w:sz w:val="24"/>
          <w:szCs w:val="24"/>
        </w:rPr>
        <w:t>a quo</w:t>
      </w:r>
      <w:r w:rsidR="001E490F" w:rsidRPr="001E490F">
        <w:rPr>
          <w:rFonts w:ascii="Times New Roman" w:hAnsi="Times New Roman" w:cs="Times New Roman"/>
          <w:sz w:val="24"/>
          <w:szCs w:val="24"/>
        </w:rPr>
        <w:t xml:space="preserve"> </w:t>
      </w:r>
      <w:r w:rsidR="00E71408">
        <w:rPr>
          <w:rFonts w:ascii="Times New Roman" w:hAnsi="Times New Roman" w:cs="Times New Roman"/>
          <w:sz w:val="24"/>
          <w:szCs w:val="24"/>
        </w:rPr>
        <w:t>concluded</w:t>
      </w:r>
      <w:r w:rsidR="001E490F" w:rsidRPr="001E490F">
        <w:rPr>
          <w:rFonts w:ascii="Times New Roman" w:hAnsi="Times New Roman" w:cs="Times New Roman"/>
          <w:sz w:val="24"/>
          <w:szCs w:val="24"/>
        </w:rPr>
        <w:t xml:space="preserve"> that the company was owned in equal and undivided shares b</w:t>
      </w:r>
      <w:r w:rsidR="00E71408">
        <w:rPr>
          <w:rFonts w:ascii="Times New Roman" w:hAnsi="Times New Roman" w:cs="Times New Roman"/>
          <w:sz w:val="24"/>
          <w:szCs w:val="24"/>
        </w:rPr>
        <w:t>y</w:t>
      </w:r>
      <w:r w:rsidR="001E490F" w:rsidRPr="001E490F">
        <w:rPr>
          <w:rFonts w:ascii="Times New Roman" w:hAnsi="Times New Roman" w:cs="Times New Roman"/>
          <w:sz w:val="24"/>
          <w:szCs w:val="24"/>
        </w:rPr>
        <w:t xml:space="preserve"> the </w:t>
      </w:r>
      <w:r w:rsidR="00E71408">
        <w:rPr>
          <w:rFonts w:ascii="Times New Roman" w:hAnsi="Times New Roman" w:cs="Times New Roman"/>
          <w:sz w:val="24"/>
          <w:szCs w:val="24"/>
        </w:rPr>
        <w:t>appellant and the first respondent</w:t>
      </w:r>
      <w:r w:rsidR="001E490F" w:rsidRPr="001E490F">
        <w:rPr>
          <w:rFonts w:ascii="Times New Roman" w:hAnsi="Times New Roman" w:cs="Times New Roman"/>
          <w:sz w:val="24"/>
          <w:szCs w:val="24"/>
        </w:rPr>
        <w:t xml:space="preserve">. </w:t>
      </w:r>
    </w:p>
    <w:p w14:paraId="10324B80" w14:textId="77777777" w:rsidR="000F7745" w:rsidRDefault="000F7745" w:rsidP="00EC6BCA">
      <w:pPr>
        <w:spacing w:line="480" w:lineRule="auto"/>
        <w:ind w:firstLine="720"/>
        <w:jc w:val="both"/>
        <w:rPr>
          <w:rFonts w:ascii="Times New Roman" w:hAnsi="Times New Roman" w:cs="Times New Roman"/>
          <w:sz w:val="24"/>
          <w:szCs w:val="24"/>
        </w:rPr>
      </w:pPr>
    </w:p>
    <w:p w14:paraId="39DFA2FA" w14:textId="313D4CE3" w:rsidR="00242807" w:rsidRDefault="00E71408"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On</w:t>
      </w:r>
      <w:r w:rsidR="001E490F" w:rsidRPr="001E490F">
        <w:rPr>
          <w:rFonts w:ascii="Times New Roman" w:hAnsi="Times New Roman" w:cs="Times New Roman"/>
          <w:sz w:val="24"/>
          <w:szCs w:val="24"/>
        </w:rPr>
        <w:t xml:space="preserve"> the </w:t>
      </w:r>
      <w:r>
        <w:rPr>
          <w:rFonts w:ascii="Times New Roman" w:hAnsi="Times New Roman" w:cs="Times New Roman"/>
          <w:sz w:val="24"/>
          <w:szCs w:val="24"/>
        </w:rPr>
        <w:t>question</w:t>
      </w:r>
      <w:r w:rsidR="001E490F" w:rsidRPr="001E490F">
        <w:rPr>
          <w:rFonts w:ascii="Times New Roman" w:hAnsi="Times New Roman" w:cs="Times New Roman"/>
          <w:sz w:val="24"/>
          <w:szCs w:val="24"/>
        </w:rPr>
        <w:t xml:space="preserve"> whether or not the</w:t>
      </w:r>
      <w:r>
        <w:rPr>
          <w:rFonts w:ascii="Times New Roman" w:hAnsi="Times New Roman" w:cs="Times New Roman"/>
          <w:sz w:val="24"/>
          <w:szCs w:val="24"/>
        </w:rPr>
        <w:t xml:space="preserve"> first</w:t>
      </w:r>
      <w:r w:rsidR="001E490F" w:rsidRPr="001E490F">
        <w:rPr>
          <w:rFonts w:ascii="Times New Roman" w:hAnsi="Times New Roman" w:cs="Times New Roman"/>
          <w:sz w:val="24"/>
          <w:szCs w:val="24"/>
        </w:rPr>
        <w:t xml:space="preserve"> respondent misappropriated funds </w:t>
      </w:r>
      <w:r>
        <w:rPr>
          <w:rFonts w:ascii="Times New Roman" w:hAnsi="Times New Roman" w:cs="Times New Roman"/>
          <w:sz w:val="24"/>
          <w:szCs w:val="24"/>
        </w:rPr>
        <w:t>belonging to</w:t>
      </w:r>
      <w:r w:rsidR="001E490F" w:rsidRPr="001E490F">
        <w:rPr>
          <w:rFonts w:ascii="Times New Roman" w:hAnsi="Times New Roman" w:cs="Times New Roman"/>
          <w:sz w:val="24"/>
          <w:szCs w:val="24"/>
        </w:rPr>
        <w:t xml:space="preserve"> Interfruit (Private) Limited, the court </w:t>
      </w:r>
      <w:r w:rsidR="00CA3D45" w:rsidRPr="00CA3D45">
        <w:rPr>
          <w:rFonts w:ascii="Times New Roman" w:hAnsi="Times New Roman" w:cs="Times New Roman"/>
          <w:i/>
          <w:iCs/>
          <w:sz w:val="24"/>
          <w:szCs w:val="24"/>
        </w:rPr>
        <w:t>a quo</w:t>
      </w:r>
      <w:r w:rsidR="00CA3D45">
        <w:rPr>
          <w:rFonts w:ascii="Times New Roman" w:hAnsi="Times New Roman" w:cs="Times New Roman"/>
          <w:sz w:val="24"/>
          <w:szCs w:val="24"/>
        </w:rPr>
        <w:t xml:space="preserve"> </w:t>
      </w:r>
      <w:r w:rsidR="00AD0D06">
        <w:rPr>
          <w:rFonts w:ascii="Times New Roman" w:hAnsi="Times New Roman" w:cs="Times New Roman"/>
          <w:sz w:val="24"/>
          <w:szCs w:val="24"/>
        </w:rPr>
        <w:t>found</w:t>
      </w:r>
      <w:r w:rsidR="001E490F" w:rsidRPr="001E490F">
        <w:rPr>
          <w:rFonts w:ascii="Times New Roman" w:hAnsi="Times New Roman" w:cs="Times New Roman"/>
          <w:sz w:val="24"/>
          <w:szCs w:val="24"/>
        </w:rPr>
        <w:t xml:space="preserve"> that the appellant and</w:t>
      </w:r>
      <w:r w:rsidR="00420D70">
        <w:rPr>
          <w:rFonts w:ascii="Times New Roman" w:hAnsi="Times New Roman" w:cs="Times New Roman"/>
          <w:sz w:val="24"/>
          <w:szCs w:val="24"/>
        </w:rPr>
        <w:t xml:space="preserve"> the</w:t>
      </w:r>
      <w:r w:rsidR="001E490F" w:rsidRPr="001E490F">
        <w:rPr>
          <w:rFonts w:ascii="Times New Roman" w:hAnsi="Times New Roman" w:cs="Times New Roman"/>
          <w:sz w:val="24"/>
          <w:szCs w:val="24"/>
        </w:rPr>
        <w:t xml:space="preserve"> </w:t>
      </w:r>
      <w:r w:rsidR="00CA3D45">
        <w:rPr>
          <w:rFonts w:ascii="Times New Roman" w:hAnsi="Times New Roman" w:cs="Times New Roman"/>
          <w:sz w:val="24"/>
          <w:szCs w:val="24"/>
        </w:rPr>
        <w:t xml:space="preserve">first </w:t>
      </w:r>
      <w:r w:rsidR="001E490F" w:rsidRPr="001E490F">
        <w:rPr>
          <w:rFonts w:ascii="Times New Roman" w:hAnsi="Times New Roman" w:cs="Times New Roman"/>
          <w:sz w:val="24"/>
          <w:szCs w:val="24"/>
        </w:rPr>
        <w:t xml:space="preserve">respondent signed an interim arrangement on 16 October 2018 </w:t>
      </w:r>
      <w:r w:rsidR="00420D70">
        <w:rPr>
          <w:rFonts w:ascii="Times New Roman" w:hAnsi="Times New Roman" w:cs="Times New Roman"/>
          <w:sz w:val="24"/>
          <w:szCs w:val="24"/>
        </w:rPr>
        <w:t>in terms of which they unequivocally</w:t>
      </w:r>
      <w:r w:rsidR="001E490F" w:rsidRPr="001E490F">
        <w:rPr>
          <w:rFonts w:ascii="Times New Roman" w:hAnsi="Times New Roman" w:cs="Times New Roman"/>
          <w:sz w:val="24"/>
          <w:szCs w:val="24"/>
        </w:rPr>
        <w:t xml:space="preserve"> agreed to separately run two companies. </w:t>
      </w:r>
      <w:r w:rsidR="006D5E9B">
        <w:rPr>
          <w:rFonts w:ascii="Times New Roman" w:hAnsi="Times New Roman" w:cs="Times New Roman"/>
          <w:sz w:val="24"/>
          <w:szCs w:val="24"/>
        </w:rPr>
        <w:t xml:space="preserve"> </w:t>
      </w:r>
      <w:r w:rsidR="00827F11">
        <w:rPr>
          <w:rFonts w:ascii="Times New Roman" w:hAnsi="Times New Roman" w:cs="Times New Roman"/>
          <w:sz w:val="24"/>
          <w:szCs w:val="24"/>
        </w:rPr>
        <w:t>In terms thereof the</w:t>
      </w:r>
      <w:r w:rsidR="001E490F" w:rsidRPr="001E490F">
        <w:rPr>
          <w:rFonts w:ascii="Times New Roman" w:hAnsi="Times New Roman" w:cs="Times New Roman"/>
          <w:sz w:val="24"/>
          <w:szCs w:val="24"/>
        </w:rPr>
        <w:t xml:space="preserve"> </w:t>
      </w:r>
      <w:r w:rsidR="00155E63">
        <w:rPr>
          <w:rFonts w:ascii="Times New Roman" w:hAnsi="Times New Roman" w:cs="Times New Roman"/>
          <w:sz w:val="24"/>
          <w:szCs w:val="24"/>
        </w:rPr>
        <w:t xml:space="preserve">first </w:t>
      </w:r>
      <w:r w:rsidR="001E490F" w:rsidRPr="001E490F">
        <w:rPr>
          <w:rFonts w:ascii="Times New Roman" w:hAnsi="Times New Roman" w:cs="Times New Roman"/>
          <w:sz w:val="24"/>
          <w:szCs w:val="24"/>
        </w:rPr>
        <w:t xml:space="preserve">respondent would run Interfruit (Private) Limited whilst the appellant would run Utopia Farm (Private) Limited. </w:t>
      </w:r>
    </w:p>
    <w:p w14:paraId="5E042F7F" w14:textId="77777777" w:rsidR="004E5334" w:rsidRDefault="004E5334" w:rsidP="006D5E9B">
      <w:pPr>
        <w:spacing w:after="0" w:line="240" w:lineRule="auto"/>
        <w:ind w:firstLine="720"/>
        <w:jc w:val="both"/>
        <w:rPr>
          <w:rFonts w:ascii="Times New Roman" w:hAnsi="Times New Roman" w:cs="Times New Roman"/>
          <w:sz w:val="24"/>
          <w:szCs w:val="24"/>
        </w:rPr>
      </w:pPr>
    </w:p>
    <w:p w14:paraId="0D7AA585" w14:textId="12C17D51" w:rsidR="00242807" w:rsidRDefault="00045933"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Assessing the evidence before it in greater detail, the</w:t>
      </w:r>
      <w:r w:rsidR="001E490F" w:rsidRPr="001E490F">
        <w:rPr>
          <w:rFonts w:ascii="Times New Roman" w:hAnsi="Times New Roman" w:cs="Times New Roman"/>
          <w:sz w:val="24"/>
          <w:szCs w:val="24"/>
        </w:rPr>
        <w:t xml:space="preserve"> court</w:t>
      </w:r>
      <w:r w:rsidR="00CA3D45">
        <w:rPr>
          <w:rFonts w:ascii="Times New Roman" w:hAnsi="Times New Roman" w:cs="Times New Roman"/>
          <w:sz w:val="24"/>
          <w:szCs w:val="24"/>
        </w:rPr>
        <w:t xml:space="preserve"> </w:t>
      </w:r>
      <w:r w:rsidR="00CA3D45" w:rsidRPr="00CA3D45">
        <w:rPr>
          <w:rFonts w:ascii="Times New Roman" w:hAnsi="Times New Roman" w:cs="Times New Roman"/>
          <w:i/>
          <w:iCs/>
          <w:sz w:val="24"/>
          <w:szCs w:val="24"/>
        </w:rPr>
        <w:t>a quo</w:t>
      </w:r>
      <w:r w:rsidR="001E490F" w:rsidRPr="001E490F">
        <w:rPr>
          <w:rFonts w:ascii="Times New Roman" w:hAnsi="Times New Roman" w:cs="Times New Roman"/>
          <w:sz w:val="24"/>
          <w:szCs w:val="24"/>
        </w:rPr>
        <w:t xml:space="preserve"> </w:t>
      </w:r>
      <w:r>
        <w:rPr>
          <w:rFonts w:ascii="Times New Roman" w:hAnsi="Times New Roman" w:cs="Times New Roman"/>
          <w:sz w:val="24"/>
          <w:szCs w:val="24"/>
        </w:rPr>
        <w:t>observed</w:t>
      </w:r>
      <w:r w:rsidR="001E490F" w:rsidRPr="001E490F">
        <w:rPr>
          <w:rFonts w:ascii="Times New Roman" w:hAnsi="Times New Roman" w:cs="Times New Roman"/>
          <w:sz w:val="24"/>
          <w:szCs w:val="24"/>
        </w:rPr>
        <w:t xml:space="preserve"> </w:t>
      </w:r>
      <w:r>
        <w:rPr>
          <w:rFonts w:ascii="Times New Roman" w:hAnsi="Times New Roman" w:cs="Times New Roman"/>
          <w:sz w:val="24"/>
          <w:szCs w:val="24"/>
        </w:rPr>
        <w:t>that</w:t>
      </w:r>
      <w:r w:rsidR="001E490F" w:rsidRPr="001E490F">
        <w:rPr>
          <w:rFonts w:ascii="Times New Roman" w:hAnsi="Times New Roman" w:cs="Times New Roman"/>
          <w:sz w:val="24"/>
          <w:szCs w:val="24"/>
        </w:rPr>
        <w:t xml:space="preserve"> the appellant </w:t>
      </w:r>
      <w:r>
        <w:rPr>
          <w:rFonts w:ascii="Times New Roman" w:hAnsi="Times New Roman" w:cs="Times New Roman"/>
          <w:sz w:val="24"/>
          <w:szCs w:val="24"/>
        </w:rPr>
        <w:t>had filed a report to the police</w:t>
      </w:r>
      <w:r w:rsidR="001E490F" w:rsidRPr="001E490F">
        <w:rPr>
          <w:rFonts w:ascii="Times New Roman" w:hAnsi="Times New Roman" w:cs="Times New Roman"/>
          <w:sz w:val="24"/>
          <w:szCs w:val="24"/>
        </w:rPr>
        <w:t xml:space="preserve"> in April 2019 </w:t>
      </w:r>
      <w:r>
        <w:rPr>
          <w:rFonts w:ascii="Times New Roman" w:hAnsi="Times New Roman" w:cs="Times New Roman"/>
          <w:sz w:val="24"/>
          <w:szCs w:val="24"/>
        </w:rPr>
        <w:t>accusing the first respondent of</w:t>
      </w:r>
      <w:r w:rsidR="001E490F" w:rsidRPr="001E490F">
        <w:rPr>
          <w:rFonts w:ascii="Times New Roman" w:hAnsi="Times New Roman" w:cs="Times New Roman"/>
          <w:sz w:val="24"/>
          <w:szCs w:val="24"/>
        </w:rPr>
        <w:t xml:space="preserve"> misappropriation or theft of US$2.</w:t>
      </w:r>
      <w:r>
        <w:rPr>
          <w:rFonts w:ascii="Times New Roman" w:hAnsi="Times New Roman" w:cs="Times New Roman"/>
          <w:sz w:val="24"/>
          <w:szCs w:val="24"/>
        </w:rPr>
        <w:t>3</w:t>
      </w:r>
      <w:r w:rsidR="001E490F" w:rsidRPr="001E490F">
        <w:rPr>
          <w:rFonts w:ascii="Times New Roman" w:hAnsi="Times New Roman" w:cs="Times New Roman"/>
          <w:sz w:val="24"/>
          <w:szCs w:val="24"/>
        </w:rPr>
        <w:t xml:space="preserve"> million</w:t>
      </w:r>
      <w:r>
        <w:rPr>
          <w:rFonts w:ascii="Times New Roman" w:hAnsi="Times New Roman" w:cs="Times New Roman"/>
          <w:sz w:val="24"/>
          <w:szCs w:val="24"/>
        </w:rPr>
        <w:t xml:space="preserve"> from the company shortly </w:t>
      </w:r>
      <w:r w:rsidR="001E490F" w:rsidRPr="001E490F">
        <w:rPr>
          <w:rFonts w:ascii="Times New Roman" w:hAnsi="Times New Roman" w:cs="Times New Roman"/>
          <w:sz w:val="24"/>
          <w:szCs w:val="24"/>
        </w:rPr>
        <w:t>after</w:t>
      </w:r>
      <w:r>
        <w:rPr>
          <w:rFonts w:ascii="Times New Roman" w:hAnsi="Times New Roman" w:cs="Times New Roman"/>
          <w:sz w:val="24"/>
          <w:szCs w:val="24"/>
        </w:rPr>
        <w:t xml:space="preserve"> the first respondent had preferred assault charges against him</w:t>
      </w:r>
      <w:r w:rsidR="001E490F" w:rsidRPr="001E490F">
        <w:rPr>
          <w:rFonts w:ascii="Times New Roman" w:hAnsi="Times New Roman" w:cs="Times New Roman"/>
          <w:sz w:val="24"/>
          <w:szCs w:val="24"/>
        </w:rPr>
        <w:t xml:space="preserve"> on 25 March 2019</w:t>
      </w:r>
      <w:r>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Pr>
          <w:rFonts w:ascii="Times New Roman" w:hAnsi="Times New Roman" w:cs="Times New Roman"/>
          <w:sz w:val="24"/>
          <w:szCs w:val="24"/>
        </w:rPr>
        <w:t>Prior to that,</w:t>
      </w:r>
      <w:r w:rsidR="001E490F" w:rsidRPr="001E490F">
        <w:rPr>
          <w:rFonts w:ascii="Times New Roman" w:hAnsi="Times New Roman" w:cs="Times New Roman"/>
          <w:sz w:val="24"/>
          <w:szCs w:val="24"/>
        </w:rPr>
        <w:t xml:space="preserve"> a protection order had been granted against </w:t>
      </w:r>
      <w:r>
        <w:rPr>
          <w:rFonts w:ascii="Times New Roman" w:hAnsi="Times New Roman" w:cs="Times New Roman"/>
          <w:sz w:val="24"/>
          <w:szCs w:val="24"/>
        </w:rPr>
        <w:t>the appellant</w:t>
      </w:r>
      <w:r w:rsidR="001E490F" w:rsidRPr="001E490F">
        <w:rPr>
          <w:rFonts w:ascii="Times New Roman" w:hAnsi="Times New Roman" w:cs="Times New Roman"/>
          <w:sz w:val="24"/>
          <w:szCs w:val="24"/>
        </w:rPr>
        <w:t xml:space="preserve"> on 8 March 20</w:t>
      </w:r>
      <w:r w:rsidR="00BC2473">
        <w:rPr>
          <w:rFonts w:ascii="Times New Roman" w:hAnsi="Times New Roman" w:cs="Times New Roman"/>
          <w:sz w:val="24"/>
          <w:szCs w:val="24"/>
        </w:rPr>
        <w:t>1</w:t>
      </w:r>
      <w:r w:rsidR="001E490F" w:rsidRPr="001E490F">
        <w:rPr>
          <w:rFonts w:ascii="Times New Roman" w:hAnsi="Times New Roman" w:cs="Times New Roman"/>
          <w:sz w:val="24"/>
          <w:szCs w:val="24"/>
        </w:rPr>
        <w:t>9</w:t>
      </w:r>
      <w:r w:rsidR="00242807">
        <w:rPr>
          <w:rFonts w:ascii="Times New Roman" w:hAnsi="Times New Roman" w:cs="Times New Roman"/>
          <w:sz w:val="24"/>
          <w:szCs w:val="24"/>
        </w:rPr>
        <w:t>,</w:t>
      </w:r>
      <w:r w:rsidR="00BC2473">
        <w:rPr>
          <w:rFonts w:ascii="Times New Roman" w:hAnsi="Times New Roman" w:cs="Times New Roman"/>
          <w:sz w:val="24"/>
          <w:szCs w:val="24"/>
        </w:rPr>
        <w:t xml:space="preserve"> again at the instance of the first respondent. </w:t>
      </w:r>
    </w:p>
    <w:p w14:paraId="2DA40467" w14:textId="77777777" w:rsidR="004E5334" w:rsidRDefault="004E5334" w:rsidP="006D5E9B">
      <w:pPr>
        <w:spacing w:after="0" w:line="240" w:lineRule="auto"/>
        <w:ind w:firstLine="720"/>
        <w:jc w:val="both"/>
        <w:rPr>
          <w:rFonts w:ascii="Times New Roman" w:hAnsi="Times New Roman" w:cs="Times New Roman"/>
          <w:sz w:val="24"/>
          <w:szCs w:val="24"/>
        </w:rPr>
      </w:pPr>
    </w:p>
    <w:p w14:paraId="0B895B45" w14:textId="1E924C09" w:rsidR="00CA3D45" w:rsidRDefault="00BC2473"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court </w:t>
      </w:r>
      <w:r w:rsidRPr="00242807">
        <w:rPr>
          <w:rFonts w:ascii="Times New Roman" w:hAnsi="Times New Roman" w:cs="Times New Roman"/>
          <w:i/>
          <w:iCs/>
          <w:sz w:val="24"/>
          <w:szCs w:val="24"/>
        </w:rPr>
        <w:t>a quo’s</w:t>
      </w:r>
      <w:r>
        <w:rPr>
          <w:rFonts w:ascii="Times New Roman" w:hAnsi="Times New Roman" w:cs="Times New Roman"/>
          <w:sz w:val="24"/>
          <w:szCs w:val="24"/>
        </w:rPr>
        <w:t xml:space="preserve"> view</w:t>
      </w:r>
      <w:r w:rsidR="00242807">
        <w:rPr>
          <w:rFonts w:ascii="Times New Roman" w:hAnsi="Times New Roman" w:cs="Times New Roman"/>
          <w:sz w:val="24"/>
          <w:szCs w:val="24"/>
        </w:rPr>
        <w:t>,</w:t>
      </w:r>
      <w:r>
        <w:rPr>
          <w:rFonts w:ascii="Times New Roman" w:hAnsi="Times New Roman" w:cs="Times New Roman"/>
          <w:sz w:val="24"/>
          <w:szCs w:val="24"/>
        </w:rPr>
        <w:t xml:space="preserve"> the circumstances</w:t>
      </w:r>
      <w:r w:rsidR="001E490F" w:rsidRPr="001E490F">
        <w:rPr>
          <w:rFonts w:ascii="Times New Roman" w:hAnsi="Times New Roman" w:cs="Times New Roman"/>
          <w:sz w:val="24"/>
          <w:szCs w:val="24"/>
        </w:rPr>
        <w:t xml:space="preserve"> suggested that the appellant was retaliating against the </w:t>
      </w:r>
      <w:r w:rsidR="00CA3D45">
        <w:rPr>
          <w:rFonts w:ascii="Times New Roman" w:hAnsi="Times New Roman" w:cs="Times New Roman"/>
          <w:sz w:val="24"/>
          <w:szCs w:val="24"/>
        </w:rPr>
        <w:t xml:space="preserve">first </w:t>
      </w:r>
      <w:r w:rsidR="001E490F" w:rsidRPr="001E490F">
        <w:rPr>
          <w:rFonts w:ascii="Times New Roman" w:hAnsi="Times New Roman" w:cs="Times New Roman"/>
          <w:sz w:val="24"/>
          <w:szCs w:val="24"/>
        </w:rPr>
        <w:t>respondent</w:t>
      </w:r>
      <w:r>
        <w:rPr>
          <w:rFonts w:ascii="Times New Roman" w:hAnsi="Times New Roman" w:cs="Times New Roman"/>
          <w:sz w:val="24"/>
          <w:szCs w:val="24"/>
        </w:rPr>
        <w:t xml:space="preserve"> by preferring trumped up charges against her</w:t>
      </w:r>
      <w:r w:rsidR="001E490F" w:rsidRPr="001E490F">
        <w:rPr>
          <w:rFonts w:ascii="Times New Roman" w:hAnsi="Times New Roman" w:cs="Times New Roman"/>
          <w:sz w:val="24"/>
          <w:szCs w:val="24"/>
        </w:rPr>
        <w:t xml:space="preserve"> due to the vicious fall</w:t>
      </w:r>
      <w:r>
        <w:rPr>
          <w:rFonts w:ascii="Times New Roman" w:hAnsi="Times New Roman" w:cs="Times New Roman"/>
          <w:sz w:val="24"/>
          <w:szCs w:val="24"/>
        </w:rPr>
        <w:t xml:space="preserve"> out</w:t>
      </w:r>
      <w:r w:rsidR="001E490F" w:rsidRPr="001E490F">
        <w:rPr>
          <w:rFonts w:ascii="Times New Roman" w:hAnsi="Times New Roman" w:cs="Times New Roman"/>
          <w:sz w:val="24"/>
          <w:szCs w:val="24"/>
        </w:rPr>
        <w:t xml:space="preserve"> between them.  </w:t>
      </w:r>
      <w:r w:rsidR="006D5E9B">
        <w:rPr>
          <w:rFonts w:ascii="Times New Roman" w:hAnsi="Times New Roman" w:cs="Times New Roman"/>
          <w:sz w:val="24"/>
          <w:szCs w:val="24"/>
        </w:rPr>
        <w:t xml:space="preserve"> </w:t>
      </w:r>
      <w:r w:rsidR="00AE3156">
        <w:rPr>
          <w:rFonts w:ascii="Times New Roman" w:hAnsi="Times New Roman" w:cs="Times New Roman"/>
          <w:sz w:val="24"/>
          <w:szCs w:val="24"/>
        </w:rPr>
        <w:t>Accordingly</w:t>
      </w:r>
      <w:r w:rsidR="001E490F" w:rsidRPr="001E490F">
        <w:rPr>
          <w:rFonts w:ascii="Times New Roman" w:hAnsi="Times New Roman" w:cs="Times New Roman"/>
          <w:sz w:val="24"/>
          <w:szCs w:val="24"/>
        </w:rPr>
        <w:t xml:space="preserve">, the court </w:t>
      </w:r>
      <w:r w:rsidR="001E490F" w:rsidRPr="00CA3D45">
        <w:rPr>
          <w:rFonts w:ascii="Times New Roman" w:hAnsi="Times New Roman" w:cs="Times New Roman"/>
          <w:i/>
          <w:iCs/>
          <w:sz w:val="24"/>
          <w:szCs w:val="24"/>
        </w:rPr>
        <w:t>a quo</w:t>
      </w:r>
      <w:r w:rsidR="001E490F" w:rsidRPr="001E490F">
        <w:rPr>
          <w:rFonts w:ascii="Times New Roman" w:hAnsi="Times New Roman" w:cs="Times New Roman"/>
          <w:sz w:val="24"/>
          <w:szCs w:val="24"/>
        </w:rPr>
        <w:t xml:space="preserve"> dismissed the appellant’s counterclaim</w:t>
      </w:r>
      <w:r w:rsidR="00AE3156">
        <w:rPr>
          <w:rFonts w:ascii="Times New Roman" w:hAnsi="Times New Roman" w:cs="Times New Roman"/>
          <w:sz w:val="24"/>
          <w:szCs w:val="24"/>
        </w:rPr>
        <w:t xml:space="preserve"> based on the alleged</w:t>
      </w:r>
      <w:r w:rsidR="001E490F" w:rsidRPr="001E490F">
        <w:rPr>
          <w:rFonts w:ascii="Times New Roman" w:hAnsi="Times New Roman" w:cs="Times New Roman"/>
          <w:sz w:val="24"/>
          <w:szCs w:val="24"/>
        </w:rPr>
        <w:t xml:space="preserve"> misappropriat</w:t>
      </w:r>
      <w:r w:rsidR="00AE3156">
        <w:rPr>
          <w:rFonts w:ascii="Times New Roman" w:hAnsi="Times New Roman" w:cs="Times New Roman"/>
          <w:sz w:val="24"/>
          <w:szCs w:val="24"/>
        </w:rPr>
        <w:t>ion of</w:t>
      </w:r>
      <w:r w:rsidR="001E490F" w:rsidRPr="001E490F">
        <w:rPr>
          <w:rFonts w:ascii="Times New Roman" w:hAnsi="Times New Roman" w:cs="Times New Roman"/>
          <w:sz w:val="24"/>
          <w:szCs w:val="24"/>
        </w:rPr>
        <w:t xml:space="preserve"> US$2.3 million</w:t>
      </w:r>
      <w:r w:rsidR="00AE3156">
        <w:rPr>
          <w:rFonts w:ascii="Times New Roman" w:hAnsi="Times New Roman" w:cs="Times New Roman"/>
          <w:sz w:val="24"/>
          <w:szCs w:val="24"/>
        </w:rPr>
        <w:t>.</w:t>
      </w:r>
      <w:r w:rsidR="001E490F" w:rsidRPr="001E490F">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sidR="00AE3156">
        <w:rPr>
          <w:rFonts w:ascii="Times New Roman" w:hAnsi="Times New Roman" w:cs="Times New Roman"/>
          <w:sz w:val="24"/>
          <w:szCs w:val="24"/>
        </w:rPr>
        <w:t>It found</w:t>
      </w:r>
      <w:r w:rsidR="001E490F" w:rsidRPr="001E490F">
        <w:rPr>
          <w:rFonts w:ascii="Times New Roman" w:hAnsi="Times New Roman" w:cs="Times New Roman"/>
          <w:sz w:val="24"/>
          <w:szCs w:val="24"/>
        </w:rPr>
        <w:t xml:space="preserve"> that the appellant failed t</w:t>
      </w:r>
      <w:r w:rsidR="00CA3D45">
        <w:rPr>
          <w:rFonts w:ascii="Times New Roman" w:hAnsi="Times New Roman" w:cs="Times New Roman"/>
          <w:sz w:val="24"/>
          <w:szCs w:val="24"/>
        </w:rPr>
        <w:t xml:space="preserve">o </w:t>
      </w:r>
      <w:r w:rsidR="001E490F" w:rsidRPr="001E490F">
        <w:rPr>
          <w:rFonts w:ascii="Times New Roman" w:hAnsi="Times New Roman" w:cs="Times New Roman"/>
          <w:sz w:val="24"/>
          <w:szCs w:val="24"/>
        </w:rPr>
        <w:t>prove in what way the respondent misappropriated the funds</w:t>
      </w:r>
      <w:r w:rsidR="00242807">
        <w:rPr>
          <w:rFonts w:ascii="Times New Roman" w:hAnsi="Times New Roman" w:cs="Times New Roman"/>
          <w:sz w:val="24"/>
          <w:szCs w:val="24"/>
        </w:rPr>
        <w:t xml:space="preserve"> holding</w:t>
      </w:r>
      <w:r w:rsidR="001E490F" w:rsidRPr="001E490F">
        <w:rPr>
          <w:rFonts w:ascii="Times New Roman" w:hAnsi="Times New Roman" w:cs="Times New Roman"/>
          <w:sz w:val="24"/>
          <w:szCs w:val="24"/>
        </w:rPr>
        <w:t xml:space="preserve"> that in the absence of a forensic audit report</w:t>
      </w:r>
      <w:r w:rsidR="00BD08C5">
        <w:rPr>
          <w:rFonts w:ascii="Times New Roman" w:hAnsi="Times New Roman" w:cs="Times New Roman"/>
          <w:sz w:val="24"/>
          <w:szCs w:val="24"/>
        </w:rPr>
        <w:t>,</w:t>
      </w:r>
      <w:r w:rsidR="001E490F" w:rsidRPr="001E490F">
        <w:rPr>
          <w:rFonts w:ascii="Times New Roman" w:hAnsi="Times New Roman" w:cs="Times New Roman"/>
          <w:sz w:val="24"/>
          <w:szCs w:val="24"/>
        </w:rPr>
        <w:t xml:space="preserve"> the mere withdrawal of large amounts</w:t>
      </w:r>
      <w:r w:rsidR="00242807">
        <w:rPr>
          <w:rFonts w:ascii="Times New Roman" w:hAnsi="Times New Roman" w:cs="Times New Roman"/>
          <w:sz w:val="24"/>
          <w:szCs w:val="24"/>
        </w:rPr>
        <w:t xml:space="preserve"> from the account</w:t>
      </w:r>
      <w:r w:rsidR="001E490F" w:rsidRPr="001E490F">
        <w:rPr>
          <w:rFonts w:ascii="Times New Roman" w:hAnsi="Times New Roman" w:cs="Times New Roman"/>
          <w:sz w:val="24"/>
          <w:szCs w:val="24"/>
        </w:rPr>
        <w:t xml:space="preserve"> did not point to misappropriation of funds.  </w:t>
      </w:r>
    </w:p>
    <w:p w14:paraId="11C8F0A1" w14:textId="77777777" w:rsidR="000F7745" w:rsidRDefault="000F7745" w:rsidP="006D5E9B">
      <w:pPr>
        <w:spacing w:line="240" w:lineRule="auto"/>
        <w:ind w:firstLine="720"/>
        <w:jc w:val="both"/>
        <w:rPr>
          <w:rFonts w:ascii="Times New Roman" w:hAnsi="Times New Roman" w:cs="Times New Roman"/>
          <w:sz w:val="24"/>
          <w:szCs w:val="24"/>
        </w:rPr>
      </w:pPr>
    </w:p>
    <w:p w14:paraId="3D1A9BD8" w14:textId="138896F5" w:rsidR="00486FE6" w:rsidRDefault="00CA3D45"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Turning </w:t>
      </w:r>
      <w:r w:rsidR="001E490F" w:rsidRPr="001E490F">
        <w:rPr>
          <w:rFonts w:ascii="Times New Roman" w:hAnsi="Times New Roman" w:cs="Times New Roman"/>
          <w:sz w:val="24"/>
          <w:szCs w:val="24"/>
        </w:rPr>
        <w:t xml:space="preserve">to the issue of the equitable distribution of </w:t>
      </w:r>
      <w:r>
        <w:rPr>
          <w:rFonts w:ascii="Times New Roman" w:hAnsi="Times New Roman" w:cs="Times New Roman"/>
          <w:sz w:val="24"/>
          <w:szCs w:val="24"/>
        </w:rPr>
        <w:t xml:space="preserve">the Machipisa farm, which was </w:t>
      </w:r>
      <w:r w:rsidR="001E490F" w:rsidRPr="001E490F">
        <w:rPr>
          <w:rFonts w:ascii="Times New Roman" w:hAnsi="Times New Roman" w:cs="Times New Roman"/>
          <w:sz w:val="24"/>
          <w:szCs w:val="24"/>
        </w:rPr>
        <w:t>registered in the name of Mosspatch</w:t>
      </w:r>
      <w:r w:rsidR="001E490F" w:rsidRPr="001E490F">
        <w:t xml:space="preserve"> </w:t>
      </w:r>
      <w:r w:rsidR="001E490F" w:rsidRPr="001E490F">
        <w:rPr>
          <w:rFonts w:ascii="Times New Roman" w:hAnsi="Times New Roman" w:cs="Times New Roman"/>
          <w:sz w:val="24"/>
          <w:szCs w:val="24"/>
        </w:rPr>
        <w:t>Investments (Private) Limited,</w:t>
      </w:r>
      <w:r w:rsidR="00421BC5">
        <w:rPr>
          <w:rFonts w:ascii="Times New Roman" w:hAnsi="Times New Roman" w:cs="Times New Roman"/>
          <w:sz w:val="24"/>
          <w:szCs w:val="24"/>
        </w:rPr>
        <w:t xml:space="preserve"> a company in which the family trust held the shareholding,</w:t>
      </w:r>
      <w:r w:rsidR="001E490F" w:rsidRPr="001E490F">
        <w:rPr>
          <w:rFonts w:ascii="Times New Roman" w:hAnsi="Times New Roman" w:cs="Times New Roman"/>
          <w:sz w:val="24"/>
          <w:szCs w:val="24"/>
        </w:rPr>
        <w:t xml:space="preserve"> the court</w:t>
      </w:r>
      <w:r>
        <w:rPr>
          <w:rFonts w:ascii="Times New Roman" w:hAnsi="Times New Roman" w:cs="Times New Roman"/>
          <w:sz w:val="24"/>
          <w:szCs w:val="24"/>
        </w:rPr>
        <w:t xml:space="preserve"> </w:t>
      </w:r>
      <w:r w:rsidRPr="00CA3D45">
        <w:rPr>
          <w:rFonts w:ascii="Times New Roman" w:hAnsi="Times New Roman" w:cs="Times New Roman"/>
          <w:i/>
          <w:iCs/>
          <w:sz w:val="24"/>
          <w:szCs w:val="24"/>
        </w:rPr>
        <w:t>a quo</w:t>
      </w:r>
      <w:r w:rsidR="001E490F" w:rsidRPr="001E490F">
        <w:rPr>
          <w:rFonts w:ascii="Times New Roman" w:hAnsi="Times New Roman" w:cs="Times New Roman"/>
          <w:sz w:val="24"/>
          <w:szCs w:val="24"/>
        </w:rPr>
        <w:t xml:space="preserve"> </w:t>
      </w:r>
      <w:r w:rsidR="00421BC5">
        <w:rPr>
          <w:rFonts w:ascii="Times New Roman" w:hAnsi="Times New Roman" w:cs="Times New Roman"/>
          <w:sz w:val="24"/>
          <w:szCs w:val="24"/>
        </w:rPr>
        <w:t xml:space="preserve">noted that the appellant and the first respondent were beneficial owners of the 66% shares held by the trust. </w:t>
      </w:r>
      <w:r w:rsidR="006D5E9B">
        <w:rPr>
          <w:rFonts w:ascii="Times New Roman" w:hAnsi="Times New Roman" w:cs="Times New Roman"/>
          <w:sz w:val="24"/>
          <w:szCs w:val="24"/>
        </w:rPr>
        <w:t xml:space="preserve"> </w:t>
      </w:r>
      <w:r w:rsidR="00421BC5">
        <w:rPr>
          <w:rFonts w:ascii="Times New Roman" w:hAnsi="Times New Roman" w:cs="Times New Roman"/>
          <w:sz w:val="24"/>
          <w:szCs w:val="24"/>
        </w:rPr>
        <w:t xml:space="preserve">It took the view that the assets registered in </w:t>
      </w:r>
      <w:r w:rsidR="00421BC5">
        <w:rPr>
          <w:rFonts w:ascii="Times New Roman" w:hAnsi="Times New Roman" w:cs="Times New Roman"/>
          <w:sz w:val="24"/>
          <w:szCs w:val="24"/>
        </w:rPr>
        <w:lastRenderedPageBreak/>
        <w:t xml:space="preserve">the name of that company were assets of the former spouses to be distributed at divorce. </w:t>
      </w:r>
      <w:r w:rsidR="006D5E9B">
        <w:rPr>
          <w:rFonts w:ascii="Times New Roman" w:hAnsi="Times New Roman" w:cs="Times New Roman"/>
          <w:sz w:val="24"/>
          <w:szCs w:val="24"/>
        </w:rPr>
        <w:t xml:space="preserve"> </w:t>
      </w:r>
      <w:r w:rsidR="00421BC5">
        <w:rPr>
          <w:rFonts w:ascii="Times New Roman" w:hAnsi="Times New Roman" w:cs="Times New Roman"/>
          <w:sz w:val="24"/>
          <w:szCs w:val="24"/>
        </w:rPr>
        <w:t>The</w:t>
      </w:r>
      <w:r w:rsidR="00486FE6">
        <w:rPr>
          <w:rFonts w:ascii="Times New Roman" w:hAnsi="Times New Roman" w:cs="Times New Roman"/>
          <w:sz w:val="24"/>
          <w:szCs w:val="24"/>
        </w:rPr>
        <w:t xml:space="preserve"> court </w:t>
      </w:r>
      <w:r w:rsidR="00486FE6" w:rsidRPr="00486FE6">
        <w:rPr>
          <w:rFonts w:ascii="Times New Roman" w:hAnsi="Times New Roman" w:cs="Times New Roman"/>
          <w:i/>
          <w:iCs/>
          <w:sz w:val="24"/>
          <w:szCs w:val="24"/>
        </w:rPr>
        <w:t>a quo</w:t>
      </w:r>
      <w:r w:rsidR="00486FE6">
        <w:rPr>
          <w:rFonts w:ascii="Times New Roman" w:hAnsi="Times New Roman" w:cs="Times New Roman"/>
          <w:sz w:val="24"/>
          <w:szCs w:val="24"/>
        </w:rPr>
        <w:t xml:space="preserve"> found</w:t>
      </w:r>
      <w:r w:rsidR="001E490F" w:rsidRPr="001E490F">
        <w:rPr>
          <w:rFonts w:ascii="Times New Roman" w:hAnsi="Times New Roman" w:cs="Times New Roman"/>
          <w:sz w:val="24"/>
          <w:szCs w:val="24"/>
        </w:rPr>
        <w:t xml:space="preserve"> the evidence of the appellant</w:t>
      </w:r>
      <w:r w:rsidR="00486FE6">
        <w:rPr>
          <w:rFonts w:ascii="Times New Roman" w:hAnsi="Times New Roman" w:cs="Times New Roman"/>
          <w:sz w:val="24"/>
          <w:szCs w:val="24"/>
        </w:rPr>
        <w:t xml:space="preserve"> </w:t>
      </w:r>
      <w:r w:rsidR="001E490F" w:rsidRPr="001E490F">
        <w:rPr>
          <w:rFonts w:ascii="Times New Roman" w:hAnsi="Times New Roman" w:cs="Times New Roman"/>
          <w:sz w:val="24"/>
          <w:szCs w:val="24"/>
        </w:rPr>
        <w:t xml:space="preserve">riddled with untruths </w:t>
      </w:r>
      <w:r w:rsidR="00486FE6">
        <w:rPr>
          <w:rFonts w:ascii="Times New Roman" w:hAnsi="Times New Roman" w:cs="Times New Roman"/>
          <w:sz w:val="24"/>
          <w:szCs w:val="24"/>
        </w:rPr>
        <w:t>especially in respect of</w:t>
      </w:r>
      <w:r>
        <w:rPr>
          <w:rFonts w:ascii="Times New Roman" w:hAnsi="Times New Roman" w:cs="Times New Roman"/>
          <w:sz w:val="24"/>
          <w:szCs w:val="24"/>
        </w:rPr>
        <w:t xml:space="preserve"> the</w:t>
      </w:r>
      <w:r w:rsidR="001E490F" w:rsidRPr="001E490F">
        <w:rPr>
          <w:rFonts w:ascii="Times New Roman" w:hAnsi="Times New Roman" w:cs="Times New Roman"/>
          <w:sz w:val="24"/>
          <w:szCs w:val="24"/>
        </w:rPr>
        <w:t xml:space="preserve"> Homelux </w:t>
      </w:r>
      <w:r w:rsidR="00B15263">
        <w:rPr>
          <w:rFonts w:ascii="Times New Roman" w:hAnsi="Times New Roman" w:cs="Times New Roman"/>
          <w:sz w:val="24"/>
          <w:szCs w:val="24"/>
        </w:rPr>
        <w:t>v</w:t>
      </w:r>
      <w:r w:rsidR="001E490F" w:rsidRPr="001E490F">
        <w:rPr>
          <w:rFonts w:ascii="Times New Roman" w:hAnsi="Times New Roman" w:cs="Times New Roman"/>
          <w:sz w:val="24"/>
          <w:szCs w:val="24"/>
        </w:rPr>
        <w:t xml:space="preserve">aluation report and the indivisibility of the Machipisa farm. </w:t>
      </w:r>
    </w:p>
    <w:p w14:paraId="0E227358" w14:textId="77777777" w:rsidR="004E5334" w:rsidRDefault="004E5334" w:rsidP="006D5E9B">
      <w:pPr>
        <w:spacing w:after="0" w:line="240" w:lineRule="auto"/>
        <w:ind w:firstLine="720"/>
        <w:jc w:val="both"/>
        <w:rPr>
          <w:rFonts w:ascii="Times New Roman" w:hAnsi="Times New Roman" w:cs="Times New Roman"/>
          <w:sz w:val="24"/>
          <w:szCs w:val="24"/>
        </w:rPr>
      </w:pPr>
    </w:p>
    <w:p w14:paraId="53E5F435" w14:textId="157BEB90" w:rsidR="004E7B60" w:rsidRDefault="00727D93"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Making reference to the provisions of</w:t>
      </w:r>
      <w:r w:rsidR="001E490F" w:rsidRPr="001E490F">
        <w:rPr>
          <w:rFonts w:ascii="Times New Roman" w:hAnsi="Times New Roman" w:cs="Times New Roman"/>
          <w:sz w:val="24"/>
          <w:szCs w:val="24"/>
        </w:rPr>
        <w:t xml:space="preserve"> s</w:t>
      </w:r>
      <w:r w:rsidR="006D5E9B">
        <w:rPr>
          <w:rFonts w:ascii="Times New Roman" w:hAnsi="Times New Roman" w:cs="Times New Roman"/>
          <w:sz w:val="24"/>
          <w:szCs w:val="24"/>
        </w:rPr>
        <w:t xml:space="preserve"> </w:t>
      </w:r>
      <w:r w:rsidR="001E490F" w:rsidRPr="001E490F">
        <w:rPr>
          <w:rFonts w:ascii="Times New Roman" w:hAnsi="Times New Roman" w:cs="Times New Roman"/>
          <w:sz w:val="24"/>
          <w:szCs w:val="24"/>
        </w:rPr>
        <w:t>7 of the Matrimonial Causes Act [</w:t>
      </w:r>
      <w:r w:rsidR="001E490F" w:rsidRPr="00B15263">
        <w:rPr>
          <w:rFonts w:ascii="Times New Roman" w:hAnsi="Times New Roman" w:cs="Times New Roman"/>
          <w:i/>
          <w:iCs/>
          <w:sz w:val="24"/>
          <w:szCs w:val="24"/>
        </w:rPr>
        <w:t>Chapter 5:13</w:t>
      </w:r>
      <w:r w:rsidR="001E490F" w:rsidRPr="001E490F">
        <w:rPr>
          <w:rFonts w:ascii="Times New Roman" w:hAnsi="Times New Roman" w:cs="Times New Roman"/>
          <w:sz w:val="24"/>
          <w:szCs w:val="24"/>
        </w:rPr>
        <w:t xml:space="preserve">] (‘the Matrimonial Causes Act’) </w:t>
      </w:r>
      <w:r>
        <w:rPr>
          <w:rFonts w:ascii="Times New Roman" w:hAnsi="Times New Roman" w:cs="Times New Roman"/>
          <w:sz w:val="24"/>
          <w:szCs w:val="24"/>
        </w:rPr>
        <w:t>regulating the</w:t>
      </w:r>
      <w:r w:rsidR="001E490F" w:rsidRPr="001E490F">
        <w:rPr>
          <w:rFonts w:ascii="Times New Roman" w:hAnsi="Times New Roman" w:cs="Times New Roman"/>
          <w:sz w:val="24"/>
          <w:szCs w:val="24"/>
        </w:rPr>
        <w:t xml:space="preserve"> division and apportionment of assets of spouses</w:t>
      </w:r>
      <w:r>
        <w:rPr>
          <w:rFonts w:ascii="Times New Roman" w:hAnsi="Times New Roman" w:cs="Times New Roman"/>
          <w:sz w:val="24"/>
          <w:szCs w:val="24"/>
        </w:rPr>
        <w:t xml:space="preserve"> upon divorce, the court </w:t>
      </w:r>
      <w:r w:rsidRPr="00727D93">
        <w:rPr>
          <w:rFonts w:ascii="Times New Roman" w:hAnsi="Times New Roman" w:cs="Times New Roman"/>
          <w:i/>
          <w:iCs/>
          <w:sz w:val="24"/>
          <w:szCs w:val="24"/>
        </w:rPr>
        <w:t>a quo</w:t>
      </w:r>
      <w:r>
        <w:rPr>
          <w:rFonts w:ascii="Times New Roman" w:hAnsi="Times New Roman" w:cs="Times New Roman"/>
          <w:sz w:val="24"/>
          <w:szCs w:val="24"/>
        </w:rPr>
        <w:t xml:space="preserve"> considered</w:t>
      </w:r>
      <w:r w:rsidR="001E490F" w:rsidRPr="001E490F">
        <w:rPr>
          <w:rFonts w:ascii="Times New Roman" w:hAnsi="Times New Roman" w:cs="Times New Roman"/>
          <w:sz w:val="24"/>
          <w:szCs w:val="24"/>
        </w:rPr>
        <w:t xml:space="preserve"> that the bulk of the assets had already been distributed through the consent order</w:t>
      </w:r>
      <w:r>
        <w:rPr>
          <w:rFonts w:ascii="Times New Roman" w:hAnsi="Times New Roman" w:cs="Times New Roman"/>
          <w:sz w:val="24"/>
          <w:szCs w:val="24"/>
        </w:rPr>
        <w:t xml:space="preserve"> signed by the parties. </w:t>
      </w:r>
      <w:r w:rsidR="006D5E9B">
        <w:rPr>
          <w:rFonts w:ascii="Times New Roman" w:hAnsi="Times New Roman" w:cs="Times New Roman"/>
          <w:sz w:val="24"/>
          <w:szCs w:val="24"/>
        </w:rPr>
        <w:t xml:space="preserve"> </w:t>
      </w:r>
      <w:r>
        <w:rPr>
          <w:rFonts w:ascii="Times New Roman" w:hAnsi="Times New Roman" w:cs="Times New Roman"/>
          <w:sz w:val="24"/>
          <w:szCs w:val="24"/>
        </w:rPr>
        <w:t>In that regard</w:t>
      </w:r>
      <w:r w:rsidR="001E490F" w:rsidRPr="001E490F">
        <w:rPr>
          <w:rFonts w:ascii="Times New Roman" w:hAnsi="Times New Roman" w:cs="Times New Roman"/>
          <w:sz w:val="24"/>
          <w:szCs w:val="24"/>
        </w:rPr>
        <w:t xml:space="preserve"> it</w:t>
      </w:r>
      <w:r>
        <w:rPr>
          <w:rFonts w:ascii="Times New Roman" w:hAnsi="Times New Roman" w:cs="Times New Roman"/>
          <w:sz w:val="24"/>
          <w:szCs w:val="24"/>
        </w:rPr>
        <w:t xml:space="preserve"> set about trying to</w:t>
      </w:r>
      <w:r w:rsidR="001E490F" w:rsidRPr="001E490F">
        <w:rPr>
          <w:rFonts w:ascii="Times New Roman" w:hAnsi="Times New Roman" w:cs="Times New Roman"/>
          <w:sz w:val="24"/>
          <w:szCs w:val="24"/>
        </w:rPr>
        <w:t xml:space="preserve"> achieve a fair and equitable distribution</w:t>
      </w:r>
      <w:r>
        <w:rPr>
          <w:rFonts w:ascii="Times New Roman" w:hAnsi="Times New Roman" w:cs="Times New Roman"/>
          <w:sz w:val="24"/>
          <w:szCs w:val="24"/>
        </w:rPr>
        <w:t xml:space="preserve"> of the remaining properties, namely Machipisa farm and Zororo Energy.</w:t>
      </w:r>
    </w:p>
    <w:p w14:paraId="36BE8110" w14:textId="77777777" w:rsidR="000F7745" w:rsidRDefault="000F7745" w:rsidP="006D5E9B">
      <w:pPr>
        <w:spacing w:after="0" w:line="240" w:lineRule="auto"/>
        <w:ind w:firstLine="720"/>
        <w:jc w:val="both"/>
        <w:rPr>
          <w:rFonts w:ascii="Times New Roman" w:hAnsi="Times New Roman" w:cs="Times New Roman"/>
          <w:sz w:val="24"/>
          <w:szCs w:val="24"/>
        </w:rPr>
      </w:pPr>
    </w:p>
    <w:p w14:paraId="66283C13" w14:textId="5AB6923A" w:rsidR="00157256" w:rsidRDefault="00BC59EE"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Placing reliance on</w:t>
      </w:r>
      <w:r w:rsidR="001E490F" w:rsidRPr="001E490F">
        <w:rPr>
          <w:rFonts w:ascii="Times New Roman" w:hAnsi="Times New Roman" w:cs="Times New Roman"/>
          <w:sz w:val="24"/>
          <w:szCs w:val="24"/>
        </w:rPr>
        <w:t xml:space="preserve"> the Homelux Valuation report which provided a valuation of the properties owned by the parties</w:t>
      </w:r>
      <w:r>
        <w:rPr>
          <w:rFonts w:ascii="Times New Roman" w:hAnsi="Times New Roman" w:cs="Times New Roman"/>
          <w:sz w:val="24"/>
          <w:szCs w:val="24"/>
        </w:rPr>
        <w:t>,</w:t>
      </w:r>
      <w:r w:rsidR="001E490F" w:rsidRPr="001E490F">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BC59EE">
        <w:rPr>
          <w:rFonts w:ascii="Times New Roman" w:hAnsi="Times New Roman" w:cs="Times New Roman"/>
          <w:i/>
          <w:iCs/>
          <w:sz w:val="24"/>
          <w:szCs w:val="24"/>
        </w:rPr>
        <w:t>a quo</w:t>
      </w:r>
      <w:r w:rsidR="001E490F" w:rsidRPr="001E490F">
        <w:rPr>
          <w:rFonts w:ascii="Times New Roman" w:hAnsi="Times New Roman" w:cs="Times New Roman"/>
          <w:sz w:val="24"/>
          <w:szCs w:val="24"/>
        </w:rPr>
        <w:t xml:space="preserve"> concluded that</w:t>
      </w:r>
      <w:r>
        <w:rPr>
          <w:rFonts w:ascii="Times New Roman" w:hAnsi="Times New Roman" w:cs="Times New Roman"/>
          <w:sz w:val="24"/>
          <w:szCs w:val="24"/>
        </w:rPr>
        <w:t xml:space="preserve"> what was given to</w:t>
      </w:r>
      <w:r w:rsidR="001E490F" w:rsidRPr="001E490F">
        <w:rPr>
          <w:rFonts w:ascii="Times New Roman" w:hAnsi="Times New Roman" w:cs="Times New Roman"/>
          <w:sz w:val="24"/>
          <w:szCs w:val="24"/>
        </w:rPr>
        <w:t xml:space="preserve"> the appellant</w:t>
      </w:r>
      <w:r>
        <w:rPr>
          <w:rFonts w:ascii="Times New Roman" w:hAnsi="Times New Roman" w:cs="Times New Roman"/>
          <w:sz w:val="24"/>
          <w:szCs w:val="24"/>
        </w:rPr>
        <w:t xml:space="preserve"> at that stage </w:t>
      </w:r>
      <w:r w:rsidR="001E490F" w:rsidRPr="001E490F">
        <w:rPr>
          <w:rFonts w:ascii="Times New Roman" w:hAnsi="Times New Roman" w:cs="Times New Roman"/>
          <w:sz w:val="24"/>
          <w:szCs w:val="24"/>
        </w:rPr>
        <w:t>far out</w:t>
      </w:r>
      <w:r>
        <w:rPr>
          <w:rFonts w:ascii="Times New Roman" w:hAnsi="Times New Roman" w:cs="Times New Roman"/>
          <w:sz w:val="24"/>
          <w:szCs w:val="24"/>
        </w:rPr>
        <w:t>weighed what was given to</w:t>
      </w:r>
      <w:r w:rsidR="001E490F" w:rsidRPr="001E490F">
        <w:rPr>
          <w:rFonts w:ascii="Times New Roman" w:hAnsi="Times New Roman" w:cs="Times New Roman"/>
          <w:sz w:val="24"/>
          <w:szCs w:val="24"/>
        </w:rPr>
        <w:t xml:space="preserve"> the </w:t>
      </w:r>
      <w:r w:rsidR="00B15263">
        <w:rPr>
          <w:rFonts w:ascii="Times New Roman" w:hAnsi="Times New Roman" w:cs="Times New Roman"/>
          <w:sz w:val="24"/>
          <w:szCs w:val="24"/>
        </w:rPr>
        <w:t>fir</w:t>
      </w:r>
      <w:r w:rsidR="001E490F" w:rsidRPr="001E490F">
        <w:rPr>
          <w:rFonts w:ascii="Times New Roman" w:hAnsi="Times New Roman" w:cs="Times New Roman"/>
          <w:sz w:val="24"/>
          <w:szCs w:val="24"/>
        </w:rPr>
        <w:t>st respondent</w:t>
      </w:r>
      <w:r>
        <w:rPr>
          <w:rFonts w:ascii="Times New Roman" w:hAnsi="Times New Roman" w:cs="Times New Roman"/>
          <w:sz w:val="24"/>
          <w:szCs w:val="24"/>
        </w:rPr>
        <w:t xml:space="preserve"> as her property</w:t>
      </w:r>
      <w:r w:rsidR="001E490F" w:rsidRPr="001E490F">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sidR="00D66052">
        <w:rPr>
          <w:rFonts w:ascii="Times New Roman" w:hAnsi="Times New Roman" w:cs="Times New Roman"/>
          <w:sz w:val="24"/>
          <w:szCs w:val="24"/>
        </w:rPr>
        <w:t>It found that the appellant, who wanted to continue with his farming business had already been awarded Utopia farm</w:t>
      </w:r>
      <w:r w:rsidR="00126D67">
        <w:rPr>
          <w:rFonts w:ascii="Times New Roman" w:hAnsi="Times New Roman" w:cs="Times New Roman"/>
          <w:sz w:val="24"/>
          <w:szCs w:val="24"/>
        </w:rPr>
        <w:t xml:space="preserve"> which is adjacent to Machipisa farm</w:t>
      </w:r>
      <w:r w:rsidR="00D66052">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sidR="00077432">
        <w:rPr>
          <w:rFonts w:ascii="Times New Roman" w:hAnsi="Times New Roman" w:cs="Times New Roman"/>
          <w:sz w:val="24"/>
          <w:szCs w:val="24"/>
        </w:rPr>
        <w:t xml:space="preserve">The court </w:t>
      </w:r>
      <w:r w:rsidR="00077432" w:rsidRPr="00077432">
        <w:rPr>
          <w:rFonts w:ascii="Times New Roman" w:hAnsi="Times New Roman" w:cs="Times New Roman"/>
          <w:i/>
          <w:iCs/>
          <w:sz w:val="24"/>
          <w:szCs w:val="24"/>
        </w:rPr>
        <w:t>a quo</w:t>
      </w:r>
      <w:r w:rsidR="00077432">
        <w:rPr>
          <w:rFonts w:ascii="Times New Roman" w:hAnsi="Times New Roman" w:cs="Times New Roman"/>
          <w:sz w:val="24"/>
          <w:szCs w:val="24"/>
        </w:rPr>
        <w:t xml:space="preserve"> held that </w:t>
      </w:r>
      <w:r>
        <w:rPr>
          <w:rFonts w:ascii="Times New Roman" w:hAnsi="Times New Roman" w:cs="Times New Roman"/>
          <w:sz w:val="24"/>
          <w:szCs w:val="24"/>
        </w:rPr>
        <w:t>the first respondent</w:t>
      </w:r>
      <w:r w:rsidR="00077432">
        <w:rPr>
          <w:rFonts w:ascii="Times New Roman" w:hAnsi="Times New Roman" w:cs="Times New Roman"/>
          <w:sz w:val="24"/>
          <w:szCs w:val="24"/>
        </w:rPr>
        <w:t xml:space="preserve"> required land to resuscitate</w:t>
      </w:r>
      <w:r>
        <w:rPr>
          <w:rFonts w:ascii="Times New Roman" w:hAnsi="Times New Roman" w:cs="Times New Roman"/>
          <w:sz w:val="24"/>
          <w:szCs w:val="24"/>
        </w:rPr>
        <w:t xml:space="preserve"> her</w:t>
      </w:r>
      <w:r w:rsidR="00077432">
        <w:rPr>
          <w:rFonts w:ascii="Times New Roman" w:hAnsi="Times New Roman" w:cs="Times New Roman"/>
          <w:sz w:val="24"/>
          <w:szCs w:val="24"/>
        </w:rPr>
        <w:t xml:space="preserve"> Interfruit f</w:t>
      </w:r>
      <w:r>
        <w:rPr>
          <w:rFonts w:ascii="Times New Roman" w:hAnsi="Times New Roman" w:cs="Times New Roman"/>
          <w:sz w:val="24"/>
          <w:szCs w:val="24"/>
        </w:rPr>
        <w:t>actory</w:t>
      </w:r>
      <w:r w:rsidR="00077432">
        <w:rPr>
          <w:rFonts w:ascii="Times New Roman" w:hAnsi="Times New Roman" w:cs="Times New Roman"/>
          <w:sz w:val="24"/>
          <w:szCs w:val="24"/>
        </w:rPr>
        <w:t xml:space="preserve"> business</w:t>
      </w:r>
      <w:r>
        <w:rPr>
          <w:rFonts w:ascii="Times New Roman" w:hAnsi="Times New Roman" w:cs="Times New Roman"/>
          <w:sz w:val="24"/>
          <w:szCs w:val="24"/>
        </w:rPr>
        <w:t xml:space="preserve"> which had been located at the Utopia farm given to the appellant. </w:t>
      </w:r>
      <w:r w:rsidR="006D5E9B">
        <w:rPr>
          <w:rFonts w:ascii="Times New Roman" w:hAnsi="Times New Roman" w:cs="Times New Roman"/>
          <w:sz w:val="24"/>
          <w:szCs w:val="24"/>
        </w:rPr>
        <w:t xml:space="preserve"> </w:t>
      </w:r>
      <w:r>
        <w:rPr>
          <w:rFonts w:ascii="Times New Roman" w:hAnsi="Times New Roman" w:cs="Times New Roman"/>
          <w:sz w:val="24"/>
          <w:szCs w:val="24"/>
        </w:rPr>
        <w:t>In its view, equity would be attained through a subdivision of</w:t>
      </w:r>
      <w:r w:rsidR="001E490F" w:rsidRPr="001E490F">
        <w:rPr>
          <w:rFonts w:ascii="Times New Roman" w:hAnsi="Times New Roman" w:cs="Times New Roman"/>
          <w:sz w:val="24"/>
          <w:szCs w:val="24"/>
        </w:rPr>
        <w:t xml:space="preserve"> Machipisa Farm</w:t>
      </w:r>
      <w:r>
        <w:rPr>
          <w:rFonts w:ascii="Times New Roman" w:hAnsi="Times New Roman" w:cs="Times New Roman"/>
          <w:sz w:val="24"/>
          <w:szCs w:val="24"/>
        </w:rPr>
        <w:t xml:space="preserve"> which would give the first respondent the lion’s share of it.</w:t>
      </w:r>
      <w:r w:rsidR="001E490F" w:rsidRPr="001E490F">
        <w:rPr>
          <w:rFonts w:ascii="Times New Roman" w:hAnsi="Times New Roman" w:cs="Times New Roman"/>
          <w:sz w:val="24"/>
          <w:szCs w:val="24"/>
        </w:rPr>
        <w:t xml:space="preserve"> </w:t>
      </w:r>
    </w:p>
    <w:p w14:paraId="4FE5D266" w14:textId="77777777" w:rsidR="000F7745" w:rsidRDefault="000F7745" w:rsidP="006D5E9B">
      <w:pPr>
        <w:spacing w:after="0" w:line="240" w:lineRule="auto"/>
        <w:ind w:firstLine="720"/>
        <w:jc w:val="both"/>
        <w:rPr>
          <w:rFonts w:ascii="Times New Roman" w:hAnsi="Times New Roman" w:cs="Times New Roman"/>
          <w:sz w:val="24"/>
          <w:szCs w:val="24"/>
        </w:rPr>
      </w:pPr>
    </w:p>
    <w:p w14:paraId="0AC5E21C" w14:textId="0AF6831C" w:rsidR="00B15263" w:rsidRDefault="00537A23"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Discussing the question of</w:t>
      </w:r>
      <w:r w:rsidR="001E490F" w:rsidRPr="001E490F">
        <w:rPr>
          <w:rFonts w:ascii="Times New Roman" w:hAnsi="Times New Roman" w:cs="Times New Roman"/>
          <w:sz w:val="24"/>
          <w:szCs w:val="24"/>
        </w:rPr>
        <w:t xml:space="preserve"> the direct and indirect contributions of the parties</w:t>
      </w:r>
      <w:r>
        <w:rPr>
          <w:rFonts w:ascii="Times New Roman" w:hAnsi="Times New Roman" w:cs="Times New Roman"/>
          <w:sz w:val="24"/>
          <w:szCs w:val="24"/>
        </w:rPr>
        <w:t xml:space="preserve"> used by the appellant to clamor for a 100% share of Machipisa farm over and above Utopia farm because he had contributed more towards the acquisition of the assets, the court </w:t>
      </w:r>
      <w:r w:rsidRPr="00537A23">
        <w:rPr>
          <w:rFonts w:ascii="Times New Roman" w:hAnsi="Times New Roman" w:cs="Times New Roman"/>
          <w:i/>
          <w:iCs/>
          <w:sz w:val="24"/>
          <w:szCs w:val="24"/>
        </w:rPr>
        <w:t>a quo</w:t>
      </w:r>
      <w:r>
        <w:rPr>
          <w:rFonts w:ascii="Times New Roman" w:hAnsi="Times New Roman" w:cs="Times New Roman"/>
          <w:sz w:val="24"/>
          <w:szCs w:val="24"/>
        </w:rPr>
        <w:t xml:space="preserve"> examined the authorities,</w:t>
      </w:r>
      <w:r w:rsidR="001E490F" w:rsidRPr="001E490F">
        <w:rPr>
          <w:rFonts w:ascii="Times New Roman" w:hAnsi="Times New Roman" w:cs="Times New Roman"/>
          <w:sz w:val="24"/>
          <w:szCs w:val="24"/>
        </w:rPr>
        <w:t xml:space="preserve"> </w:t>
      </w:r>
      <w:r w:rsidR="001E490F" w:rsidRPr="00537A23">
        <w:rPr>
          <w:rFonts w:ascii="Times New Roman" w:hAnsi="Times New Roman" w:cs="Times New Roman"/>
          <w:i/>
          <w:iCs/>
          <w:sz w:val="24"/>
          <w:szCs w:val="24"/>
        </w:rPr>
        <w:t>inter alia</w:t>
      </w:r>
      <w:r w:rsidR="001E490F" w:rsidRPr="001E490F">
        <w:rPr>
          <w:rFonts w:ascii="Times New Roman" w:hAnsi="Times New Roman" w:cs="Times New Roman"/>
          <w:sz w:val="24"/>
          <w:szCs w:val="24"/>
        </w:rPr>
        <w:t xml:space="preserve">, </w:t>
      </w:r>
      <w:r w:rsidR="001E490F" w:rsidRPr="00631D2F">
        <w:rPr>
          <w:rFonts w:ascii="Times New Roman" w:hAnsi="Times New Roman" w:cs="Times New Roman"/>
          <w:i/>
          <w:iCs/>
          <w:sz w:val="24"/>
          <w:szCs w:val="24"/>
        </w:rPr>
        <w:t>Usayi</w:t>
      </w:r>
      <w:r w:rsidR="001E490F" w:rsidRPr="001E490F">
        <w:rPr>
          <w:rFonts w:ascii="Times New Roman" w:hAnsi="Times New Roman" w:cs="Times New Roman"/>
          <w:sz w:val="24"/>
          <w:szCs w:val="24"/>
        </w:rPr>
        <w:t xml:space="preserve"> </w:t>
      </w:r>
      <w:r w:rsidR="001E490F" w:rsidRPr="00631D2F">
        <w:rPr>
          <w:rFonts w:ascii="Times New Roman" w:hAnsi="Times New Roman" w:cs="Times New Roman"/>
          <w:sz w:val="24"/>
          <w:szCs w:val="24"/>
        </w:rPr>
        <w:t xml:space="preserve">v </w:t>
      </w:r>
      <w:r w:rsidR="001E490F" w:rsidRPr="00631D2F">
        <w:rPr>
          <w:rFonts w:ascii="Times New Roman" w:hAnsi="Times New Roman" w:cs="Times New Roman"/>
          <w:i/>
          <w:iCs/>
          <w:sz w:val="24"/>
          <w:szCs w:val="24"/>
        </w:rPr>
        <w:t>Usayi</w:t>
      </w:r>
      <w:r w:rsidR="001E490F" w:rsidRPr="001E490F">
        <w:rPr>
          <w:rFonts w:ascii="Times New Roman" w:hAnsi="Times New Roman" w:cs="Times New Roman"/>
          <w:sz w:val="24"/>
          <w:szCs w:val="24"/>
        </w:rPr>
        <w:t xml:space="preserve"> </w:t>
      </w:r>
      <w:r w:rsidR="001472FD">
        <w:rPr>
          <w:rFonts w:ascii="Times New Roman" w:hAnsi="Times New Roman" w:cs="Times New Roman"/>
          <w:sz w:val="24"/>
          <w:szCs w:val="24"/>
        </w:rPr>
        <w:t>2003 (1) ZLR 684 (S)</w:t>
      </w:r>
      <w:r w:rsidR="001E490F" w:rsidRPr="001E490F">
        <w:rPr>
          <w:rFonts w:ascii="Times New Roman" w:hAnsi="Times New Roman" w:cs="Times New Roman"/>
          <w:sz w:val="24"/>
          <w:szCs w:val="24"/>
        </w:rPr>
        <w:t xml:space="preserve"> where th</w:t>
      </w:r>
      <w:r>
        <w:rPr>
          <w:rFonts w:ascii="Times New Roman" w:hAnsi="Times New Roman" w:cs="Times New Roman"/>
          <w:sz w:val="24"/>
          <w:szCs w:val="24"/>
        </w:rPr>
        <w:t>is</w:t>
      </w:r>
      <w:r w:rsidR="001E490F" w:rsidRPr="001E490F">
        <w:rPr>
          <w:rFonts w:ascii="Times New Roman" w:hAnsi="Times New Roman" w:cs="Times New Roman"/>
          <w:sz w:val="24"/>
          <w:szCs w:val="24"/>
        </w:rPr>
        <w:t xml:space="preserve"> Court upheld awards of </w:t>
      </w:r>
      <w:r w:rsidR="001E490F" w:rsidRPr="001E490F">
        <w:rPr>
          <w:rFonts w:ascii="Times New Roman" w:hAnsi="Times New Roman" w:cs="Times New Roman"/>
          <w:sz w:val="24"/>
          <w:szCs w:val="24"/>
        </w:rPr>
        <w:lastRenderedPageBreak/>
        <w:t>50</w:t>
      </w:r>
      <w:r w:rsidR="006D5E9B" w:rsidRPr="001E490F">
        <w:rPr>
          <w:rFonts w:ascii="Times New Roman" w:hAnsi="Times New Roman" w:cs="Times New Roman"/>
          <w:sz w:val="24"/>
          <w:szCs w:val="24"/>
        </w:rPr>
        <w:t>%</w:t>
      </w:r>
      <w:r w:rsidR="006D5E9B">
        <w:rPr>
          <w:rFonts w:ascii="Times New Roman" w:hAnsi="Times New Roman" w:cs="Times New Roman"/>
          <w:sz w:val="24"/>
          <w:szCs w:val="24"/>
        </w:rPr>
        <w:t xml:space="preserve"> </w:t>
      </w:r>
      <w:r w:rsidR="006D5E9B" w:rsidRPr="001E490F">
        <w:rPr>
          <w:rFonts w:ascii="Times New Roman" w:hAnsi="Times New Roman" w:cs="Times New Roman"/>
          <w:sz w:val="24"/>
          <w:szCs w:val="24"/>
        </w:rPr>
        <w:t>to</w:t>
      </w:r>
      <w:r w:rsidR="001E490F" w:rsidRPr="001E490F">
        <w:rPr>
          <w:rFonts w:ascii="Times New Roman" w:hAnsi="Times New Roman" w:cs="Times New Roman"/>
          <w:sz w:val="24"/>
          <w:szCs w:val="24"/>
        </w:rPr>
        <w:t xml:space="preserve"> women who had made indirect contributions to the acquisition of </w:t>
      </w:r>
      <w:r w:rsidR="00B15263" w:rsidRPr="001E490F">
        <w:rPr>
          <w:rFonts w:ascii="Times New Roman" w:hAnsi="Times New Roman" w:cs="Times New Roman"/>
          <w:sz w:val="24"/>
          <w:szCs w:val="24"/>
        </w:rPr>
        <w:t>assets.</w:t>
      </w:r>
      <w:r w:rsidR="00BB11BA">
        <w:rPr>
          <w:rFonts w:ascii="Times New Roman" w:hAnsi="Times New Roman" w:cs="Times New Roman"/>
          <w:sz w:val="24"/>
          <w:szCs w:val="24"/>
        </w:rPr>
        <w:t xml:space="preserve"> </w:t>
      </w:r>
      <w:r w:rsidR="006D5E9B">
        <w:rPr>
          <w:rFonts w:ascii="Times New Roman" w:hAnsi="Times New Roman" w:cs="Times New Roman"/>
          <w:sz w:val="24"/>
          <w:szCs w:val="24"/>
        </w:rPr>
        <w:t xml:space="preserve"> </w:t>
      </w:r>
      <w:r w:rsidR="00BB11BA">
        <w:rPr>
          <w:rFonts w:ascii="Times New Roman" w:hAnsi="Times New Roman" w:cs="Times New Roman"/>
          <w:sz w:val="24"/>
          <w:szCs w:val="24"/>
        </w:rPr>
        <w:t xml:space="preserve">It </w:t>
      </w:r>
      <w:r w:rsidR="001E490F" w:rsidRPr="001E490F">
        <w:rPr>
          <w:rFonts w:ascii="Times New Roman" w:hAnsi="Times New Roman" w:cs="Times New Roman"/>
          <w:sz w:val="24"/>
          <w:szCs w:val="24"/>
        </w:rPr>
        <w:t>then con</w:t>
      </w:r>
      <w:r>
        <w:rPr>
          <w:rFonts w:ascii="Times New Roman" w:hAnsi="Times New Roman" w:cs="Times New Roman"/>
          <w:sz w:val="24"/>
          <w:szCs w:val="24"/>
        </w:rPr>
        <w:t>cluded</w:t>
      </w:r>
      <w:r w:rsidR="001E490F" w:rsidRPr="001E490F">
        <w:rPr>
          <w:rFonts w:ascii="Times New Roman" w:hAnsi="Times New Roman" w:cs="Times New Roman"/>
          <w:sz w:val="24"/>
          <w:szCs w:val="24"/>
        </w:rPr>
        <w:t xml:space="preserve"> that</w:t>
      </w:r>
      <w:r>
        <w:rPr>
          <w:rFonts w:ascii="Times New Roman" w:hAnsi="Times New Roman" w:cs="Times New Roman"/>
          <w:sz w:val="24"/>
          <w:szCs w:val="24"/>
        </w:rPr>
        <w:t xml:space="preserve"> the first respondent was entitled to an equal share of the assets.</w:t>
      </w:r>
      <w:r w:rsidR="001E490F" w:rsidRPr="001E490F">
        <w:rPr>
          <w:rFonts w:ascii="Times New Roman" w:hAnsi="Times New Roman" w:cs="Times New Roman"/>
          <w:sz w:val="24"/>
          <w:szCs w:val="24"/>
        </w:rPr>
        <w:t xml:space="preserve"> </w:t>
      </w:r>
    </w:p>
    <w:p w14:paraId="212D5D73" w14:textId="77777777" w:rsidR="004E5334" w:rsidRDefault="004E5334" w:rsidP="006D5E9B">
      <w:pPr>
        <w:spacing w:after="0" w:line="240" w:lineRule="auto"/>
        <w:ind w:firstLine="720"/>
        <w:jc w:val="both"/>
        <w:rPr>
          <w:rFonts w:ascii="Times New Roman" w:hAnsi="Times New Roman" w:cs="Times New Roman"/>
          <w:sz w:val="24"/>
          <w:szCs w:val="24"/>
        </w:rPr>
      </w:pPr>
    </w:p>
    <w:p w14:paraId="5BEE8765" w14:textId="6A833E9C" w:rsidR="00157256" w:rsidRDefault="001E490F" w:rsidP="006D5E9B">
      <w:pPr>
        <w:spacing w:line="480" w:lineRule="auto"/>
        <w:ind w:firstLine="1440"/>
        <w:jc w:val="both"/>
        <w:rPr>
          <w:rFonts w:ascii="Times New Roman" w:hAnsi="Times New Roman" w:cs="Times New Roman"/>
          <w:sz w:val="24"/>
          <w:szCs w:val="24"/>
        </w:rPr>
      </w:pPr>
      <w:r w:rsidRPr="001E490F">
        <w:rPr>
          <w:rFonts w:ascii="Times New Roman" w:hAnsi="Times New Roman" w:cs="Times New Roman"/>
          <w:sz w:val="24"/>
          <w:szCs w:val="24"/>
        </w:rPr>
        <w:t xml:space="preserve">In the result the court </w:t>
      </w:r>
      <w:r w:rsidRPr="00157256">
        <w:rPr>
          <w:rFonts w:ascii="Times New Roman" w:hAnsi="Times New Roman" w:cs="Times New Roman"/>
          <w:i/>
          <w:iCs/>
          <w:sz w:val="24"/>
          <w:szCs w:val="24"/>
        </w:rPr>
        <w:t>a quo</w:t>
      </w:r>
      <w:r w:rsidRPr="001E490F">
        <w:rPr>
          <w:rFonts w:ascii="Times New Roman" w:hAnsi="Times New Roman" w:cs="Times New Roman"/>
          <w:sz w:val="24"/>
          <w:szCs w:val="24"/>
        </w:rPr>
        <w:t xml:space="preserve"> ordered that Machipisa </w:t>
      </w:r>
      <w:r w:rsidR="00E5481A">
        <w:rPr>
          <w:rFonts w:ascii="Times New Roman" w:hAnsi="Times New Roman" w:cs="Times New Roman"/>
          <w:sz w:val="24"/>
          <w:szCs w:val="24"/>
        </w:rPr>
        <w:t>f</w:t>
      </w:r>
      <w:r w:rsidRPr="001E490F">
        <w:rPr>
          <w:rFonts w:ascii="Times New Roman" w:hAnsi="Times New Roman" w:cs="Times New Roman"/>
          <w:sz w:val="24"/>
          <w:szCs w:val="24"/>
        </w:rPr>
        <w:t>arm be subdivided into two portions with the</w:t>
      </w:r>
      <w:r w:rsidR="00631D2F">
        <w:rPr>
          <w:rFonts w:ascii="Times New Roman" w:hAnsi="Times New Roman" w:cs="Times New Roman"/>
          <w:sz w:val="24"/>
          <w:szCs w:val="24"/>
        </w:rPr>
        <w:t xml:space="preserve"> first</w:t>
      </w:r>
      <w:r w:rsidRPr="001E490F">
        <w:rPr>
          <w:rFonts w:ascii="Times New Roman" w:hAnsi="Times New Roman" w:cs="Times New Roman"/>
          <w:sz w:val="24"/>
          <w:szCs w:val="24"/>
        </w:rPr>
        <w:t xml:space="preserve"> respondent </w:t>
      </w:r>
      <w:r w:rsidR="00721FB4">
        <w:rPr>
          <w:rFonts w:ascii="Times New Roman" w:hAnsi="Times New Roman" w:cs="Times New Roman"/>
          <w:sz w:val="24"/>
          <w:szCs w:val="24"/>
        </w:rPr>
        <w:t>being awarded</w:t>
      </w:r>
      <w:r w:rsidRPr="001E490F">
        <w:rPr>
          <w:rFonts w:ascii="Times New Roman" w:hAnsi="Times New Roman" w:cs="Times New Roman"/>
          <w:sz w:val="24"/>
          <w:szCs w:val="24"/>
        </w:rPr>
        <w:t xml:space="preserve"> 777 hectares and the balance</w:t>
      </w:r>
      <w:r w:rsidR="00B15263">
        <w:rPr>
          <w:rFonts w:ascii="Times New Roman" w:hAnsi="Times New Roman" w:cs="Times New Roman"/>
          <w:sz w:val="24"/>
          <w:szCs w:val="24"/>
        </w:rPr>
        <w:t xml:space="preserve"> of 1</w:t>
      </w:r>
      <w:r w:rsidR="0012340B">
        <w:rPr>
          <w:rFonts w:ascii="Times New Roman" w:hAnsi="Times New Roman" w:cs="Times New Roman"/>
          <w:sz w:val="24"/>
          <w:szCs w:val="24"/>
        </w:rPr>
        <w:t>49</w:t>
      </w:r>
      <w:r w:rsidR="00B15263">
        <w:rPr>
          <w:rFonts w:ascii="Times New Roman" w:hAnsi="Times New Roman" w:cs="Times New Roman"/>
          <w:sz w:val="24"/>
          <w:szCs w:val="24"/>
        </w:rPr>
        <w:t xml:space="preserve"> hectares</w:t>
      </w:r>
      <w:r w:rsidRPr="001E490F">
        <w:rPr>
          <w:rFonts w:ascii="Times New Roman" w:hAnsi="Times New Roman" w:cs="Times New Roman"/>
          <w:sz w:val="24"/>
          <w:szCs w:val="24"/>
        </w:rPr>
        <w:t xml:space="preserve"> b</w:t>
      </w:r>
      <w:r w:rsidR="006D5E9B">
        <w:rPr>
          <w:rFonts w:ascii="Times New Roman" w:hAnsi="Times New Roman" w:cs="Times New Roman"/>
          <w:sz w:val="24"/>
          <w:szCs w:val="24"/>
        </w:rPr>
        <w:t xml:space="preserve">eing awarded to the appellant.  </w:t>
      </w:r>
      <w:r w:rsidRPr="001E490F">
        <w:rPr>
          <w:rFonts w:ascii="Times New Roman" w:hAnsi="Times New Roman" w:cs="Times New Roman"/>
          <w:sz w:val="24"/>
          <w:szCs w:val="24"/>
        </w:rPr>
        <w:t>The</w:t>
      </w:r>
      <w:r w:rsidR="00721FB4">
        <w:rPr>
          <w:rFonts w:ascii="Times New Roman" w:hAnsi="Times New Roman" w:cs="Times New Roman"/>
          <w:sz w:val="24"/>
          <w:szCs w:val="24"/>
        </w:rPr>
        <w:t>y</w:t>
      </w:r>
      <w:r w:rsidRPr="001E490F">
        <w:rPr>
          <w:rFonts w:ascii="Times New Roman" w:hAnsi="Times New Roman" w:cs="Times New Roman"/>
          <w:sz w:val="24"/>
          <w:szCs w:val="24"/>
        </w:rPr>
        <w:t xml:space="preserve"> were </w:t>
      </w:r>
      <w:r w:rsidR="00631D2F">
        <w:rPr>
          <w:rFonts w:ascii="Times New Roman" w:hAnsi="Times New Roman" w:cs="Times New Roman"/>
          <w:sz w:val="24"/>
          <w:szCs w:val="24"/>
        </w:rPr>
        <w:t xml:space="preserve">each </w:t>
      </w:r>
      <w:r w:rsidRPr="001E490F">
        <w:rPr>
          <w:rFonts w:ascii="Times New Roman" w:hAnsi="Times New Roman" w:cs="Times New Roman"/>
          <w:sz w:val="24"/>
          <w:szCs w:val="24"/>
        </w:rPr>
        <w:t>awarded</w:t>
      </w:r>
      <w:r w:rsidR="00721FB4">
        <w:rPr>
          <w:rFonts w:ascii="Times New Roman" w:hAnsi="Times New Roman" w:cs="Times New Roman"/>
          <w:sz w:val="24"/>
          <w:szCs w:val="24"/>
        </w:rPr>
        <w:t xml:space="preserve"> a</w:t>
      </w:r>
      <w:r w:rsidRPr="001E490F">
        <w:rPr>
          <w:rFonts w:ascii="Times New Roman" w:hAnsi="Times New Roman" w:cs="Times New Roman"/>
          <w:sz w:val="24"/>
          <w:szCs w:val="24"/>
        </w:rPr>
        <w:t xml:space="preserve"> 50% equity in Zororo Energy</w:t>
      </w:r>
      <w:r w:rsidR="00B15263">
        <w:rPr>
          <w:rFonts w:ascii="Times New Roman" w:hAnsi="Times New Roman" w:cs="Times New Roman"/>
          <w:sz w:val="24"/>
          <w:szCs w:val="24"/>
        </w:rPr>
        <w:t xml:space="preserve"> </w:t>
      </w:r>
      <w:r w:rsidR="00721FB4">
        <w:rPr>
          <w:rFonts w:ascii="Times New Roman" w:hAnsi="Times New Roman" w:cs="Times New Roman"/>
          <w:sz w:val="24"/>
          <w:szCs w:val="24"/>
        </w:rPr>
        <w:t>with</w:t>
      </w:r>
      <w:r w:rsidR="00B15263">
        <w:rPr>
          <w:rFonts w:ascii="Times New Roman" w:hAnsi="Times New Roman" w:cs="Times New Roman"/>
          <w:sz w:val="24"/>
          <w:szCs w:val="24"/>
        </w:rPr>
        <w:t xml:space="preserve"> the</w:t>
      </w:r>
      <w:r w:rsidR="00721FB4">
        <w:rPr>
          <w:rFonts w:ascii="Times New Roman" w:hAnsi="Times New Roman" w:cs="Times New Roman"/>
          <w:sz w:val="24"/>
          <w:szCs w:val="24"/>
        </w:rPr>
        <w:t xml:space="preserve"> appellant’s</w:t>
      </w:r>
      <w:r w:rsidR="00631D2F">
        <w:rPr>
          <w:rFonts w:ascii="Times New Roman" w:hAnsi="Times New Roman" w:cs="Times New Roman"/>
          <w:sz w:val="24"/>
          <w:szCs w:val="24"/>
        </w:rPr>
        <w:t xml:space="preserve"> counterclaim in respect of the alleged misappropriation of US $ 2.</w:t>
      </w:r>
      <w:r w:rsidR="00721FB4">
        <w:rPr>
          <w:rFonts w:ascii="Times New Roman" w:hAnsi="Times New Roman" w:cs="Times New Roman"/>
          <w:sz w:val="24"/>
          <w:szCs w:val="24"/>
        </w:rPr>
        <w:t>3</w:t>
      </w:r>
      <w:r w:rsidR="00631D2F">
        <w:rPr>
          <w:rFonts w:ascii="Times New Roman" w:hAnsi="Times New Roman" w:cs="Times New Roman"/>
          <w:sz w:val="24"/>
          <w:szCs w:val="24"/>
        </w:rPr>
        <w:t xml:space="preserve"> million by the first respondent</w:t>
      </w:r>
      <w:r w:rsidR="00721FB4">
        <w:rPr>
          <w:rFonts w:ascii="Times New Roman" w:hAnsi="Times New Roman" w:cs="Times New Roman"/>
          <w:sz w:val="24"/>
          <w:szCs w:val="24"/>
        </w:rPr>
        <w:t xml:space="preserve"> being dismissed.</w:t>
      </w:r>
    </w:p>
    <w:p w14:paraId="0F77FC3C" w14:textId="77777777" w:rsidR="00B15263" w:rsidRPr="00B15263" w:rsidRDefault="00B15263" w:rsidP="006D5E9B">
      <w:pPr>
        <w:spacing w:after="0" w:line="240" w:lineRule="auto"/>
        <w:ind w:firstLine="720"/>
        <w:jc w:val="both"/>
        <w:rPr>
          <w:rFonts w:ascii="Times New Roman" w:hAnsi="Times New Roman" w:cs="Times New Roman"/>
          <w:sz w:val="24"/>
          <w:szCs w:val="24"/>
        </w:rPr>
      </w:pPr>
    </w:p>
    <w:p w14:paraId="2B6FBEF7" w14:textId="26EC8D1E" w:rsidR="007039B3" w:rsidRPr="006D5E9B" w:rsidRDefault="007039B3" w:rsidP="006D5E9B">
      <w:pPr>
        <w:spacing w:after="0" w:line="480" w:lineRule="auto"/>
        <w:jc w:val="both"/>
        <w:rPr>
          <w:rFonts w:ascii="Times New Roman" w:hAnsi="Times New Roman" w:cs="Times New Roman"/>
          <w:b/>
          <w:bCs/>
          <w:sz w:val="24"/>
          <w:szCs w:val="24"/>
          <w:u w:val="single"/>
        </w:rPr>
      </w:pPr>
      <w:r w:rsidRPr="006D5E9B">
        <w:rPr>
          <w:rFonts w:ascii="Times New Roman" w:hAnsi="Times New Roman" w:cs="Times New Roman"/>
          <w:b/>
          <w:bCs/>
          <w:sz w:val="24"/>
          <w:szCs w:val="24"/>
          <w:u w:val="single"/>
        </w:rPr>
        <w:t>PROCEEDINGS BEFORE</w:t>
      </w:r>
      <w:r w:rsidR="00F00C94" w:rsidRPr="006D5E9B">
        <w:rPr>
          <w:rFonts w:ascii="Times New Roman" w:hAnsi="Times New Roman" w:cs="Times New Roman"/>
          <w:b/>
          <w:bCs/>
          <w:sz w:val="24"/>
          <w:szCs w:val="24"/>
          <w:u w:val="single"/>
        </w:rPr>
        <w:t xml:space="preserve"> THIS COURT</w:t>
      </w:r>
    </w:p>
    <w:p w14:paraId="7AA72713" w14:textId="7B7EBFDE" w:rsidR="007039B3" w:rsidRDefault="008A732C" w:rsidP="006D5E9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The appellant was d</w:t>
      </w:r>
      <w:r w:rsidR="007039B3" w:rsidRPr="00F464A9">
        <w:rPr>
          <w:rFonts w:ascii="Times New Roman" w:hAnsi="Times New Roman" w:cs="Times New Roman"/>
          <w:sz w:val="24"/>
          <w:szCs w:val="24"/>
        </w:rPr>
        <w:t xml:space="preserve">isgruntled by </w:t>
      </w:r>
      <w:r w:rsidR="007039B3">
        <w:rPr>
          <w:rFonts w:ascii="Times New Roman" w:hAnsi="Times New Roman" w:cs="Times New Roman"/>
          <w:sz w:val="24"/>
          <w:szCs w:val="24"/>
        </w:rPr>
        <w:t xml:space="preserve">the </w:t>
      </w:r>
      <w:r>
        <w:rPr>
          <w:rFonts w:ascii="Times New Roman" w:hAnsi="Times New Roman" w:cs="Times New Roman"/>
          <w:sz w:val="24"/>
          <w:szCs w:val="24"/>
        </w:rPr>
        <w:t>judgment</w:t>
      </w:r>
      <w:r w:rsidR="007039B3">
        <w:rPr>
          <w:rFonts w:ascii="Times New Roman" w:hAnsi="Times New Roman" w:cs="Times New Roman"/>
          <w:sz w:val="24"/>
          <w:szCs w:val="24"/>
        </w:rPr>
        <w:t xml:space="preserve"> of the court </w:t>
      </w:r>
      <w:r w:rsidR="007039B3" w:rsidRPr="00BB11BA">
        <w:rPr>
          <w:rFonts w:ascii="Times New Roman" w:hAnsi="Times New Roman" w:cs="Times New Roman"/>
          <w:i/>
          <w:iCs/>
          <w:sz w:val="24"/>
          <w:szCs w:val="24"/>
        </w:rPr>
        <w:t>a quo</w:t>
      </w:r>
      <w:r w:rsidR="007039B3">
        <w:rPr>
          <w:rFonts w:ascii="Times New Roman" w:hAnsi="Times New Roman" w:cs="Times New Roman"/>
          <w:sz w:val="24"/>
          <w:szCs w:val="24"/>
        </w:rPr>
        <w:t xml:space="preserve"> </w:t>
      </w:r>
      <w:r>
        <w:rPr>
          <w:rFonts w:ascii="Times New Roman" w:hAnsi="Times New Roman" w:cs="Times New Roman"/>
          <w:sz w:val="24"/>
          <w:szCs w:val="24"/>
        </w:rPr>
        <w:t>and</w:t>
      </w:r>
      <w:r w:rsidR="007039B3">
        <w:rPr>
          <w:rFonts w:ascii="Times New Roman" w:hAnsi="Times New Roman" w:cs="Times New Roman"/>
          <w:sz w:val="24"/>
          <w:szCs w:val="24"/>
        </w:rPr>
        <w:t xml:space="preserve"> filed the present appeal on the following grounds:</w:t>
      </w:r>
    </w:p>
    <w:p w14:paraId="7992F0FF" w14:textId="0968EF6F" w:rsidR="007039B3" w:rsidRPr="007039B3" w:rsidRDefault="008A732C" w:rsidP="00027EE1">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7039B3" w:rsidRPr="007039B3">
        <w:rPr>
          <w:rFonts w:ascii="Times New Roman" w:hAnsi="Times New Roman" w:cs="Times New Roman"/>
          <w:b/>
          <w:bCs/>
          <w:sz w:val="24"/>
          <w:szCs w:val="24"/>
        </w:rPr>
        <w:t>GROUNDS OF APPEAL</w:t>
      </w:r>
    </w:p>
    <w:p w14:paraId="15345276" w14:textId="635E103C" w:rsidR="007039B3" w:rsidRDefault="007039B3" w:rsidP="00027EE1">
      <w:pPr>
        <w:pStyle w:val="ListParagraph"/>
        <w:numPr>
          <w:ilvl w:val="0"/>
          <w:numId w:val="2"/>
        </w:numPr>
        <w:spacing w:after="0" w:line="480" w:lineRule="auto"/>
        <w:ind w:left="108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law in proceeding to distribute assets in the name of Serai - Dale Trust as assets of the appellant and the </w:t>
      </w:r>
      <w:r w:rsidR="00CA27F2" w:rsidRPr="00B8072A">
        <w:rPr>
          <w:rFonts w:ascii="Times New Roman" w:hAnsi="Times New Roman" w:cs="Times New Roman"/>
          <w:sz w:val="24"/>
          <w:szCs w:val="24"/>
        </w:rPr>
        <w:t>first</w:t>
      </w:r>
      <w:r w:rsidRPr="00B8072A">
        <w:rPr>
          <w:rFonts w:ascii="Times New Roman" w:hAnsi="Times New Roman" w:cs="Times New Roman"/>
          <w:sz w:val="24"/>
          <w:szCs w:val="24"/>
        </w:rPr>
        <w:t xml:space="preserve"> respondent without making an order for the winding up or for the dissolution of the trust nor making an order declaring the trust an alter ego of the appellant.</w:t>
      </w:r>
    </w:p>
    <w:p w14:paraId="396D754E" w14:textId="77777777" w:rsidR="00B8072A" w:rsidRPr="00B8072A" w:rsidRDefault="00B8072A" w:rsidP="00027EE1">
      <w:pPr>
        <w:pStyle w:val="ListParagraph"/>
        <w:spacing w:after="0" w:line="240" w:lineRule="auto"/>
        <w:jc w:val="both"/>
        <w:rPr>
          <w:rFonts w:ascii="Times New Roman" w:hAnsi="Times New Roman" w:cs="Times New Roman"/>
          <w:sz w:val="24"/>
          <w:szCs w:val="24"/>
        </w:rPr>
      </w:pPr>
    </w:p>
    <w:p w14:paraId="258D091A" w14:textId="77777777" w:rsidR="00B8072A" w:rsidRDefault="007039B3" w:rsidP="006733A5">
      <w:pPr>
        <w:pStyle w:val="ListParagraph"/>
        <w:numPr>
          <w:ilvl w:val="0"/>
          <w:numId w:val="2"/>
        </w:numPr>
        <w:spacing w:line="480" w:lineRule="auto"/>
        <w:ind w:left="108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law in proceeding to determine the matrimonial assets distribution on the basis of the join</w:t>
      </w:r>
      <w:r w:rsidR="00CA27F2" w:rsidRPr="00B8072A">
        <w:rPr>
          <w:rFonts w:ascii="Times New Roman" w:hAnsi="Times New Roman" w:cs="Times New Roman"/>
          <w:sz w:val="24"/>
          <w:szCs w:val="24"/>
        </w:rPr>
        <w:t>d</w:t>
      </w:r>
      <w:r w:rsidRPr="00B8072A">
        <w:rPr>
          <w:rFonts w:ascii="Times New Roman" w:hAnsi="Times New Roman" w:cs="Times New Roman"/>
          <w:sz w:val="24"/>
          <w:szCs w:val="24"/>
        </w:rPr>
        <w:t xml:space="preserve">er of the appellant in his official capacity as a trustee of Serai-Dale Trust and also the joinder of the </w:t>
      </w:r>
      <w:r w:rsidR="00CA27F2" w:rsidRPr="00B8072A">
        <w:rPr>
          <w:rFonts w:ascii="Times New Roman" w:hAnsi="Times New Roman" w:cs="Times New Roman"/>
          <w:sz w:val="24"/>
          <w:szCs w:val="24"/>
        </w:rPr>
        <w:t>third</w:t>
      </w:r>
      <w:r w:rsidRPr="00B8072A">
        <w:rPr>
          <w:rFonts w:ascii="Times New Roman" w:hAnsi="Times New Roman" w:cs="Times New Roman"/>
          <w:sz w:val="24"/>
          <w:szCs w:val="24"/>
        </w:rPr>
        <w:t xml:space="preserve"> and </w:t>
      </w:r>
      <w:r w:rsidR="00CA27F2" w:rsidRPr="00B8072A">
        <w:rPr>
          <w:rFonts w:ascii="Times New Roman" w:hAnsi="Times New Roman" w:cs="Times New Roman"/>
          <w:sz w:val="24"/>
          <w:szCs w:val="24"/>
        </w:rPr>
        <w:t>fourth</w:t>
      </w:r>
      <w:r w:rsidRPr="00B8072A">
        <w:rPr>
          <w:rFonts w:ascii="Times New Roman" w:hAnsi="Times New Roman" w:cs="Times New Roman"/>
          <w:sz w:val="24"/>
          <w:szCs w:val="24"/>
        </w:rPr>
        <w:t xml:space="preserve"> respondents which join</w:t>
      </w:r>
      <w:r w:rsidR="00CA27F2" w:rsidRPr="00B8072A">
        <w:rPr>
          <w:rFonts w:ascii="Times New Roman" w:hAnsi="Times New Roman" w:cs="Times New Roman"/>
          <w:sz w:val="24"/>
          <w:szCs w:val="24"/>
        </w:rPr>
        <w:t>d</w:t>
      </w:r>
      <w:r w:rsidRPr="00B8072A">
        <w:rPr>
          <w:rFonts w:ascii="Times New Roman" w:hAnsi="Times New Roman" w:cs="Times New Roman"/>
          <w:sz w:val="24"/>
          <w:szCs w:val="24"/>
        </w:rPr>
        <w:t>er was unlawful rendering everything that happened after the join</w:t>
      </w:r>
      <w:r w:rsidR="00CA27F2" w:rsidRPr="00B8072A">
        <w:rPr>
          <w:rFonts w:ascii="Times New Roman" w:hAnsi="Times New Roman" w:cs="Times New Roman"/>
          <w:sz w:val="24"/>
          <w:szCs w:val="24"/>
        </w:rPr>
        <w:t>d</w:t>
      </w:r>
      <w:r w:rsidRPr="00B8072A">
        <w:rPr>
          <w:rFonts w:ascii="Times New Roman" w:hAnsi="Times New Roman" w:cs="Times New Roman"/>
          <w:sz w:val="24"/>
          <w:szCs w:val="24"/>
        </w:rPr>
        <w:t>er a legal nullity.</w:t>
      </w:r>
    </w:p>
    <w:p w14:paraId="2D29A13A" w14:textId="77777777" w:rsidR="00B8072A" w:rsidRPr="00B8072A" w:rsidRDefault="00B8072A" w:rsidP="00ED2E7A">
      <w:pPr>
        <w:pStyle w:val="ListParagraph"/>
        <w:jc w:val="both"/>
        <w:rPr>
          <w:rFonts w:ascii="Times New Roman" w:hAnsi="Times New Roman" w:cs="Times New Roman"/>
          <w:sz w:val="24"/>
          <w:szCs w:val="24"/>
        </w:rPr>
      </w:pPr>
    </w:p>
    <w:p w14:paraId="45677613" w14:textId="77777777" w:rsidR="00B8072A" w:rsidRDefault="00B8072A" w:rsidP="00ED2E7A">
      <w:pPr>
        <w:pStyle w:val="ListParagraph"/>
        <w:spacing w:line="480" w:lineRule="auto"/>
        <w:jc w:val="both"/>
        <w:rPr>
          <w:rFonts w:ascii="Times New Roman" w:hAnsi="Times New Roman" w:cs="Times New Roman"/>
          <w:sz w:val="24"/>
          <w:szCs w:val="24"/>
        </w:rPr>
      </w:pPr>
    </w:p>
    <w:p w14:paraId="2769AD82" w14:textId="77777777" w:rsidR="00B8072A" w:rsidRDefault="007039B3" w:rsidP="006733A5">
      <w:pPr>
        <w:pStyle w:val="ListParagraph"/>
        <w:numPr>
          <w:ilvl w:val="0"/>
          <w:numId w:val="2"/>
        </w:numPr>
        <w:spacing w:line="480" w:lineRule="auto"/>
        <w:ind w:left="1080"/>
        <w:jc w:val="both"/>
        <w:rPr>
          <w:rFonts w:ascii="Times New Roman" w:hAnsi="Times New Roman" w:cs="Times New Roman"/>
          <w:sz w:val="24"/>
          <w:szCs w:val="24"/>
        </w:rPr>
      </w:pPr>
      <w:r w:rsidRPr="00B8072A">
        <w:rPr>
          <w:rFonts w:ascii="Times New Roman" w:hAnsi="Times New Roman" w:cs="Times New Roman"/>
          <w:sz w:val="24"/>
          <w:szCs w:val="24"/>
        </w:rPr>
        <w:lastRenderedPageBreak/>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law in proceeding to deal with case under HC9611/23 to the exclusion of the appellant and </w:t>
      </w:r>
      <w:r w:rsidR="00CA27F2" w:rsidRPr="00B8072A">
        <w:rPr>
          <w:rFonts w:ascii="Times New Roman" w:hAnsi="Times New Roman" w:cs="Times New Roman"/>
          <w:sz w:val="24"/>
          <w:szCs w:val="24"/>
        </w:rPr>
        <w:t>first</w:t>
      </w:r>
      <w:r w:rsidRPr="00B8072A">
        <w:rPr>
          <w:rFonts w:ascii="Times New Roman" w:hAnsi="Times New Roman" w:cs="Times New Roman"/>
          <w:sz w:val="24"/>
          <w:szCs w:val="24"/>
        </w:rPr>
        <w:t xml:space="preserve"> respondent in their official capacities as trustees of Serai-Dale Trust as they had been joined by the order of Mugomba J in case number HC 1859/20 rendering the whole judgment a nullity.</w:t>
      </w:r>
    </w:p>
    <w:p w14:paraId="4A6087E5" w14:textId="77777777" w:rsidR="00B8072A" w:rsidRDefault="00B8072A" w:rsidP="00027EE1">
      <w:pPr>
        <w:pStyle w:val="ListParagraph"/>
        <w:spacing w:after="0" w:line="240" w:lineRule="auto"/>
        <w:jc w:val="both"/>
        <w:rPr>
          <w:rFonts w:ascii="Times New Roman" w:hAnsi="Times New Roman" w:cs="Times New Roman"/>
          <w:sz w:val="24"/>
          <w:szCs w:val="24"/>
        </w:rPr>
      </w:pPr>
    </w:p>
    <w:p w14:paraId="4B2F2115" w14:textId="77777777" w:rsidR="00B8072A" w:rsidRDefault="007039B3" w:rsidP="006733A5">
      <w:pPr>
        <w:pStyle w:val="ListParagraph"/>
        <w:numPr>
          <w:ilvl w:val="0"/>
          <w:numId w:val="2"/>
        </w:numPr>
        <w:spacing w:line="480" w:lineRule="auto"/>
        <w:ind w:left="1170" w:hanging="45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fact and in law in the distribution of Machipisa Farm in failing to take into account the personal financial needs of the parties, the evidence that the farm had been solely acquired by the appellant who held 34%shares with 66% shares held by Serai-Dale Trust and the fact that the </w:t>
      </w:r>
      <w:r w:rsidR="00CA27F2" w:rsidRPr="00B8072A">
        <w:rPr>
          <w:rFonts w:ascii="Times New Roman" w:hAnsi="Times New Roman" w:cs="Times New Roman"/>
          <w:sz w:val="24"/>
          <w:szCs w:val="24"/>
        </w:rPr>
        <w:t>first</w:t>
      </w:r>
      <w:r w:rsidRPr="00B8072A">
        <w:rPr>
          <w:rFonts w:ascii="Times New Roman" w:hAnsi="Times New Roman" w:cs="Times New Roman"/>
          <w:sz w:val="24"/>
          <w:szCs w:val="24"/>
        </w:rPr>
        <w:t xml:space="preserve"> respondent had pleaded having no interest in the farm rendering the distribution not just and equitable.</w:t>
      </w:r>
    </w:p>
    <w:p w14:paraId="6A1507EE" w14:textId="77777777" w:rsidR="00B8072A" w:rsidRPr="00B8072A" w:rsidRDefault="00B8072A" w:rsidP="00ED2E7A">
      <w:pPr>
        <w:pStyle w:val="ListParagraph"/>
        <w:jc w:val="both"/>
        <w:rPr>
          <w:rFonts w:ascii="Times New Roman" w:hAnsi="Times New Roman" w:cs="Times New Roman"/>
          <w:sz w:val="24"/>
          <w:szCs w:val="24"/>
        </w:rPr>
      </w:pPr>
    </w:p>
    <w:p w14:paraId="53E407DC" w14:textId="77777777" w:rsidR="00B8072A" w:rsidRDefault="007039B3" w:rsidP="006733A5">
      <w:pPr>
        <w:pStyle w:val="ListParagraph"/>
        <w:numPr>
          <w:ilvl w:val="0"/>
          <w:numId w:val="2"/>
        </w:numPr>
        <w:spacing w:line="480" w:lineRule="auto"/>
        <w:ind w:left="1170" w:hanging="45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fact and in law and misdirected itself by allowing itself to be influenced by extraneous factors when it took into account values of property in the consent order and valuations of property which were done in 2018, in justifying the award of property when it granted to the </w:t>
      </w:r>
      <w:r w:rsidR="00CA27F2" w:rsidRPr="00B8072A">
        <w:rPr>
          <w:rFonts w:ascii="Times New Roman" w:hAnsi="Times New Roman" w:cs="Times New Roman"/>
          <w:sz w:val="24"/>
          <w:szCs w:val="24"/>
        </w:rPr>
        <w:t xml:space="preserve">first </w:t>
      </w:r>
      <w:r w:rsidRPr="00B8072A">
        <w:rPr>
          <w:rFonts w:ascii="Times New Roman" w:hAnsi="Times New Roman" w:cs="Times New Roman"/>
          <w:sz w:val="24"/>
          <w:szCs w:val="24"/>
        </w:rPr>
        <w:t>respondent.</w:t>
      </w:r>
    </w:p>
    <w:p w14:paraId="6E0E69F2" w14:textId="77777777" w:rsidR="00B8072A" w:rsidRPr="00B8072A" w:rsidRDefault="00B8072A" w:rsidP="00ED2E7A">
      <w:pPr>
        <w:pStyle w:val="ListParagraph"/>
        <w:jc w:val="both"/>
        <w:rPr>
          <w:rFonts w:ascii="Times New Roman" w:hAnsi="Times New Roman" w:cs="Times New Roman"/>
          <w:sz w:val="24"/>
          <w:szCs w:val="24"/>
        </w:rPr>
      </w:pPr>
    </w:p>
    <w:p w14:paraId="46CB8D36" w14:textId="77777777" w:rsidR="00B8072A" w:rsidRDefault="007039B3" w:rsidP="002B3108">
      <w:pPr>
        <w:pStyle w:val="ListParagraph"/>
        <w:numPr>
          <w:ilvl w:val="0"/>
          <w:numId w:val="2"/>
        </w:numPr>
        <w:spacing w:line="480" w:lineRule="auto"/>
        <w:ind w:left="1260" w:hanging="54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fact and in law in the distribution of shares in Zororo Energy (Private) Limited by considering the</w:t>
      </w:r>
      <w:r w:rsidR="00CA27F2" w:rsidRPr="00B8072A">
        <w:rPr>
          <w:rFonts w:ascii="Times New Roman" w:hAnsi="Times New Roman" w:cs="Times New Roman"/>
          <w:sz w:val="24"/>
          <w:szCs w:val="24"/>
        </w:rPr>
        <w:t xml:space="preserve"> first</w:t>
      </w:r>
      <w:r w:rsidRPr="00B8072A">
        <w:rPr>
          <w:rFonts w:ascii="Times New Roman" w:hAnsi="Times New Roman" w:cs="Times New Roman"/>
          <w:sz w:val="24"/>
          <w:szCs w:val="24"/>
        </w:rPr>
        <w:t xml:space="preserve"> respondent as a director when evidence showed and demonstrated that the appellant and the</w:t>
      </w:r>
      <w:r w:rsidR="00CA27F2" w:rsidRPr="00B8072A">
        <w:rPr>
          <w:rFonts w:ascii="Times New Roman" w:hAnsi="Times New Roman" w:cs="Times New Roman"/>
          <w:sz w:val="24"/>
          <w:szCs w:val="24"/>
        </w:rPr>
        <w:t xml:space="preserve"> second</w:t>
      </w:r>
      <w:r w:rsidRPr="00B8072A">
        <w:rPr>
          <w:rFonts w:ascii="Times New Roman" w:hAnsi="Times New Roman" w:cs="Times New Roman"/>
          <w:sz w:val="24"/>
          <w:szCs w:val="24"/>
        </w:rPr>
        <w:t xml:space="preserve"> respondent were the Directors of the Company</w:t>
      </w:r>
      <w:r w:rsidRPr="00D82977">
        <w:t xml:space="preserve"> </w:t>
      </w:r>
      <w:r w:rsidRPr="00B8072A">
        <w:rPr>
          <w:rFonts w:ascii="Times New Roman" w:hAnsi="Times New Roman" w:cs="Times New Roman"/>
          <w:sz w:val="24"/>
          <w:szCs w:val="24"/>
        </w:rPr>
        <w:t xml:space="preserve">and not the </w:t>
      </w:r>
      <w:r w:rsidR="00CA27F2" w:rsidRPr="00B8072A">
        <w:rPr>
          <w:rFonts w:ascii="Times New Roman" w:hAnsi="Times New Roman" w:cs="Times New Roman"/>
          <w:sz w:val="24"/>
          <w:szCs w:val="24"/>
        </w:rPr>
        <w:t xml:space="preserve">first </w:t>
      </w:r>
      <w:r w:rsidRPr="00B8072A">
        <w:rPr>
          <w:rFonts w:ascii="Times New Roman" w:hAnsi="Times New Roman" w:cs="Times New Roman"/>
          <w:sz w:val="24"/>
          <w:szCs w:val="24"/>
        </w:rPr>
        <w:t xml:space="preserve">respondent and that the Company was just a shelf company during the subsistence of the marriage between the appellant and the </w:t>
      </w:r>
      <w:r w:rsidR="00CA27F2" w:rsidRPr="00B8072A">
        <w:rPr>
          <w:rFonts w:ascii="Times New Roman" w:hAnsi="Times New Roman" w:cs="Times New Roman"/>
          <w:sz w:val="24"/>
          <w:szCs w:val="24"/>
        </w:rPr>
        <w:t>first</w:t>
      </w:r>
      <w:r w:rsidRPr="00B8072A">
        <w:rPr>
          <w:rFonts w:ascii="Times New Roman" w:hAnsi="Times New Roman" w:cs="Times New Roman"/>
          <w:sz w:val="24"/>
          <w:szCs w:val="24"/>
        </w:rPr>
        <w:t xml:space="preserve"> respondent. </w:t>
      </w:r>
    </w:p>
    <w:p w14:paraId="09F53B2B" w14:textId="77777777" w:rsidR="00B8072A" w:rsidRPr="00B8072A" w:rsidRDefault="00B8072A" w:rsidP="00ED2E7A">
      <w:pPr>
        <w:pStyle w:val="ListParagraph"/>
        <w:jc w:val="both"/>
        <w:rPr>
          <w:rFonts w:ascii="Times New Roman" w:hAnsi="Times New Roman" w:cs="Times New Roman"/>
          <w:sz w:val="24"/>
          <w:szCs w:val="24"/>
        </w:rPr>
      </w:pPr>
    </w:p>
    <w:p w14:paraId="4E72DFAF" w14:textId="77777777" w:rsidR="00B8072A" w:rsidRDefault="007039B3" w:rsidP="002B3108">
      <w:pPr>
        <w:pStyle w:val="ListParagraph"/>
        <w:numPr>
          <w:ilvl w:val="0"/>
          <w:numId w:val="2"/>
        </w:numPr>
        <w:spacing w:line="480" w:lineRule="auto"/>
        <w:ind w:left="108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fact and in law in failing to make a finding that the appellant was entitled to receive more in the distribution of assets, due consideration being given </w:t>
      </w:r>
      <w:r w:rsidRPr="00B8072A">
        <w:rPr>
          <w:rFonts w:ascii="Times New Roman" w:hAnsi="Times New Roman" w:cs="Times New Roman"/>
          <w:sz w:val="24"/>
          <w:szCs w:val="24"/>
        </w:rPr>
        <w:lastRenderedPageBreak/>
        <w:t>to his contribution towards the acquisition of the spousal assets and that he had cleared the parties' debts in United States Dollars.</w:t>
      </w:r>
    </w:p>
    <w:p w14:paraId="27FC11C5" w14:textId="77777777" w:rsidR="00B8072A" w:rsidRPr="00B8072A" w:rsidRDefault="00B8072A" w:rsidP="00027EE1">
      <w:pPr>
        <w:pStyle w:val="ListParagraph"/>
        <w:spacing w:after="0"/>
        <w:jc w:val="both"/>
        <w:rPr>
          <w:rFonts w:ascii="Times New Roman" w:hAnsi="Times New Roman" w:cs="Times New Roman"/>
          <w:sz w:val="24"/>
          <w:szCs w:val="24"/>
        </w:rPr>
      </w:pPr>
    </w:p>
    <w:p w14:paraId="2512EF04" w14:textId="2AE537DD" w:rsidR="007039B3" w:rsidRDefault="007039B3" w:rsidP="006733A5">
      <w:pPr>
        <w:pStyle w:val="ListParagraph"/>
        <w:numPr>
          <w:ilvl w:val="0"/>
          <w:numId w:val="2"/>
        </w:numPr>
        <w:spacing w:line="480" w:lineRule="auto"/>
        <w:ind w:left="1170" w:hanging="450"/>
        <w:jc w:val="both"/>
        <w:rPr>
          <w:rFonts w:ascii="Times New Roman" w:hAnsi="Times New Roman" w:cs="Times New Roman"/>
          <w:sz w:val="24"/>
          <w:szCs w:val="24"/>
        </w:rPr>
      </w:pPr>
      <w:r w:rsidRPr="00B8072A">
        <w:rPr>
          <w:rFonts w:ascii="Times New Roman" w:hAnsi="Times New Roman" w:cs="Times New Roman"/>
          <w:sz w:val="24"/>
          <w:szCs w:val="24"/>
        </w:rPr>
        <w:t xml:space="preserve">The court </w:t>
      </w:r>
      <w:r w:rsidRPr="00B8072A">
        <w:rPr>
          <w:rFonts w:ascii="Times New Roman" w:hAnsi="Times New Roman" w:cs="Times New Roman"/>
          <w:i/>
          <w:iCs/>
          <w:sz w:val="24"/>
          <w:szCs w:val="24"/>
        </w:rPr>
        <w:t>a quo</w:t>
      </w:r>
      <w:r w:rsidRPr="00B8072A">
        <w:rPr>
          <w:rFonts w:ascii="Times New Roman" w:hAnsi="Times New Roman" w:cs="Times New Roman"/>
          <w:sz w:val="24"/>
          <w:szCs w:val="24"/>
        </w:rPr>
        <w:t xml:space="preserve"> erred in fact in dismissing the appellant's counter claim that the </w:t>
      </w:r>
      <w:r w:rsidR="00CA27F2" w:rsidRPr="00B8072A">
        <w:rPr>
          <w:rFonts w:ascii="Times New Roman" w:hAnsi="Times New Roman" w:cs="Times New Roman"/>
          <w:sz w:val="24"/>
          <w:szCs w:val="24"/>
        </w:rPr>
        <w:t>first</w:t>
      </w:r>
      <w:r w:rsidRPr="00B8072A">
        <w:rPr>
          <w:rFonts w:ascii="Times New Roman" w:hAnsi="Times New Roman" w:cs="Times New Roman"/>
          <w:sz w:val="24"/>
          <w:szCs w:val="24"/>
        </w:rPr>
        <w:t xml:space="preserve"> respond</w:t>
      </w:r>
      <w:r w:rsidR="00F25D7A">
        <w:rPr>
          <w:rFonts w:ascii="Times New Roman" w:hAnsi="Times New Roman" w:cs="Times New Roman"/>
          <w:sz w:val="24"/>
          <w:szCs w:val="24"/>
        </w:rPr>
        <w:t>ent had misappropriation of USD</w:t>
      </w:r>
      <w:r w:rsidRPr="00B8072A">
        <w:rPr>
          <w:rFonts w:ascii="Times New Roman" w:hAnsi="Times New Roman" w:cs="Times New Roman"/>
          <w:sz w:val="24"/>
          <w:szCs w:val="24"/>
        </w:rPr>
        <w:t xml:space="preserve">2,3 million dollars when it was common cause that the </w:t>
      </w:r>
      <w:r w:rsidR="00CA27F2" w:rsidRPr="00B8072A">
        <w:rPr>
          <w:rFonts w:ascii="Times New Roman" w:hAnsi="Times New Roman" w:cs="Times New Roman"/>
          <w:sz w:val="24"/>
          <w:szCs w:val="24"/>
        </w:rPr>
        <w:t xml:space="preserve">first </w:t>
      </w:r>
      <w:r w:rsidRPr="00B8072A">
        <w:rPr>
          <w:rFonts w:ascii="Times New Roman" w:hAnsi="Times New Roman" w:cs="Times New Roman"/>
          <w:sz w:val="24"/>
          <w:szCs w:val="24"/>
        </w:rPr>
        <w:t>respondent made the said withdrawals and had not explained how the money was</w:t>
      </w:r>
      <w:r w:rsidRPr="00374342">
        <w:t xml:space="preserve"> </w:t>
      </w:r>
      <w:r w:rsidRPr="00B8072A">
        <w:rPr>
          <w:rFonts w:ascii="Times New Roman" w:hAnsi="Times New Roman" w:cs="Times New Roman"/>
          <w:sz w:val="24"/>
          <w:szCs w:val="24"/>
        </w:rPr>
        <w:t xml:space="preserve">used at </w:t>
      </w:r>
      <w:r w:rsidR="00CA27F2" w:rsidRPr="00B8072A">
        <w:rPr>
          <w:rFonts w:ascii="Times New Roman" w:hAnsi="Times New Roman" w:cs="Times New Roman"/>
          <w:sz w:val="24"/>
          <w:szCs w:val="24"/>
        </w:rPr>
        <w:t>c</w:t>
      </w:r>
      <w:r w:rsidRPr="00B8072A">
        <w:rPr>
          <w:rFonts w:ascii="Times New Roman" w:hAnsi="Times New Roman" w:cs="Times New Roman"/>
          <w:sz w:val="24"/>
          <w:szCs w:val="24"/>
        </w:rPr>
        <w:t>ompany level</w:t>
      </w:r>
      <w:r w:rsidR="008A732C">
        <w:rPr>
          <w:rFonts w:ascii="Times New Roman" w:hAnsi="Times New Roman" w:cs="Times New Roman"/>
          <w:sz w:val="24"/>
          <w:szCs w:val="24"/>
        </w:rPr>
        <w:t>”</w:t>
      </w:r>
      <w:r w:rsidRPr="00B8072A">
        <w:rPr>
          <w:rFonts w:ascii="Times New Roman" w:hAnsi="Times New Roman" w:cs="Times New Roman"/>
          <w:sz w:val="24"/>
          <w:szCs w:val="24"/>
        </w:rPr>
        <w:t>.</w:t>
      </w:r>
    </w:p>
    <w:p w14:paraId="41ADDB26" w14:textId="77777777" w:rsidR="0091222A" w:rsidRPr="0091222A" w:rsidRDefault="0091222A" w:rsidP="006D5E9B">
      <w:pPr>
        <w:spacing w:after="0" w:line="240" w:lineRule="auto"/>
        <w:jc w:val="both"/>
        <w:rPr>
          <w:rFonts w:ascii="Times New Roman" w:hAnsi="Times New Roman" w:cs="Times New Roman"/>
          <w:sz w:val="24"/>
          <w:szCs w:val="24"/>
        </w:rPr>
      </w:pPr>
    </w:p>
    <w:p w14:paraId="717C6CEE" w14:textId="2DE39F73" w:rsidR="002E20FA" w:rsidRDefault="000067BC" w:rsidP="006D5E9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his notice of appeal, t</w:t>
      </w:r>
      <w:r w:rsidR="00397147">
        <w:rPr>
          <w:rFonts w:ascii="Times New Roman" w:hAnsi="Times New Roman" w:cs="Times New Roman"/>
          <w:sz w:val="24"/>
          <w:szCs w:val="24"/>
        </w:rPr>
        <w:t>he appellant prays</w:t>
      </w:r>
      <w:r>
        <w:rPr>
          <w:rFonts w:ascii="Times New Roman" w:hAnsi="Times New Roman" w:cs="Times New Roman"/>
          <w:sz w:val="24"/>
          <w:szCs w:val="24"/>
        </w:rPr>
        <w:t xml:space="preserve"> that the whole of</w:t>
      </w:r>
      <w:r w:rsidR="00397147">
        <w:rPr>
          <w:rFonts w:ascii="Times New Roman" w:hAnsi="Times New Roman" w:cs="Times New Roman"/>
          <w:sz w:val="24"/>
          <w:szCs w:val="24"/>
        </w:rPr>
        <w:t xml:space="preserve"> Machipisa</w:t>
      </w:r>
      <w:r>
        <w:rPr>
          <w:rFonts w:ascii="Times New Roman" w:hAnsi="Times New Roman" w:cs="Times New Roman"/>
          <w:sz w:val="24"/>
          <w:szCs w:val="24"/>
        </w:rPr>
        <w:t xml:space="preserve"> farm be awarded</w:t>
      </w:r>
      <w:r w:rsidR="00BB11BA">
        <w:rPr>
          <w:rFonts w:ascii="Times New Roman" w:hAnsi="Times New Roman" w:cs="Times New Roman"/>
          <w:sz w:val="24"/>
          <w:szCs w:val="24"/>
        </w:rPr>
        <w:t xml:space="preserve"> </w:t>
      </w:r>
      <w:r w:rsidR="00397147">
        <w:rPr>
          <w:rFonts w:ascii="Times New Roman" w:hAnsi="Times New Roman" w:cs="Times New Roman"/>
          <w:sz w:val="24"/>
          <w:szCs w:val="24"/>
        </w:rPr>
        <w:t>to himself or</w:t>
      </w:r>
      <w:r>
        <w:rPr>
          <w:rFonts w:ascii="Times New Roman" w:hAnsi="Times New Roman" w:cs="Times New Roman"/>
          <w:sz w:val="24"/>
          <w:szCs w:val="24"/>
        </w:rPr>
        <w:t>,</w:t>
      </w:r>
      <w:r w:rsidR="00397147">
        <w:rPr>
          <w:rFonts w:ascii="Times New Roman" w:hAnsi="Times New Roman" w:cs="Times New Roman"/>
          <w:sz w:val="24"/>
          <w:szCs w:val="24"/>
        </w:rPr>
        <w:t xml:space="preserve"> alternatively</w:t>
      </w:r>
      <w:r>
        <w:rPr>
          <w:rFonts w:ascii="Times New Roman" w:hAnsi="Times New Roman" w:cs="Times New Roman"/>
          <w:sz w:val="24"/>
          <w:szCs w:val="24"/>
        </w:rPr>
        <w:t>, that</w:t>
      </w:r>
      <w:r w:rsidR="00397147">
        <w:rPr>
          <w:rFonts w:ascii="Times New Roman" w:hAnsi="Times New Roman" w:cs="Times New Roman"/>
          <w:sz w:val="24"/>
          <w:szCs w:val="24"/>
        </w:rPr>
        <w:t xml:space="preserve"> it</w:t>
      </w:r>
      <w:r>
        <w:rPr>
          <w:rFonts w:ascii="Times New Roman" w:hAnsi="Times New Roman" w:cs="Times New Roman"/>
          <w:sz w:val="24"/>
          <w:szCs w:val="24"/>
        </w:rPr>
        <w:t xml:space="preserve"> be</w:t>
      </w:r>
      <w:r w:rsidR="00397147">
        <w:rPr>
          <w:rFonts w:ascii="Times New Roman" w:hAnsi="Times New Roman" w:cs="Times New Roman"/>
          <w:sz w:val="24"/>
          <w:szCs w:val="24"/>
        </w:rPr>
        <w:t xml:space="preserve"> subdivi</w:t>
      </w:r>
      <w:r>
        <w:rPr>
          <w:rFonts w:ascii="Times New Roman" w:hAnsi="Times New Roman" w:cs="Times New Roman"/>
          <w:sz w:val="24"/>
          <w:szCs w:val="24"/>
        </w:rPr>
        <w:t>ded</w:t>
      </w:r>
      <w:r w:rsidR="00397147">
        <w:rPr>
          <w:rFonts w:ascii="Times New Roman" w:hAnsi="Times New Roman" w:cs="Times New Roman"/>
          <w:sz w:val="24"/>
          <w:szCs w:val="24"/>
        </w:rPr>
        <w:t xml:space="preserve"> with him getting an 83% share</w:t>
      </w:r>
      <w:r>
        <w:rPr>
          <w:rFonts w:ascii="Times New Roman" w:hAnsi="Times New Roman" w:cs="Times New Roman"/>
          <w:sz w:val="24"/>
          <w:szCs w:val="24"/>
        </w:rPr>
        <w:t xml:space="preserve"> with</w:t>
      </w:r>
      <w:r w:rsidR="00397147">
        <w:rPr>
          <w:rFonts w:ascii="Times New Roman" w:hAnsi="Times New Roman" w:cs="Times New Roman"/>
          <w:sz w:val="24"/>
          <w:szCs w:val="24"/>
        </w:rPr>
        <w:t xml:space="preserve"> the first respondent getting</w:t>
      </w:r>
      <w:r>
        <w:rPr>
          <w:rFonts w:ascii="Times New Roman" w:hAnsi="Times New Roman" w:cs="Times New Roman"/>
          <w:sz w:val="24"/>
          <w:szCs w:val="24"/>
        </w:rPr>
        <w:t xml:space="preserve"> a</w:t>
      </w:r>
      <w:r w:rsidR="00397147">
        <w:rPr>
          <w:rFonts w:ascii="Times New Roman" w:hAnsi="Times New Roman" w:cs="Times New Roman"/>
          <w:sz w:val="24"/>
          <w:szCs w:val="24"/>
        </w:rPr>
        <w:t xml:space="preserve"> 17% share.</w:t>
      </w:r>
      <w:r w:rsidR="00CA4BED">
        <w:rPr>
          <w:rFonts w:ascii="Times New Roman" w:hAnsi="Times New Roman" w:cs="Times New Roman"/>
          <w:sz w:val="24"/>
          <w:szCs w:val="24"/>
        </w:rPr>
        <w:t xml:space="preserve"> </w:t>
      </w:r>
      <w:r w:rsidR="00F25D7A">
        <w:rPr>
          <w:rFonts w:ascii="Times New Roman" w:hAnsi="Times New Roman" w:cs="Times New Roman"/>
          <w:sz w:val="24"/>
          <w:szCs w:val="24"/>
        </w:rPr>
        <w:t xml:space="preserve"> </w:t>
      </w:r>
      <w:r w:rsidR="00CA4BED">
        <w:rPr>
          <w:rFonts w:ascii="Times New Roman" w:hAnsi="Times New Roman" w:cs="Times New Roman"/>
          <w:sz w:val="24"/>
          <w:szCs w:val="24"/>
        </w:rPr>
        <w:t xml:space="preserve">He also prays that </w:t>
      </w:r>
      <w:r w:rsidR="00BB11BA">
        <w:rPr>
          <w:rFonts w:ascii="Times New Roman" w:hAnsi="Times New Roman" w:cs="Times New Roman"/>
          <w:sz w:val="24"/>
          <w:szCs w:val="24"/>
        </w:rPr>
        <w:t>the second respondent and himself be awarded 100% share equity in Zororo Energy in equal shares</w:t>
      </w:r>
      <w:r>
        <w:rPr>
          <w:rFonts w:ascii="Times New Roman" w:hAnsi="Times New Roman" w:cs="Times New Roman"/>
          <w:sz w:val="24"/>
          <w:szCs w:val="24"/>
        </w:rPr>
        <w:t xml:space="preserve"> with the first respondent getting nothing.</w:t>
      </w:r>
      <w:r w:rsidR="00BB11BA">
        <w:rPr>
          <w:rFonts w:ascii="Times New Roman" w:hAnsi="Times New Roman" w:cs="Times New Roman"/>
          <w:sz w:val="24"/>
          <w:szCs w:val="24"/>
        </w:rPr>
        <w:t xml:space="preserve"> </w:t>
      </w:r>
      <w:r w:rsidR="00F25D7A">
        <w:rPr>
          <w:rFonts w:ascii="Times New Roman" w:hAnsi="Times New Roman" w:cs="Times New Roman"/>
          <w:sz w:val="24"/>
          <w:szCs w:val="24"/>
        </w:rPr>
        <w:t xml:space="preserve"> </w:t>
      </w:r>
      <w:r w:rsidR="00BB11BA">
        <w:rPr>
          <w:rFonts w:ascii="Times New Roman" w:hAnsi="Times New Roman" w:cs="Times New Roman"/>
          <w:sz w:val="24"/>
          <w:szCs w:val="24"/>
        </w:rPr>
        <w:t>Lastly, he prays that his counterclaim in respect of the</w:t>
      </w:r>
      <w:r w:rsidR="00F25D7A">
        <w:rPr>
          <w:rFonts w:ascii="Times New Roman" w:hAnsi="Times New Roman" w:cs="Times New Roman"/>
          <w:sz w:val="24"/>
          <w:szCs w:val="24"/>
        </w:rPr>
        <w:t xml:space="preserve"> alleged misappropriation of US$ </w:t>
      </w:r>
      <w:r w:rsidR="00BB11BA">
        <w:rPr>
          <w:rFonts w:ascii="Times New Roman" w:hAnsi="Times New Roman" w:cs="Times New Roman"/>
          <w:sz w:val="24"/>
          <w:szCs w:val="24"/>
        </w:rPr>
        <w:t>2.3 million by the first respondent be granted.</w:t>
      </w:r>
    </w:p>
    <w:p w14:paraId="04DFE185" w14:textId="77777777" w:rsidR="002E20FA" w:rsidRDefault="002E20FA" w:rsidP="00F25D7A">
      <w:pPr>
        <w:spacing w:line="240" w:lineRule="auto"/>
        <w:ind w:firstLine="720"/>
        <w:jc w:val="both"/>
        <w:rPr>
          <w:rFonts w:ascii="Times New Roman" w:hAnsi="Times New Roman" w:cs="Times New Roman"/>
          <w:sz w:val="24"/>
          <w:szCs w:val="24"/>
        </w:rPr>
      </w:pPr>
    </w:p>
    <w:p w14:paraId="21811401" w14:textId="47576339" w:rsidR="000754A2" w:rsidRDefault="0091222A" w:rsidP="00F25D7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From the </w:t>
      </w:r>
      <w:r w:rsidR="000754A2">
        <w:rPr>
          <w:rFonts w:ascii="Times New Roman" w:hAnsi="Times New Roman" w:cs="Times New Roman"/>
          <w:sz w:val="24"/>
          <w:szCs w:val="24"/>
        </w:rPr>
        <w:t>grounds of appeal, th</w:t>
      </w:r>
      <w:r w:rsidR="0030713F">
        <w:rPr>
          <w:rFonts w:ascii="Times New Roman" w:hAnsi="Times New Roman" w:cs="Times New Roman"/>
          <w:sz w:val="24"/>
          <w:szCs w:val="24"/>
        </w:rPr>
        <w:t>is appeal is confined</w:t>
      </w:r>
      <w:r w:rsidR="00B47964">
        <w:rPr>
          <w:rFonts w:ascii="Times New Roman" w:hAnsi="Times New Roman" w:cs="Times New Roman"/>
          <w:sz w:val="24"/>
          <w:szCs w:val="24"/>
        </w:rPr>
        <w:t xml:space="preserve"> to </w:t>
      </w:r>
      <w:r w:rsidR="0030713F">
        <w:rPr>
          <w:rFonts w:ascii="Times New Roman" w:hAnsi="Times New Roman" w:cs="Times New Roman"/>
          <w:sz w:val="24"/>
          <w:szCs w:val="24"/>
        </w:rPr>
        <w:t>a</w:t>
      </w:r>
      <w:r w:rsidR="00B47964">
        <w:rPr>
          <w:rFonts w:ascii="Times New Roman" w:hAnsi="Times New Roman" w:cs="Times New Roman"/>
          <w:sz w:val="24"/>
          <w:szCs w:val="24"/>
        </w:rPr>
        <w:t xml:space="preserve"> determi</w:t>
      </w:r>
      <w:r w:rsidR="0030713F">
        <w:rPr>
          <w:rFonts w:ascii="Times New Roman" w:hAnsi="Times New Roman" w:cs="Times New Roman"/>
          <w:sz w:val="24"/>
          <w:szCs w:val="24"/>
        </w:rPr>
        <w:t>nation</w:t>
      </w:r>
      <w:r w:rsidR="00B47964">
        <w:rPr>
          <w:rFonts w:ascii="Times New Roman" w:hAnsi="Times New Roman" w:cs="Times New Roman"/>
          <w:sz w:val="24"/>
          <w:szCs w:val="24"/>
        </w:rPr>
        <w:t xml:space="preserve"> by this Court</w:t>
      </w:r>
      <w:r w:rsidR="0030713F">
        <w:rPr>
          <w:rFonts w:ascii="Times New Roman" w:hAnsi="Times New Roman" w:cs="Times New Roman"/>
          <w:sz w:val="24"/>
          <w:szCs w:val="24"/>
        </w:rPr>
        <w:t xml:space="preserve"> only</w:t>
      </w:r>
      <w:r w:rsidR="00B47964">
        <w:rPr>
          <w:rFonts w:ascii="Times New Roman" w:hAnsi="Times New Roman" w:cs="Times New Roman"/>
          <w:sz w:val="24"/>
          <w:szCs w:val="24"/>
        </w:rPr>
        <w:t xml:space="preserve"> </w:t>
      </w:r>
      <w:r w:rsidR="0030713F">
        <w:rPr>
          <w:rFonts w:ascii="Times New Roman" w:hAnsi="Times New Roman" w:cs="Times New Roman"/>
          <w:sz w:val="24"/>
          <w:szCs w:val="24"/>
        </w:rPr>
        <w:t>of how the appellant and the first respondent should share the remaining</w:t>
      </w:r>
      <w:r w:rsidR="00B47964">
        <w:rPr>
          <w:rFonts w:ascii="Times New Roman" w:hAnsi="Times New Roman" w:cs="Times New Roman"/>
          <w:sz w:val="24"/>
          <w:szCs w:val="24"/>
        </w:rPr>
        <w:t xml:space="preserve"> two properties, </w:t>
      </w:r>
      <w:r w:rsidR="0030713F">
        <w:rPr>
          <w:rFonts w:ascii="Times New Roman" w:hAnsi="Times New Roman" w:cs="Times New Roman"/>
          <w:sz w:val="24"/>
          <w:szCs w:val="24"/>
        </w:rPr>
        <w:t>namely</w:t>
      </w:r>
      <w:r w:rsidR="00376078">
        <w:rPr>
          <w:rFonts w:ascii="Times New Roman" w:hAnsi="Times New Roman" w:cs="Times New Roman"/>
          <w:sz w:val="24"/>
          <w:szCs w:val="24"/>
        </w:rPr>
        <w:t>;</w:t>
      </w:r>
      <w:r w:rsidR="00B47964">
        <w:rPr>
          <w:rFonts w:ascii="Times New Roman" w:hAnsi="Times New Roman" w:cs="Times New Roman"/>
          <w:sz w:val="24"/>
          <w:szCs w:val="24"/>
        </w:rPr>
        <w:t xml:space="preserve"> Zororo </w:t>
      </w:r>
      <w:r w:rsidR="00B75CA5">
        <w:rPr>
          <w:rFonts w:ascii="Times New Roman" w:hAnsi="Times New Roman" w:cs="Times New Roman"/>
          <w:sz w:val="24"/>
          <w:szCs w:val="24"/>
        </w:rPr>
        <w:t>E</w:t>
      </w:r>
      <w:r w:rsidR="00B47964">
        <w:rPr>
          <w:rFonts w:ascii="Times New Roman" w:hAnsi="Times New Roman" w:cs="Times New Roman"/>
          <w:sz w:val="24"/>
          <w:szCs w:val="24"/>
        </w:rPr>
        <w:t>nergy and Machipisa farm</w:t>
      </w:r>
      <w:r w:rsidR="00537DB7">
        <w:rPr>
          <w:rFonts w:ascii="Times New Roman" w:hAnsi="Times New Roman" w:cs="Times New Roman"/>
          <w:sz w:val="24"/>
          <w:szCs w:val="24"/>
        </w:rPr>
        <w:t xml:space="preserve"> as well as whether the Court </w:t>
      </w:r>
      <w:r w:rsidR="00537DB7" w:rsidRPr="00537DB7">
        <w:rPr>
          <w:rFonts w:ascii="Times New Roman" w:hAnsi="Times New Roman" w:cs="Times New Roman"/>
          <w:i/>
          <w:iCs/>
          <w:sz w:val="24"/>
          <w:szCs w:val="24"/>
        </w:rPr>
        <w:t>a quo</w:t>
      </w:r>
      <w:r w:rsidR="00537DB7">
        <w:rPr>
          <w:rFonts w:ascii="Times New Roman" w:hAnsi="Times New Roman" w:cs="Times New Roman"/>
          <w:sz w:val="24"/>
          <w:szCs w:val="24"/>
        </w:rPr>
        <w:t xml:space="preserve"> erred in dismissing the appellant’s claim based on the alleged misappropriation of $2.3 million from the company account.</w:t>
      </w:r>
    </w:p>
    <w:p w14:paraId="49983E4D" w14:textId="77777777" w:rsidR="002E20FA" w:rsidRDefault="002E20FA" w:rsidP="002E20FA">
      <w:pPr>
        <w:spacing w:line="480" w:lineRule="auto"/>
        <w:ind w:firstLine="720"/>
        <w:jc w:val="both"/>
        <w:rPr>
          <w:rFonts w:ascii="Times New Roman" w:hAnsi="Times New Roman" w:cs="Times New Roman"/>
          <w:sz w:val="24"/>
          <w:szCs w:val="24"/>
        </w:rPr>
      </w:pPr>
    </w:p>
    <w:p w14:paraId="064CA05C" w14:textId="58B27884" w:rsidR="00AF40CF" w:rsidRDefault="00596A2E" w:rsidP="0022029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At the commencement of the hearing</w:t>
      </w:r>
      <w:r w:rsidR="002B0749">
        <w:rPr>
          <w:rFonts w:ascii="Times New Roman" w:hAnsi="Times New Roman" w:cs="Times New Roman"/>
          <w:sz w:val="24"/>
          <w:szCs w:val="24"/>
        </w:rPr>
        <w:t xml:space="preserve"> on 13 June 2024</w:t>
      </w:r>
      <w:r>
        <w:rPr>
          <w:rFonts w:ascii="Times New Roman" w:hAnsi="Times New Roman" w:cs="Times New Roman"/>
          <w:sz w:val="24"/>
          <w:szCs w:val="24"/>
        </w:rPr>
        <w:t>,</w:t>
      </w:r>
      <w:r w:rsidR="00941AF0">
        <w:rPr>
          <w:rFonts w:ascii="Times New Roman" w:hAnsi="Times New Roman" w:cs="Times New Roman"/>
          <w:sz w:val="24"/>
          <w:szCs w:val="24"/>
        </w:rPr>
        <w:t xml:space="preserve"> and following an intense engagement with counsel, it became apparent that, to the extent that the parties themselves had </w:t>
      </w:r>
      <w:r w:rsidR="00941AF0">
        <w:rPr>
          <w:rFonts w:ascii="Times New Roman" w:hAnsi="Times New Roman" w:cs="Times New Roman"/>
          <w:sz w:val="24"/>
          <w:szCs w:val="24"/>
        </w:rPr>
        <w:lastRenderedPageBreak/>
        <w:t>gone ahead and shared assets they claimed to belong to Serai-Dale Trust, they had abandoned the line of argument pursued in grounds number</w:t>
      </w:r>
      <w:r w:rsidR="009A7F06">
        <w:rPr>
          <w:rFonts w:ascii="Times New Roman" w:hAnsi="Times New Roman" w:cs="Times New Roman"/>
          <w:sz w:val="24"/>
          <w:szCs w:val="24"/>
        </w:rPr>
        <w:t>s</w:t>
      </w:r>
      <w:r w:rsidR="00941AF0">
        <w:rPr>
          <w:rFonts w:ascii="Times New Roman" w:hAnsi="Times New Roman" w:cs="Times New Roman"/>
          <w:sz w:val="24"/>
          <w:szCs w:val="24"/>
        </w:rPr>
        <w:t xml:space="preserve"> 1, 2, 3, and 4. </w:t>
      </w:r>
      <w:r w:rsidR="00220295">
        <w:rPr>
          <w:rFonts w:ascii="Times New Roman" w:hAnsi="Times New Roman" w:cs="Times New Roman"/>
          <w:sz w:val="24"/>
          <w:szCs w:val="24"/>
        </w:rPr>
        <w:t xml:space="preserve"> </w:t>
      </w:r>
      <w:r w:rsidR="00941AF0">
        <w:rPr>
          <w:rFonts w:ascii="Times New Roman" w:hAnsi="Times New Roman" w:cs="Times New Roman"/>
          <w:sz w:val="24"/>
          <w:szCs w:val="24"/>
        </w:rPr>
        <w:t xml:space="preserve">That notwithstanding, Mr </w:t>
      </w:r>
      <w:r w:rsidR="00941AF0" w:rsidRPr="00A10355">
        <w:rPr>
          <w:rFonts w:ascii="Times New Roman" w:hAnsi="Times New Roman" w:cs="Times New Roman"/>
          <w:i/>
          <w:iCs/>
          <w:sz w:val="24"/>
          <w:szCs w:val="24"/>
        </w:rPr>
        <w:t>Uriri</w:t>
      </w:r>
      <w:r w:rsidR="00941AF0">
        <w:rPr>
          <w:rFonts w:ascii="Times New Roman" w:hAnsi="Times New Roman" w:cs="Times New Roman"/>
          <w:sz w:val="24"/>
          <w:szCs w:val="24"/>
        </w:rPr>
        <w:t xml:space="preserve"> who appeared for the appellant, was prepared to</w:t>
      </w:r>
      <w:r w:rsidR="004E4CFB">
        <w:rPr>
          <w:rFonts w:ascii="Times New Roman" w:hAnsi="Times New Roman" w:cs="Times New Roman"/>
          <w:sz w:val="24"/>
          <w:szCs w:val="24"/>
        </w:rPr>
        <w:t>,</w:t>
      </w:r>
      <w:r w:rsidR="00941AF0">
        <w:rPr>
          <w:rFonts w:ascii="Times New Roman" w:hAnsi="Times New Roman" w:cs="Times New Roman"/>
          <w:sz w:val="24"/>
          <w:szCs w:val="24"/>
        </w:rPr>
        <w:t xml:space="preserve"> and did abandon, only ground 2. </w:t>
      </w:r>
      <w:r w:rsidR="00220295">
        <w:rPr>
          <w:rFonts w:ascii="Times New Roman" w:hAnsi="Times New Roman" w:cs="Times New Roman"/>
          <w:sz w:val="24"/>
          <w:szCs w:val="24"/>
        </w:rPr>
        <w:t xml:space="preserve"> </w:t>
      </w:r>
      <w:r w:rsidR="00941AF0">
        <w:rPr>
          <w:rFonts w:ascii="Times New Roman" w:hAnsi="Times New Roman" w:cs="Times New Roman"/>
          <w:sz w:val="24"/>
          <w:szCs w:val="24"/>
        </w:rPr>
        <w:t>Thereafter the parties requested a deferment of the matter to the following day for them to make a last</w:t>
      </w:r>
      <w:r w:rsidR="00DF2B84">
        <w:rPr>
          <w:rFonts w:ascii="Times New Roman" w:hAnsi="Times New Roman" w:cs="Times New Roman"/>
          <w:sz w:val="24"/>
          <w:szCs w:val="24"/>
        </w:rPr>
        <w:t>-</w:t>
      </w:r>
      <w:r w:rsidR="00941AF0">
        <w:rPr>
          <w:rFonts w:ascii="Times New Roman" w:hAnsi="Times New Roman" w:cs="Times New Roman"/>
          <w:sz w:val="24"/>
          <w:szCs w:val="24"/>
        </w:rPr>
        <w:t xml:space="preserve">ditch attempt to settle the dispute. </w:t>
      </w:r>
    </w:p>
    <w:p w14:paraId="1DB6A225" w14:textId="77777777" w:rsidR="00E5481A" w:rsidRDefault="00E5481A" w:rsidP="00220295">
      <w:pPr>
        <w:spacing w:after="0" w:line="240" w:lineRule="auto"/>
        <w:ind w:firstLine="720"/>
        <w:jc w:val="both"/>
        <w:rPr>
          <w:rFonts w:ascii="Times New Roman" w:hAnsi="Times New Roman" w:cs="Times New Roman"/>
          <w:sz w:val="24"/>
          <w:szCs w:val="24"/>
        </w:rPr>
      </w:pPr>
    </w:p>
    <w:p w14:paraId="50BB2D80" w14:textId="52299F7F" w:rsidR="00C15EBB" w:rsidRPr="00A87B40" w:rsidRDefault="00941AF0" w:rsidP="0022029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court obliged and rolled the matter over to</w:t>
      </w:r>
      <w:r w:rsidR="00DF2B84">
        <w:rPr>
          <w:rFonts w:ascii="Times New Roman" w:hAnsi="Times New Roman" w:cs="Times New Roman"/>
          <w:sz w:val="24"/>
          <w:szCs w:val="24"/>
        </w:rPr>
        <w:t xml:space="preserve"> the following day. </w:t>
      </w:r>
      <w:r w:rsidR="00220295">
        <w:rPr>
          <w:rFonts w:ascii="Times New Roman" w:hAnsi="Times New Roman" w:cs="Times New Roman"/>
          <w:sz w:val="24"/>
          <w:szCs w:val="24"/>
        </w:rPr>
        <w:t xml:space="preserve"> </w:t>
      </w:r>
      <w:r w:rsidR="00DF2B84">
        <w:rPr>
          <w:rFonts w:ascii="Times New Roman" w:hAnsi="Times New Roman" w:cs="Times New Roman"/>
          <w:sz w:val="24"/>
          <w:szCs w:val="24"/>
        </w:rPr>
        <w:t>Nothing fruitful came out of their efforts and when the hearing resumed on 14 June 2024, counsel made submissions on how the two properties should be shared. As already stated, that is the crisp issue commending itself for determination in this appeal.</w:t>
      </w:r>
      <w:r w:rsidR="00596A2E">
        <w:rPr>
          <w:rFonts w:ascii="Times New Roman" w:hAnsi="Times New Roman" w:cs="Times New Roman"/>
          <w:sz w:val="24"/>
          <w:szCs w:val="24"/>
        </w:rPr>
        <w:t xml:space="preserve"> </w:t>
      </w:r>
    </w:p>
    <w:p w14:paraId="139E22C2" w14:textId="685F573E" w:rsidR="005B6887" w:rsidRDefault="00BD4568" w:rsidP="002F216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The a</w:t>
      </w:r>
      <w:r w:rsidR="005B6887">
        <w:rPr>
          <w:rFonts w:ascii="Times New Roman" w:hAnsi="Times New Roman" w:cs="Times New Roman"/>
          <w:b/>
          <w:bCs/>
          <w:sz w:val="24"/>
          <w:szCs w:val="24"/>
        </w:rPr>
        <w:t>ppellant’s submissions</w:t>
      </w:r>
    </w:p>
    <w:p w14:paraId="1B6CD862" w14:textId="0E22F096" w:rsidR="004773CC" w:rsidRDefault="00EA49F4" w:rsidP="002F21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D56D0">
        <w:rPr>
          <w:rFonts w:ascii="Times New Roman" w:hAnsi="Times New Roman" w:cs="Times New Roman"/>
          <w:sz w:val="24"/>
          <w:szCs w:val="24"/>
        </w:rPr>
        <w:tab/>
      </w:r>
      <w:r>
        <w:rPr>
          <w:rFonts w:ascii="Times New Roman" w:hAnsi="Times New Roman" w:cs="Times New Roman"/>
          <w:sz w:val="24"/>
          <w:szCs w:val="24"/>
        </w:rPr>
        <w:t xml:space="preserve">Mr. </w:t>
      </w:r>
      <w:r w:rsidRPr="00A10355">
        <w:rPr>
          <w:rFonts w:ascii="Times New Roman" w:hAnsi="Times New Roman" w:cs="Times New Roman"/>
          <w:i/>
          <w:iCs/>
          <w:sz w:val="24"/>
          <w:szCs w:val="24"/>
        </w:rPr>
        <w:t>Uriri</w:t>
      </w:r>
      <w:r>
        <w:rPr>
          <w:rFonts w:ascii="Times New Roman" w:hAnsi="Times New Roman" w:cs="Times New Roman"/>
          <w:sz w:val="24"/>
          <w:szCs w:val="24"/>
        </w:rPr>
        <w:t xml:space="preserve"> </w:t>
      </w:r>
      <w:r w:rsidR="00A10355">
        <w:rPr>
          <w:rFonts w:ascii="Times New Roman" w:hAnsi="Times New Roman" w:cs="Times New Roman"/>
          <w:sz w:val="24"/>
          <w:szCs w:val="24"/>
        </w:rPr>
        <w:t xml:space="preserve">for the appellant, submitted that the devolution of the remainder of the property was neither just nor equitable in that, instead of relying on the current values of the properties, as recommended in the case of </w:t>
      </w:r>
      <w:r w:rsidR="00A10355" w:rsidRPr="00A10355">
        <w:rPr>
          <w:rFonts w:ascii="Times New Roman" w:hAnsi="Times New Roman" w:cs="Times New Roman"/>
          <w:i/>
          <w:iCs/>
          <w:sz w:val="24"/>
          <w:szCs w:val="24"/>
        </w:rPr>
        <w:t xml:space="preserve">Coumbis </w:t>
      </w:r>
      <w:r w:rsidR="00A10355" w:rsidRPr="002F216A">
        <w:rPr>
          <w:rFonts w:ascii="Times New Roman" w:hAnsi="Times New Roman" w:cs="Times New Roman"/>
          <w:iCs/>
          <w:sz w:val="24"/>
          <w:szCs w:val="24"/>
        </w:rPr>
        <w:t>v</w:t>
      </w:r>
      <w:r w:rsidR="00A10355" w:rsidRPr="00A10355">
        <w:rPr>
          <w:rFonts w:ascii="Times New Roman" w:hAnsi="Times New Roman" w:cs="Times New Roman"/>
          <w:i/>
          <w:iCs/>
          <w:sz w:val="24"/>
          <w:szCs w:val="24"/>
        </w:rPr>
        <w:t xml:space="preserve"> Coumbis &amp; Anor</w:t>
      </w:r>
      <w:r w:rsidR="00A10355">
        <w:rPr>
          <w:rFonts w:ascii="Times New Roman" w:hAnsi="Times New Roman" w:cs="Times New Roman"/>
          <w:sz w:val="24"/>
          <w:szCs w:val="24"/>
        </w:rPr>
        <w:t xml:space="preserve"> SC 130/21, the court </w:t>
      </w:r>
      <w:r w:rsidR="00A10355" w:rsidRPr="004773CC">
        <w:rPr>
          <w:rFonts w:ascii="Times New Roman" w:hAnsi="Times New Roman" w:cs="Times New Roman"/>
          <w:i/>
          <w:iCs/>
          <w:sz w:val="24"/>
          <w:szCs w:val="24"/>
        </w:rPr>
        <w:t>a quo</w:t>
      </w:r>
      <w:r w:rsidR="00A10355">
        <w:rPr>
          <w:rFonts w:ascii="Times New Roman" w:hAnsi="Times New Roman" w:cs="Times New Roman"/>
          <w:sz w:val="24"/>
          <w:szCs w:val="24"/>
        </w:rPr>
        <w:t xml:space="preserve"> relied on the Homelux valuation reports which were not helpful. </w:t>
      </w:r>
      <w:r w:rsidR="002F216A">
        <w:rPr>
          <w:rFonts w:ascii="Times New Roman" w:hAnsi="Times New Roman" w:cs="Times New Roman"/>
          <w:sz w:val="24"/>
          <w:szCs w:val="24"/>
        </w:rPr>
        <w:t xml:space="preserve"> </w:t>
      </w:r>
      <w:r w:rsidR="00A10355">
        <w:rPr>
          <w:rFonts w:ascii="Times New Roman" w:hAnsi="Times New Roman" w:cs="Times New Roman"/>
          <w:sz w:val="24"/>
          <w:szCs w:val="24"/>
        </w:rPr>
        <w:t>This was so because the valuations had been sought for purposes of applying for a loan and did not reflect the</w:t>
      </w:r>
      <w:r w:rsidR="002471E6">
        <w:rPr>
          <w:rFonts w:ascii="Times New Roman" w:hAnsi="Times New Roman" w:cs="Times New Roman"/>
          <w:sz w:val="24"/>
          <w:szCs w:val="24"/>
        </w:rPr>
        <w:t>ir</w:t>
      </w:r>
      <w:r w:rsidR="00A10355">
        <w:rPr>
          <w:rFonts w:ascii="Times New Roman" w:hAnsi="Times New Roman" w:cs="Times New Roman"/>
          <w:sz w:val="24"/>
          <w:szCs w:val="24"/>
        </w:rPr>
        <w:t xml:space="preserve"> true value</w:t>
      </w:r>
      <w:r w:rsidR="002471E6">
        <w:rPr>
          <w:rFonts w:ascii="Times New Roman" w:hAnsi="Times New Roman" w:cs="Times New Roman"/>
          <w:sz w:val="24"/>
          <w:szCs w:val="24"/>
        </w:rPr>
        <w:t>s</w:t>
      </w:r>
      <w:r w:rsidR="00A10355">
        <w:rPr>
          <w:rFonts w:ascii="Times New Roman" w:hAnsi="Times New Roman" w:cs="Times New Roman"/>
          <w:sz w:val="24"/>
          <w:szCs w:val="24"/>
        </w:rPr>
        <w:t>.</w:t>
      </w:r>
      <w:r w:rsidR="00F95103">
        <w:rPr>
          <w:rFonts w:ascii="Times New Roman" w:hAnsi="Times New Roman" w:cs="Times New Roman"/>
          <w:sz w:val="24"/>
          <w:szCs w:val="24"/>
        </w:rPr>
        <w:t xml:space="preserve"> </w:t>
      </w:r>
    </w:p>
    <w:p w14:paraId="6D9D9963" w14:textId="77777777" w:rsidR="002F216A" w:rsidRDefault="002F216A" w:rsidP="002F216A">
      <w:pPr>
        <w:spacing w:after="0" w:line="480" w:lineRule="auto"/>
        <w:jc w:val="both"/>
        <w:rPr>
          <w:rFonts w:ascii="Times New Roman" w:hAnsi="Times New Roman" w:cs="Times New Roman"/>
          <w:sz w:val="24"/>
          <w:szCs w:val="24"/>
        </w:rPr>
      </w:pPr>
    </w:p>
    <w:p w14:paraId="33DDC852" w14:textId="17BE82FD" w:rsidR="00337BDD" w:rsidRDefault="00F95103"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counsel’s view, the court </w:t>
      </w:r>
      <w:r w:rsidRPr="004773CC">
        <w:rPr>
          <w:rFonts w:ascii="Times New Roman" w:hAnsi="Times New Roman" w:cs="Times New Roman"/>
          <w:i/>
          <w:iCs/>
          <w:sz w:val="24"/>
          <w:szCs w:val="24"/>
        </w:rPr>
        <w:t>a quo</w:t>
      </w:r>
      <w:r>
        <w:rPr>
          <w:rFonts w:ascii="Times New Roman" w:hAnsi="Times New Roman" w:cs="Times New Roman"/>
          <w:sz w:val="24"/>
          <w:szCs w:val="24"/>
        </w:rPr>
        <w:t xml:space="preserve"> should have given sufficient weight to essentially three factors which militated against the award that it made. </w:t>
      </w:r>
      <w:r w:rsidR="002F216A">
        <w:rPr>
          <w:rFonts w:ascii="Times New Roman" w:hAnsi="Times New Roman" w:cs="Times New Roman"/>
          <w:sz w:val="24"/>
          <w:szCs w:val="24"/>
        </w:rPr>
        <w:t xml:space="preserve"> </w:t>
      </w:r>
      <w:r>
        <w:rPr>
          <w:rFonts w:ascii="Times New Roman" w:hAnsi="Times New Roman" w:cs="Times New Roman"/>
          <w:sz w:val="24"/>
          <w:szCs w:val="24"/>
        </w:rPr>
        <w:t xml:space="preserve">These are; the direct contributions of the appellant in the acquisition of the properties against the first respondent’s indirect contributions; the fact that the appellant settled all the legacy debts of the parties even after divorce; the evidence led at the trial showing that it is himself who had always been the farmer and not the first respondent together with the fact that she only required land for purposes of constructing a </w:t>
      </w:r>
      <w:r>
        <w:rPr>
          <w:rFonts w:ascii="Times New Roman" w:hAnsi="Times New Roman" w:cs="Times New Roman"/>
          <w:sz w:val="24"/>
          <w:szCs w:val="24"/>
        </w:rPr>
        <w:lastRenderedPageBreak/>
        <w:t>factory</w:t>
      </w:r>
      <w:r w:rsidR="009961B9">
        <w:rPr>
          <w:rFonts w:ascii="Times New Roman" w:hAnsi="Times New Roman" w:cs="Times New Roman"/>
          <w:sz w:val="24"/>
          <w:szCs w:val="24"/>
        </w:rPr>
        <w:t xml:space="preserve"> on 1000 square meters only.</w:t>
      </w:r>
      <w:r w:rsidR="00AC2FF6">
        <w:rPr>
          <w:rFonts w:ascii="Times New Roman" w:hAnsi="Times New Roman" w:cs="Times New Roman"/>
          <w:sz w:val="24"/>
          <w:szCs w:val="24"/>
        </w:rPr>
        <w:t xml:space="preserve"> </w:t>
      </w:r>
      <w:r w:rsidR="002F216A">
        <w:rPr>
          <w:rFonts w:ascii="Times New Roman" w:hAnsi="Times New Roman" w:cs="Times New Roman"/>
          <w:sz w:val="24"/>
          <w:szCs w:val="24"/>
        </w:rPr>
        <w:t xml:space="preserve"> </w:t>
      </w:r>
      <w:r w:rsidR="00AC2FF6">
        <w:rPr>
          <w:rFonts w:ascii="Times New Roman" w:hAnsi="Times New Roman" w:cs="Times New Roman"/>
          <w:sz w:val="24"/>
          <w:szCs w:val="24"/>
        </w:rPr>
        <w:t>Counsel submitted that it is settled that the ultimate result to be achieved in</w:t>
      </w:r>
      <w:r w:rsidR="009961B9">
        <w:rPr>
          <w:rFonts w:ascii="Times New Roman" w:hAnsi="Times New Roman" w:cs="Times New Roman"/>
          <w:sz w:val="24"/>
          <w:szCs w:val="24"/>
        </w:rPr>
        <w:t xml:space="preserve"> the</w:t>
      </w:r>
      <w:r w:rsidR="00AC2FF6">
        <w:rPr>
          <w:rFonts w:ascii="Times New Roman" w:hAnsi="Times New Roman" w:cs="Times New Roman"/>
          <w:sz w:val="24"/>
          <w:szCs w:val="24"/>
        </w:rPr>
        <w:t xml:space="preserve"> distribution of assets between spouses is to place the</w:t>
      </w:r>
      <w:r w:rsidR="009961B9">
        <w:rPr>
          <w:rFonts w:ascii="Times New Roman" w:hAnsi="Times New Roman" w:cs="Times New Roman"/>
          <w:sz w:val="24"/>
          <w:szCs w:val="24"/>
        </w:rPr>
        <w:t>m</w:t>
      </w:r>
      <w:r w:rsidR="00AC2FF6">
        <w:rPr>
          <w:rFonts w:ascii="Times New Roman" w:hAnsi="Times New Roman" w:cs="Times New Roman"/>
          <w:sz w:val="24"/>
          <w:szCs w:val="24"/>
        </w:rPr>
        <w:t xml:space="preserve"> in the position they would have been, had a normal marriage relationship subsisted</w:t>
      </w:r>
      <w:r w:rsidR="009961B9">
        <w:rPr>
          <w:rFonts w:ascii="Times New Roman" w:hAnsi="Times New Roman" w:cs="Times New Roman"/>
          <w:sz w:val="24"/>
          <w:szCs w:val="24"/>
        </w:rPr>
        <w:t xml:space="preserve"> and to</w:t>
      </w:r>
      <w:r w:rsidR="00E62C04">
        <w:rPr>
          <w:rFonts w:ascii="Times New Roman" w:hAnsi="Times New Roman" w:cs="Times New Roman"/>
          <w:sz w:val="24"/>
          <w:szCs w:val="24"/>
        </w:rPr>
        <w:t xml:space="preserve"> achieve a just and fair result.</w:t>
      </w:r>
    </w:p>
    <w:p w14:paraId="385D157D" w14:textId="77777777" w:rsidR="007D624D" w:rsidRDefault="007D624D" w:rsidP="002F216A">
      <w:pPr>
        <w:spacing w:after="0" w:line="240" w:lineRule="auto"/>
        <w:jc w:val="both"/>
        <w:rPr>
          <w:rFonts w:ascii="Times New Roman" w:hAnsi="Times New Roman" w:cs="Times New Roman"/>
          <w:sz w:val="24"/>
          <w:szCs w:val="24"/>
        </w:rPr>
      </w:pPr>
    </w:p>
    <w:p w14:paraId="22F2A1AB" w14:textId="4A5BF0BC" w:rsidR="00774164" w:rsidRDefault="00774164" w:rsidP="00ED2E7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F216A">
        <w:rPr>
          <w:rFonts w:ascii="Times New Roman" w:hAnsi="Times New Roman" w:cs="Times New Roman"/>
          <w:sz w:val="24"/>
          <w:szCs w:val="24"/>
        </w:rPr>
        <w:tab/>
      </w:r>
      <w:r w:rsidR="00326D73">
        <w:rPr>
          <w:rFonts w:ascii="Times New Roman" w:hAnsi="Times New Roman" w:cs="Times New Roman"/>
          <w:sz w:val="24"/>
          <w:szCs w:val="24"/>
        </w:rPr>
        <w:t xml:space="preserve">Rounding off on that aspect Mr </w:t>
      </w:r>
      <w:r w:rsidR="00326D73" w:rsidRPr="00326D73">
        <w:rPr>
          <w:rFonts w:ascii="Times New Roman" w:hAnsi="Times New Roman" w:cs="Times New Roman"/>
          <w:i/>
          <w:iCs/>
          <w:sz w:val="24"/>
          <w:szCs w:val="24"/>
        </w:rPr>
        <w:t>Uriri</w:t>
      </w:r>
      <w:r w:rsidR="00326D73">
        <w:rPr>
          <w:rFonts w:ascii="Times New Roman" w:hAnsi="Times New Roman" w:cs="Times New Roman"/>
          <w:sz w:val="24"/>
          <w:szCs w:val="24"/>
        </w:rPr>
        <w:t xml:space="preserve"> submitted</w:t>
      </w:r>
      <w:r>
        <w:rPr>
          <w:rFonts w:ascii="Times New Roman" w:hAnsi="Times New Roman" w:cs="Times New Roman"/>
          <w:sz w:val="24"/>
          <w:szCs w:val="24"/>
        </w:rPr>
        <w:t xml:space="preserve"> that the decision of the court </w:t>
      </w:r>
      <w:r w:rsidRPr="00774164">
        <w:rPr>
          <w:rFonts w:ascii="Times New Roman" w:hAnsi="Times New Roman" w:cs="Times New Roman"/>
          <w:i/>
          <w:iCs/>
          <w:sz w:val="24"/>
          <w:szCs w:val="24"/>
        </w:rPr>
        <w:t>a quo</w:t>
      </w:r>
      <w:r>
        <w:rPr>
          <w:rFonts w:ascii="Times New Roman" w:hAnsi="Times New Roman" w:cs="Times New Roman"/>
          <w:sz w:val="24"/>
          <w:szCs w:val="24"/>
        </w:rPr>
        <w:t xml:space="preserve"> was faulty </w:t>
      </w:r>
      <w:r w:rsidR="00326D73">
        <w:rPr>
          <w:rFonts w:ascii="Times New Roman" w:hAnsi="Times New Roman" w:cs="Times New Roman"/>
          <w:sz w:val="24"/>
          <w:szCs w:val="24"/>
        </w:rPr>
        <w:t>in that</w:t>
      </w:r>
      <w:r>
        <w:rPr>
          <w:rFonts w:ascii="Times New Roman" w:hAnsi="Times New Roman" w:cs="Times New Roman"/>
          <w:sz w:val="24"/>
          <w:szCs w:val="24"/>
        </w:rPr>
        <w:t xml:space="preserve"> the distribution of Machipisa farm was not just and equitable</w:t>
      </w:r>
      <w:r w:rsidR="00326D73">
        <w:rPr>
          <w:rFonts w:ascii="Times New Roman" w:hAnsi="Times New Roman" w:cs="Times New Roman"/>
          <w:sz w:val="24"/>
          <w:szCs w:val="24"/>
        </w:rPr>
        <w:t xml:space="preserve"> because awarding</w:t>
      </w:r>
      <w:r>
        <w:rPr>
          <w:rFonts w:ascii="Times New Roman" w:hAnsi="Times New Roman" w:cs="Times New Roman"/>
          <w:sz w:val="24"/>
          <w:szCs w:val="24"/>
        </w:rPr>
        <w:t xml:space="preserve"> 777 hectares (84%) to the first respondent</w:t>
      </w:r>
      <w:r w:rsidRPr="00774164">
        <w:rPr>
          <w:rFonts w:ascii="Times New Roman" w:hAnsi="Times New Roman" w:cs="Times New Roman"/>
          <w:sz w:val="24"/>
          <w:szCs w:val="24"/>
        </w:rPr>
        <w:t xml:space="preserve"> disregard</w:t>
      </w:r>
      <w:r w:rsidR="00326D73">
        <w:rPr>
          <w:rFonts w:ascii="Times New Roman" w:hAnsi="Times New Roman" w:cs="Times New Roman"/>
          <w:sz w:val="24"/>
          <w:szCs w:val="24"/>
        </w:rPr>
        <w:t>ed both the</w:t>
      </w:r>
      <w:r w:rsidRPr="00774164">
        <w:rPr>
          <w:rFonts w:ascii="Times New Roman" w:hAnsi="Times New Roman" w:cs="Times New Roman"/>
          <w:sz w:val="24"/>
          <w:szCs w:val="24"/>
        </w:rPr>
        <w:t xml:space="preserve"> evidence and</w:t>
      </w:r>
      <w:r w:rsidR="00326D73">
        <w:rPr>
          <w:rFonts w:ascii="Times New Roman" w:hAnsi="Times New Roman" w:cs="Times New Roman"/>
          <w:sz w:val="24"/>
          <w:szCs w:val="24"/>
        </w:rPr>
        <w:t xml:space="preserve"> the</w:t>
      </w:r>
      <w:r w:rsidRPr="00774164">
        <w:rPr>
          <w:rFonts w:ascii="Times New Roman" w:hAnsi="Times New Roman" w:cs="Times New Roman"/>
          <w:sz w:val="24"/>
          <w:szCs w:val="24"/>
        </w:rPr>
        <w:t xml:space="preserve"> pleadings which showed that only 34% of the shares in Machipisa farm w</w:t>
      </w:r>
      <w:r w:rsidR="00FF4DAF">
        <w:rPr>
          <w:rFonts w:ascii="Times New Roman" w:hAnsi="Times New Roman" w:cs="Times New Roman"/>
          <w:sz w:val="24"/>
          <w:szCs w:val="24"/>
        </w:rPr>
        <w:t>ere</w:t>
      </w:r>
      <w:r w:rsidRPr="00774164">
        <w:rPr>
          <w:rFonts w:ascii="Times New Roman" w:hAnsi="Times New Roman" w:cs="Times New Roman"/>
          <w:sz w:val="24"/>
          <w:szCs w:val="24"/>
        </w:rPr>
        <w:t xml:space="preserve"> available for distribution. </w:t>
      </w:r>
      <w:r w:rsidR="002F216A">
        <w:rPr>
          <w:rFonts w:ascii="Times New Roman" w:hAnsi="Times New Roman" w:cs="Times New Roman"/>
          <w:sz w:val="24"/>
          <w:szCs w:val="24"/>
        </w:rPr>
        <w:t xml:space="preserve"> </w:t>
      </w:r>
      <w:r w:rsidR="007D624D">
        <w:rPr>
          <w:rFonts w:ascii="Times New Roman" w:hAnsi="Times New Roman" w:cs="Times New Roman"/>
          <w:sz w:val="24"/>
          <w:szCs w:val="24"/>
        </w:rPr>
        <w:t>As a result,</w:t>
      </w:r>
      <w:r w:rsidRPr="00774164">
        <w:rPr>
          <w:rFonts w:ascii="Times New Roman" w:hAnsi="Times New Roman" w:cs="Times New Roman"/>
          <w:sz w:val="24"/>
          <w:szCs w:val="24"/>
        </w:rPr>
        <w:t xml:space="preserve"> in awarding the </w:t>
      </w:r>
      <w:r>
        <w:rPr>
          <w:rFonts w:ascii="Times New Roman" w:hAnsi="Times New Roman" w:cs="Times New Roman"/>
          <w:sz w:val="24"/>
          <w:szCs w:val="24"/>
        </w:rPr>
        <w:t>firs</w:t>
      </w:r>
      <w:r w:rsidRPr="00774164">
        <w:rPr>
          <w:rFonts w:ascii="Times New Roman" w:hAnsi="Times New Roman" w:cs="Times New Roman"/>
          <w:sz w:val="24"/>
          <w:szCs w:val="24"/>
        </w:rPr>
        <w:t>t respondent</w:t>
      </w:r>
      <w:r>
        <w:rPr>
          <w:rFonts w:ascii="Times New Roman" w:hAnsi="Times New Roman" w:cs="Times New Roman"/>
          <w:sz w:val="24"/>
          <w:szCs w:val="24"/>
        </w:rPr>
        <w:t xml:space="preserve"> </w:t>
      </w:r>
      <w:r w:rsidRPr="00774164">
        <w:rPr>
          <w:rFonts w:ascii="Times New Roman" w:hAnsi="Times New Roman" w:cs="Times New Roman"/>
          <w:sz w:val="24"/>
          <w:szCs w:val="24"/>
        </w:rPr>
        <w:t>777 hectares</w:t>
      </w:r>
      <w:r w:rsidR="007F2BBC">
        <w:rPr>
          <w:rFonts w:ascii="Times New Roman" w:hAnsi="Times New Roman" w:cs="Times New Roman"/>
          <w:sz w:val="24"/>
          <w:szCs w:val="24"/>
        </w:rPr>
        <w:t xml:space="preserve"> the court </w:t>
      </w:r>
      <w:r w:rsidR="007F2BBC" w:rsidRPr="007F2BBC">
        <w:rPr>
          <w:rFonts w:ascii="Times New Roman" w:hAnsi="Times New Roman" w:cs="Times New Roman"/>
          <w:i/>
          <w:iCs/>
          <w:sz w:val="24"/>
          <w:szCs w:val="24"/>
        </w:rPr>
        <w:t>a quo</w:t>
      </w:r>
      <w:r w:rsidRPr="00774164">
        <w:rPr>
          <w:rFonts w:ascii="Times New Roman" w:hAnsi="Times New Roman" w:cs="Times New Roman"/>
          <w:sz w:val="24"/>
          <w:szCs w:val="24"/>
        </w:rPr>
        <w:t xml:space="preserve"> gave </w:t>
      </w:r>
      <w:r>
        <w:rPr>
          <w:rFonts w:ascii="Times New Roman" w:hAnsi="Times New Roman" w:cs="Times New Roman"/>
          <w:sz w:val="24"/>
          <w:szCs w:val="24"/>
        </w:rPr>
        <w:t xml:space="preserve">her </w:t>
      </w:r>
      <w:r w:rsidRPr="00774164">
        <w:rPr>
          <w:rFonts w:ascii="Times New Roman" w:hAnsi="Times New Roman" w:cs="Times New Roman"/>
          <w:sz w:val="24"/>
          <w:szCs w:val="24"/>
        </w:rPr>
        <w:t>a relief which she had not sought</w:t>
      </w:r>
      <w:r>
        <w:rPr>
          <w:rFonts w:ascii="Times New Roman" w:hAnsi="Times New Roman" w:cs="Times New Roman"/>
          <w:sz w:val="24"/>
          <w:szCs w:val="24"/>
        </w:rPr>
        <w:t xml:space="preserve"> nor pleaded. </w:t>
      </w:r>
    </w:p>
    <w:p w14:paraId="31F1D3C8" w14:textId="77777777" w:rsidR="00E5481A" w:rsidRDefault="00E5481A" w:rsidP="002F216A">
      <w:pPr>
        <w:spacing w:after="0" w:line="240" w:lineRule="auto"/>
        <w:ind w:firstLine="720"/>
        <w:jc w:val="both"/>
        <w:rPr>
          <w:rFonts w:ascii="Times New Roman" w:hAnsi="Times New Roman" w:cs="Times New Roman"/>
          <w:sz w:val="24"/>
          <w:szCs w:val="24"/>
        </w:rPr>
      </w:pPr>
    </w:p>
    <w:p w14:paraId="649A0821" w14:textId="02773325" w:rsidR="001D1D73" w:rsidRDefault="001D1D73"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was further submitted that, there was no justification for the first respondent’s claim that she needed the Machipisa farm to set up a factory when she already had the Umwinsdale property</w:t>
      </w:r>
      <w:r w:rsidR="006A0FE2">
        <w:rPr>
          <w:rFonts w:ascii="Times New Roman" w:hAnsi="Times New Roman" w:cs="Times New Roman"/>
          <w:sz w:val="24"/>
          <w:szCs w:val="24"/>
        </w:rPr>
        <w:t xml:space="preserve"> big enough to accommodate the size of a factory she requires</w:t>
      </w:r>
      <w:r>
        <w:rPr>
          <w:rFonts w:ascii="Times New Roman" w:hAnsi="Times New Roman" w:cs="Times New Roman"/>
          <w:sz w:val="24"/>
          <w:szCs w:val="24"/>
        </w:rPr>
        <w:t xml:space="preserve"> and another</w:t>
      </w:r>
      <w:r w:rsidR="006A0FE2">
        <w:rPr>
          <w:rFonts w:ascii="Times New Roman" w:hAnsi="Times New Roman" w:cs="Times New Roman"/>
          <w:sz w:val="24"/>
          <w:szCs w:val="24"/>
        </w:rPr>
        <w:t xml:space="preserve"> property in</w:t>
      </w:r>
      <w:r>
        <w:rPr>
          <w:rFonts w:ascii="Times New Roman" w:hAnsi="Times New Roman" w:cs="Times New Roman"/>
          <w:sz w:val="24"/>
          <w:szCs w:val="24"/>
        </w:rPr>
        <w:t xml:space="preserve"> Nyanga.</w:t>
      </w:r>
    </w:p>
    <w:p w14:paraId="45B46B3D" w14:textId="77777777" w:rsidR="001D1D73" w:rsidRDefault="001D1D73" w:rsidP="002F216A">
      <w:pPr>
        <w:spacing w:after="0" w:line="240" w:lineRule="auto"/>
        <w:ind w:firstLine="720"/>
        <w:jc w:val="both"/>
        <w:rPr>
          <w:rFonts w:ascii="Times New Roman" w:hAnsi="Times New Roman" w:cs="Times New Roman"/>
          <w:sz w:val="24"/>
          <w:szCs w:val="24"/>
        </w:rPr>
      </w:pPr>
    </w:p>
    <w:p w14:paraId="11424E0E" w14:textId="103A21B1" w:rsidR="005E60DB" w:rsidRDefault="001D1D73"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Regarding Zororo Energy, Mr </w:t>
      </w:r>
      <w:r w:rsidRPr="00625BA6">
        <w:rPr>
          <w:rFonts w:ascii="Times New Roman" w:hAnsi="Times New Roman" w:cs="Times New Roman"/>
          <w:i/>
          <w:iCs/>
          <w:sz w:val="24"/>
          <w:szCs w:val="24"/>
        </w:rPr>
        <w:t>Uriri</w:t>
      </w:r>
      <w:r w:rsidR="00625BA6" w:rsidRPr="00625BA6">
        <w:rPr>
          <w:rFonts w:ascii="Times New Roman" w:hAnsi="Times New Roman" w:cs="Times New Roman"/>
          <w:i/>
          <w:iCs/>
          <w:sz w:val="24"/>
          <w:szCs w:val="24"/>
        </w:rPr>
        <w:t>’s</w:t>
      </w:r>
      <w:r>
        <w:rPr>
          <w:rFonts w:ascii="Times New Roman" w:hAnsi="Times New Roman" w:cs="Times New Roman"/>
          <w:sz w:val="24"/>
          <w:szCs w:val="24"/>
        </w:rPr>
        <w:t xml:space="preserve"> submi</w:t>
      </w:r>
      <w:r w:rsidR="002F216A">
        <w:rPr>
          <w:rFonts w:ascii="Times New Roman" w:hAnsi="Times New Roman" w:cs="Times New Roman"/>
          <w:sz w:val="24"/>
          <w:szCs w:val="24"/>
        </w:rPr>
        <w:t xml:space="preserve">ssion was not very clear.  </w:t>
      </w:r>
      <w:r w:rsidR="00625BA6">
        <w:rPr>
          <w:rFonts w:ascii="Times New Roman" w:hAnsi="Times New Roman" w:cs="Times New Roman"/>
          <w:sz w:val="24"/>
          <w:szCs w:val="24"/>
        </w:rPr>
        <w:t>I understood counsel to suggest that it was improper to award any of</w:t>
      </w:r>
      <w:r>
        <w:rPr>
          <w:rFonts w:ascii="Times New Roman" w:hAnsi="Times New Roman" w:cs="Times New Roman"/>
          <w:sz w:val="24"/>
          <w:szCs w:val="24"/>
        </w:rPr>
        <w:t xml:space="preserve"> that</w:t>
      </w:r>
      <w:r w:rsidR="00625BA6">
        <w:rPr>
          <w:rFonts w:ascii="Times New Roman" w:hAnsi="Times New Roman" w:cs="Times New Roman"/>
          <w:sz w:val="24"/>
          <w:szCs w:val="24"/>
        </w:rPr>
        <w:t xml:space="preserve"> property to the first respondent because the business was registered sometime in</w:t>
      </w:r>
      <w:r w:rsidR="001E3E60">
        <w:rPr>
          <w:rFonts w:ascii="Times New Roman" w:hAnsi="Times New Roman" w:cs="Times New Roman"/>
          <w:sz w:val="24"/>
          <w:szCs w:val="24"/>
        </w:rPr>
        <w:t xml:space="preserve"> 2018 after the parties separated. </w:t>
      </w:r>
      <w:r w:rsidR="002F216A">
        <w:rPr>
          <w:rFonts w:ascii="Times New Roman" w:hAnsi="Times New Roman" w:cs="Times New Roman"/>
          <w:sz w:val="24"/>
          <w:szCs w:val="24"/>
        </w:rPr>
        <w:t xml:space="preserve"> </w:t>
      </w:r>
      <w:r w:rsidR="001E3E60">
        <w:rPr>
          <w:rFonts w:ascii="Times New Roman" w:hAnsi="Times New Roman" w:cs="Times New Roman"/>
          <w:sz w:val="24"/>
          <w:szCs w:val="24"/>
        </w:rPr>
        <w:t>I mention in passing that the basis for including that property within the regime of property to be shared at divorce was the uncontroverted s 4</w:t>
      </w:r>
      <w:r w:rsidR="0088317D">
        <w:rPr>
          <w:rFonts w:ascii="Times New Roman" w:hAnsi="Times New Roman" w:cs="Times New Roman"/>
          <w:sz w:val="24"/>
          <w:szCs w:val="24"/>
        </w:rPr>
        <w:t>5</w:t>
      </w:r>
      <w:r w:rsidR="001E3E60">
        <w:rPr>
          <w:rFonts w:ascii="Times New Roman" w:hAnsi="Times New Roman" w:cs="Times New Roman"/>
          <w:sz w:val="24"/>
          <w:szCs w:val="24"/>
        </w:rPr>
        <w:t xml:space="preserve"> report generated by the Companies Office.</w:t>
      </w:r>
      <w:r w:rsidR="00C75BB1">
        <w:rPr>
          <w:rFonts w:ascii="Times New Roman" w:hAnsi="Times New Roman" w:cs="Times New Roman"/>
          <w:sz w:val="24"/>
          <w:szCs w:val="24"/>
        </w:rPr>
        <w:t xml:space="preserve"> </w:t>
      </w:r>
    </w:p>
    <w:p w14:paraId="00B8D662" w14:textId="77777777" w:rsidR="00027EE1" w:rsidRDefault="00027EE1" w:rsidP="00027EE1">
      <w:pPr>
        <w:spacing w:after="0" w:line="240" w:lineRule="auto"/>
        <w:ind w:firstLine="1440"/>
        <w:jc w:val="both"/>
        <w:rPr>
          <w:rFonts w:ascii="Times New Roman" w:hAnsi="Times New Roman" w:cs="Times New Roman"/>
          <w:sz w:val="24"/>
          <w:szCs w:val="24"/>
        </w:rPr>
      </w:pPr>
    </w:p>
    <w:p w14:paraId="24549611" w14:textId="7C923D30" w:rsidR="001D1D73" w:rsidRDefault="00C75BB1"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essence of counsel’s submission on the issue of the alleged misappropriation of money by the first respondent was that the sum of $2.3 million withdrawn from the account </w:t>
      </w:r>
      <w:r>
        <w:rPr>
          <w:rFonts w:ascii="Times New Roman" w:hAnsi="Times New Roman" w:cs="Times New Roman"/>
          <w:sz w:val="24"/>
          <w:szCs w:val="24"/>
        </w:rPr>
        <w:lastRenderedPageBreak/>
        <w:t>should have been regarded as compensating the first respondent for the appellant’s claim to be awarded the whole of Machipisa farm.</w:t>
      </w:r>
    </w:p>
    <w:p w14:paraId="2F7128FF" w14:textId="2556621F" w:rsidR="00BD4568" w:rsidRDefault="00BD4568" w:rsidP="002F216A">
      <w:pPr>
        <w:spacing w:after="0" w:line="480" w:lineRule="auto"/>
        <w:jc w:val="both"/>
        <w:rPr>
          <w:rFonts w:ascii="Times New Roman" w:hAnsi="Times New Roman" w:cs="Times New Roman"/>
          <w:b/>
          <w:bCs/>
          <w:sz w:val="24"/>
          <w:szCs w:val="24"/>
        </w:rPr>
      </w:pPr>
      <w:r w:rsidRPr="00BD4568">
        <w:rPr>
          <w:rFonts w:ascii="Times New Roman" w:hAnsi="Times New Roman" w:cs="Times New Roman"/>
          <w:b/>
          <w:bCs/>
          <w:sz w:val="24"/>
          <w:szCs w:val="24"/>
        </w:rPr>
        <w:t>The first respondent’s submissions</w:t>
      </w:r>
    </w:p>
    <w:p w14:paraId="0F46D233" w14:textId="5C152ACB" w:rsidR="00277417" w:rsidRDefault="00662DB8" w:rsidP="002F216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Mr </w:t>
      </w:r>
      <w:r w:rsidRPr="00662DB8">
        <w:rPr>
          <w:rFonts w:ascii="Times New Roman" w:hAnsi="Times New Roman" w:cs="Times New Roman"/>
          <w:i/>
          <w:iCs/>
          <w:sz w:val="24"/>
          <w:szCs w:val="24"/>
        </w:rPr>
        <w:t>Nyamakura</w:t>
      </w:r>
      <w:r>
        <w:rPr>
          <w:rFonts w:ascii="Times New Roman" w:hAnsi="Times New Roman" w:cs="Times New Roman"/>
          <w:sz w:val="24"/>
          <w:szCs w:val="24"/>
        </w:rPr>
        <w:t xml:space="preserve"> who appeared for the first respondent strongly defended the judgment of the court </w:t>
      </w:r>
      <w:r w:rsidRPr="00E5481A">
        <w:rPr>
          <w:rFonts w:ascii="Times New Roman" w:hAnsi="Times New Roman" w:cs="Times New Roman"/>
          <w:i/>
          <w:iCs/>
          <w:sz w:val="24"/>
          <w:szCs w:val="24"/>
        </w:rPr>
        <w:t>a quo.</w:t>
      </w:r>
      <w:r>
        <w:rPr>
          <w:rFonts w:ascii="Times New Roman" w:hAnsi="Times New Roman" w:cs="Times New Roman"/>
          <w:sz w:val="24"/>
          <w:szCs w:val="24"/>
        </w:rPr>
        <w:t xml:space="preserve"> </w:t>
      </w:r>
      <w:r w:rsidR="002F216A">
        <w:rPr>
          <w:rFonts w:ascii="Times New Roman" w:hAnsi="Times New Roman" w:cs="Times New Roman"/>
          <w:sz w:val="24"/>
          <w:szCs w:val="24"/>
        </w:rPr>
        <w:t xml:space="preserve"> </w:t>
      </w:r>
      <w:r>
        <w:rPr>
          <w:rFonts w:ascii="Times New Roman" w:hAnsi="Times New Roman" w:cs="Times New Roman"/>
          <w:sz w:val="24"/>
          <w:szCs w:val="24"/>
        </w:rPr>
        <w:t xml:space="preserve">He submitted that when sharing matrimonial property at divorce, regard must be had to the value of such property in order to achieve fairness as was stated in the case of </w:t>
      </w:r>
      <w:r w:rsidRPr="005A073F">
        <w:rPr>
          <w:rFonts w:ascii="Times New Roman" w:hAnsi="Times New Roman" w:cs="Times New Roman"/>
          <w:i/>
          <w:iCs/>
          <w:sz w:val="24"/>
          <w:szCs w:val="24"/>
        </w:rPr>
        <w:t>Coumbis</w:t>
      </w:r>
      <w:r>
        <w:rPr>
          <w:rFonts w:ascii="Times New Roman" w:hAnsi="Times New Roman" w:cs="Times New Roman"/>
          <w:sz w:val="24"/>
          <w:szCs w:val="24"/>
        </w:rPr>
        <w:t xml:space="preserve"> </w:t>
      </w:r>
      <w:r w:rsidRPr="002F216A">
        <w:rPr>
          <w:rFonts w:ascii="Times New Roman" w:hAnsi="Times New Roman" w:cs="Times New Roman"/>
          <w:iCs/>
          <w:sz w:val="24"/>
          <w:szCs w:val="24"/>
        </w:rPr>
        <w:t>v</w:t>
      </w:r>
      <w:r w:rsidRPr="005A073F">
        <w:rPr>
          <w:rFonts w:ascii="Times New Roman" w:hAnsi="Times New Roman" w:cs="Times New Roman"/>
          <w:i/>
          <w:iCs/>
          <w:sz w:val="24"/>
          <w:szCs w:val="24"/>
        </w:rPr>
        <w:t xml:space="preserve"> Coumbis &amp; Anor</w:t>
      </w:r>
      <w:r>
        <w:rPr>
          <w:rFonts w:ascii="Times New Roman" w:hAnsi="Times New Roman" w:cs="Times New Roman"/>
          <w:sz w:val="24"/>
          <w:szCs w:val="24"/>
        </w:rPr>
        <w:t>,</w:t>
      </w:r>
      <w:r w:rsidRPr="005A073F">
        <w:rPr>
          <w:rFonts w:ascii="Times New Roman" w:hAnsi="Times New Roman" w:cs="Times New Roman"/>
          <w:i/>
          <w:iCs/>
          <w:sz w:val="24"/>
          <w:szCs w:val="24"/>
        </w:rPr>
        <w:t xml:space="preserve"> supra</w:t>
      </w:r>
      <w:r>
        <w:rPr>
          <w:rFonts w:ascii="Times New Roman" w:hAnsi="Times New Roman" w:cs="Times New Roman"/>
          <w:sz w:val="24"/>
          <w:szCs w:val="24"/>
        </w:rPr>
        <w:t xml:space="preserve">. </w:t>
      </w:r>
      <w:r w:rsidR="002F216A">
        <w:rPr>
          <w:rFonts w:ascii="Times New Roman" w:hAnsi="Times New Roman" w:cs="Times New Roman"/>
          <w:sz w:val="24"/>
          <w:szCs w:val="24"/>
        </w:rPr>
        <w:t xml:space="preserve"> </w:t>
      </w:r>
      <w:r>
        <w:rPr>
          <w:rFonts w:ascii="Times New Roman" w:hAnsi="Times New Roman" w:cs="Times New Roman"/>
          <w:sz w:val="24"/>
          <w:szCs w:val="24"/>
        </w:rPr>
        <w:t>He submitted that the first respondent had already been deprived of a lot of valuable property allocated to the appellant by virtue of the consent order si</w:t>
      </w:r>
      <w:r w:rsidR="005A073F">
        <w:rPr>
          <w:rFonts w:ascii="Times New Roman" w:hAnsi="Times New Roman" w:cs="Times New Roman"/>
          <w:sz w:val="24"/>
          <w:szCs w:val="24"/>
        </w:rPr>
        <w:t xml:space="preserve">gned by the parties and that the appellant had failed to demonstrate any misdirection on the part of the court </w:t>
      </w:r>
      <w:r w:rsidR="005A073F" w:rsidRPr="00E5481A">
        <w:rPr>
          <w:rFonts w:ascii="Times New Roman" w:hAnsi="Times New Roman" w:cs="Times New Roman"/>
          <w:i/>
          <w:iCs/>
          <w:sz w:val="24"/>
          <w:szCs w:val="24"/>
        </w:rPr>
        <w:t>a quo</w:t>
      </w:r>
      <w:r w:rsidR="005A073F">
        <w:rPr>
          <w:rFonts w:ascii="Times New Roman" w:hAnsi="Times New Roman" w:cs="Times New Roman"/>
          <w:sz w:val="24"/>
          <w:szCs w:val="24"/>
        </w:rPr>
        <w:t xml:space="preserve"> in sharing the remaining properties the way it did.</w:t>
      </w:r>
    </w:p>
    <w:p w14:paraId="70E51040" w14:textId="77777777" w:rsidR="00E5481A" w:rsidRDefault="00E5481A" w:rsidP="002F216A">
      <w:pPr>
        <w:spacing w:line="240" w:lineRule="auto"/>
        <w:ind w:firstLine="720"/>
        <w:jc w:val="both"/>
        <w:rPr>
          <w:rFonts w:ascii="Times New Roman" w:hAnsi="Times New Roman" w:cs="Times New Roman"/>
          <w:sz w:val="24"/>
          <w:szCs w:val="24"/>
        </w:rPr>
      </w:pPr>
    </w:p>
    <w:p w14:paraId="2ADB2AA3" w14:textId="5031ED74" w:rsidR="00913B24" w:rsidRDefault="00913B24"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Counsel asserted that the division of Machipisa farm by the court </w:t>
      </w:r>
      <w:r w:rsidRPr="00913B24">
        <w:rPr>
          <w:rFonts w:ascii="Times New Roman" w:hAnsi="Times New Roman" w:cs="Times New Roman"/>
          <w:i/>
          <w:iCs/>
          <w:sz w:val="24"/>
          <w:szCs w:val="24"/>
        </w:rPr>
        <w:t>a quo</w:t>
      </w:r>
      <w:r>
        <w:rPr>
          <w:rFonts w:ascii="Times New Roman" w:hAnsi="Times New Roman" w:cs="Times New Roman"/>
          <w:sz w:val="24"/>
          <w:szCs w:val="24"/>
        </w:rPr>
        <w:t xml:space="preserve"> took into account the future needs of the first respondent who needs to set up a new factory at the farm for her business. </w:t>
      </w:r>
      <w:r w:rsidR="002F216A">
        <w:rPr>
          <w:rFonts w:ascii="Times New Roman" w:hAnsi="Times New Roman" w:cs="Times New Roman"/>
          <w:sz w:val="24"/>
          <w:szCs w:val="24"/>
        </w:rPr>
        <w:t xml:space="preserve"> </w:t>
      </w:r>
      <w:r>
        <w:rPr>
          <w:rFonts w:ascii="Times New Roman" w:hAnsi="Times New Roman" w:cs="Times New Roman"/>
          <w:sz w:val="24"/>
          <w:szCs w:val="24"/>
        </w:rPr>
        <w:t xml:space="preserve">He submitted that there was no misdirection whatsoever in sharing the farm at the ratio used by the court </w:t>
      </w:r>
      <w:r w:rsidRPr="00E5481A">
        <w:rPr>
          <w:rFonts w:ascii="Times New Roman" w:hAnsi="Times New Roman" w:cs="Times New Roman"/>
          <w:i/>
          <w:iCs/>
          <w:sz w:val="24"/>
          <w:szCs w:val="24"/>
        </w:rPr>
        <w:t>a quo</w:t>
      </w:r>
      <w:r>
        <w:rPr>
          <w:rFonts w:ascii="Times New Roman" w:hAnsi="Times New Roman" w:cs="Times New Roman"/>
          <w:sz w:val="24"/>
          <w:szCs w:val="24"/>
        </w:rPr>
        <w:t xml:space="preserve"> as that achieved the balance informed by the valuation report on the values of all the relevant properties.</w:t>
      </w:r>
    </w:p>
    <w:p w14:paraId="79366F33" w14:textId="77777777" w:rsidR="00E5481A" w:rsidRDefault="00E5481A" w:rsidP="00321D62">
      <w:pPr>
        <w:spacing w:after="0" w:line="240" w:lineRule="auto"/>
        <w:ind w:firstLine="720"/>
        <w:jc w:val="both"/>
        <w:rPr>
          <w:rFonts w:ascii="Times New Roman" w:hAnsi="Times New Roman" w:cs="Times New Roman"/>
          <w:sz w:val="24"/>
          <w:szCs w:val="24"/>
        </w:rPr>
      </w:pPr>
    </w:p>
    <w:p w14:paraId="30183552" w14:textId="69122853" w:rsidR="00B329C9" w:rsidRDefault="005C22C4" w:rsidP="002F216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Regarding Zororo Energy, Mr </w:t>
      </w:r>
      <w:r w:rsidRPr="00C900B9">
        <w:rPr>
          <w:rFonts w:ascii="Times New Roman" w:hAnsi="Times New Roman" w:cs="Times New Roman"/>
          <w:i/>
          <w:iCs/>
          <w:sz w:val="24"/>
          <w:szCs w:val="24"/>
        </w:rPr>
        <w:t>Nyamakura</w:t>
      </w:r>
      <w:r>
        <w:rPr>
          <w:rFonts w:ascii="Times New Roman" w:hAnsi="Times New Roman" w:cs="Times New Roman"/>
          <w:sz w:val="24"/>
          <w:szCs w:val="24"/>
        </w:rPr>
        <w:t xml:space="preserve"> submitted that the court </w:t>
      </w:r>
      <w:r w:rsidRPr="006645FC">
        <w:rPr>
          <w:rFonts w:ascii="Times New Roman" w:hAnsi="Times New Roman" w:cs="Times New Roman"/>
          <w:i/>
          <w:iCs/>
          <w:sz w:val="24"/>
          <w:szCs w:val="24"/>
        </w:rPr>
        <w:t>a quo</w:t>
      </w:r>
      <w:r>
        <w:rPr>
          <w:rFonts w:ascii="Times New Roman" w:hAnsi="Times New Roman" w:cs="Times New Roman"/>
          <w:sz w:val="24"/>
          <w:szCs w:val="24"/>
        </w:rPr>
        <w:t xml:space="preserve"> cannot be faulted for placing reliance on the extant report submitted by the Registrar of Companies which showed that the property was owned by the appellant and the first respondent in equal shares. Developing that point further, counsel submitted that</w:t>
      </w:r>
      <w:r w:rsidR="00B7544F">
        <w:rPr>
          <w:rFonts w:ascii="Times New Roman" w:hAnsi="Times New Roman" w:cs="Times New Roman"/>
          <w:sz w:val="24"/>
          <w:szCs w:val="24"/>
        </w:rPr>
        <w:t xml:space="preserve"> courts of law will not lightly disregard the 50:50 share that comes with joint ownership and as such </w:t>
      </w:r>
      <w:r w:rsidR="006645FC">
        <w:rPr>
          <w:rFonts w:ascii="Times New Roman" w:hAnsi="Times New Roman" w:cs="Times New Roman"/>
          <w:sz w:val="24"/>
          <w:szCs w:val="24"/>
        </w:rPr>
        <w:t>the first respondent’s 50% share in Zororo Energy was a claim of right which this Court should not upset.</w:t>
      </w:r>
      <w:r w:rsidR="00530164">
        <w:rPr>
          <w:rFonts w:ascii="Times New Roman" w:hAnsi="Times New Roman" w:cs="Times New Roman"/>
          <w:sz w:val="24"/>
          <w:szCs w:val="24"/>
        </w:rPr>
        <w:t xml:space="preserve"> On the question of the money </w:t>
      </w:r>
      <w:r w:rsidR="00530164">
        <w:rPr>
          <w:rFonts w:ascii="Times New Roman" w:hAnsi="Times New Roman" w:cs="Times New Roman"/>
          <w:sz w:val="24"/>
          <w:szCs w:val="24"/>
        </w:rPr>
        <w:lastRenderedPageBreak/>
        <w:t xml:space="preserve">withdrawn from the company account by the first respondent, counsel defended the findings of the court </w:t>
      </w:r>
      <w:r w:rsidR="00530164" w:rsidRPr="00530164">
        <w:rPr>
          <w:rFonts w:ascii="Times New Roman" w:hAnsi="Times New Roman" w:cs="Times New Roman"/>
          <w:i/>
          <w:iCs/>
          <w:sz w:val="24"/>
          <w:szCs w:val="24"/>
        </w:rPr>
        <w:t>a quo</w:t>
      </w:r>
      <w:r w:rsidR="00530164">
        <w:rPr>
          <w:rFonts w:ascii="Times New Roman" w:hAnsi="Times New Roman" w:cs="Times New Roman"/>
          <w:sz w:val="24"/>
          <w:szCs w:val="24"/>
        </w:rPr>
        <w:t xml:space="preserve"> as being correct on the evidence placed before it.</w:t>
      </w:r>
    </w:p>
    <w:p w14:paraId="54346F57" w14:textId="77777777" w:rsidR="00244E6E" w:rsidRPr="00244E6E" w:rsidRDefault="00244E6E" w:rsidP="002F216A">
      <w:pPr>
        <w:spacing w:after="0" w:line="240" w:lineRule="auto"/>
        <w:ind w:firstLine="720"/>
        <w:jc w:val="both"/>
        <w:rPr>
          <w:rFonts w:ascii="Times New Roman" w:hAnsi="Times New Roman" w:cs="Times New Roman"/>
          <w:sz w:val="24"/>
          <w:szCs w:val="24"/>
        </w:rPr>
      </w:pPr>
    </w:p>
    <w:p w14:paraId="66E0E846" w14:textId="3B7C716D" w:rsidR="00EF7B50" w:rsidRPr="002F216A" w:rsidRDefault="00EF7B50" w:rsidP="00ED2E7A">
      <w:pPr>
        <w:spacing w:line="480" w:lineRule="auto"/>
        <w:jc w:val="both"/>
        <w:rPr>
          <w:rFonts w:ascii="Times New Roman" w:hAnsi="Times New Roman" w:cs="Times New Roman"/>
          <w:b/>
          <w:bCs/>
          <w:sz w:val="24"/>
          <w:szCs w:val="24"/>
          <w:u w:val="single"/>
        </w:rPr>
      </w:pPr>
      <w:r w:rsidRPr="002F216A">
        <w:rPr>
          <w:rFonts w:ascii="Times New Roman" w:hAnsi="Times New Roman" w:cs="Times New Roman"/>
          <w:b/>
          <w:bCs/>
          <w:sz w:val="24"/>
          <w:szCs w:val="24"/>
          <w:u w:val="single"/>
        </w:rPr>
        <w:t xml:space="preserve">THE LAW </w:t>
      </w:r>
    </w:p>
    <w:p w14:paraId="1A71FDD3" w14:textId="08601C67" w:rsidR="009A4400" w:rsidRPr="00C40805" w:rsidRDefault="005C0A0A" w:rsidP="002F216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po</w:t>
      </w:r>
      <w:r w:rsidR="00CE63AA">
        <w:rPr>
          <w:rFonts w:ascii="Times New Roman" w:hAnsi="Times New Roman" w:cs="Times New Roman"/>
          <w:sz w:val="24"/>
          <w:szCs w:val="24"/>
        </w:rPr>
        <w:t>wer</w:t>
      </w:r>
      <w:r>
        <w:rPr>
          <w:rFonts w:ascii="Times New Roman" w:hAnsi="Times New Roman" w:cs="Times New Roman"/>
          <w:sz w:val="24"/>
          <w:szCs w:val="24"/>
        </w:rPr>
        <w:t xml:space="preserve"> of</w:t>
      </w:r>
      <w:r w:rsidR="00CE63AA">
        <w:rPr>
          <w:rFonts w:ascii="Times New Roman" w:hAnsi="Times New Roman" w:cs="Times New Roman"/>
          <w:sz w:val="24"/>
          <w:szCs w:val="24"/>
        </w:rPr>
        <w:t xml:space="preserve"> the court to divide the assets of spouses upon divorce or any time thereafter is premised on s 7</w:t>
      </w:r>
      <w:r w:rsidR="00B85C76">
        <w:rPr>
          <w:rFonts w:ascii="Times New Roman" w:hAnsi="Times New Roman" w:cs="Times New Roman"/>
          <w:sz w:val="24"/>
          <w:szCs w:val="24"/>
        </w:rPr>
        <w:t xml:space="preserve"> </w:t>
      </w:r>
      <w:r w:rsidR="00CE63AA">
        <w:rPr>
          <w:rFonts w:ascii="Times New Roman" w:hAnsi="Times New Roman" w:cs="Times New Roman"/>
          <w:sz w:val="24"/>
          <w:szCs w:val="24"/>
        </w:rPr>
        <w:t>(1) of the Matrimonial Causes Act [</w:t>
      </w:r>
      <w:r w:rsidR="00CE63AA" w:rsidRPr="002F216A">
        <w:rPr>
          <w:rFonts w:ascii="Times New Roman" w:hAnsi="Times New Roman" w:cs="Times New Roman"/>
          <w:i/>
          <w:sz w:val="24"/>
          <w:szCs w:val="24"/>
        </w:rPr>
        <w:t>Chapter</w:t>
      </w:r>
      <w:r w:rsidR="00C40805" w:rsidRPr="002F216A">
        <w:rPr>
          <w:rFonts w:ascii="Times New Roman" w:hAnsi="Times New Roman" w:cs="Times New Roman"/>
          <w:i/>
          <w:sz w:val="24"/>
          <w:szCs w:val="24"/>
        </w:rPr>
        <w:t xml:space="preserve"> 5:13</w:t>
      </w:r>
      <w:r w:rsidR="00C40805">
        <w:rPr>
          <w:rFonts w:ascii="Times New Roman" w:hAnsi="Times New Roman" w:cs="Times New Roman"/>
          <w:sz w:val="24"/>
          <w:szCs w:val="24"/>
        </w:rPr>
        <w:t xml:space="preserve">] which empowers the Court to make an order for the apportionment or distribution of such assets. </w:t>
      </w:r>
      <w:r w:rsidR="002F216A">
        <w:rPr>
          <w:rFonts w:ascii="Times New Roman" w:hAnsi="Times New Roman" w:cs="Times New Roman"/>
          <w:sz w:val="24"/>
          <w:szCs w:val="24"/>
        </w:rPr>
        <w:t xml:space="preserve"> </w:t>
      </w:r>
      <w:r w:rsidR="00C40805">
        <w:rPr>
          <w:rFonts w:ascii="Times New Roman" w:hAnsi="Times New Roman" w:cs="Times New Roman"/>
          <w:sz w:val="24"/>
          <w:szCs w:val="24"/>
        </w:rPr>
        <w:t>In making such an order the Court is guided by s 7</w:t>
      </w:r>
      <w:r w:rsidR="00B85C76">
        <w:rPr>
          <w:rFonts w:ascii="Times New Roman" w:hAnsi="Times New Roman" w:cs="Times New Roman"/>
          <w:sz w:val="24"/>
          <w:szCs w:val="24"/>
        </w:rPr>
        <w:t xml:space="preserve"> </w:t>
      </w:r>
      <w:r w:rsidR="00C40805">
        <w:rPr>
          <w:rFonts w:ascii="Times New Roman" w:hAnsi="Times New Roman" w:cs="Times New Roman"/>
          <w:sz w:val="24"/>
          <w:szCs w:val="24"/>
        </w:rPr>
        <w:t>(4) of the Act which provides:</w:t>
      </w:r>
      <w:r w:rsidR="00CE63AA">
        <w:rPr>
          <w:rFonts w:ascii="Times New Roman" w:hAnsi="Times New Roman" w:cs="Times New Roman"/>
          <w:sz w:val="24"/>
          <w:szCs w:val="24"/>
        </w:rPr>
        <w:t xml:space="preserve"> </w:t>
      </w:r>
    </w:p>
    <w:p w14:paraId="22235AAD" w14:textId="785C438D" w:rsidR="009A4400" w:rsidRDefault="009A4400" w:rsidP="002F216A">
      <w:pPr>
        <w:pStyle w:val="NormalWeb"/>
        <w:shd w:val="clear" w:color="auto" w:fill="FFFFFF"/>
        <w:spacing w:before="0" w:beforeAutospacing="0" w:after="0" w:afterAutospacing="0"/>
        <w:ind w:left="720"/>
        <w:jc w:val="both"/>
        <w:rPr>
          <w:color w:val="212529"/>
        </w:rPr>
      </w:pPr>
      <w:r w:rsidRPr="009A4400">
        <w:rPr>
          <w:color w:val="212529"/>
        </w:rPr>
        <w:t xml:space="preserve">“In making an order in terms of subsection (1) an appropriate court shall have regard to all </w:t>
      </w:r>
      <w:r w:rsidR="00946FCB">
        <w:rPr>
          <w:color w:val="212529"/>
        </w:rPr>
        <w:t xml:space="preserve">  </w:t>
      </w:r>
      <w:r w:rsidRPr="009A4400">
        <w:rPr>
          <w:color w:val="212529"/>
        </w:rPr>
        <w:t>the circumstances of the case, including the following—</w:t>
      </w:r>
    </w:p>
    <w:p w14:paraId="72660A6B" w14:textId="77777777" w:rsidR="00645065" w:rsidRPr="009A4400" w:rsidRDefault="00645065" w:rsidP="002F216A">
      <w:pPr>
        <w:pStyle w:val="NormalWeb"/>
        <w:shd w:val="clear" w:color="auto" w:fill="FFFFFF"/>
        <w:spacing w:before="0" w:beforeAutospacing="0" w:after="0" w:afterAutospacing="0"/>
        <w:ind w:left="720"/>
        <w:jc w:val="both"/>
        <w:rPr>
          <w:color w:val="212529"/>
        </w:rPr>
      </w:pPr>
    </w:p>
    <w:p w14:paraId="415A5C37" w14:textId="7164F878"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income-earning capacity, assets and other financial resources which each spouse and child has or is likely to have in the foreseeable future;</w:t>
      </w:r>
    </w:p>
    <w:p w14:paraId="29DF2A42" w14:textId="77777777" w:rsidR="0039208B" w:rsidRPr="009A4400" w:rsidRDefault="0039208B" w:rsidP="0039208B">
      <w:pPr>
        <w:pStyle w:val="NormalWeb"/>
        <w:shd w:val="clear" w:color="auto" w:fill="FFFFFF"/>
        <w:spacing w:before="0" w:beforeAutospacing="0" w:after="0" w:afterAutospacing="0"/>
        <w:ind w:left="1800"/>
        <w:jc w:val="both"/>
        <w:rPr>
          <w:color w:val="212529"/>
        </w:rPr>
      </w:pPr>
    </w:p>
    <w:p w14:paraId="42907AC1" w14:textId="7F7F6AD0"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financial needs, obligations and responsibilities which each spouse and child has or is likely to have in the foreseeable future;</w:t>
      </w:r>
    </w:p>
    <w:p w14:paraId="5631B302" w14:textId="77777777" w:rsidR="0039208B" w:rsidRDefault="0039208B" w:rsidP="0039208B">
      <w:pPr>
        <w:pStyle w:val="ListParagraph"/>
        <w:spacing w:after="0" w:line="240" w:lineRule="auto"/>
        <w:rPr>
          <w:color w:val="212529"/>
        </w:rPr>
      </w:pPr>
    </w:p>
    <w:p w14:paraId="3BC2109C" w14:textId="2780EF76"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standard of living of the family, including the manner in which any child was being educated or trained or expected to be educated or trained;</w:t>
      </w:r>
    </w:p>
    <w:p w14:paraId="186F5C75" w14:textId="77777777" w:rsidR="0039208B" w:rsidRDefault="0039208B" w:rsidP="0039208B">
      <w:pPr>
        <w:pStyle w:val="ListParagraph"/>
        <w:spacing w:after="0" w:line="240" w:lineRule="auto"/>
        <w:rPr>
          <w:color w:val="212529"/>
        </w:rPr>
      </w:pPr>
    </w:p>
    <w:p w14:paraId="1F0409FD" w14:textId="283CA736"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age and physical and mental condition of each spouse and child;</w:t>
      </w:r>
    </w:p>
    <w:p w14:paraId="39E78E85" w14:textId="77777777" w:rsidR="0039208B" w:rsidRDefault="0039208B" w:rsidP="0039208B">
      <w:pPr>
        <w:pStyle w:val="ListParagraph"/>
        <w:spacing w:after="0" w:line="240" w:lineRule="auto"/>
        <w:rPr>
          <w:color w:val="212529"/>
        </w:rPr>
      </w:pPr>
    </w:p>
    <w:p w14:paraId="78FFF62A" w14:textId="1D314A1A"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direct or indirect contribution made by each spouse to the family, including contributions made by looking after the home and caring for the family and any other domestic duties;</w:t>
      </w:r>
    </w:p>
    <w:p w14:paraId="06F499A5" w14:textId="77777777" w:rsidR="0039208B" w:rsidRDefault="0039208B" w:rsidP="0039208B">
      <w:pPr>
        <w:pStyle w:val="ListParagraph"/>
        <w:spacing w:after="0" w:line="240" w:lineRule="auto"/>
        <w:rPr>
          <w:color w:val="212529"/>
        </w:rPr>
      </w:pPr>
    </w:p>
    <w:p w14:paraId="0E939F7F" w14:textId="0B03F314" w:rsidR="009A4400" w:rsidRDefault="009A4400" w:rsidP="0039208B">
      <w:pPr>
        <w:pStyle w:val="NormalWeb"/>
        <w:numPr>
          <w:ilvl w:val="0"/>
          <w:numId w:val="5"/>
        </w:numPr>
        <w:shd w:val="clear" w:color="auto" w:fill="FFFFFF"/>
        <w:spacing w:before="0" w:beforeAutospacing="0" w:after="0" w:afterAutospacing="0"/>
        <w:jc w:val="both"/>
        <w:rPr>
          <w:color w:val="212529"/>
        </w:rPr>
      </w:pPr>
      <w:r w:rsidRPr="009A4400">
        <w:rPr>
          <w:color w:val="212529"/>
        </w:rPr>
        <w:t>the value to either of the spouses or to any child of any benefit, including a pension or gratuity, which such spouse or child will lose as a result of the dissolution of the marriage;</w:t>
      </w:r>
    </w:p>
    <w:p w14:paraId="3190FD57" w14:textId="77777777" w:rsidR="0039208B" w:rsidRDefault="0039208B" w:rsidP="0039208B">
      <w:pPr>
        <w:pStyle w:val="ListParagraph"/>
        <w:spacing w:after="0" w:line="240" w:lineRule="auto"/>
        <w:rPr>
          <w:color w:val="212529"/>
        </w:rPr>
      </w:pPr>
    </w:p>
    <w:p w14:paraId="3E5B74CE" w14:textId="5CDDD402" w:rsidR="009A4400" w:rsidRPr="009A4400" w:rsidRDefault="009A4400" w:rsidP="00946FCB">
      <w:pPr>
        <w:pStyle w:val="NormalWeb"/>
        <w:shd w:val="clear" w:color="auto" w:fill="FFFFFF"/>
        <w:spacing w:before="0" w:beforeAutospacing="0" w:after="0" w:afterAutospacing="0"/>
        <w:ind w:left="1800" w:hanging="360"/>
        <w:jc w:val="both"/>
        <w:rPr>
          <w:color w:val="212529"/>
        </w:rPr>
      </w:pPr>
      <w:r w:rsidRPr="009A4400">
        <w:rPr>
          <w:color w:val="212529"/>
        </w:rPr>
        <w:t>(</w:t>
      </w:r>
      <w:r w:rsidRPr="009A4400">
        <w:rPr>
          <w:i/>
          <w:iCs/>
          <w:color w:val="212529"/>
        </w:rPr>
        <w:t>g</w:t>
      </w:r>
      <w:r w:rsidRPr="009A4400">
        <w:rPr>
          <w:color w:val="212529"/>
        </w:rPr>
        <w:t>) the duration of the marriage;</w:t>
      </w:r>
      <w:r w:rsidR="00946FCB">
        <w:rPr>
          <w:color w:val="212529"/>
        </w:rPr>
        <w:t xml:space="preserve"> </w:t>
      </w:r>
      <w:r w:rsidRPr="009A4400">
        <w:rPr>
          <w:color w:val="212529"/>
        </w:rP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p>
    <w:p w14:paraId="7364D1B3" w14:textId="77777777" w:rsidR="009A4400" w:rsidRPr="009A4400" w:rsidRDefault="009A4400" w:rsidP="009A4400">
      <w:pPr>
        <w:spacing w:after="0" w:line="240" w:lineRule="auto"/>
        <w:ind w:firstLine="1134"/>
        <w:jc w:val="both"/>
        <w:rPr>
          <w:rFonts w:ascii="Times New Roman" w:hAnsi="Times New Roman" w:cs="Times New Roman"/>
          <w:sz w:val="24"/>
          <w:szCs w:val="24"/>
        </w:rPr>
      </w:pPr>
    </w:p>
    <w:p w14:paraId="5A2EDF5A" w14:textId="77777777" w:rsidR="009A4400" w:rsidRPr="009A4400" w:rsidRDefault="009A4400" w:rsidP="009A4400">
      <w:pPr>
        <w:spacing w:after="0" w:line="480" w:lineRule="auto"/>
        <w:ind w:firstLine="1134"/>
        <w:jc w:val="both"/>
        <w:rPr>
          <w:rFonts w:ascii="Times New Roman" w:hAnsi="Times New Roman" w:cs="Times New Roman"/>
          <w:sz w:val="24"/>
          <w:szCs w:val="24"/>
        </w:rPr>
      </w:pPr>
    </w:p>
    <w:p w14:paraId="6CEFADC1" w14:textId="192192B1" w:rsidR="004F55C9" w:rsidRPr="00F50F51" w:rsidRDefault="004F55C9" w:rsidP="00DC647C">
      <w:pPr>
        <w:spacing w:after="0" w:line="480" w:lineRule="auto"/>
        <w:ind w:firstLine="1440"/>
        <w:jc w:val="both"/>
        <w:rPr>
          <w:rFonts w:ascii="Times New Roman" w:hAnsi="Times New Roman" w:cs="Times New Roman"/>
          <w:sz w:val="24"/>
          <w:szCs w:val="24"/>
        </w:rPr>
      </w:pPr>
      <w:r w:rsidRPr="00F50F51">
        <w:rPr>
          <w:rFonts w:ascii="Times New Roman" w:hAnsi="Times New Roman" w:cs="Times New Roman"/>
          <w:sz w:val="24"/>
          <w:szCs w:val="24"/>
        </w:rPr>
        <w:lastRenderedPageBreak/>
        <w:t>The provision</w:t>
      </w:r>
      <w:r>
        <w:rPr>
          <w:rFonts w:ascii="Times New Roman" w:hAnsi="Times New Roman" w:cs="Times New Roman"/>
          <w:sz w:val="24"/>
          <w:szCs w:val="24"/>
        </w:rPr>
        <w:t>s</w:t>
      </w:r>
      <w:r w:rsidRPr="00F50F51">
        <w:rPr>
          <w:rFonts w:ascii="Times New Roman" w:hAnsi="Times New Roman" w:cs="Times New Roman"/>
          <w:sz w:val="24"/>
          <w:szCs w:val="24"/>
        </w:rPr>
        <w:t xml:space="preserve"> of s 7 have been subjected to judicial interpretation in a number of cases. </w:t>
      </w:r>
      <w:r w:rsidR="006E497C">
        <w:rPr>
          <w:rFonts w:ascii="Times New Roman" w:hAnsi="Times New Roman" w:cs="Times New Roman"/>
          <w:sz w:val="24"/>
          <w:szCs w:val="24"/>
        </w:rPr>
        <w:t xml:space="preserve"> </w:t>
      </w:r>
      <w:r w:rsidR="00DA5804">
        <w:rPr>
          <w:rFonts w:ascii="Times New Roman" w:hAnsi="Times New Roman" w:cs="Times New Roman"/>
          <w:sz w:val="24"/>
          <w:szCs w:val="24"/>
        </w:rPr>
        <w:t xml:space="preserve">One </w:t>
      </w:r>
      <w:r w:rsidRPr="00F50F51">
        <w:rPr>
          <w:rFonts w:ascii="Times New Roman" w:hAnsi="Times New Roman" w:cs="Times New Roman"/>
          <w:sz w:val="24"/>
          <w:szCs w:val="24"/>
        </w:rPr>
        <w:t xml:space="preserve">of the most recent cases </w:t>
      </w:r>
      <w:r w:rsidR="00DA5804">
        <w:rPr>
          <w:rFonts w:ascii="Times New Roman" w:hAnsi="Times New Roman" w:cs="Times New Roman"/>
          <w:sz w:val="24"/>
          <w:szCs w:val="24"/>
        </w:rPr>
        <w:t>is</w:t>
      </w:r>
      <w:r w:rsidRPr="00F50F51">
        <w:rPr>
          <w:rFonts w:ascii="Times New Roman" w:hAnsi="Times New Roman" w:cs="Times New Roman"/>
          <w:sz w:val="24"/>
          <w:szCs w:val="24"/>
        </w:rPr>
        <w:t xml:space="preserve"> </w:t>
      </w:r>
      <w:r w:rsidRPr="00F50F51">
        <w:rPr>
          <w:rFonts w:ascii="Times New Roman" w:hAnsi="Times New Roman" w:cs="Times New Roman"/>
          <w:i/>
          <w:sz w:val="24"/>
          <w:szCs w:val="24"/>
        </w:rPr>
        <w:t xml:space="preserve">Mhora </w:t>
      </w:r>
      <w:r w:rsidRPr="00CC1674">
        <w:rPr>
          <w:rFonts w:ascii="Times New Roman" w:hAnsi="Times New Roman" w:cs="Times New Roman"/>
          <w:iCs/>
          <w:sz w:val="24"/>
          <w:szCs w:val="24"/>
        </w:rPr>
        <w:t>v</w:t>
      </w:r>
      <w:r w:rsidRPr="00F50F51">
        <w:rPr>
          <w:rFonts w:ascii="Times New Roman" w:hAnsi="Times New Roman" w:cs="Times New Roman"/>
          <w:i/>
          <w:sz w:val="24"/>
          <w:szCs w:val="24"/>
        </w:rPr>
        <w:t xml:space="preserve"> Mhora</w:t>
      </w:r>
      <w:r w:rsidR="003C4115">
        <w:rPr>
          <w:rFonts w:ascii="Times New Roman" w:hAnsi="Times New Roman" w:cs="Times New Roman"/>
          <w:i/>
          <w:sz w:val="24"/>
          <w:szCs w:val="24"/>
        </w:rPr>
        <w:t xml:space="preserve"> </w:t>
      </w:r>
      <w:r w:rsidR="003C4115">
        <w:rPr>
          <w:rFonts w:ascii="Times New Roman" w:hAnsi="Times New Roman" w:cs="Times New Roman"/>
          <w:sz w:val="24"/>
          <w:szCs w:val="24"/>
        </w:rPr>
        <w:t>2020 (1) ZLR 1428 (S) at 1436 F-H.</w:t>
      </w:r>
      <w:r w:rsidRPr="00F50F51">
        <w:rPr>
          <w:rFonts w:ascii="Times New Roman" w:hAnsi="Times New Roman" w:cs="Times New Roman"/>
          <w:sz w:val="24"/>
          <w:szCs w:val="24"/>
        </w:rPr>
        <w:t xml:space="preserve"> where</w:t>
      </w:r>
      <w:r w:rsidR="00DA5804">
        <w:rPr>
          <w:rFonts w:ascii="Times New Roman" w:hAnsi="Times New Roman" w:cs="Times New Roman"/>
          <w:sz w:val="24"/>
          <w:szCs w:val="24"/>
        </w:rPr>
        <w:t>in</w:t>
      </w:r>
      <w:r w:rsidRPr="00F50F51">
        <w:rPr>
          <w:rFonts w:ascii="Times New Roman" w:hAnsi="Times New Roman" w:cs="Times New Roman"/>
          <w:sz w:val="24"/>
          <w:szCs w:val="24"/>
        </w:rPr>
        <w:t xml:space="preserve"> this Court stated: </w:t>
      </w:r>
    </w:p>
    <w:p w14:paraId="41E9B0EF" w14:textId="2628EEAB" w:rsidR="004F55C9" w:rsidRPr="00F50F51" w:rsidRDefault="004F55C9" w:rsidP="006E497C">
      <w:pPr>
        <w:spacing w:after="0" w:line="240" w:lineRule="auto"/>
        <w:ind w:left="720"/>
        <w:jc w:val="both"/>
        <w:rPr>
          <w:rFonts w:ascii="Times New Roman" w:hAnsi="Times New Roman" w:cs="Times New Roman"/>
          <w:sz w:val="24"/>
          <w:szCs w:val="24"/>
        </w:rPr>
      </w:pPr>
      <w:r w:rsidRPr="00F50F51">
        <w:rPr>
          <w:rFonts w:ascii="Times New Roman" w:hAnsi="Times New Roman" w:cs="Times New Roman"/>
          <w:sz w:val="24"/>
          <w:szCs w:val="24"/>
        </w:rPr>
        <w:t xml:space="preserve">“It is trite that in matters involving the distribution of property, the court has to exercise </w:t>
      </w:r>
      <w:r>
        <w:rPr>
          <w:rFonts w:ascii="Times New Roman" w:hAnsi="Times New Roman" w:cs="Times New Roman"/>
          <w:sz w:val="24"/>
          <w:szCs w:val="24"/>
        </w:rPr>
        <w:t>its</w:t>
      </w:r>
      <w:r w:rsidRPr="00F50F51">
        <w:rPr>
          <w:rFonts w:ascii="Times New Roman" w:hAnsi="Times New Roman" w:cs="Times New Roman"/>
          <w:sz w:val="24"/>
          <w:szCs w:val="24"/>
        </w:rPr>
        <w:t xml:space="preserve"> discretion in deciding what is a just and equitable distribution of the parties</w:t>
      </w:r>
      <w:r>
        <w:rPr>
          <w:rFonts w:ascii="Times New Roman" w:hAnsi="Times New Roman" w:cs="Times New Roman"/>
          <w:sz w:val="24"/>
          <w:szCs w:val="24"/>
        </w:rPr>
        <w:t>’</w:t>
      </w:r>
      <w:r w:rsidRPr="00F50F51">
        <w:rPr>
          <w:rFonts w:ascii="Times New Roman" w:hAnsi="Times New Roman" w:cs="Times New Roman"/>
          <w:sz w:val="24"/>
          <w:szCs w:val="24"/>
        </w:rPr>
        <w:t xml:space="preserve"> property. </w:t>
      </w:r>
      <w:r w:rsidR="006E497C">
        <w:rPr>
          <w:rFonts w:ascii="Times New Roman" w:hAnsi="Times New Roman" w:cs="Times New Roman"/>
          <w:sz w:val="24"/>
          <w:szCs w:val="24"/>
        </w:rPr>
        <w:t xml:space="preserve"> </w:t>
      </w:r>
      <w:r w:rsidRPr="00F50F51">
        <w:rPr>
          <w:rFonts w:ascii="Times New Roman" w:hAnsi="Times New Roman" w:cs="Times New Roman"/>
          <w:sz w:val="24"/>
          <w:szCs w:val="24"/>
        </w:rPr>
        <w:t>As a result, a lot of authorities</w:t>
      </w:r>
      <w:r>
        <w:rPr>
          <w:rFonts w:ascii="Times New Roman" w:hAnsi="Times New Roman" w:cs="Times New Roman"/>
          <w:sz w:val="24"/>
          <w:szCs w:val="24"/>
        </w:rPr>
        <w:t>,</w:t>
      </w:r>
      <w:r w:rsidRPr="00F50F51">
        <w:rPr>
          <w:rFonts w:ascii="Times New Roman" w:hAnsi="Times New Roman" w:cs="Times New Roman"/>
          <w:sz w:val="24"/>
          <w:szCs w:val="24"/>
        </w:rPr>
        <w:t xml:space="preserve"> in construing s 7 as a whole</w:t>
      </w:r>
      <w:r>
        <w:rPr>
          <w:rFonts w:ascii="Times New Roman" w:hAnsi="Times New Roman" w:cs="Times New Roman"/>
          <w:sz w:val="24"/>
          <w:szCs w:val="24"/>
        </w:rPr>
        <w:t>,</w:t>
      </w:r>
      <w:r w:rsidRPr="00F50F51">
        <w:rPr>
          <w:rFonts w:ascii="Times New Roman" w:hAnsi="Times New Roman" w:cs="Times New Roman"/>
          <w:sz w:val="24"/>
          <w:szCs w:val="24"/>
        </w:rPr>
        <w:t xml:space="preserve"> refer to the need to achieve an equitable distribution of the assets of the spouses</w:t>
      </w:r>
      <w:r w:rsidR="00FE4A55">
        <w:rPr>
          <w:rFonts w:ascii="Times New Roman" w:hAnsi="Times New Roman" w:cs="Times New Roman"/>
          <w:sz w:val="24"/>
          <w:szCs w:val="24"/>
        </w:rPr>
        <w:t>,</w:t>
      </w:r>
      <w:r w:rsidRPr="00F50F51">
        <w:rPr>
          <w:rFonts w:ascii="Times New Roman" w:hAnsi="Times New Roman" w:cs="Times New Roman"/>
          <w:sz w:val="24"/>
          <w:szCs w:val="24"/>
        </w:rPr>
        <w:t xml:space="preserve"> consequent upon the grant of a decree of divorce. </w:t>
      </w:r>
      <w:r w:rsidR="006E497C">
        <w:rPr>
          <w:rFonts w:ascii="Times New Roman" w:hAnsi="Times New Roman" w:cs="Times New Roman"/>
          <w:sz w:val="24"/>
          <w:szCs w:val="24"/>
        </w:rPr>
        <w:t xml:space="preserve"> </w:t>
      </w:r>
      <w:r w:rsidRPr="00F50F51">
        <w:rPr>
          <w:rFonts w:ascii="Times New Roman" w:hAnsi="Times New Roman" w:cs="Times New Roman"/>
          <w:sz w:val="24"/>
          <w:szCs w:val="24"/>
        </w:rPr>
        <w:t xml:space="preserve">This Court’s view on the discretion of the trial court on the distribution of assets of the parties was aptly stated in the </w:t>
      </w:r>
      <w:r w:rsidRPr="00F50F51">
        <w:rPr>
          <w:rFonts w:ascii="Times New Roman" w:hAnsi="Times New Roman" w:cs="Times New Roman"/>
          <w:i/>
          <w:sz w:val="24"/>
          <w:szCs w:val="24"/>
        </w:rPr>
        <w:t>Ncube</w:t>
      </w:r>
      <w:r w:rsidRPr="00F50F51">
        <w:rPr>
          <w:rFonts w:ascii="Times New Roman" w:hAnsi="Times New Roman" w:cs="Times New Roman"/>
          <w:sz w:val="24"/>
          <w:szCs w:val="24"/>
        </w:rPr>
        <w:t xml:space="preserve"> case, </w:t>
      </w:r>
      <w:r w:rsidRPr="00F50F51">
        <w:rPr>
          <w:rFonts w:ascii="Times New Roman" w:hAnsi="Times New Roman" w:cs="Times New Roman"/>
          <w:i/>
          <w:sz w:val="24"/>
          <w:szCs w:val="24"/>
        </w:rPr>
        <w:t>supra</w:t>
      </w:r>
      <w:r w:rsidRPr="00F50F51">
        <w:rPr>
          <w:rFonts w:ascii="Times New Roman" w:hAnsi="Times New Roman" w:cs="Times New Roman"/>
          <w:sz w:val="24"/>
          <w:szCs w:val="24"/>
        </w:rPr>
        <w:t xml:space="preserve">, at p 41A where the court said:  </w:t>
      </w:r>
    </w:p>
    <w:p w14:paraId="3D35A95A" w14:textId="77777777" w:rsidR="004F55C9" w:rsidRPr="00F50F51" w:rsidRDefault="004F55C9" w:rsidP="00ED2E7A">
      <w:pPr>
        <w:spacing w:after="0" w:line="240" w:lineRule="auto"/>
        <w:ind w:left="709" w:hanging="142"/>
        <w:jc w:val="both"/>
        <w:rPr>
          <w:rFonts w:ascii="Times New Roman" w:hAnsi="Times New Roman" w:cs="Times New Roman"/>
          <w:sz w:val="24"/>
          <w:szCs w:val="24"/>
        </w:rPr>
      </w:pPr>
    </w:p>
    <w:p w14:paraId="6F12116F" w14:textId="02237AC1" w:rsidR="004F55C9" w:rsidRDefault="004F55C9" w:rsidP="004C6F64">
      <w:pPr>
        <w:spacing w:line="240" w:lineRule="auto"/>
        <w:ind w:left="1440"/>
        <w:jc w:val="both"/>
        <w:rPr>
          <w:rFonts w:ascii="Times New Roman" w:hAnsi="Times New Roman" w:cs="Times New Roman"/>
          <w:sz w:val="24"/>
          <w:szCs w:val="24"/>
        </w:rPr>
      </w:pPr>
      <w:r w:rsidRPr="00F50F51">
        <w:rPr>
          <w:rFonts w:ascii="Times New Roman" w:hAnsi="Times New Roman" w:cs="Times New Roman"/>
          <w:sz w:val="24"/>
          <w:szCs w:val="24"/>
        </w:rPr>
        <w:t>‘</w:t>
      </w:r>
      <w:r w:rsidR="00547BF9">
        <w:rPr>
          <w:rFonts w:ascii="Times New Roman" w:hAnsi="Times New Roman" w:cs="Times New Roman"/>
          <w:sz w:val="24"/>
          <w:szCs w:val="24"/>
        </w:rPr>
        <w:t>T</w:t>
      </w:r>
      <w:r w:rsidRPr="00F50F51">
        <w:rPr>
          <w:rFonts w:ascii="Times New Roman" w:hAnsi="Times New Roman" w:cs="Times New Roman"/>
          <w:sz w:val="24"/>
          <w:szCs w:val="24"/>
        </w:rPr>
        <w:t xml:space="preserve">he determination of the strict property rights of each spouse in such circumstances involving, as it may, factors that are not easily quantifiable in terms of money, is invariably </w:t>
      </w:r>
      <w:r w:rsidR="00FE4A55">
        <w:rPr>
          <w:rFonts w:ascii="Times New Roman" w:hAnsi="Times New Roman" w:cs="Times New Roman"/>
          <w:sz w:val="24"/>
          <w:szCs w:val="24"/>
        </w:rPr>
        <w:t>[a]</w:t>
      </w:r>
      <w:r w:rsidRPr="00F50F51">
        <w:rPr>
          <w:rFonts w:ascii="Times New Roman" w:hAnsi="Times New Roman" w:cs="Times New Roman"/>
          <w:sz w:val="24"/>
          <w:szCs w:val="24"/>
        </w:rPr>
        <w:t xml:space="preserve"> theoretical exercise for which the courts are indubitably imbued with wide discretion</w:t>
      </w:r>
      <w:r>
        <w:rPr>
          <w:rFonts w:ascii="Times New Roman" w:hAnsi="Times New Roman" w:cs="Times New Roman"/>
          <w:sz w:val="24"/>
          <w:szCs w:val="24"/>
        </w:rPr>
        <w:t>.</w:t>
      </w:r>
      <w:r w:rsidRPr="00F50F51">
        <w:rPr>
          <w:rFonts w:ascii="Times New Roman" w:hAnsi="Times New Roman" w:cs="Times New Roman"/>
          <w:sz w:val="24"/>
          <w:szCs w:val="24"/>
        </w:rPr>
        <w:t>’”</w:t>
      </w:r>
    </w:p>
    <w:p w14:paraId="3EA982FB" w14:textId="77777777" w:rsidR="00645065" w:rsidRDefault="00645065" w:rsidP="00645065">
      <w:pPr>
        <w:spacing w:after="0" w:line="240" w:lineRule="auto"/>
        <w:ind w:left="1440"/>
        <w:jc w:val="both"/>
        <w:rPr>
          <w:rFonts w:ascii="Times New Roman" w:hAnsi="Times New Roman" w:cs="Times New Roman"/>
          <w:sz w:val="24"/>
          <w:szCs w:val="24"/>
        </w:rPr>
      </w:pPr>
    </w:p>
    <w:p w14:paraId="0812AAE2" w14:textId="77777777" w:rsidR="00645065" w:rsidRDefault="00645065" w:rsidP="00645065">
      <w:pPr>
        <w:spacing w:after="0" w:line="240" w:lineRule="auto"/>
        <w:ind w:left="1440"/>
        <w:jc w:val="both"/>
        <w:rPr>
          <w:rFonts w:ascii="Times New Roman" w:hAnsi="Times New Roman" w:cs="Times New Roman"/>
          <w:sz w:val="24"/>
          <w:szCs w:val="24"/>
        </w:rPr>
      </w:pPr>
    </w:p>
    <w:p w14:paraId="72630D67" w14:textId="736F01B8" w:rsidR="00EF7B50" w:rsidRDefault="0091042E" w:rsidP="006E497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both parties relied heavily on the case of</w:t>
      </w:r>
      <w:r w:rsidR="00D74043">
        <w:rPr>
          <w:rFonts w:ascii="Times New Roman" w:hAnsi="Times New Roman" w:cs="Times New Roman"/>
          <w:sz w:val="24"/>
          <w:szCs w:val="24"/>
        </w:rPr>
        <w:t xml:space="preserve"> </w:t>
      </w:r>
      <w:r w:rsidR="00EF7B50" w:rsidRPr="00EF7B50">
        <w:rPr>
          <w:rFonts w:ascii="Times New Roman" w:hAnsi="Times New Roman" w:cs="Times New Roman"/>
          <w:i/>
          <w:iCs/>
          <w:sz w:val="24"/>
          <w:szCs w:val="24"/>
        </w:rPr>
        <w:t>Coumbis</w:t>
      </w:r>
      <w:r w:rsidR="00EF7B50">
        <w:rPr>
          <w:rFonts w:ascii="Times New Roman" w:hAnsi="Times New Roman" w:cs="Times New Roman"/>
          <w:sz w:val="24"/>
          <w:szCs w:val="24"/>
        </w:rPr>
        <w:t xml:space="preserve"> v </w:t>
      </w:r>
      <w:r w:rsidR="00EF7B50" w:rsidRPr="00EF7B50">
        <w:rPr>
          <w:rFonts w:ascii="Times New Roman" w:hAnsi="Times New Roman" w:cs="Times New Roman"/>
          <w:i/>
          <w:iCs/>
          <w:sz w:val="24"/>
          <w:szCs w:val="24"/>
        </w:rPr>
        <w:t xml:space="preserve">Coumbis </w:t>
      </w:r>
      <w:r w:rsidR="006E497C">
        <w:rPr>
          <w:rFonts w:ascii="Times New Roman" w:hAnsi="Times New Roman" w:cs="Times New Roman"/>
          <w:i/>
          <w:iCs/>
          <w:sz w:val="24"/>
          <w:szCs w:val="24"/>
        </w:rPr>
        <w:t>&amp;</w:t>
      </w:r>
      <w:r w:rsidR="00EF7B50" w:rsidRPr="00EF7B50">
        <w:rPr>
          <w:rFonts w:ascii="Times New Roman" w:hAnsi="Times New Roman" w:cs="Times New Roman"/>
          <w:i/>
          <w:iCs/>
          <w:sz w:val="24"/>
          <w:szCs w:val="24"/>
        </w:rPr>
        <w:t xml:space="preserve"> Anor</w:t>
      </w:r>
      <w:r>
        <w:rPr>
          <w:rFonts w:ascii="Times New Roman" w:hAnsi="Times New Roman" w:cs="Times New Roman"/>
          <w:i/>
          <w:iCs/>
          <w:sz w:val="24"/>
          <w:szCs w:val="24"/>
        </w:rPr>
        <w:t xml:space="preserve">, </w:t>
      </w:r>
      <w:r w:rsidR="005216D4">
        <w:rPr>
          <w:rFonts w:ascii="Times New Roman" w:hAnsi="Times New Roman" w:cs="Times New Roman"/>
          <w:i/>
          <w:iCs/>
          <w:sz w:val="24"/>
          <w:szCs w:val="24"/>
        </w:rPr>
        <w:t>supra,</w:t>
      </w:r>
      <w:r w:rsidR="005216D4">
        <w:rPr>
          <w:rFonts w:ascii="Times New Roman" w:hAnsi="Times New Roman" w:cs="Times New Roman"/>
          <w:sz w:val="24"/>
          <w:szCs w:val="24"/>
        </w:rPr>
        <w:t xml:space="preserve"> where</w:t>
      </w:r>
      <w:r>
        <w:rPr>
          <w:rFonts w:ascii="Times New Roman" w:hAnsi="Times New Roman" w:cs="Times New Roman"/>
          <w:sz w:val="24"/>
          <w:szCs w:val="24"/>
        </w:rPr>
        <w:t xml:space="preserve"> at p</w:t>
      </w:r>
      <w:r w:rsidR="006E497C">
        <w:rPr>
          <w:rFonts w:ascii="Times New Roman" w:hAnsi="Times New Roman" w:cs="Times New Roman"/>
          <w:sz w:val="24"/>
          <w:szCs w:val="24"/>
        </w:rPr>
        <w:t xml:space="preserve"> </w:t>
      </w:r>
      <w:r>
        <w:rPr>
          <w:rFonts w:ascii="Times New Roman" w:hAnsi="Times New Roman" w:cs="Times New Roman"/>
          <w:sz w:val="24"/>
          <w:szCs w:val="24"/>
        </w:rPr>
        <w:t>27 this Court remarked</w:t>
      </w:r>
      <w:r w:rsidR="000E2A76">
        <w:rPr>
          <w:rFonts w:ascii="Times New Roman" w:hAnsi="Times New Roman" w:cs="Times New Roman"/>
          <w:sz w:val="24"/>
          <w:szCs w:val="24"/>
        </w:rPr>
        <w:t>:</w:t>
      </w:r>
    </w:p>
    <w:p w14:paraId="5E187FAA" w14:textId="123D2BE8" w:rsidR="00EF7B50" w:rsidRDefault="00496EAC" w:rsidP="006E49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F7B50" w:rsidRPr="00EF7B50">
        <w:rPr>
          <w:rFonts w:ascii="Times New Roman" w:hAnsi="Times New Roman" w:cs="Times New Roman"/>
          <w:sz w:val="24"/>
          <w:szCs w:val="24"/>
        </w:rPr>
        <w:t>It is therefore essential to distribute properties in terms of their values to achieve an equitable distribution of the assets of the parties.</w:t>
      </w:r>
    </w:p>
    <w:p w14:paraId="5D21C2AC" w14:textId="77777777" w:rsidR="006E497C" w:rsidRPr="00EF7B50" w:rsidRDefault="006E497C" w:rsidP="006E497C">
      <w:pPr>
        <w:spacing w:after="0" w:line="240" w:lineRule="auto"/>
        <w:ind w:left="720"/>
        <w:jc w:val="both"/>
        <w:rPr>
          <w:rFonts w:ascii="Times New Roman" w:hAnsi="Times New Roman" w:cs="Times New Roman"/>
          <w:sz w:val="24"/>
          <w:szCs w:val="24"/>
        </w:rPr>
      </w:pPr>
    </w:p>
    <w:p w14:paraId="6CE690BF" w14:textId="5D6BB614" w:rsidR="00EF7B50" w:rsidRPr="00EF7B50" w:rsidRDefault="00EF7B50" w:rsidP="00ED2E7A">
      <w:pPr>
        <w:spacing w:line="240" w:lineRule="auto"/>
        <w:ind w:left="720"/>
        <w:jc w:val="both"/>
        <w:rPr>
          <w:rFonts w:ascii="Times New Roman" w:hAnsi="Times New Roman" w:cs="Times New Roman"/>
          <w:sz w:val="24"/>
          <w:szCs w:val="24"/>
          <w:lang w:val="en-ZW"/>
        </w:rPr>
      </w:pPr>
      <w:r w:rsidRPr="00EF7B50">
        <w:rPr>
          <w:rFonts w:ascii="Times New Roman" w:hAnsi="Times New Roman" w:cs="Times New Roman"/>
          <w:sz w:val="24"/>
          <w:szCs w:val="24"/>
          <w:lang w:val="en-ZW"/>
        </w:rPr>
        <w:t>In </w:t>
      </w:r>
      <w:r w:rsidRPr="00EF7B50">
        <w:rPr>
          <w:rFonts w:ascii="Times New Roman" w:hAnsi="Times New Roman" w:cs="Times New Roman"/>
          <w:i/>
          <w:iCs/>
          <w:sz w:val="24"/>
          <w:szCs w:val="24"/>
          <w:lang w:val="en-ZW"/>
        </w:rPr>
        <w:t xml:space="preserve">Gonye </w:t>
      </w:r>
      <w:r w:rsidRPr="006E497C">
        <w:rPr>
          <w:rFonts w:ascii="Times New Roman" w:hAnsi="Times New Roman" w:cs="Times New Roman"/>
          <w:iCs/>
          <w:sz w:val="24"/>
          <w:szCs w:val="24"/>
          <w:lang w:val="en-ZW"/>
        </w:rPr>
        <w:t>v</w:t>
      </w:r>
      <w:r w:rsidRPr="00EF7B50">
        <w:rPr>
          <w:rFonts w:ascii="Times New Roman" w:hAnsi="Times New Roman" w:cs="Times New Roman"/>
          <w:i/>
          <w:iCs/>
          <w:sz w:val="24"/>
          <w:szCs w:val="24"/>
          <w:lang w:val="en-ZW"/>
        </w:rPr>
        <w:t xml:space="preserve"> Gonye</w:t>
      </w:r>
      <w:r w:rsidRPr="00EF7B50">
        <w:rPr>
          <w:rFonts w:ascii="Times New Roman" w:hAnsi="Times New Roman" w:cs="Times New Roman"/>
          <w:sz w:val="24"/>
          <w:szCs w:val="24"/>
          <w:lang w:val="en-ZW"/>
        </w:rPr>
        <w:t xml:space="preserve"> 2009 (1) ZLR 232, at 236H-237B, </w:t>
      </w:r>
      <w:r w:rsidR="006E497C" w:rsidRPr="00EF7B50">
        <w:rPr>
          <w:rFonts w:ascii="Times New Roman" w:hAnsi="Times New Roman" w:cs="Times New Roman"/>
          <w:sz w:val="24"/>
          <w:szCs w:val="24"/>
          <w:lang w:val="en-ZW"/>
        </w:rPr>
        <w:t>M</w:t>
      </w:r>
      <w:r w:rsidR="006E497C" w:rsidRPr="006E497C">
        <w:rPr>
          <w:rFonts w:ascii="Times New Roman" w:hAnsi="Times New Roman" w:cs="Times New Roman"/>
          <w:smallCaps/>
          <w:sz w:val="24"/>
          <w:szCs w:val="24"/>
          <w:lang w:val="en-ZW"/>
        </w:rPr>
        <w:t>alaba</w:t>
      </w:r>
      <w:r w:rsidR="006E497C" w:rsidRPr="00EF7B50">
        <w:rPr>
          <w:rFonts w:ascii="Times New Roman" w:hAnsi="Times New Roman" w:cs="Times New Roman"/>
          <w:sz w:val="24"/>
          <w:szCs w:val="24"/>
          <w:lang w:val="en-ZW"/>
        </w:rPr>
        <w:t xml:space="preserve"> JA </w:t>
      </w:r>
      <w:r w:rsidRPr="00EF7B50">
        <w:rPr>
          <w:rFonts w:ascii="Times New Roman" w:hAnsi="Times New Roman" w:cs="Times New Roman"/>
          <w:sz w:val="24"/>
          <w:szCs w:val="24"/>
          <w:lang w:val="en-ZW"/>
        </w:rPr>
        <w:t>(as he then was) remarked:</w:t>
      </w:r>
    </w:p>
    <w:p w14:paraId="315EB648" w14:textId="7512204B" w:rsidR="00EF7B50" w:rsidRPr="00EF7B50" w:rsidRDefault="00EF7B50" w:rsidP="00ED2E7A">
      <w:pPr>
        <w:spacing w:line="240" w:lineRule="auto"/>
        <w:ind w:left="144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EF7B50">
        <w:rPr>
          <w:rFonts w:ascii="Times New Roman" w:hAnsi="Times New Roman" w:cs="Times New Roman"/>
          <w:sz w:val="24"/>
          <w:szCs w:val="24"/>
          <w:lang w:val="en-ZW"/>
        </w:rPr>
        <w:t xml:space="preserve">It is important to note that a court has an extremely wide discretion regarding the granting of an order for the division, apportionment or division of the assets of the spouses in divorce proceedings. </w:t>
      </w:r>
      <w:r w:rsidR="006E497C">
        <w:rPr>
          <w:rFonts w:ascii="Times New Roman" w:hAnsi="Times New Roman" w:cs="Times New Roman"/>
          <w:sz w:val="24"/>
          <w:szCs w:val="24"/>
          <w:lang w:val="en-ZW"/>
        </w:rPr>
        <w:t xml:space="preserve"> </w:t>
      </w:r>
      <w:r w:rsidRPr="00EF7B50">
        <w:rPr>
          <w:rFonts w:ascii="Times New Roman" w:hAnsi="Times New Roman" w:cs="Times New Roman"/>
          <w:sz w:val="24"/>
          <w:szCs w:val="24"/>
          <w:lang w:val="en-ZW"/>
        </w:rPr>
        <w:t xml:space="preserve">Section 7(1) of the Act provides that the court may make an order with regard to the division, apportionment or distribution of the assets of the spouses including an order that any asset be transferred from one spouse to the other. </w:t>
      </w:r>
      <w:r w:rsidR="006E497C">
        <w:rPr>
          <w:rFonts w:ascii="Times New Roman" w:hAnsi="Times New Roman" w:cs="Times New Roman"/>
          <w:sz w:val="24"/>
          <w:szCs w:val="24"/>
          <w:lang w:val="en-ZW"/>
        </w:rPr>
        <w:t xml:space="preserve"> </w:t>
      </w:r>
      <w:r w:rsidRPr="00EF7B50">
        <w:rPr>
          <w:rFonts w:ascii="Times New Roman" w:hAnsi="Times New Roman" w:cs="Times New Roman"/>
          <w:sz w:val="24"/>
          <w:szCs w:val="24"/>
          <w:lang w:val="en-ZW"/>
        </w:rPr>
        <w:t>The rights claimed by the spouses under s 7(1) are dependent upon the exercise by the court of the broad discretion.</w:t>
      </w:r>
      <w:r>
        <w:rPr>
          <w:rFonts w:ascii="Times New Roman" w:hAnsi="Times New Roman" w:cs="Times New Roman"/>
          <w:sz w:val="24"/>
          <w:szCs w:val="24"/>
          <w:lang w:val="en-ZW"/>
        </w:rPr>
        <w:t>’</w:t>
      </w:r>
    </w:p>
    <w:p w14:paraId="6A1B9A54" w14:textId="2F99FEF7" w:rsidR="00EF7B50" w:rsidRPr="00EF7B50" w:rsidRDefault="00EF7B50" w:rsidP="00ED2E7A">
      <w:pPr>
        <w:spacing w:line="240" w:lineRule="auto"/>
        <w:ind w:left="720"/>
        <w:jc w:val="both"/>
        <w:rPr>
          <w:rFonts w:ascii="Times New Roman" w:hAnsi="Times New Roman" w:cs="Times New Roman"/>
          <w:sz w:val="24"/>
          <w:szCs w:val="24"/>
          <w:lang w:val="en-ZW"/>
        </w:rPr>
      </w:pPr>
      <w:r w:rsidRPr="00EF7B50">
        <w:rPr>
          <w:rFonts w:ascii="Times New Roman" w:hAnsi="Times New Roman" w:cs="Times New Roman"/>
          <w:sz w:val="24"/>
          <w:szCs w:val="24"/>
          <w:lang w:val="en-ZW"/>
        </w:rPr>
        <w:t>It must however be added that the court’s wide discretion can only be exercised on the basis of the evidence led by the parties.</w:t>
      </w:r>
    </w:p>
    <w:p w14:paraId="426E4031" w14:textId="3842BD0C" w:rsidR="00EF7B50" w:rsidRDefault="00EF7B50" w:rsidP="00ED2E7A">
      <w:pPr>
        <w:spacing w:line="240" w:lineRule="auto"/>
        <w:ind w:left="720"/>
        <w:jc w:val="both"/>
        <w:rPr>
          <w:rFonts w:ascii="Times New Roman" w:hAnsi="Times New Roman" w:cs="Times New Roman"/>
          <w:sz w:val="24"/>
          <w:szCs w:val="24"/>
          <w:lang w:val="en-ZW"/>
        </w:rPr>
      </w:pPr>
      <w:r w:rsidRPr="00EF7B50">
        <w:rPr>
          <w:rFonts w:ascii="Times New Roman" w:hAnsi="Times New Roman" w:cs="Times New Roman"/>
          <w:sz w:val="24"/>
          <w:szCs w:val="24"/>
          <w:lang w:val="en-ZW"/>
        </w:rPr>
        <w:t xml:space="preserve">In exercising its wide </w:t>
      </w:r>
      <w:r w:rsidR="00496EAC" w:rsidRPr="00EF7B50">
        <w:rPr>
          <w:rFonts w:ascii="Times New Roman" w:hAnsi="Times New Roman" w:cs="Times New Roman"/>
          <w:sz w:val="24"/>
          <w:szCs w:val="24"/>
          <w:lang w:val="en-ZW"/>
        </w:rPr>
        <w:t>discretion,</w:t>
      </w:r>
      <w:r w:rsidRPr="00EF7B50">
        <w:rPr>
          <w:rFonts w:ascii="Times New Roman" w:hAnsi="Times New Roman" w:cs="Times New Roman"/>
          <w:sz w:val="24"/>
          <w:szCs w:val="24"/>
          <w:lang w:val="en-ZW"/>
        </w:rPr>
        <w:t xml:space="preserve"> a court must determine the proportions on which it intends to distribute the assets to the parties. </w:t>
      </w:r>
      <w:r w:rsidR="006E497C">
        <w:rPr>
          <w:rFonts w:ascii="Times New Roman" w:hAnsi="Times New Roman" w:cs="Times New Roman"/>
          <w:sz w:val="24"/>
          <w:szCs w:val="24"/>
          <w:lang w:val="en-ZW"/>
        </w:rPr>
        <w:t xml:space="preserve"> </w:t>
      </w:r>
      <w:r w:rsidRPr="00EF7B50">
        <w:rPr>
          <w:rFonts w:ascii="Times New Roman" w:hAnsi="Times New Roman" w:cs="Times New Roman"/>
          <w:sz w:val="24"/>
          <w:szCs w:val="24"/>
          <w:lang w:val="en-ZW"/>
        </w:rPr>
        <w:t xml:space="preserve">It should thereafter rely on the values of the assets to ensure that each party is awarded assets equal to the ratio it will have allocated to him or her. </w:t>
      </w:r>
      <w:r w:rsidR="006E497C">
        <w:rPr>
          <w:rFonts w:ascii="Times New Roman" w:hAnsi="Times New Roman" w:cs="Times New Roman"/>
          <w:sz w:val="24"/>
          <w:szCs w:val="24"/>
          <w:lang w:val="en-ZW"/>
        </w:rPr>
        <w:t xml:space="preserve"> </w:t>
      </w:r>
      <w:r w:rsidRPr="00EF7B50">
        <w:rPr>
          <w:rFonts w:ascii="Times New Roman" w:hAnsi="Times New Roman" w:cs="Times New Roman"/>
          <w:sz w:val="24"/>
          <w:szCs w:val="24"/>
          <w:lang w:val="en-ZW"/>
        </w:rPr>
        <w:t>If, for example, the court allocates each party a 50 percent share of the value of the assets of the parties, it will then use the value of the assets to distribute them at the determined ratio.</w:t>
      </w:r>
      <w:r w:rsidR="00D74043">
        <w:rPr>
          <w:rFonts w:ascii="Times New Roman" w:hAnsi="Times New Roman" w:cs="Times New Roman"/>
          <w:sz w:val="24"/>
          <w:szCs w:val="24"/>
          <w:lang w:val="en-ZW"/>
        </w:rPr>
        <w:t>”</w:t>
      </w:r>
    </w:p>
    <w:p w14:paraId="237782A3" w14:textId="75237F68" w:rsidR="00B928F4" w:rsidRDefault="00B928F4" w:rsidP="00B928F4">
      <w:pPr>
        <w:spacing w:after="0" w:line="480" w:lineRule="auto"/>
        <w:ind w:firstLine="720"/>
        <w:jc w:val="both"/>
        <w:rPr>
          <w:rFonts w:ascii="Times New Roman" w:hAnsi="Times New Roman" w:cs="Times New Roman"/>
          <w:sz w:val="24"/>
          <w:szCs w:val="24"/>
          <w:lang w:val="en-ZW"/>
        </w:rPr>
      </w:pPr>
    </w:p>
    <w:p w14:paraId="0FBE1931" w14:textId="12D41A23" w:rsidR="008B0F6B" w:rsidRPr="001D5EDD" w:rsidRDefault="008B0F6B" w:rsidP="008B0F6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Also, </w:t>
      </w:r>
      <w:r w:rsidR="00B4625B">
        <w:rPr>
          <w:rFonts w:ascii="Times New Roman" w:hAnsi="Times New Roman" w:cs="Times New Roman"/>
          <w:sz w:val="24"/>
          <w:szCs w:val="24"/>
        </w:rPr>
        <w:t xml:space="preserve">in </w:t>
      </w:r>
      <w:r w:rsidR="00B4625B" w:rsidRPr="00AE515E">
        <w:rPr>
          <w:rFonts w:ascii="Times New Roman" w:hAnsi="Times New Roman" w:cs="Times New Roman"/>
          <w:i/>
          <w:iCs/>
          <w:sz w:val="24"/>
          <w:szCs w:val="24"/>
        </w:rPr>
        <w:t>Chombo</w:t>
      </w:r>
      <w:r w:rsidRPr="00AE515E">
        <w:rPr>
          <w:rFonts w:ascii="Times New Roman" w:hAnsi="Times New Roman" w:cs="Times New Roman"/>
          <w:i/>
          <w:iCs/>
          <w:sz w:val="24"/>
          <w:szCs w:val="24"/>
        </w:rPr>
        <w:t xml:space="preserve"> v</w:t>
      </w:r>
      <w:r w:rsidRPr="001D5EDD">
        <w:rPr>
          <w:rFonts w:ascii="Times New Roman" w:hAnsi="Times New Roman" w:cs="Times New Roman"/>
          <w:i/>
          <w:sz w:val="24"/>
          <w:szCs w:val="24"/>
        </w:rPr>
        <w:t xml:space="preserve"> Chombo</w:t>
      </w:r>
      <w:r w:rsidRPr="001D5EDD">
        <w:rPr>
          <w:rFonts w:ascii="Times New Roman" w:hAnsi="Times New Roman" w:cs="Times New Roman"/>
          <w:sz w:val="24"/>
          <w:szCs w:val="24"/>
        </w:rPr>
        <w:t xml:space="preserve"> </w:t>
      </w:r>
      <w:r w:rsidR="003D1602">
        <w:rPr>
          <w:rFonts w:ascii="Times New Roman" w:hAnsi="Times New Roman" w:cs="Times New Roman"/>
          <w:sz w:val="24"/>
          <w:szCs w:val="24"/>
        </w:rPr>
        <w:t>2018 (2) ZLR 11 (S) at 16 F-G</w:t>
      </w:r>
      <w:r w:rsidRPr="001D5EDD">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1D5EDD">
        <w:rPr>
          <w:rFonts w:ascii="Times New Roman" w:hAnsi="Times New Roman" w:cs="Times New Roman"/>
          <w:sz w:val="24"/>
          <w:szCs w:val="24"/>
        </w:rPr>
        <w:t>comment</w:t>
      </w:r>
      <w:r>
        <w:rPr>
          <w:rFonts w:ascii="Times New Roman" w:hAnsi="Times New Roman" w:cs="Times New Roman"/>
          <w:sz w:val="24"/>
          <w:szCs w:val="24"/>
        </w:rPr>
        <w:t xml:space="preserve">ed </w:t>
      </w:r>
      <w:r w:rsidRPr="001D5EDD">
        <w:rPr>
          <w:rFonts w:ascii="Times New Roman" w:hAnsi="Times New Roman" w:cs="Times New Roman"/>
          <w:sz w:val="24"/>
          <w:szCs w:val="24"/>
        </w:rPr>
        <w:t xml:space="preserve">on the role of values of property in the distribution of matrimonial assets </w:t>
      </w:r>
      <w:r w:rsidR="009F171C">
        <w:rPr>
          <w:rFonts w:ascii="Times New Roman" w:hAnsi="Times New Roman" w:cs="Times New Roman"/>
          <w:sz w:val="24"/>
          <w:szCs w:val="24"/>
        </w:rPr>
        <w:t>as follows</w:t>
      </w:r>
      <w:r w:rsidRPr="001D5EDD">
        <w:rPr>
          <w:rFonts w:ascii="Times New Roman" w:hAnsi="Times New Roman" w:cs="Times New Roman"/>
          <w:sz w:val="24"/>
          <w:szCs w:val="24"/>
        </w:rPr>
        <w:t>:</w:t>
      </w:r>
      <w:r w:rsidRPr="001D5EDD">
        <w:rPr>
          <w:rFonts w:ascii="Times New Roman" w:hAnsi="Times New Roman" w:cs="Times New Roman"/>
          <w:sz w:val="24"/>
          <w:szCs w:val="24"/>
        </w:rPr>
        <w:tab/>
      </w:r>
      <w:r w:rsidRPr="001D5EDD">
        <w:rPr>
          <w:rFonts w:ascii="Times New Roman" w:hAnsi="Times New Roman" w:cs="Times New Roman"/>
          <w:sz w:val="24"/>
          <w:szCs w:val="24"/>
        </w:rPr>
        <w:tab/>
      </w:r>
    </w:p>
    <w:p w14:paraId="0AD92D8B" w14:textId="659707BB" w:rsidR="008B0F6B" w:rsidRPr="006952A9" w:rsidRDefault="008B0F6B" w:rsidP="008B0F6B">
      <w:pPr>
        <w:spacing w:after="0" w:line="240" w:lineRule="auto"/>
        <w:ind w:left="720"/>
        <w:jc w:val="both"/>
        <w:rPr>
          <w:rFonts w:ascii="Times New Roman" w:hAnsi="Times New Roman" w:cs="Times New Roman"/>
          <w:sz w:val="24"/>
          <w:szCs w:val="24"/>
        </w:rPr>
      </w:pPr>
      <w:r w:rsidRPr="001D5EDD">
        <w:rPr>
          <w:rFonts w:ascii="Times New Roman" w:hAnsi="Times New Roman" w:cs="Times New Roman"/>
          <w:sz w:val="24"/>
          <w:szCs w:val="24"/>
        </w:rPr>
        <w:t>“…</w:t>
      </w:r>
      <w:r w:rsidR="00CD584A">
        <w:rPr>
          <w:rFonts w:ascii="Times New Roman" w:hAnsi="Times New Roman" w:cs="Times New Roman"/>
          <w:sz w:val="24"/>
          <w:szCs w:val="24"/>
        </w:rPr>
        <w:t xml:space="preserve"> </w:t>
      </w:r>
      <w:r w:rsidRPr="001D5EDD">
        <w:rPr>
          <w:rFonts w:ascii="Times New Roman" w:hAnsi="Times New Roman" w:cs="Times New Roman"/>
          <w:sz w:val="24"/>
          <w:szCs w:val="24"/>
        </w:rPr>
        <w:t xml:space="preserve">In terms of s 7 (4) (f), the court is entitled to consider the value of ‘any benefit’ a spouse will lose on divorce in distributing the matrimonial property of the spouses. </w:t>
      </w:r>
      <w:r w:rsidRPr="006952A9">
        <w:rPr>
          <w:rFonts w:ascii="Times New Roman" w:hAnsi="Times New Roman" w:cs="Times New Roman"/>
          <w:b/>
          <w:bCs/>
          <w:sz w:val="24"/>
          <w:szCs w:val="24"/>
        </w:rPr>
        <w:t>The court a</w:t>
      </w:r>
      <w:r w:rsidRPr="006952A9">
        <w:rPr>
          <w:rFonts w:ascii="Times New Roman" w:hAnsi="Times New Roman" w:cs="Times New Roman"/>
          <w:b/>
          <w:bCs/>
          <w:i/>
          <w:iCs/>
          <w:sz w:val="24"/>
          <w:szCs w:val="24"/>
        </w:rPr>
        <w:t> quo</w:t>
      </w:r>
      <w:r w:rsidRPr="006952A9">
        <w:rPr>
          <w:rFonts w:ascii="Times New Roman" w:hAnsi="Times New Roman" w:cs="Times New Roman"/>
          <w:b/>
          <w:bCs/>
          <w:sz w:val="24"/>
          <w:szCs w:val="24"/>
        </w:rPr>
        <w:t> failed to consider and distribute the value</w:t>
      </w:r>
      <w:r w:rsidR="00B85C76">
        <w:rPr>
          <w:rFonts w:ascii="Times New Roman" w:hAnsi="Times New Roman" w:cs="Times New Roman"/>
          <w:sz w:val="24"/>
          <w:szCs w:val="24"/>
          <w:u w:val="single"/>
        </w:rPr>
        <w:t xml:space="preserve"> </w:t>
      </w:r>
      <w:r w:rsidRPr="001D5EDD">
        <w:rPr>
          <w:rFonts w:ascii="Times New Roman" w:hAnsi="Times New Roman" w:cs="Times New Roman"/>
          <w:sz w:val="24"/>
          <w:szCs w:val="24"/>
        </w:rPr>
        <w:t>of the benefits which flow from a registered long lease which confers real rights. </w:t>
      </w:r>
      <w:r w:rsidRPr="006952A9">
        <w:rPr>
          <w:rFonts w:ascii="Times New Roman" w:hAnsi="Times New Roman" w:cs="Times New Roman"/>
          <w:b/>
          <w:bCs/>
          <w:sz w:val="24"/>
          <w:szCs w:val="24"/>
        </w:rPr>
        <w:t>It is the value of those benefits and advantages which are distributable in terms of s 7(4) of the Matrimonial Causes Act</w:t>
      </w:r>
      <w:r w:rsidRPr="006952A9">
        <w:rPr>
          <w:rFonts w:ascii="Times New Roman" w:hAnsi="Times New Roman" w:cs="Times New Roman"/>
          <w:sz w:val="24"/>
          <w:szCs w:val="24"/>
        </w:rPr>
        <w:t>…” (</w:t>
      </w:r>
      <w:r w:rsidR="006E497C">
        <w:rPr>
          <w:rFonts w:ascii="Times New Roman" w:hAnsi="Times New Roman" w:cs="Times New Roman"/>
          <w:sz w:val="24"/>
          <w:szCs w:val="24"/>
        </w:rPr>
        <w:t>E</w:t>
      </w:r>
      <w:r w:rsidRPr="006952A9">
        <w:rPr>
          <w:rFonts w:ascii="Times New Roman" w:hAnsi="Times New Roman" w:cs="Times New Roman"/>
          <w:sz w:val="24"/>
          <w:szCs w:val="24"/>
        </w:rPr>
        <w:t>mphasis added)</w:t>
      </w:r>
    </w:p>
    <w:p w14:paraId="48B4F594" w14:textId="77777777" w:rsidR="008B0F6B" w:rsidRPr="001D5EDD" w:rsidRDefault="008B0F6B" w:rsidP="008B0F6B">
      <w:pPr>
        <w:spacing w:after="0" w:line="240" w:lineRule="auto"/>
        <w:ind w:left="1440"/>
        <w:jc w:val="both"/>
        <w:rPr>
          <w:rFonts w:ascii="Times New Roman" w:hAnsi="Times New Roman" w:cs="Times New Roman"/>
          <w:sz w:val="24"/>
          <w:szCs w:val="24"/>
        </w:rPr>
      </w:pPr>
    </w:p>
    <w:p w14:paraId="15B8931D" w14:textId="77777777" w:rsidR="008B0F6B" w:rsidRDefault="008B0F6B" w:rsidP="00B928F4">
      <w:pPr>
        <w:spacing w:after="0" w:line="480" w:lineRule="auto"/>
        <w:ind w:firstLine="720"/>
        <w:jc w:val="both"/>
        <w:rPr>
          <w:rFonts w:ascii="Times New Roman" w:hAnsi="Times New Roman" w:cs="Times New Roman"/>
          <w:sz w:val="24"/>
          <w:szCs w:val="24"/>
          <w:lang w:val="en-ZW"/>
        </w:rPr>
      </w:pPr>
    </w:p>
    <w:p w14:paraId="31BCF3E3" w14:textId="6E65AC4F" w:rsidR="00B928F4" w:rsidRDefault="00B928F4" w:rsidP="006E497C">
      <w:pPr>
        <w:spacing w:after="0"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F</w:t>
      </w:r>
      <w:r w:rsidR="00697041">
        <w:rPr>
          <w:rFonts w:ascii="Times New Roman" w:hAnsi="Times New Roman" w:cs="Times New Roman"/>
          <w:sz w:val="24"/>
          <w:szCs w:val="24"/>
          <w:lang w:val="en-ZW"/>
        </w:rPr>
        <w:t>ollowing a decree of divorce</w:t>
      </w:r>
      <w:r w:rsidR="004C3AF9">
        <w:rPr>
          <w:rFonts w:ascii="Times New Roman" w:hAnsi="Times New Roman" w:cs="Times New Roman"/>
          <w:sz w:val="24"/>
          <w:szCs w:val="24"/>
          <w:lang w:val="en-ZW"/>
        </w:rPr>
        <w:t xml:space="preserve">, the court ought to strive to arrive at a fair and equitable </w:t>
      </w:r>
      <w:r w:rsidR="00697041">
        <w:rPr>
          <w:rFonts w:ascii="Times New Roman" w:hAnsi="Times New Roman" w:cs="Times New Roman"/>
          <w:sz w:val="24"/>
          <w:szCs w:val="24"/>
          <w:lang w:val="en-ZW"/>
        </w:rPr>
        <w:t xml:space="preserve">distribution of matrimonial property between spouses. </w:t>
      </w:r>
      <w:r w:rsidR="006E497C">
        <w:rPr>
          <w:rFonts w:ascii="Times New Roman" w:hAnsi="Times New Roman" w:cs="Times New Roman"/>
          <w:sz w:val="24"/>
          <w:szCs w:val="24"/>
          <w:lang w:val="en-ZW"/>
        </w:rPr>
        <w:t xml:space="preserve"> </w:t>
      </w:r>
      <w:r w:rsidR="00697041">
        <w:rPr>
          <w:rFonts w:ascii="Times New Roman" w:hAnsi="Times New Roman" w:cs="Times New Roman"/>
          <w:sz w:val="24"/>
          <w:szCs w:val="24"/>
          <w:lang w:val="en-ZW"/>
        </w:rPr>
        <w:t xml:space="preserve">This was articulated </w:t>
      </w:r>
      <w:r>
        <w:rPr>
          <w:rFonts w:ascii="Times New Roman" w:hAnsi="Times New Roman" w:cs="Times New Roman"/>
          <w:sz w:val="24"/>
          <w:szCs w:val="24"/>
          <w:lang w:val="en-ZW"/>
        </w:rPr>
        <w:t xml:space="preserve">in </w:t>
      </w:r>
      <w:r w:rsidRPr="00B928F4">
        <w:rPr>
          <w:rFonts w:ascii="Times New Roman" w:hAnsi="Times New Roman" w:cs="Times New Roman"/>
          <w:i/>
          <w:iCs/>
          <w:sz w:val="24"/>
          <w:szCs w:val="24"/>
          <w:lang w:val="en-ZW"/>
        </w:rPr>
        <w:t>Coumbis supra</w:t>
      </w:r>
      <w:r w:rsidR="00CD584A">
        <w:rPr>
          <w:rFonts w:ascii="Times New Roman" w:hAnsi="Times New Roman" w:cs="Times New Roman"/>
          <w:sz w:val="24"/>
          <w:szCs w:val="24"/>
          <w:lang w:val="en-ZW"/>
        </w:rPr>
        <w:t>, at</w:t>
      </w:r>
      <w:r w:rsidR="00AE515E">
        <w:rPr>
          <w:rFonts w:ascii="Times New Roman" w:hAnsi="Times New Roman" w:cs="Times New Roman"/>
          <w:sz w:val="24"/>
          <w:szCs w:val="24"/>
          <w:lang w:val="en-ZW"/>
        </w:rPr>
        <w:t xml:space="preserve"> p 28 </w:t>
      </w:r>
      <w:r w:rsidR="00697041">
        <w:rPr>
          <w:rFonts w:ascii="Times New Roman" w:hAnsi="Times New Roman" w:cs="Times New Roman"/>
          <w:sz w:val="24"/>
          <w:szCs w:val="24"/>
          <w:lang w:val="en-ZW"/>
        </w:rPr>
        <w:t xml:space="preserve">where </w:t>
      </w:r>
      <w:r>
        <w:rPr>
          <w:rFonts w:ascii="Times New Roman" w:hAnsi="Times New Roman" w:cs="Times New Roman"/>
          <w:sz w:val="24"/>
          <w:szCs w:val="24"/>
          <w:lang w:val="en-ZW"/>
        </w:rPr>
        <w:t>the Court stated the following: -</w:t>
      </w:r>
    </w:p>
    <w:p w14:paraId="6C5B0D11" w14:textId="4D58A2D4" w:rsidR="00B928F4" w:rsidRPr="001D5EDD" w:rsidRDefault="00B928F4" w:rsidP="00B928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D5EDD">
        <w:rPr>
          <w:rFonts w:ascii="Times New Roman" w:hAnsi="Times New Roman" w:cs="Times New Roman"/>
          <w:sz w:val="24"/>
          <w:szCs w:val="24"/>
        </w:rPr>
        <w:t>The Constitution under s 26 (c) and (d</w:t>
      </w:r>
      <w:r w:rsidR="008B0F6B" w:rsidRPr="001D5EDD">
        <w:rPr>
          <w:rFonts w:ascii="Times New Roman" w:hAnsi="Times New Roman" w:cs="Times New Roman"/>
          <w:sz w:val="24"/>
          <w:szCs w:val="24"/>
        </w:rPr>
        <w:t>) provides</w:t>
      </w:r>
      <w:r w:rsidRPr="001D5EDD">
        <w:rPr>
          <w:rFonts w:ascii="Times New Roman" w:hAnsi="Times New Roman" w:cs="Times New Roman"/>
          <w:sz w:val="24"/>
          <w:szCs w:val="24"/>
        </w:rPr>
        <w:t xml:space="preserve"> that the State must ensure that there is equality of rights and obligations of spouses during marriage and at its dissolution and in the event of dissolution, whether through death or divorce, provision must be made for the necessary protection of spouses. </w:t>
      </w:r>
      <w:r w:rsidR="006E497C">
        <w:rPr>
          <w:rFonts w:ascii="Times New Roman" w:hAnsi="Times New Roman" w:cs="Times New Roman"/>
          <w:sz w:val="24"/>
          <w:szCs w:val="24"/>
        </w:rPr>
        <w:t xml:space="preserve"> </w:t>
      </w:r>
      <w:r w:rsidRPr="001D5EDD">
        <w:rPr>
          <w:rFonts w:ascii="Times New Roman" w:hAnsi="Times New Roman" w:cs="Times New Roman"/>
          <w:sz w:val="24"/>
          <w:szCs w:val="24"/>
        </w:rPr>
        <w:t>This means there must be a fair division and distribution of property which is just and equitable in the circumstances.</w:t>
      </w:r>
    </w:p>
    <w:p w14:paraId="7C11436D" w14:textId="77777777" w:rsidR="00B928F4" w:rsidRPr="001D5EDD" w:rsidRDefault="00B928F4" w:rsidP="00B928F4">
      <w:pPr>
        <w:spacing w:after="0" w:line="240" w:lineRule="auto"/>
        <w:ind w:left="1440" w:hanging="720"/>
        <w:jc w:val="both"/>
        <w:rPr>
          <w:rFonts w:ascii="Times New Roman" w:hAnsi="Times New Roman" w:cs="Times New Roman"/>
          <w:sz w:val="24"/>
          <w:szCs w:val="24"/>
        </w:rPr>
      </w:pPr>
    </w:p>
    <w:p w14:paraId="3D54AF59" w14:textId="77777777" w:rsidR="00B928F4" w:rsidRPr="001D5EDD" w:rsidRDefault="00B928F4" w:rsidP="00B928F4">
      <w:pPr>
        <w:spacing w:after="0" w:line="240" w:lineRule="auto"/>
        <w:ind w:left="720"/>
        <w:jc w:val="both"/>
        <w:rPr>
          <w:rFonts w:ascii="Times New Roman" w:hAnsi="Times New Roman" w:cs="Times New Roman"/>
          <w:sz w:val="24"/>
          <w:szCs w:val="24"/>
        </w:rPr>
      </w:pPr>
      <w:r w:rsidRPr="001D5EDD">
        <w:rPr>
          <w:rFonts w:ascii="Times New Roman" w:hAnsi="Times New Roman" w:cs="Times New Roman"/>
          <w:sz w:val="24"/>
          <w:szCs w:val="24"/>
        </w:rPr>
        <w:t xml:space="preserve">The division and distribution of assets of the spouses at divorce is governed by s 7 (1) (a) of the Matrimonial Causes Act.  It is trite that in matters involving the distribution of property, the court has to exercise its discretion to reach a decision which can be deemed to be a just and equitable distribution between the parties. </w:t>
      </w:r>
    </w:p>
    <w:p w14:paraId="74D7C1D2" w14:textId="77777777" w:rsidR="00B928F4" w:rsidRPr="001D5EDD" w:rsidRDefault="00B928F4" w:rsidP="00B928F4">
      <w:pPr>
        <w:spacing w:after="0" w:line="240" w:lineRule="auto"/>
        <w:ind w:left="1440" w:hanging="720"/>
        <w:jc w:val="both"/>
        <w:rPr>
          <w:rFonts w:ascii="Times New Roman" w:hAnsi="Times New Roman" w:cs="Times New Roman"/>
          <w:sz w:val="24"/>
          <w:szCs w:val="24"/>
        </w:rPr>
      </w:pPr>
    </w:p>
    <w:p w14:paraId="143382FD" w14:textId="42F38AD6" w:rsidR="00B928F4" w:rsidRDefault="00B928F4" w:rsidP="00B928F4">
      <w:pPr>
        <w:spacing w:after="0" w:line="240" w:lineRule="auto"/>
        <w:ind w:left="720"/>
        <w:jc w:val="both"/>
        <w:rPr>
          <w:rFonts w:ascii="Times New Roman" w:hAnsi="Times New Roman" w:cs="Times New Roman"/>
          <w:sz w:val="24"/>
          <w:szCs w:val="24"/>
        </w:rPr>
      </w:pPr>
      <w:r w:rsidRPr="001D5EDD">
        <w:rPr>
          <w:rFonts w:ascii="Times New Roman" w:hAnsi="Times New Roman" w:cs="Times New Roman"/>
          <w:sz w:val="24"/>
          <w:szCs w:val="24"/>
        </w:rPr>
        <w:t xml:space="preserve">Case law authorities, in construing the provisions of s 7 as a whole, refer to the need to achieve an equitable distribution of the assets of the </w:t>
      </w:r>
      <w:r w:rsidR="004C3AF9" w:rsidRPr="001D5EDD">
        <w:rPr>
          <w:rFonts w:ascii="Times New Roman" w:hAnsi="Times New Roman" w:cs="Times New Roman"/>
          <w:sz w:val="24"/>
          <w:szCs w:val="24"/>
        </w:rPr>
        <w:t>spouses</w:t>
      </w:r>
      <w:r w:rsidRPr="001D5EDD">
        <w:rPr>
          <w:rFonts w:ascii="Times New Roman" w:hAnsi="Times New Roman" w:cs="Times New Roman"/>
          <w:sz w:val="24"/>
          <w:szCs w:val="24"/>
        </w:rPr>
        <w:t xml:space="preserve"> consequent upon the grant of a decree of divorce.  Equitable distribution does not mean equal division but a fair division in relation to the circumstances of the case.  The court may consider such factors as the extent of a party’s contribution to the accumulation of the property, the market and emotional value of the assets, the duration of the marriage, the economic consequences of the distribution, the parties' needs and any other factors relevant to an equitable outcome.  Fairness is the prevailing guideline the court must use.</w:t>
      </w:r>
      <w:r>
        <w:rPr>
          <w:rFonts w:ascii="Times New Roman" w:hAnsi="Times New Roman" w:cs="Times New Roman"/>
          <w:sz w:val="24"/>
          <w:szCs w:val="24"/>
        </w:rPr>
        <w:t>”</w:t>
      </w:r>
    </w:p>
    <w:p w14:paraId="5274C6D6" w14:textId="77777777" w:rsidR="005E7A6C" w:rsidRPr="001D5EDD" w:rsidRDefault="005E7A6C" w:rsidP="00B928F4">
      <w:pPr>
        <w:spacing w:after="0" w:line="240" w:lineRule="auto"/>
        <w:ind w:left="720"/>
        <w:jc w:val="both"/>
        <w:rPr>
          <w:rFonts w:ascii="Times New Roman" w:hAnsi="Times New Roman" w:cs="Times New Roman"/>
          <w:sz w:val="24"/>
          <w:szCs w:val="24"/>
        </w:rPr>
      </w:pPr>
    </w:p>
    <w:p w14:paraId="0E3E817E" w14:textId="758B2E98" w:rsidR="00B928F4" w:rsidRDefault="00B928F4" w:rsidP="00BA6AB6">
      <w:pPr>
        <w:spacing w:line="240" w:lineRule="auto"/>
        <w:jc w:val="both"/>
        <w:rPr>
          <w:rFonts w:ascii="Times New Roman" w:hAnsi="Times New Roman" w:cs="Times New Roman"/>
          <w:sz w:val="24"/>
          <w:szCs w:val="24"/>
          <w:lang w:val="en-ZW"/>
        </w:rPr>
      </w:pPr>
    </w:p>
    <w:p w14:paraId="77878403" w14:textId="512DF6BF" w:rsidR="00BA6AB6" w:rsidRPr="00B45DB4" w:rsidRDefault="00BA6AB6" w:rsidP="00586C72">
      <w:pPr>
        <w:spacing w:line="480" w:lineRule="auto"/>
        <w:ind w:firstLine="14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Court emphatically made the point in </w:t>
      </w:r>
      <w:r w:rsidRPr="00CB4890">
        <w:rPr>
          <w:rFonts w:ascii="Times New Roman" w:hAnsi="Times New Roman" w:cs="Times New Roman"/>
          <w:i/>
          <w:iCs/>
          <w:sz w:val="24"/>
          <w:szCs w:val="24"/>
          <w:lang w:val="en-ZW"/>
        </w:rPr>
        <w:t xml:space="preserve">Usayi </w:t>
      </w:r>
      <w:r w:rsidRPr="005E7A6C">
        <w:rPr>
          <w:rFonts w:ascii="Times New Roman" w:hAnsi="Times New Roman" w:cs="Times New Roman"/>
          <w:iCs/>
          <w:sz w:val="24"/>
          <w:szCs w:val="24"/>
          <w:lang w:val="en-ZW"/>
        </w:rPr>
        <w:t>v</w:t>
      </w:r>
      <w:r w:rsidRPr="00CB4890">
        <w:rPr>
          <w:rFonts w:ascii="Times New Roman" w:hAnsi="Times New Roman" w:cs="Times New Roman"/>
          <w:i/>
          <w:iCs/>
          <w:sz w:val="24"/>
          <w:szCs w:val="24"/>
          <w:lang w:val="en-ZW"/>
        </w:rPr>
        <w:t xml:space="preserve"> Usayi</w:t>
      </w:r>
      <w:r>
        <w:rPr>
          <w:rFonts w:ascii="Times New Roman" w:hAnsi="Times New Roman" w:cs="Times New Roman"/>
          <w:sz w:val="24"/>
          <w:szCs w:val="24"/>
          <w:lang w:val="en-ZW"/>
        </w:rPr>
        <w:t xml:space="preserve"> SC</w:t>
      </w:r>
      <w:r w:rsidR="008D4791">
        <w:rPr>
          <w:rFonts w:ascii="Times New Roman" w:hAnsi="Times New Roman" w:cs="Times New Roman"/>
          <w:sz w:val="24"/>
          <w:szCs w:val="24"/>
          <w:lang w:val="en-ZW"/>
        </w:rPr>
        <w:t xml:space="preserve"> 22</w:t>
      </w:r>
      <w:r>
        <w:rPr>
          <w:rFonts w:ascii="Times New Roman" w:hAnsi="Times New Roman" w:cs="Times New Roman"/>
          <w:sz w:val="24"/>
          <w:szCs w:val="24"/>
          <w:lang w:val="en-ZW"/>
        </w:rPr>
        <w:t xml:space="preserve">/24 that in the discharge of the duty reposed upon it by s 7(1) of the Act, the Court will generally lean in favour </w:t>
      </w:r>
      <w:r>
        <w:rPr>
          <w:rFonts w:ascii="Times New Roman" w:hAnsi="Times New Roman" w:cs="Times New Roman"/>
          <w:sz w:val="24"/>
          <w:szCs w:val="24"/>
          <w:lang w:val="en-ZW"/>
        </w:rPr>
        <w:lastRenderedPageBreak/>
        <w:t>of dividing matrimonial assets equally between the spouses and that there has to be an obvious and compelling reason for a departure</w:t>
      </w:r>
      <w:r w:rsidR="00CB4890">
        <w:rPr>
          <w:rFonts w:ascii="Times New Roman" w:hAnsi="Times New Roman" w:cs="Times New Roman"/>
          <w:sz w:val="24"/>
          <w:szCs w:val="24"/>
          <w:lang w:val="en-ZW"/>
        </w:rPr>
        <w:t xml:space="preserve"> from the principle of equality in the sharing of property.</w:t>
      </w:r>
    </w:p>
    <w:p w14:paraId="47D6A687" w14:textId="77777777" w:rsidR="005216D4" w:rsidRDefault="005216D4" w:rsidP="00586C72">
      <w:pPr>
        <w:spacing w:after="0" w:line="240" w:lineRule="auto"/>
        <w:jc w:val="both"/>
        <w:rPr>
          <w:rFonts w:ascii="Times New Roman" w:hAnsi="Times New Roman" w:cs="Times New Roman"/>
          <w:b/>
          <w:bCs/>
          <w:sz w:val="24"/>
          <w:szCs w:val="24"/>
        </w:rPr>
      </w:pPr>
    </w:p>
    <w:p w14:paraId="1A0AC286" w14:textId="214AA633" w:rsidR="00337BDD" w:rsidRPr="00586C72" w:rsidRDefault="0058706B" w:rsidP="00ED2E7A">
      <w:pPr>
        <w:spacing w:line="480" w:lineRule="auto"/>
        <w:jc w:val="both"/>
        <w:rPr>
          <w:rFonts w:ascii="Times New Roman" w:hAnsi="Times New Roman" w:cs="Times New Roman"/>
          <w:b/>
          <w:bCs/>
          <w:sz w:val="24"/>
          <w:szCs w:val="24"/>
          <w:u w:val="single"/>
        </w:rPr>
      </w:pPr>
      <w:r w:rsidRPr="00586C72">
        <w:rPr>
          <w:rFonts w:ascii="Times New Roman" w:hAnsi="Times New Roman" w:cs="Times New Roman"/>
          <w:b/>
          <w:bCs/>
          <w:sz w:val="24"/>
          <w:szCs w:val="24"/>
          <w:u w:val="single"/>
        </w:rPr>
        <w:t>EXAMINATION</w:t>
      </w:r>
      <w:r w:rsidR="00337BDD" w:rsidRPr="00586C72">
        <w:rPr>
          <w:rFonts w:ascii="Times New Roman" w:hAnsi="Times New Roman" w:cs="Times New Roman"/>
          <w:b/>
          <w:bCs/>
          <w:sz w:val="24"/>
          <w:szCs w:val="24"/>
          <w:u w:val="single"/>
        </w:rPr>
        <w:t xml:space="preserve"> </w:t>
      </w:r>
    </w:p>
    <w:p w14:paraId="2F553533" w14:textId="54F466A0" w:rsidR="00B928F4" w:rsidRPr="001D5EDD" w:rsidRDefault="00B928F4" w:rsidP="00B928F4">
      <w:pPr>
        <w:spacing w:after="0" w:line="480" w:lineRule="auto"/>
        <w:ind w:firstLine="1440"/>
        <w:jc w:val="both"/>
        <w:rPr>
          <w:rFonts w:ascii="Times New Roman" w:hAnsi="Times New Roman" w:cs="Times New Roman"/>
          <w:sz w:val="24"/>
          <w:szCs w:val="24"/>
        </w:rPr>
      </w:pPr>
      <w:r w:rsidRPr="001D5EDD">
        <w:rPr>
          <w:rFonts w:ascii="Times New Roman" w:hAnsi="Times New Roman" w:cs="Times New Roman"/>
          <w:sz w:val="24"/>
          <w:szCs w:val="24"/>
        </w:rPr>
        <w:t xml:space="preserve">It is settled law that </w:t>
      </w:r>
      <w:r w:rsidR="006952A9">
        <w:rPr>
          <w:rFonts w:ascii="Times New Roman" w:hAnsi="Times New Roman" w:cs="Times New Roman"/>
          <w:sz w:val="24"/>
          <w:szCs w:val="24"/>
        </w:rPr>
        <w:t xml:space="preserve">an appellate court will not readily interfere with the exercise of discretion </w:t>
      </w:r>
      <w:r w:rsidRPr="001D5EDD">
        <w:rPr>
          <w:rFonts w:ascii="Times New Roman" w:hAnsi="Times New Roman" w:cs="Times New Roman"/>
          <w:sz w:val="24"/>
          <w:szCs w:val="24"/>
        </w:rPr>
        <w:t>by a lower court</w:t>
      </w:r>
      <w:r w:rsidR="006952A9">
        <w:rPr>
          <w:rFonts w:ascii="Times New Roman" w:hAnsi="Times New Roman" w:cs="Times New Roman"/>
          <w:sz w:val="24"/>
          <w:szCs w:val="24"/>
        </w:rPr>
        <w:t xml:space="preserve">. </w:t>
      </w:r>
      <w:r w:rsidR="005E7A6C">
        <w:rPr>
          <w:rFonts w:ascii="Times New Roman" w:hAnsi="Times New Roman" w:cs="Times New Roman"/>
          <w:sz w:val="24"/>
          <w:szCs w:val="24"/>
        </w:rPr>
        <w:t xml:space="preserve"> </w:t>
      </w:r>
      <w:r w:rsidRPr="001D5EDD">
        <w:rPr>
          <w:rFonts w:ascii="Times New Roman" w:hAnsi="Times New Roman" w:cs="Times New Roman"/>
          <w:sz w:val="24"/>
          <w:szCs w:val="24"/>
        </w:rPr>
        <w:t>It can only do so in ex</w:t>
      </w:r>
      <w:r w:rsidR="007A608D">
        <w:rPr>
          <w:rFonts w:ascii="Times New Roman" w:hAnsi="Times New Roman" w:cs="Times New Roman"/>
          <w:sz w:val="24"/>
          <w:szCs w:val="24"/>
        </w:rPr>
        <w:t>ceptional</w:t>
      </w:r>
      <w:r w:rsidRPr="001D5EDD">
        <w:rPr>
          <w:rFonts w:ascii="Times New Roman" w:hAnsi="Times New Roman" w:cs="Times New Roman"/>
          <w:sz w:val="24"/>
          <w:szCs w:val="24"/>
        </w:rPr>
        <w:t xml:space="preserve"> circumstances</w:t>
      </w:r>
      <w:r w:rsidR="007A608D">
        <w:rPr>
          <w:rFonts w:ascii="Times New Roman" w:hAnsi="Times New Roman" w:cs="Times New Roman"/>
          <w:sz w:val="24"/>
          <w:szCs w:val="24"/>
        </w:rPr>
        <w:t xml:space="preserve"> </w:t>
      </w:r>
      <w:r w:rsidRPr="001D5EDD">
        <w:rPr>
          <w:rFonts w:ascii="Times New Roman" w:hAnsi="Times New Roman" w:cs="Times New Roman"/>
          <w:sz w:val="24"/>
          <w:szCs w:val="24"/>
        </w:rPr>
        <w:t xml:space="preserve">of gross misdirection, unreasonableness and </w:t>
      </w:r>
      <w:r w:rsidR="006952A9" w:rsidRPr="001D5EDD">
        <w:rPr>
          <w:rFonts w:ascii="Times New Roman" w:hAnsi="Times New Roman" w:cs="Times New Roman"/>
          <w:sz w:val="24"/>
          <w:szCs w:val="24"/>
        </w:rPr>
        <w:t>inconsistency</w:t>
      </w:r>
      <w:r w:rsidRPr="001D5EDD">
        <w:rPr>
          <w:rFonts w:ascii="Times New Roman" w:hAnsi="Times New Roman" w:cs="Times New Roman"/>
          <w:sz w:val="24"/>
          <w:szCs w:val="24"/>
        </w:rPr>
        <w:t xml:space="preserve">. </w:t>
      </w:r>
      <w:r w:rsidR="005E7A6C">
        <w:rPr>
          <w:rFonts w:ascii="Times New Roman" w:hAnsi="Times New Roman" w:cs="Times New Roman"/>
          <w:sz w:val="24"/>
          <w:szCs w:val="24"/>
        </w:rPr>
        <w:t xml:space="preserve"> </w:t>
      </w:r>
      <w:r w:rsidRPr="001D5EDD">
        <w:rPr>
          <w:rFonts w:ascii="Times New Roman" w:hAnsi="Times New Roman" w:cs="Times New Roman"/>
          <w:sz w:val="24"/>
          <w:szCs w:val="24"/>
        </w:rPr>
        <w:t>The</w:t>
      </w:r>
      <w:r w:rsidR="009F2149">
        <w:rPr>
          <w:rFonts w:ascii="Times New Roman" w:hAnsi="Times New Roman" w:cs="Times New Roman"/>
          <w:sz w:val="24"/>
          <w:szCs w:val="24"/>
        </w:rPr>
        <w:t>se sentiments, which have been hallowed by repetition, were expressed by this Court</w:t>
      </w:r>
      <w:r w:rsidRPr="001D5EDD">
        <w:rPr>
          <w:rFonts w:ascii="Times New Roman" w:hAnsi="Times New Roman" w:cs="Times New Roman"/>
          <w:sz w:val="24"/>
          <w:szCs w:val="24"/>
        </w:rPr>
        <w:t xml:space="preserve"> in the case of </w:t>
      </w:r>
      <w:r w:rsidRPr="001D5EDD">
        <w:rPr>
          <w:rFonts w:ascii="Times New Roman" w:hAnsi="Times New Roman" w:cs="Times New Roman"/>
          <w:i/>
          <w:sz w:val="24"/>
          <w:szCs w:val="24"/>
        </w:rPr>
        <w:t xml:space="preserve">Barros &amp; Anor </w:t>
      </w:r>
      <w:r w:rsidRPr="00CC1674">
        <w:rPr>
          <w:rFonts w:ascii="Times New Roman" w:hAnsi="Times New Roman" w:cs="Times New Roman"/>
          <w:iCs/>
          <w:sz w:val="24"/>
          <w:szCs w:val="24"/>
        </w:rPr>
        <w:t>v</w:t>
      </w:r>
      <w:r w:rsidRPr="001D5EDD">
        <w:rPr>
          <w:rFonts w:ascii="Times New Roman" w:hAnsi="Times New Roman" w:cs="Times New Roman"/>
          <w:i/>
          <w:sz w:val="24"/>
          <w:szCs w:val="24"/>
        </w:rPr>
        <w:t xml:space="preserve"> Chimphonda </w:t>
      </w:r>
      <w:r w:rsidRPr="001D5EDD">
        <w:rPr>
          <w:rFonts w:ascii="Times New Roman" w:hAnsi="Times New Roman" w:cs="Times New Roman"/>
          <w:sz w:val="24"/>
          <w:szCs w:val="24"/>
        </w:rPr>
        <w:t>1999 (1) ZLR 58 (S) at 62G-63A</w:t>
      </w:r>
      <w:r w:rsidRPr="001D5EDD">
        <w:rPr>
          <w:rFonts w:ascii="Times New Roman" w:hAnsi="Times New Roman" w:cs="Times New Roman"/>
          <w:b/>
          <w:sz w:val="24"/>
          <w:szCs w:val="24"/>
        </w:rPr>
        <w:t xml:space="preserve">, </w:t>
      </w:r>
      <w:r w:rsidRPr="001D5EDD">
        <w:rPr>
          <w:rFonts w:ascii="Times New Roman" w:hAnsi="Times New Roman" w:cs="Times New Roman"/>
          <w:sz w:val="24"/>
          <w:szCs w:val="24"/>
        </w:rPr>
        <w:t xml:space="preserve">where the </w:t>
      </w:r>
      <w:r w:rsidR="009F2149">
        <w:rPr>
          <w:rFonts w:ascii="Times New Roman" w:hAnsi="Times New Roman" w:cs="Times New Roman"/>
          <w:sz w:val="24"/>
          <w:szCs w:val="24"/>
        </w:rPr>
        <w:t>C</w:t>
      </w:r>
      <w:r w:rsidRPr="001D5EDD">
        <w:rPr>
          <w:rFonts w:ascii="Times New Roman" w:hAnsi="Times New Roman" w:cs="Times New Roman"/>
          <w:sz w:val="24"/>
          <w:szCs w:val="24"/>
        </w:rPr>
        <w:t>ourt stated as follows:</w:t>
      </w:r>
    </w:p>
    <w:p w14:paraId="1DAA157C" w14:textId="63BD96D6" w:rsidR="00214365" w:rsidRDefault="00B928F4" w:rsidP="00B928F4">
      <w:pPr>
        <w:spacing w:after="0" w:line="240" w:lineRule="auto"/>
        <w:ind w:left="720"/>
        <w:jc w:val="both"/>
        <w:rPr>
          <w:rFonts w:ascii="Times New Roman" w:hAnsi="Times New Roman" w:cs="Times New Roman"/>
          <w:sz w:val="24"/>
          <w:szCs w:val="24"/>
        </w:rPr>
      </w:pPr>
      <w:r w:rsidRPr="005E7A6C">
        <w:rPr>
          <w:rFonts w:ascii="Times New Roman" w:hAnsi="Times New Roman" w:cs="Times New Roman"/>
          <w:sz w:val="24"/>
          <w:szCs w:val="24"/>
        </w:rPr>
        <w:t>“</w:t>
      </w:r>
      <w:r w:rsidRPr="001D5EDD">
        <w:rPr>
          <w:rFonts w:ascii="Times New Roman" w:hAnsi="Times New Roman" w:cs="Times New Roman"/>
          <w:sz w:val="24"/>
          <w:szCs w:val="24"/>
        </w:rPr>
        <w:t xml:space="preserve">These grounds are firmly entrenched. </w:t>
      </w:r>
      <w:r w:rsidR="005E7A6C">
        <w:rPr>
          <w:rFonts w:ascii="Times New Roman" w:hAnsi="Times New Roman" w:cs="Times New Roman"/>
          <w:sz w:val="24"/>
          <w:szCs w:val="24"/>
        </w:rPr>
        <w:t xml:space="preserve"> </w:t>
      </w:r>
      <w:r w:rsidRPr="001D5EDD">
        <w:rPr>
          <w:rFonts w:ascii="Times New Roman" w:hAnsi="Times New Roman" w:cs="Times New Roman"/>
          <w:sz w:val="24"/>
          <w:szCs w:val="24"/>
        </w:rPr>
        <w:t xml:space="preserve">It is not enough that the appellate court considers that if it had been in the position of the primary court, it would have taken a different course. </w:t>
      </w:r>
      <w:r w:rsidR="005E7A6C">
        <w:rPr>
          <w:rFonts w:ascii="Times New Roman" w:hAnsi="Times New Roman" w:cs="Times New Roman"/>
          <w:sz w:val="24"/>
          <w:szCs w:val="24"/>
        </w:rPr>
        <w:t xml:space="preserve"> </w:t>
      </w:r>
      <w:r w:rsidRPr="001D5EDD">
        <w:rPr>
          <w:rFonts w:ascii="Times New Roman" w:hAnsi="Times New Roman" w:cs="Times New Roman"/>
          <w:b/>
          <w:sz w:val="24"/>
          <w:szCs w:val="24"/>
        </w:rPr>
        <w:t xml:space="preserve">It must appear that some error has been made in exercising the discretion. </w:t>
      </w:r>
      <w:r w:rsidR="005E7A6C">
        <w:rPr>
          <w:rFonts w:ascii="Times New Roman" w:hAnsi="Times New Roman" w:cs="Times New Roman"/>
          <w:b/>
          <w:sz w:val="24"/>
          <w:szCs w:val="24"/>
        </w:rPr>
        <w:t xml:space="preserve"> </w:t>
      </w:r>
      <w:r w:rsidRPr="001D5EDD">
        <w:rPr>
          <w:rFonts w:ascii="Times New Roman" w:hAnsi="Times New Roman" w:cs="Times New Roman"/>
          <w:b/>
          <w:sz w:val="24"/>
          <w:szCs w:val="24"/>
        </w:rPr>
        <w:t>If the primary court acts upon a wrong principle, if it allows extraneous or irrelevant matters to guide or affect it, if it does not take into account some relevant consideration then, its determination should be reviewed and the appellate court may exercise its own discretion in substitution provided always it has the materials for doing so</w:t>
      </w:r>
      <w:r w:rsidRPr="005E7A6C">
        <w:rPr>
          <w:rFonts w:ascii="Times New Roman" w:hAnsi="Times New Roman" w:cs="Times New Roman"/>
          <w:sz w:val="24"/>
          <w:szCs w:val="24"/>
        </w:rPr>
        <w:t>.</w:t>
      </w:r>
      <w:r w:rsidRPr="001D5EDD">
        <w:rPr>
          <w:rFonts w:ascii="Times New Roman" w:hAnsi="Times New Roman" w:cs="Times New Roman"/>
          <w:b/>
          <w:sz w:val="24"/>
          <w:szCs w:val="24"/>
        </w:rPr>
        <w:t xml:space="preserve"> </w:t>
      </w:r>
      <w:r w:rsidR="005E7A6C">
        <w:rPr>
          <w:rFonts w:ascii="Times New Roman" w:hAnsi="Times New Roman" w:cs="Times New Roman"/>
          <w:b/>
          <w:sz w:val="24"/>
          <w:szCs w:val="24"/>
        </w:rPr>
        <w:t xml:space="preserve"> </w:t>
      </w:r>
      <w:r w:rsidRPr="001D5EDD">
        <w:rPr>
          <w:rFonts w:ascii="Times New Roman" w:hAnsi="Times New Roman" w:cs="Times New Roman"/>
          <w:sz w:val="24"/>
          <w:szCs w:val="24"/>
        </w:rPr>
        <w:t xml:space="preserve">In short, this Court is not imbued with the same broad discretion as enjoyed by the </w:t>
      </w:r>
      <w:r w:rsidR="00214365">
        <w:rPr>
          <w:rFonts w:ascii="Times New Roman" w:hAnsi="Times New Roman" w:cs="Times New Roman"/>
          <w:sz w:val="24"/>
          <w:szCs w:val="24"/>
        </w:rPr>
        <w:t>t</w:t>
      </w:r>
      <w:r w:rsidRPr="001D5EDD">
        <w:rPr>
          <w:rFonts w:ascii="Times New Roman" w:hAnsi="Times New Roman" w:cs="Times New Roman"/>
          <w:sz w:val="24"/>
          <w:szCs w:val="24"/>
        </w:rPr>
        <w:t xml:space="preserve">rial </w:t>
      </w:r>
      <w:r w:rsidR="00214365">
        <w:rPr>
          <w:rFonts w:ascii="Times New Roman" w:hAnsi="Times New Roman" w:cs="Times New Roman"/>
          <w:sz w:val="24"/>
          <w:szCs w:val="24"/>
        </w:rPr>
        <w:t>c</w:t>
      </w:r>
      <w:r w:rsidRPr="001D5EDD">
        <w:rPr>
          <w:rFonts w:ascii="Times New Roman" w:hAnsi="Times New Roman" w:cs="Times New Roman"/>
          <w:sz w:val="24"/>
          <w:szCs w:val="24"/>
        </w:rPr>
        <w:t>ourt.”</w:t>
      </w:r>
      <w:r w:rsidR="00214365">
        <w:rPr>
          <w:rFonts w:ascii="Times New Roman" w:hAnsi="Times New Roman" w:cs="Times New Roman"/>
          <w:sz w:val="24"/>
          <w:szCs w:val="24"/>
        </w:rPr>
        <w:t xml:space="preserve"> (Emphasis added)</w:t>
      </w:r>
    </w:p>
    <w:p w14:paraId="2102EDD0" w14:textId="77777777" w:rsidR="00214365" w:rsidRDefault="00214365" w:rsidP="00B928F4">
      <w:pPr>
        <w:spacing w:after="0" w:line="240" w:lineRule="auto"/>
        <w:ind w:left="720"/>
        <w:jc w:val="both"/>
        <w:rPr>
          <w:rFonts w:ascii="Times New Roman" w:hAnsi="Times New Roman" w:cs="Times New Roman"/>
          <w:sz w:val="24"/>
          <w:szCs w:val="24"/>
        </w:rPr>
      </w:pPr>
    </w:p>
    <w:p w14:paraId="72E6A57A" w14:textId="2106E81A" w:rsidR="00B928F4" w:rsidRPr="001D5EDD" w:rsidRDefault="00B928F4" w:rsidP="00B928F4">
      <w:pPr>
        <w:spacing w:after="0" w:line="240" w:lineRule="auto"/>
        <w:ind w:left="720"/>
        <w:jc w:val="both"/>
        <w:rPr>
          <w:rFonts w:ascii="Times New Roman" w:hAnsi="Times New Roman" w:cs="Times New Roman"/>
          <w:sz w:val="24"/>
          <w:szCs w:val="24"/>
        </w:rPr>
      </w:pPr>
      <w:r w:rsidRPr="001D5EDD">
        <w:rPr>
          <w:rFonts w:ascii="Times New Roman" w:hAnsi="Times New Roman" w:cs="Times New Roman"/>
          <w:sz w:val="24"/>
          <w:szCs w:val="24"/>
        </w:rPr>
        <w:t xml:space="preserve"> See also </w:t>
      </w:r>
      <w:r w:rsidRPr="001D5EDD">
        <w:rPr>
          <w:rFonts w:ascii="Times New Roman" w:hAnsi="Times New Roman" w:cs="Times New Roman"/>
          <w:i/>
          <w:iCs/>
          <w:sz w:val="24"/>
          <w:szCs w:val="24"/>
        </w:rPr>
        <w:t>The Civil Practice</w:t>
      </w:r>
      <w:r w:rsidRPr="001D5EDD">
        <w:rPr>
          <w:rFonts w:ascii="Times New Roman" w:hAnsi="Times New Roman" w:cs="Times New Roman"/>
          <w:sz w:val="24"/>
          <w:szCs w:val="24"/>
        </w:rPr>
        <w:t> </w:t>
      </w:r>
      <w:r w:rsidRPr="001D5EDD">
        <w:rPr>
          <w:rFonts w:ascii="Times New Roman" w:hAnsi="Times New Roman" w:cs="Times New Roman"/>
          <w:i/>
          <w:iCs/>
          <w:sz w:val="24"/>
          <w:szCs w:val="24"/>
        </w:rPr>
        <w:t>of the Supreme Court of South Africa (Herbstain and van Winsen</w:t>
      </w:r>
      <w:r w:rsidRPr="001D5EDD">
        <w:rPr>
          <w:rFonts w:ascii="Times New Roman" w:hAnsi="Times New Roman" w:cs="Times New Roman"/>
          <w:sz w:val="24"/>
          <w:szCs w:val="24"/>
        </w:rPr>
        <w:t>) 4th ed by L Van Winson, AC Cilliers and C Loots at pages 918-9</w:t>
      </w:r>
      <w:r w:rsidRPr="001D5EDD">
        <w:rPr>
          <w:rFonts w:ascii="Times New Roman" w:hAnsi="Times New Roman" w:cs="Times New Roman"/>
          <w:b/>
          <w:sz w:val="24"/>
          <w:szCs w:val="24"/>
        </w:rPr>
        <w:t>, </w:t>
      </w:r>
      <w:r w:rsidRPr="001D5EDD">
        <w:rPr>
          <w:rFonts w:ascii="Times New Roman" w:hAnsi="Times New Roman" w:cs="Times New Roman"/>
          <w:i/>
          <w:iCs/>
          <w:sz w:val="24"/>
          <w:szCs w:val="24"/>
        </w:rPr>
        <w:t>TjospomieBoedey (Pvt) Ltd v Drakensberg Bottliers</w:t>
      </w:r>
      <w:r w:rsidRPr="001D5EDD">
        <w:rPr>
          <w:rFonts w:ascii="Times New Roman" w:hAnsi="Times New Roman" w:cs="Times New Roman"/>
          <w:i/>
          <w:sz w:val="24"/>
          <w:szCs w:val="24"/>
        </w:rPr>
        <w:t> </w:t>
      </w:r>
      <w:r w:rsidRPr="001D5EDD">
        <w:rPr>
          <w:rFonts w:ascii="Times New Roman" w:hAnsi="Times New Roman" w:cs="Times New Roman"/>
          <w:i/>
          <w:iCs/>
          <w:sz w:val="24"/>
          <w:szCs w:val="24"/>
        </w:rPr>
        <w:t>(Pvt) Ltd &amp; Anor</w:t>
      </w:r>
      <w:r w:rsidRPr="001D5EDD">
        <w:rPr>
          <w:rFonts w:ascii="Times New Roman" w:hAnsi="Times New Roman" w:cs="Times New Roman"/>
          <w:i/>
          <w:sz w:val="24"/>
          <w:szCs w:val="24"/>
        </w:rPr>
        <w:t> 1989 (4)SA 31(T) at 40A-J</w:t>
      </w:r>
      <w:r w:rsidRPr="001D5EDD">
        <w:rPr>
          <w:rFonts w:ascii="Times New Roman" w:hAnsi="Times New Roman" w:cs="Times New Roman"/>
          <w:sz w:val="24"/>
          <w:szCs w:val="24"/>
        </w:rPr>
        <w:t xml:space="preserve"> and </w:t>
      </w:r>
      <w:r w:rsidRPr="001D5EDD">
        <w:rPr>
          <w:rFonts w:ascii="Times New Roman" w:hAnsi="Times New Roman" w:cs="Times New Roman"/>
          <w:i/>
          <w:iCs/>
          <w:sz w:val="24"/>
          <w:szCs w:val="24"/>
        </w:rPr>
        <w:t>Ex-parte Neethling &amp; Anor</w:t>
      </w:r>
      <w:r w:rsidRPr="001D5EDD">
        <w:rPr>
          <w:rFonts w:ascii="Times New Roman" w:hAnsi="Times New Roman" w:cs="Times New Roman"/>
          <w:i/>
          <w:sz w:val="24"/>
          <w:szCs w:val="24"/>
        </w:rPr>
        <w:t> 1951(4)SA 331A</w:t>
      </w:r>
      <w:r w:rsidRPr="001D5EDD">
        <w:rPr>
          <w:rFonts w:ascii="Times New Roman" w:hAnsi="Times New Roman" w:cs="Times New Roman"/>
          <w:sz w:val="24"/>
          <w:szCs w:val="24"/>
        </w:rPr>
        <w:t>.” (</w:t>
      </w:r>
      <w:r w:rsidR="005E7A6C">
        <w:rPr>
          <w:rFonts w:ascii="Times New Roman" w:hAnsi="Times New Roman" w:cs="Times New Roman"/>
          <w:sz w:val="24"/>
          <w:szCs w:val="24"/>
        </w:rPr>
        <w:t>E</w:t>
      </w:r>
      <w:r w:rsidRPr="001D5EDD">
        <w:rPr>
          <w:rFonts w:ascii="Times New Roman" w:hAnsi="Times New Roman" w:cs="Times New Roman"/>
          <w:sz w:val="24"/>
          <w:szCs w:val="24"/>
        </w:rPr>
        <w:t>mphasis added)</w:t>
      </w:r>
    </w:p>
    <w:p w14:paraId="15672781" w14:textId="77777777" w:rsidR="00B928F4" w:rsidRPr="001D5EDD" w:rsidRDefault="00B928F4" w:rsidP="00B928F4">
      <w:pPr>
        <w:spacing w:after="0" w:line="240" w:lineRule="auto"/>
        <w:ind w:left="1440"/>
        <w:jc w:val="both"/>
        <w:rPr>
          <w:rFonts w:ascii="Times New Roman" w:hAnsi="Times New Roman" w:cs="Times New Roman"/>
          <w:sz w:val="24"/>
          <w:szCs w:val="24"/>
        </w:rPr>
      </w:pPr>
    </w:p>
    <w:p w14:paraId="31634A91" w14:textId="77777777" w:rsidR="00B928F4" w:rsidRPr="001D5EDD" w:rsidRDefault="00B928F4" w:rsidP="00B928F4">
      <w:pPr>
        <w:spacing w:after="0" w:line="480" w:lineRule="auto"/>
        <w:jc w:val="both"/>
        <w:rPr>
          <w:rFonts w:ascii="Times New Roman" w:hAnsi="Times New Roman" w:cs="Times New Roman"/>
          <w:sz w:val="24"/>
          <w:szCs w:val="24"/>
        </w:rPr>
      </w:pPr>
    </w:p>
    <w:p w14:paraId="11AA2907" w14:textId="299A1681" w:rsidR="008F4AF3" w:rsidRDefault="00BB5A07" w:rsidP="005E7A6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view that I take is that</w:t>
      </w:r>
      <w:r w:rsidR="009E67F3">
        <w:rPr>
          <w:rFonts w:ascii="Times New Roman" w:hAnsi="Times New Roman" w:cs="Times New Roman"/>
          <w:sz w:val="24"/>
          <w:szCs w:val="24"/>
        </w:rPr>
        <w:t>,</w:t>
      </w:r>
      <w:r>
        <w:rPr>
          <w:rFonts w:ascii="Times New Roman" w:hAnsi="Times New Roman" w:cs="Times New Roman"/>
          <w:sz w:val="24"/>
          <w:szCs w:val="24"/>
        </w:rPr>
        <w:t xml:space="preserve"> without any pressure from the </w:t>
      </w:r>
      <w:r w:rsidR="00533440">
        <w:rPr>
          <w:rFonts w:ascii="Times New Roman" w:hAnsi="Times New Roman" w:cs="Times New Roman"/>
          <w:sz w:val="24"/>
          <w:szCs w:val="24"/>
        </w:rPr>
        <w:t>c</w:t>
      </w:r>
      <w:r>
        <w:rPr>
          <w:rFonts w:ascii="Times New Roman" w:hAnsi="Times New Roman" w:cs="Times New Roman"/>
          <w:sz w:val="24"/>
          <w:szCs w:val="24"/>
        </w:rPr>
        <w:t xml:space="preserve">ourt or anyone else for that matter, the parties set down and shared their property which sharing was reduced into a consent order which they signed. </w:t>
      </w:r>
      <w:r w:rsidR="00DD48F1">
        <w:rPr>
          <w:rFonts w:ascii="Times New Roman" w:hAnsi="Times New Roman" w:cs="Times New Roman"/>
          <w:sz w:val="24"/>
          <w:szCs w:val="24"/>
        </w:rPr>
        <w:t xml:space="preserve"> </w:t>
      </w:r>
      <w:r>
        <w:rPr>
          <w:rFonts w:ascii="Times New Roman" w:hAnsi="Times New Roman" w:cs="Times New Roman"/>
          <w:sz w:val="24"/>
          <w:szCs w:val="24"/>
        </w:rPr>
        <w:t xml:space="preserve">The consent order was presented to the trial </w:t>
      </w:r>
      <w:r w:rsidR="00533440">
        <w:rPr>
          <w:rFonts w:ascii="Times New Roman" w:hAnsi="Times New Roman" w:cs="Times New Roman"/>
          <w:sz w:val="24"/>
          <w:szCs w:val="24"/>
        </w:rPr>
        <w:t>c</w:t>
      </w:r>
      <w:r>
        <w:rPr>
          <w:rFonts w:ascii="Times New Roman" w:hAnsi="Times New Roman" w:cs="Times New Roman"/>
          <w:sz w:val="24"/>
          <w:szCs w:val="24"/>
        </w:rPr>
        <w:t>ourt ahead of the trial and promp</w:t>
      </w:r>
      <w:r w:rsidR="00CD584A">
        <w:rPr>
          <w:rFonts w:ascii="Times New Roman" w:hAnsi="Times New Roman" w:cs="Times New Roman"/>
          <w:sz w:val="24"/>
          <w:szCs w:val="24"/>
        </w:rPr>
        <w:t xml:space="preserve">tly granted.  </w:t>
      </w:r>
      <w:r w:rsidR="009E67F3">
        <w:rPr>
          <w:rFonts w:ascii="Times New Roman" w:hAnsi="Times New Roman" w:cs="Times New Roman"/>
          <w:sz w:val="24"/>
          <w:szCs w:val="24"/>
        </w:rPr>
        <w:t xml:space="preserve">There is nothing to suggest that the sharing of the property by the parties was not equitable. </w:t>
      </w:r>
      <w:r w:rsidR="00CD584A">
        <w:rPr>
          <w:rFonts w:ascii="Times New Roman" w:hAnsi="Times New Roman" w:cs="Times New Roman"/>
          <w:sz w:val="24"/>
          <w:szCs w:val="24"/>
        </w:rPr>
        <w:t xml:space="preserve"> </w:t>
      </w:r>
      <w:r w:rsidR="009E67F3">
        <w:rPr>
          <w:rFonts w:ascii="Times New Roman" w:hAnsi="Times New Roman" w:cs="Times New Roman"/>
          <w:sz w:val="24"/>
          <w:szCs w:val="24"/>
        </w:rPr>
        <w:t xml:space="preserve">The manner in which these parties have asserted and defended their rights to every piece of property and every nook of what they acquired during the marriage, leaves no doubt </w:t>
      </w:r>
      <w:r w:rsidR="009E67F3">
        <w:rPr>
          <w:rFonts w:ascii="Times New Roman" w:hAnsi="Times New Roman" w:cs="Times New Roman"/>
          <w:sz w:val="24"/>
          <w:szCs w:val="24"/>
        </w:rPr>
        <w:lastRenderedPageBreak/>
        <w:t xml:space="preserve">whatsoever that there was a balancing act in the sharing. </w:t>
      </w:r>
      <w:r w:rsidR="00DD48F1">
        <w:rPr>
          <w:rFonts w:ascii="Times New Roman" w:hAnsi="Times New Roman" w:cs="Times New Roman"/>
          <w:sz w:val="24"/>
          <w:szCs w:val="24"/>
        </w:rPr>
        <w:t xml:space="preserve"> </w:t>
      </w:r>
      <w:r w:rsidR="009E67F3">
        <w:rPr>
          <w:rFonts w:ascii="Times New Roman" w:hAnsi="Times New Roman" w:cs="Times New Roman"/>
          <w:sz w:val="24"/>
          <w:szCs w:val="24"/>
        </w:rPr>
        <w:t xml:space="preserve">What was then referred to the court </w:t>
      </w:r>
      <w:r w:rsidR="009E67F3" w:rsidRPr="00533440">
        <w:rPr>
          <w:rFonts w:ascii="Times New Roman" w:hAnsi="Times New Roman" w:cs="Times New Roman"/>
          <w:i/>
          <w:iCs/>
          <w:sz w:val="24"/>
          <w:szCs w:val="24"/>
        </w:rPr>
        <w:t>a quo</w:t>
      </w:r>
      <w:r w:rsidR="009E67F3">
        <w:rPr>
          <w:rFonts w:ascii="Times New Roman" w:hAnsi="Times New Roman" w:cs="Times New Roman"/>
          <w:sz w:val="24"/>
          <w:szCs w:val="24"/>
        </w:rPr>
        <w:t xml:space="preserve"> for determination was the sharing of Machipisa farm and Zororo Energy. </w:t>
      </w:r>
    </w:p>
    <w:p w14:paraId="199785E5" w14:textId="77777777" w:rsidR="005216D4" w:rsidRDefault="005216D4" w:rsidP="00827A0F">
      <w:pPr>
        <w:spacing w:after="0" w:line="480" w:lineRule="auto"/>
        <w:ind w:firstLine="720"/>
        <w:jc w:val="both"/>
        <w:rPr>
          <w:rFonts w:ascii="Times New Roman" w:hAnsi="Times New Roman" w:cs="Times New Roman"/>
          <w:sz w:val="24"/>
          <w:szCs w:val="24"/>
        </w:rPr>
      </w:pPr>
    </w:p>
    <w:p w14:paraId="08C8AC45" w14:textId="52A79738" w:rsidR="004D0388" w:rsidRDefault="009E67F3" w:rsidP="00DD48F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principle of law examined above is generally that</w:t>
      </w:r>
      <w:r w:rsidR="00603F15">
        <w:rPr>
          <w:rFonts w:ascii="Times New Roman" w:hAnsi="Times New Roman" w:cs="Times New Roman"/>
          <w:sz w:val="24"/>
          <w:szCs w:val="24"/>
        </w:rPr>
        <w:t xml:space="preserve"> the </w:t>
      </w:r>
      <w:r w:rsidR="00533440">
        <w:rPr>
          <w:rFonts w:ascii="Times New Roman" w:hAnsi="Times New Roman" w:cs="Times New Roman"/>
          <w:sz w:val="24"/>
          <w:szCs w:val="24"/>
        </w:rPr>
        <w:t>c</w:t>
      </w:r>
      <w:r w:rsidR="00603F15">
        <w:rPr>
          <w:rFonts w:ascii="Times New Roman" w:hAnsi="Times New Roman" w:cs="Times New Roman"/>
          <w:sz w:val="24"/>
          <w:szCs w:val="24"/>
        </w:rPr>
        <w:t>ourt must lean in favor of equality in the apportionment of matrimonial assets</w:t>
      </w:r>
      <w:r w:rsidR="00B928F4" w:rsidRPr="001D5EDD">
        <w:rPr>
          <w:rFonts w:ascii="Times New Roman" w:hAnsi="Times New Roman" w:cs="Times New Roman"/>
          <w:sz w:val="24"/>
          <w:szCs w:val="24"/>
        </w:rPr>
        <w:t>.</w:t>
      </w:r>
      <w:r w:rsidR="008F4AF3">
        <w:rPr>
          <w:rFonts w:ascii="Times New Roman" w:hAnsi="Times New Roman" w:cs="Times New Roman"/>
          <w:sz w:val="24"/>
          <w:szCs w:val="24"/>
        </w:rPr>
        <w:t xml:space="preserve"> </w:t>
      </w:r>
      <w:r w:rsidR="00DD48F1">
        <w:rPr>
          <w:rFonts w:ascii="Times New Roman" w:hAnsi="Times New Roman" w:cs="Times New Roman"/>
          <w:sz w:val="24"/>
          <w:szCs w:val="24"/>
        </w:rPr>
        <w:t xml:space="preserve"> </w:t>
      </w:r>
      <w:r w:rsidR="008F4AF3">
        <w:rPr>
          <w:rFonts w:ascii="Times New Roman" w:hAnsi="Times New Roman" w:cs="Times New Roman"/>
          <w:sz w:val="24"/>
          <w:szCs w:val="24"/>
        </w:rPr>
        <w:t xml:space="preserve">The </w:t>
      </w:r>
      <w:r w:rsidR="00533440">
        <w:rPr>
          <w:rFonts w:ascii="Times New Roman" w:hAnsi="Times New Roman" w:cs="Times New Roman"/>
          <w:sz w:val="24"/>
          <w:szCs w:val="24"/>
        </w:rPr>
        <w:t>c</w:t>
      </w:r>
      <w:r w:rsidR="008F4AF3">
        <w:rPr>
          <w:rFonts w:ascii="Times New Roman" w:hAnsi="Times New Roman" w:cs="Times New Roman"/>
          <w:sz w:val="24"/>
          <w:szCs w:val="24"/>
        </w:rPr>
        <w:t xml:space="preserve">ourt </w:t>
      </w:r>
      <w:r w:rsidR="008F4AF3" w:rsidRPr="008F4AF3">
        <w:rPr>
          <w:rFonts w:ascii="Times New Roman" w:hAnsi="Times New Roman" w:cs="Times New Roman"/>
          <w:i/>
          <w:iCs/>
          <w:sz w:val="24"/>
          <w:szCs w:val="24"/>
        </w:rPr>
        <w:t>a quo</w:t>
      </w:r>
      <w:r w:rsidR="008F4AF3">
        <w:rPr>
          <w:rFonts w:ascii="Times New Roman" w:hAnsi="Times New Roman" w:cs="Times New Roman"/>
          <w:sz w:val="24"/>
          <w:szCs w:val="24"/>
        </w:rPr>
        <w:t xml:space="preserve"> approached the sharing of Zororo Energy on</w:t>
      </w:r>
      <w:r w:rsidR="005C5F17">
        <w:rPr>
          <w:rFonts w:ascii="Times New Roman" w:hAnsi="Times New Roman" w:cs="Times New Roman"/>
          <w:sz w:val="24"/>
          <w:szCs w:val="24"/>
        </w:rPr>
        <w:t xml:space="preserve"> the</w:t>
      </w:r>
      <w:r w:rsidR="008F4AF3">
        <w:rPr>
          <w:rFonts w:ascii="Times New Roman" w:hAnsi="Times New Roman" w:cs="Times New Roman"/>
          <w:sz w:val="24"/>
          <w:szCs w:val="24"/>
        </w:rPr>
        <w:t xml:space="preserve"> celebrated principle of equality. </w:t>
      </w:r>
      <w:r w:rsidR="00DD48F1">
        <w:rPr>
          <w:rFonts w:ascii="Times New Roman" w:hAnsi="Times New Roman" w:cs="Times New Roman"/>
          <w:sz w:val="24"/>
          <w:szCs w:val="24"/>
        </w:rPr>
        <w:t xml:space="preserve"> </w:t>
      </w:r>
      <w:r w:rsidR="008F4AF3">
        <w:rPr>
          <w:rFonts w:ascii="Times New Roman" w:hAnsi="Times New Roman" w:cs="Times New Roman"/>
          <w:sz w:val="24"/>
          <w:szCs w:val="24"/>
        </w:rPr>
        <w:t xml:space="preserve">One would have expected that the same approach would be adopted in the sharing of the only other item of property before it, Machipisa farm. </w:t>
      </w:r>
    </w:p>
    <w:p w14:paraId="104935ED" w14:textId="77777777" w:rsidR="00533440" w:rsidRDefault="00533440" w:rsidP="001E7485">
      <w:pPr>
        <w:spacing w:after="0" w:line="240" w:lineRule="auto"/>
        <w:ind w:firstLine="720"/>
        <w:jc w:val="both"/>
        <w:rPr>
          <w:rFonts w:ascii="Times New Roman" w:hAnsi="Times New Roman" w:cs="Times New Roman"/>
          <w:sz w:val="24"/>
          <w:szCs w:val="24"/>
        </w:rPr>
      </w:pPr>
    </w:p>
    <w:p w14:paraId="2A051EEC" w14:textId="0F0F78BD" w:rsidR="00833F88" w:rsidRDefault="008F4AF3" w:rsidP="00DD48F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For some reason the </w:t>
      </w:r>
      <w:r w:rsidR="00533440">
        <w:rPr>
          <w:rFonts w:ascii="Times New Roman" w:hAnsi="Times New Roman" w:cs="Times New Roman"/>
          <w:sz w:val="24"/>
          <w:szCs w:val="24"/>
        </w:rPr>
        <w:t>c</w:t>
      </w:r>
      <w:r>
        <w:rPr>
          <w:rFonts w:ascii="Times New Roman" w:hAnsi="Times New Roman" w:cs="Times New Roman"/>
          <w:sz w:val="24"/>
          <w:szCs w:val="24"/>
        </w:rPr>
        <w:t xml:space="preserve">ourt </w:t>
      </w:r>
      <w:r w:rsidRPr="008F4AF3">
        <w:rPr>
          <w:rFonts w:ascii="Times New Roman" w:hAnsi="Times New Roman" w:cs="Times New Roman"/>
          <w:i/>
          <w:iCs/>
          <w:sz w:val="24"/>
          <w:szCs w:val="24"/>
        </w:rPr>
        <w:t>a quo</w:t>
      </w:r>
      <w:r>
        <w:rPr>
          <w:rFonts w:ascii="Times New Roman" w:hAnsi="Times New Roman" w:cs="Times New Roman"/>
          <w:sz w:val="24"/>
          <w:szCs w:val="24"/>
        </w:rPr>
        <w:t xml:space="preserve"> then veered off course and adopted an obscure sharing formula. </w:t>
      </w:r>
      <w:r w:rsidR="001E7485">
        <w:rPr>
          <w:rFonts w:ascii="Times New Roman" w:hAnsi="Times New Roman" w:cs="Times New Roman"/>
          <w:sz w:val="24"/>
          <w:szCs w:val="24"/>
        </w:rPr>
        <w:t xml:space="preserve"> </w:t>
      </w:r>
      <w:r>
        <w:rPr>
          <w:rFonts w:ascii="Times New Roman" w:hAnsi="Times New Roman" w:cs="Times New Roman"/>
          <w:sz w:val="24"/>
          <w:szCs w:val="24"/>
        </w:rPr>
        <w:t>This was a gross misdirection inviting interference on appeal.</w:t>
      </w:r>
      <w:r w:rsidR="00B928F4" w:rsidRPr="001D5EDD">
        <w:rPr>
          <w:rFonts w:ascii="Times New Roman" w:hAnsi="Times New Roman" w:cs="Times New Roman"/>
          <w:sz w:val="24"/>
          <w:szCs w:val="24"/>
        </w:rPr>
        <w:t xml:space="preserve">  </w:t>
      </w:r>
      <w:r w:rsidR="001E7485">
        <w:rPr>
          <w:rFonts w:ascii="Times New Roman" w:hAnsi="Times New Roman" w:cs="Times New Roman"/>
          <w:sz w:val="24"/>
          <w:szCs w:val="24"/>
        </w:rPr>
        <w:t xml:space="preserve"> </w:t>
      </w:r>
      <w:r w:rsidR="003D5CBA">
        <w:rPr>
          <w:rFonts w:ascii="Times New Roman" w:hAnsi="Times New Roman" w:cs="Times New Roman"/>
          <w:sz w:val="24"/>
          <w:szCs w:val="24"/>
        </w:rPr>
        <w:t xml:space="preserve">I am fortified in that view by the outcome of the </w:t>
      </w:r>
      <w:r w:rsidR="00533440">
        <w:rPr>
          <w:rFonts w:ascii="Times New Roman" w:hAnsi="Times New Roman" w:cs="Times New Roman"/>
          <w:sz w:val="24"/>
          <w:szCs w:val="24"/>
        </w:rPr>
        <w:t>c</w:t>
      </w:r>
      <w:r w:rsidR="003D5CBA">
        <w:rPr>
          <w:rFonts w:ascii="Times New Roman" w:hAnsi="Times New Roman" w:cs="Times New Roman"/>
          <w:sz w:val="24"/>
          <w:szCs w:val="24"/>
        </w:rPr>
        <w:t xml:space="preserve">ourt </w:t>
      </w:r>
      <w:r w:rsidR="003D5CBA" w:rsidRPr="004D0388">
        <w:rPr>
          <w:rFonts w:ascii="Times New Roman" w:hAnsi="Times New Roman" w:cs="Times New Roman"/>
          <w:i/>
          <w:iCs/>
          <w:sz w:val="24"/>
          <w:szCs w:val="24"/>
        </w:rPr>
        <w:t>a quo’s</w:t>
      </w:r>
      <w:r w:rsidR="003D5CBA">
        <w:rPr>
          <w:rFonts w:ascii="Times New Roman" w:hAnsi="Times New Roman" w:cs="Times New Roman"/>
          <w:sz w:val="24"/>
          <w:szCs w:val="24"/>
        </w:rPr>
        <w:t xml:space="preserve"> industry, an award of 84% share to the first respondent and only 16% share to the appellant. </w:t>
      </w:r>
      <w:r w:rsidR="001E7485">
        <w:rPr>
          <w:rFonts w:ascii="Times New Roman" w:hAnsi="Times New Roman" w:cs="Times New Roman"/>
          <w:sz w:val="24"/>
          <w:szCs w:val="24"/>
        </w:rPr>
        <w:t xml:space="preserve"> </w:t>
      </w:r>
      <w:r w:rsidR="003D5CBA">
        <w:rPr>
          <w:rFonts w:ascii="Times New Roman" w:hAnsi="Times New Roman" w:cs="Times New Roman"/>
          <w:sz w:val="24"/>
          <w:szCs w:val="24"/>
        </w:rPr>
        <w:t xml:space="preserve">It is obviously inequitable whichever way one looks at it. </w:t>
      </w:r>
    </w:p>
    <w:p w14:paraId="2BF1D678" w14:textId="77777777" w:rsidR="001E7485" w:rsidRDefault="001E7485" w:rsidP="001E7485">
      <w:pPr>
        <w:spacing w:after="0" w:line="240" w:lineRule="auto"/>
        <w:ind w:firstLine="1440"/>
        <w:jc w:val="both"/>
        <w:rPr>
          <w:rFonts w:ascii="Times New Roman" w:hAnsi="Times New Roman" w:cs="Times New Roman"/>
          <w:sz w:val="24"/>
          <w:szCs w:val="24"/>
        </w:rPr>
      </w:pPr>
    </w:p>
    <w:p w14:paraId="0574E52E" w14:textId="77777777" w:rsidR="00533440" w:rsidRDefault="00533440" w:rsidP="001E7485">
      <w:pPr>
        <w:spacing w:after="0" w:line="240" w:lineRule="auto"/>
        <w:ind w:firstLine="720"/>
        <w:jc w:val="both"/>
        <w:rPr>
          <w:rFonts w:ascii="Times New Roman" w:hAnsi="Times New Roman" w:cs="Times New Roman"/>
          <w:sz w:val="24"/>
          <w:szCs w:val="24"/>
        </w:rPr>
      </w:pPr>
    </w:p>
    <w:p w14:paraId="08BE87E5" w14:textId="66D6C3F1" w:rsidR="00B45DB4" w:rsidRDefault="003D5CBA" w:rsidP="001E748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But there is more. </w:t>
      </w:r>
      <w:r w:rsidR="001E7485">
        <w:rPr>
          <w:rFonts w:ascii="Times New Roman" w:hAnsi="Times New Roman" w:cs="Times New Roman"/>
          <w:sz w:val="24"/>
          <w:szCs w:val="24"/>
        </w:rPr>
        <w:t xml:space="preserve"> </w:t>
      </w:r>
      <w:r>
        <w:rPr>
          <w:rFonts w:ascii="Times New Roman" w:hAnsi="Times New Roman" w:cs="Times New Roman"/>
          <w:sz w:val="24"/>
          <w:szCs w:val="24"/>
        </w:rPr>
        <w:t xml:space="preserve">The evidence placed before the </w:t>
      </w:r>
      <w:r w:rsidR="001D13B7">
        <w:rPr>
          <w:rFonts w:ascii="Times New Roman" w:hAnsi="Times New Roman" w:cs="Times New Roman"/>
          <w:sz w:val="24"/>
          <w:szCs w:val="24"/>
        </w:rPr>
        <w:t>c</w:t>
      </w:r>
      <w:r>
        <w:rPr>
          <w:rFonts w:ascii="Times New Roman" w:hAnsi="Times New Roman" w:cs="Times New Roman"/>
          <w:sz w:val="24"/>
          <w:szCs w:val="24"/>
        </w:rPr>
        <w:t xml:space="preserve">ourt </w:t>
      </w:r>
      <w:r w:rsidRPr="004D0388">
        <w:rPr>
          <w:rFonts w:ascii="Times New Roman" w:hAnsi="Times New Roman" w:cs="Times New Roman"/>
          <w:i/>
          <w:iCs/>
          <w:sz w:val="24"/>
          <w:szCs w:val="24"/>
        </w:rPr>
        <w:t xml:space="preserve">a quo </w:t>
      </w:r>
      <w:r>
        <w:rPr>
          <w:rFonts w:ascii="Times New Roman" w:hAnsi="Times New Roman" w:cs="Times New Roman"/>
          <w:sz w:val="24"/>
          <w:szCs w:val="24"/>
        </w:rPr>
        <w:t xml:space="preserve">was that the first respondent needs land on that farm for purposes of relocating a factory currently at Utopia farm where it is sitting on only 1000 square meters of land. </w:t>
      </w:r>
      <w:r w:rsidR="00867D97">
        <w:rPr>
          <w:rFonts w:ascii="Times New Roman" w:hAnsi="Times New Roman" w:cs="Times New Roman"/>
          <w:sz w:val="24"/>
          <w:szCs w:val="24"/>
        </w:rPr>
        <w:t xml:space="preserve"> </w:t>
      </w:r>
      <w:r>
        <w:rPr>
          <w:rFonts w:ascii="Times New Roman" w:hAnsi="Times New Roman" w:cs="Times New Roman"/>
          <w:sz w:val="24"/>
          <w:szCs w:val="24"/>
        </w:rPr>
        <w:t xml:space="preserve">She has no farming pedigree, only the appellant has. </w:t>
      </w:r>
      <w:r w:rsidR="00867D97">
        <w:rPr>
          <w:rFonts w:ascii="Times New Roman" w:hAnsi="Times New Roman" w:cs="Times New Roman"/>
          <w:sz w:val="24"/>
          <w:szCs w:val="24"/>
        </w:rPr>
        <w:t xml:space="preserve"> </w:t>
      </w:r>
      <w:r>
        <w:rPr>
          <w:rFonts w:ascii="Times New Roman" w:hAnsi="Times New Roman" w:cs="Times New Roman"/>
          <w:sz w:val="24"/>
          <w:szCs w:val="24"/>
        </w:rPr>
        <w:t>Accordingly, there is nothing in favor of the inequitable division which</w:t>
      </w:r>
      <w:r w:rsidR="00474DA7">
        <w:rPr>
          <w:rFonts w:ascii="Times New Roman" w:hAnsi="Times New Roman" w:cs="Times New Roman"/>
          <w:sz w:val="24"/>
          <w:szCs w:val="24"/>
        </w:rPr>
        <w:t xml:space="preserve"> was preferred. </w:t>
      </w:r>
      <w:r w:rsidR="00867D97">
        <w:rPr>
          <w:rFonts w:ascii="Times New Roman" w:hAnsi="Times New Roman" w:cs="Times New Roman"/>
          <w:sz w:val="24"/>
          <w:szCs w:val="24"/>
        </w:rPr>
        <w:t xml:space="preserve"> </w:t>
      </w:r>
      <w:r w:rsidR="00474DA7">
        <w:rPr>
          <w:rFonts w:ascii="Times New Roman" w:hAnsi="Times New Roman" w:cs="Times New Roman"/>
          <w:sz w:val="24"/>
          <w:szCs w:val="24"/>
        </w:rPr>
        <w:t xml:space="preserve">In other words, there was no obvious and compelling reason for the </w:t>
      </w:r>
      <w:r w:rsidR="001D13B7">
        <w:rPr>
          <w:rFonts w:ascii="Times New Roman" w:hAnsi="Times New Roman" w:cs="Times New Roman"/>
          <w:sz w:val="24"/>
          <w:szCs w:val="24"/>
        </w:rPr>
        <w:t>c</w:t>
      </w:r>
      <w:r w:rsidR="00474DA7">
        <w:rPr>
          <w:rFonts w:ascii="Times New Roman" w:hAnsi="Times New Roman" w:cs="Times New Roman"/>
          <w:sz w:val="24"/>
          <w:szCs w:val="24"/>
        </w:rPr>
        <w:t xml:space="preserve">ourt </w:t>
      </w:r>
      <w:r w:rsidR="00474DA7" w:rsidRPr="004D0388">
        <w:rPr>
          <w:rFonts w:ascii="Times New Roman" w:hAnsi="Times New Roman" w:cs="Times New Roman"/>
          <w:i/>
          <w:iCs/>
          <w:sz w:val="24"/>
          <w:szCs w:val="24"/>
        </w:rPr>
        <w:t>a quo’s</w:t>
      </w:r>
      <w:r w:rsidR="00474DA7">
        <w:rPr>
          <w:rFonts w:ascii="Times New Roman" w:hAnsi="Times New Roman" w:cs="Times New Roman"/>
          <w:sz w:val="24"/>
          <w:szCs w:val="24"/>
        </w:rPr>
        <w:t xml:space="preserve"> departure from</w:t>
      </w:r>
      <w:r w:rsidR="00B928F4" w:rsidRPr="001D5EDD">
        <w:rPr>
          <w:rFonts w:ascii="Times New Roman" w:hAnsi="Times New Roman" w:cs="Times New Roman"/>
          <w:sz w:val="24"/>
          <w:szCs w:val="24"/>
        </w:rPr>
        <w:t xml:space="preserve"> the principle of equ</w:t>
      </w:r>
      <w:r w:rsidR="00474DA7">
        <w:rPr>
          <w:rFonts w:ascii="Times New Roman" w:hAnsi="Times New Roman" w:cs="Times New Roman"/>
          <w:sz w:val="24"/>
          <w:szCs w:val="24"/>
        </w:rPr>
        <w:t xml:space="preserve">ality in the sharing of Machipisa farm. </w:t>
      </w:r>
      <w:r w:rsidR="00867D97">
        <w:rPr>
          <w:rFonts w:ascii="Times New Roman" w:hAnsi="Times New Roman" w:cs="Times New Roman"/>
          <w:sz w:val="24"/>
          <w:szCs w:val="24"/>
        </w:rPr>
        <w:t xml:space="preserve"> </w:t>
      </w:r>
      <w:r w:rsidR="00474DA7">
        <w:rPr>
          <w:rFonts w:ascii="Times New Roman" w:hAnsi="Times New Roman" w:cs="Times New Roman"/>
          <w:sz w:val="24"/>
          <w:szCs w:val="24"/>
        </w:rPr>
        <w:t>The moment it was found necessary to subdivide the farm, it had to be shared equally.</w:t>
      </w:r>
      <w:r w:rsidR="00B928F4" w:rsidRPr="001D5EDD">
        <w:rPr>
          <w:rFonts w:ascii="Times New Roman" w:hAnsi="Times New Roman" w:cs="Times New Roman"/>
          <w:sz w:val="24"/>
          <w:szCs w:val="24"/>
        </w:rPr>
        <w:t xml:space="preserve"> </w:t>
      </w:r>
    </w:p>
    <w:p w14:paraId="408C25E9" w14:textId="77777777" w:rsidR="005D33A9" w:rsidRDefault="005D33A9" w:rsidP="00827A0F">
      <w:pPr>
        <w:spacing w:after="0" w:line="480" w:lineRule="auto"/>
        <w:ind w:firstLine="720"/>
        <w:jc w:val="both"/>
        <w:rPr>
          <w:rFonts w:ascii="Times New Roman" w:hAnsi="Times New Roman" w:cs="Times New Roman"/>
          <w:sz w:val="24"/>
          <w:szCs w:val="24"/>
        </w:rPr>
      </w:pPr>
    </w:p>
    <w:p w14:paraId="04DDC43B" w14:textId="319804EA" w:rsidR="00230E4E" w:rsidRPr="00B45DB4" w:rsidRDefault="005D33A9" w:rsidP="00867D9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respect of Zororo Energy, the appellant</w:t>
      </w:r>
      <w:r w:rsidR="00C209D7">
        <w:rPr>
          <w:rFonts w:ascii="Times New Roman" w:hAnsi="Times New Roman" w:cs="Times New Roman"/>
          <w:sz w:val="24"/>
          <w:szCs w:val="24"/>
        </w:rPr>
        <w:t xml:space="preserve"> was relying on a clumsy fabrication</w:t>
      </w:r>
      <w:r w:rsidR="004E6220">
        <w:rPr>
          <w:rFonts w:ascii="Times New Roman" w:hAnsi="Times New Roman" w:cs="Times New Roman"/>
          <w:sz w:val="24"/>
          <w:szCs w:val="24"/>
        </w:rPr>
        <w:t xml:space="preserve"> of company documents which was easily called out by</w:t>
      </w:r>
      <w:r>
        <w:rPr>
          <w:rFonts w:ascii="Times New Roman" w:hAnsi="Times New Roman" w:cs="Times New Roman"/>
          <w:sz w:val="24"/>
          <w:szCs w:val="24"/>
        </w:rPr>
        <w:t xml:space="preserve"> the Registrar of Companies</w:t>
      </w:r>
      <w:r w:rsidR="004E6220">
        <w:rPr>
          <w:rFonts w:ascii="Times New Roman" w:hAnsi="Times New Roman" w:cs="Times New Roman"/>
          <w:sz w:val="24"/>
          <w:szCs w:val="24"/>
        </w:rPr>
        <w:t xml:space="preserve"> in an unchallenged </w:t>
      </w:r>
      <w:r w:rsidR="004E6220">
        <w:rPr>
          <w:rFonts w:ascii="Times New Roman" w:hAnsi="Times New Roman" w:cs="Times New Roman"/>
          <w:sz w:val="24"/>
          <w:szCs w:val="24"/>
        </w:rPr>
        <w:lastRenderedPageBreak/>
        <w:t xml:space="preserve">report submitted as evidence at the trial. </w:t>
      </w:r>
      <w:r w:rsidR="00867D97">
        <w:rPr>
          <w:rFonts w:ascii="Times New Roman" w:hAnsi="Times New Roman" w:cs="Times New Roman"/>
          <w:sz w:val="24"/>
          <w:szCs w:val="24"/>
        </w:rPr>
        <w:t xml:space="preserve"> </w:t>
      </w:r>
      <w:r w:rsidR="004E6220">
        <w:rPr>
          <w:rFonts w:ascii="Times New Roman" w:hAnsi="Times New Roman" w:cs="Times New Roman"/>
          <w:sz w:val="24"/>
          <w:szCs w:val="24"/>
        </w:rPr>
        <w:t xml:space="preserve">The </w:t>
      </w:r>
      <w:r w:rsidR="001D13B7">
        <w:rPr>
          <w:rFonts w:ascii="Times New Roman" w:hAnsi="Times New Roman" w:cs="Times New Roman"/>
          <w:sz w:val="24"/>
          <w:szCs w:val="24"/>
        </w:rPr>
        <w:t>c</w:t>
      </w:r>
      <w:r w:rsidR="004E6220">
        <w:rPr>
          <w:rFonts w:ascii="Times New Roman" w:hAnsi="Times New Roman" w:cs="Times New Roman"/>
          <w:sz w:val="24"/>
          <w:szCs w:val="24"/>
        </w:rPr>
        <w:t xml:space="preserve">ourt </w:t>
      </w:r>
      <w:r w:rsidR="004E6220" w:rsidRPr="00665C00">
        <w:rPr>
          <w:rFonts w:ascii="Times New Roman" w:hAnsi="Times New Roman" w:cs="Times New Roman"/>
          <w:i/>
          <w:iCs/>
          <w:sz w:val="24"/>
          <w:szCs w:val="24"/>
        </w:rPr>
        <w:t>a quo</w:t>
      </w:r>
      <w:r w:rsidR="004E6220">
        <w:rPr>
          <w:rFonts w:ascii="Times New Roman" w:hAnsi="Times New Roman" w:cs="Times New Roman"/>
          <w:sz w:val="24"/>
          <w:szCs w:val="24"/>
        </w:rPr>
        <w:t xml:space="preserve"> cannot be faulted for finding that the parties owned the equity in the business equ</w:t>
      </w:r>
      <w:r w:rsidR="00C712F2">
        <w:rPr>
          <w:rFonts w:ascii="Times New Roman" w:hAnsi="Times New Roman" w:cs="Times New Roman"/>
          <w:sz w:val="24"/>
          <w:szCs w:val="24"/>
        </w:rPr>
        <w:t>ally.</w:t>
      </w:r>
      <w:r w:rsidR="0052171A">
        <w:rPr>
          <w:rFonts w:ascii="Times New Roman" w:hAnsi="Times New Roman" w:cs="Times New Roman"/>
          <w:sz w:val="24"/>
          <w:szCs w:val="24"/>
        </w:rPr>
        <w:t xml:space="preserve"> The issue of the alleged misappropriation of funds by the first respondent should not detain us unduly. This is because the Court </w:t>
      </w:r>
      <w:r w:rsidR="0052171A" w:rsidRPr="0052171A">
        <w:rPr>
          <w:rFonts w:ascii="Times New Roman" w:hAnsi="Times New Roman" w:cs="Times New Roman"/>
          <w:i/>
          <w:iCs/>
          <w:sz w:val="24"/>
          <w:szCs w:val="24"/>
        </w:rPr>
        <w:t>a quo</w:t>
      </w:r>
      <w:r w:rsidR="0052171A">
        <w:rPr>
          <w:rFonts w:ascii="Times New Roman" w:hAnsi="Times New Roman" w:cs="Times New Roman"/>
          <w:sz w:val="24"/>
          <w:szCs w:val="24"/>
        </w:rPr>
        <w:t xml:space="preserve"> made both factual and credibility findings which have not been impugned. In fact, counsel for the appellant did not even begin to attack those findings, content to use that issue as a bargaining weapon for the claim of the whole of Machipisa farm. There is no basis for interfering with the findings </w:t>
      </w:r>
      <w:r w:rsidR="0052171A" w:rsidRPr="0052171A">
        <w:rPr>
          <w:rFonts w:ascii="Times New Roman" w:hAnsi="Times New Roman" w:cs="Times New Roman"/>
          <w:i/>
          <w:iCs/>
          <w:sz w:val="24"/>
          <w:szCs w:val="24"/>
        </w:rPr>
        <w:t>a quo</w:t>
      </w:r>
      <w:r w:rsidR="0052171A">
        <w:rPr>
          <w:rFonts w:ascii="Times New Roman" w:hAnsi="Times New Roman" w:cs="Times New Roman"/>
          <w:sz w:val="24"/>
          <w:szCs w:val="24"/>
        </w:rPr>
        <w:t xml:space="preserve"> that the appellant failed to prove his claim.</w:t>
      </w:r>
    </w:p>
    <w:p w14:paraId="147AD701" w14:textId="77777777" w:rsidR="00CC1674" w:rsidRDefault="00CC1674" w:rsidP="00867D97">
      <w:pPr>
        <w:spacing w:line="240" w:lineRule="auto"/>
        <w:jc w:val="both"/>
        <w:rPr>
          <w:rFonts w:ascii="Times New Roman" w:hAnsi="Times New Roman" w:cs="Times New Roman"/>
          <w:b/>
          <w:bCs/>
          <w:sz w:val="24"/>
          <w:szCs w:val="24"/>
        </w:rPr>
      </w:pPr>
    </w:p>
    <w:p w14:paraId="7917761E" w14:textId="5AB95EE8" w:rsidR="00337BDD" w:rsidRPr="00867D97" w:rsidRDefault="00337BDD" w:rsidP="00867D97">
      <w:pPr>
        <w:spacing w:after="0" w:line="480" w:lineRule="auto"/>
        <w:jc w:val="both"/>
        <w:rPr>
          <w:rFonts w:ascii="Times New Roman" w:hAnsi="Times New Roman" w:cs="Times New Roman"/>
          <w:b/>
          <w:bCs/>
          <w:sz w:val="24"/>
          <w:szCs w:val="24"/>
          <w:u w:val="single"/>
        </w:rPr>
      </w:pPr>
      <w:r w:rsidRPr="00867D97">
        <w:rPr>
          <w:rFonts w:ascii="Times New Roman" w:hAnsi="Times New Roman" w:cs="Times New Roman"/>
          <w:b/>
          <w:bCs/>
          <w:sz w:val="24"/>
          <w:szCs w:val="24"/>
          <w:u w:val="single"/>
        </w:rPr>
        <w:t xml:space="preserve">DISPOSITION </w:t>
      </w:r>
    </w:p>
    <w:p w14:paraId="3F2A8325" w14:textId="49915B81" w:rsidR="00017446" w:rsidRDefault="00017446" w:rsidP="00867D9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F1C17">
        <w:rPr>
          <w:rFonts w:ascii="Times New Roman" w:hAnsi="Times New Roman" w:cs="Times New Roman"/>
          <w:i/>
          <w:iCs/>
          <w:sz w:val="24"/>
          <w:szCs w:val="24"/>
        </w:rPr>
        <w:t>a quo</w:t>
      </w:r>
      <w:r>
        <w:rPr>
          <w:rFonts w:ascii="Times New Roman" w:hAnsi="Times New Roman" w:cs="Times New Roman"/>
          <w:sz w:val="24"/>
          <w:szCs w:val="24"/>
        </w:rPr>
        <w:t xml:space="preserve"> </w:t>
      </w:r>
      <w:r w:rsidR="00C712F2">
        <w:rPr>
          <w:rFonts w:ascii="Times New Roman" w:hAnsi="Times New Roman" w:cs="Times New Roman"/>
          <w:sz w:val="24"/>
          <w:szCs w:val="24"/>
        </w:rPr>
        <w:t>did not exercise its discretion in terms of s 7</w:t>
      </w:r>
      <w:r w:rsidR="00214365">
        <w:rPr>
          <w:rFonts w:ascii="Times New Roman" w:hAnsi="Times New Roman" w:cs="Times New Roman"/>
          <w:sz w:val="24"/>
          <w:szCs w:val="24"/>
        </w:rPr>
        <w:t xml:space="preserve"> </w:t>
      </w:r>
      <w:r w:rsidR="00C712F2">
        <w:rPr>
          <w:rFonts w:ascii="Times New Roman" w:hAnsi="Times New Roman" w:cs="Times New Roman"/>
          <w:sz w:val="24"/>
          <w:szCs w:val="24"/>
        </w:rPr>
        <w:t>(1) of the Matrimonial Causes Act proper</w:t>
      </w:r>
      <w:r w:rsidR="001D13B7">
        <w:rPr>
          <w:rFonts w:ascii="Times New Roman" w:hAnsi="Times New Roman" w:cs="Times New Roman"/>
          <w:sz w:val="24"/>
          <w:szCs w:val="24"/>
        </w:rPr>
        <w:t>l</w:t>
      </w:r>
      <w:r w:rsidR="00C712F2">
        <w:rPr>
          <w:rFonts w:ascii="Times New Roman" w:hAnsi="Times New Roman" w:cs="Times New Roman"/>
          <w:sz w:val="24"/>
          <w:szCs w:val="24"/>
        </w:rPr>
        <w:t>y and the outcome of its sharing of the two remaining properties was inequitable.</w:t>
      </w:r>
      <w:r>
        <w:rPr>
          <w:rFonts w:ascii="Times New Roman" w:hAnsi="Times New Roman" w:cs="Times New Roman"/>
          <w:sz w:val="24"/>
          <w:szCs w:val="24"/>
        </w:rPr>
        <w:t xml:space="preserve"> </w:t>
      </w:r>
      <w:r w:rsidR="006636F1">
        <w:rPr>
          <w:rFonts w:ascii="Times New Roman" w:hAnsi="Times New Roman" w:cs="Times New Roman"/>
          <w:sz w:val="24"/>
          <w:szCs w:val="24"/>
        </w:rPr>
        <w:t xml:space="preserve"> </w:t>
      </w:r>
      <w:r>
        <w:rPr>
          <w:rFonts w:ascii="Times New Roman" w:hAnsi="Times New Roman" w:cs="Times New Roman"/>
          <w:sz w:val="24"/>
          <w:szCs w:val="24"/>
        </w:rPr>
        <w:t>There was no basis</w:t>
      </w:r>
      <w:r w:rsidR="00230E4E">
        <w:rPr>
          <w:rFonts w:ascii="Times New Roman" w:hAnsi="Times New Roman" w:cs="Times New Roman"/>
          <w:sz w:val="24"/>
          <w:szCs w:val="24"/>
        </w:rPr>
        <w:t>,</w:t>
      </w:r>
      <w:r>
        <w:rPr>
          <w:rFonts w:ascii="Times New Roman" w:hAnsi="Times New Roman" w:cs="Times New Roman"/>
          <w:sz w:val="24"/>
          <w:szCs w:val="24"/>
        </w:rPr>
        <w:t xml:space="preserve"> having regard to the totality of the evidence, for not sharing Zororo Energy and Machipisa Farm equally between the parties.</w:t>
      </w:r>
    </w:p>
    <w:p w14:paraId="45AD729E" w14:textId="77777777" w:rsidR="00C9459B" w:rsidRDefault="00C9459B" w:rsidP="00CD584A">
      <w:pPr>
        <w:spacing w:line="240" w:lineRule="auto"/>
        <w:ind w:firstLine="720"/>
        <w:jc w:val="both"/>
        <w:rPr>
          <w:rFonts w:ascii="Times New Roman" w:hAnsi="Times New Roman" w:cs="Times New Roman"/>
          <w:sz w:val="24"/>
          <w:szCs w:val="24"/>
        </w:rPr>
      </w:pPr>
    </w:p>
    <w:p w14:paraId="43627FDF" w14:textId="5CCFC5DE" w:rsidR="00905011" w:rsidRDefault="00017446" w:rsidP="006636F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Both parties hav</w:t>
      </w:r>
      <w:r w:rsidR="00180C08">
        <w:rPr>
          <w:rFonts w:ascii="Times New Roman" w:hAnsi="Times New Roman" w:cs="Times New Roman"/>
          <w:sz w:val="24"/>
          <w:szCs w:val="24"/>
        </w:rPr>
        <w:t>ing contributed to the acquisition of their property, and having regard to all the factors set out in s 7(4) of the Act, including their future needs,</w:t>
      </w:r>
      <w:r w:rsidR="00905011">
        <w:rPr>
          <w:rFonts w:ascii="Times New Roman" w:hAnsi="Times New Roman" w:cs="Times New Roman"/>
          <w:sz w:val="24"/>
          <w:szCs w:val="24"/>
        </w:rPr>
        <w:t xml:space="preserve"> it is just and equitable that </w:t>
      </w:r>
      <w:r w:rsidR="00180C08">
        <w:rPr>
          <w:rFonts w:ascii="Times New Roman" w:hAnsi="Times New Roman" w:cs="Times New Roman"/>
          <w:sz w:val="24"/>
          <w:szCs w:val="24"/>
        </w:rPr>
        <w:t>both</w:t>
      </w:r>
      <w:r w:rsidR="00905011">
        <w:rPr>
          <w:rFonts w:ascii="Times New Roman" w:hAnsi="Times New Roman" w:cs="Times New Roman"/>
          <w:sz w:val="24"/>
          <w:szCs w:val="24"/>
        </w:rPr>
        <w:t xml:space="preserve"> </w:t>
      </w:r>
      <w:r w:rsidR="00230E4E">
        <w:rPr>
          <w:rFonts w:ascii="Times New Roman" w:hAnsi="Times New Roman" w:cs="Times New Roman"/>
          <w:sz w:val="24"/>
          <w:szCs w:val="24"/>
        </w:rPr>
        <w:t>Machipisa farm</w:t>
      </w:r>
      <w:r w:rsidR="00180C08">
        <w:rPr>
          <w:rFonts w:ascii="Times New Roman" w:hAnsi="Times New Roman" w:cs="Times New Roman"/>
          <w:sz w:val="24"/>
          <w:szCs w:val="24"/>
        </w:rPr>
        <w:t xml:space="preserve"> and Zororo Energy</w:t>
      </w:r>
      <w:r w:rsidR="000359B6">
        <w:rPr>
          <w:rFonts w:ascii="Times New Roman" w:hAnsi="Times New Roman" w:cs="Times New Roman"/>
          <w:sz w:val="24"/>
          <w:szCs w:val="24"/>
        </w:rPr>
        <w:t xml:space="preserve"> be</w:t>
      </w:r>
      <w:r w:rsidR="00905011">
        <w:rPr>
          <w:rFonts w:ascii="Times New Roman" w:hAnsi="Times New Roman" w:cs="Times New Roman"/>
          <w:sz w:val="24"/>
          <w:szCs w:val="24"/>
        </w:rPr>
        <w:t xml:space="preserve"> shared equally between the parties.</w:t>
      </w:r>
    </w:p>
    <w:p w14:paraId="30FD4285" w14:textId="77777777" w:rsidR="00C9459B" w:rsidRDefault="00C9459B" w:rsidP="006636F1">
      <w:pPr>
        <w:spacing w:after="0" w:line="240" w:lineRule="auto"/>
        <w:ind w:firstLine="720"/>
        <w:jc w:val="both"/>
        <w:rPr>
          <w:rFonts w:ascii="Times New Roman" w:hAnsi="Times New Roman" w:cs="Times New Roman"/>
          <w:sz w:val="24"/>
          <w:szCs w:val="24"/>
        </w:rPr>
      </w:pPr>
    </w:p>
    <w:p w14:paraId="4E527E44" w14:textId="2CAE7B85" w:rsidR="00877D1A" w:rsidRDefault="00155E63" w:rsidP="006636F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2F47B9">
        <w:rPr>
          <w:rFonts w:ascii="Times New Roman" w:hAnsi="Times New Roman" w:cs="Times New Roman"/>
          <w:sz w:val="24"/>
          <w:szCs w:val="24"/>
        </w:rPr>
        <w:t>T</w:t>
      </w:r>
      <w:r>
        <w:rPr>
          <w:rFonts w:ascii="Times New Roman" w:hAnsi="Times New Roman" w:cs="Times New Roman"/>
          <w:sz w:val="24"/>
          <w:szCs w:val="24"/>
        </w:rPr>
        <w:t>he appeal succeeds in part.</w:t>
      </w:r>
      <w:r w:rsidR="002F47B9">
        <w:rPr>
          <w:rFonts w:ascii="Times New Roman" w:hAnsi="Times New Roman" w:cs="Times New Roman"/>
          <w:sz w:val="24"/>
          <w:szCs w:val="24"/>
        </w:rPr>
        <w:t xml:space="preserve"> </w:t>
      </w:r>
      <w:r w:rsidR="006636F1">
        <w:rPr>
          <w:rFonts w:ascii="Times New Roman" w:hAnsi="Times New Roman" w:cs="Times New Roman"/>
          <w:sz w:val="24"/>
          <w:szCs w:val="24"/>
        </w:rPr>
        <w:t xml:space="preserve"> </w:t>
      </w:r>
      <w:r w:rsidR="002F47B9">
        <w:rPr>
          <w:rFonts w:ascii="Times New Roman" w:hAnsi="Times New Roman" w:cs="Times New Roman"/>
          <w:sz w:val="24"/>
          <w:szCs w:val="24"/>
        </w:rPr>
        <w:t>As none of the parties has succeeded in full, there is no basis for awarding costs to either of them.</w:t>
      </w:r>
    </w:p>
    <w:p w14:paraId="6EDC711B" w14:textId="77777777" w:rsidR="001D13B7" w:rsidRDefault="001D13B7" w:rsidP="006636F1">
      <w:pPr>
        <w:spacing w:after="0" w:line="240" w:lineRule="auto"/>
        <w:ind w:firstLine="720"/>
        <w:jc w:val="both"/>
        <w:rPr>
          <w:rFonts w:ascii="Times New Roman" w:hAnsi="Times New Roman" w:cs="Times New Roman"/>
          <w:sz w:val="24"/>
          <w:szCs w:val="24"/>
        </w:rPr>
      </w:pPr>
    </w:p>
    <w:p w14:paraId="452FBF39" w14:textId="2D287A8E" w:rsidR="002F47B9" w:rsidRDefault="002F47B9" w:rsidP="00CD584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the result, it be and is hereby ordered as fo</w:t>
      </w:r>
      <w:r w:rsidR="00D456FB">
        <w:rPr>
          <w:rFonts w:ascii="Times New Roman" w:hAnsi="Times New Roman" w:cs="Times New Roman"/>
          <w:sz w:val="24"/>
          <w:szCs w:val="24"/>
        </w:rPr>
        <w:t>llows:</w:t>
      </w:r>
    </w:p>
    <w:p w14:paraId="04F266D7" w14:textId="5FD32DD6" w:rsidR="00D456FB" w:rsidRDefault="00D456FB" w:rsidP="00CD584A">
      <w:pPr>
        <w:pStyle w:val="ListParagraph"/>
        <w:numPr>
          <w:ilvl w:val="0"/>
          <w:numId w:val="4"/>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The appeal is allowed in part</w:t>
      </w:r>
      <w:r w:rsidR="00232F15">
        <w:rPr>
          <w:rFonts w:ascii="Times New Roman" w:hAnsi="Times New Roman" w:cs="Times New Roman"/>
          <w:sz w:val="24"/>
          <w:szCs w:val="24"/>
        </w:rPr>
        <w:t xml:space="preserve"> with no order as to costs</w:t>
      </w:r>
      <w:r>
        <w:rPr>
          <w:rFonts w:ascii="Times New Roman" w:hAnsi="Times New Roman" w:cs="Times New Roman"/>
          <w:sz w:val="24"/>
          <w:szCs w:val="24"/>
        </w:rPr>
        <w:t>.</w:t>
      </w:r>
    </w:p>
    <w:p w14:paraId="15D4CA45" w14:textId="769AE4A7" w:rsidR="00D456FB" w:rsidRDefault="00D456FB" w:rsidP="006636F1">
      <w:pPr>
        <w:pStyle w:val="ListParagraph"/>
        <w:numPr>
          <w:ilvl w:val="0"/>
          <w:numId w:val="4"/>
        </w:num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t xml:space="preserve">The judgment of the </w:t>
      </w:r>
      <w:r w:rsidR="001D13B7">
        <w:rPr>
          <w:rFonts w:ascii="Times New Roman" w:hAnsi="Times New Roman" w:cs="Times New Roman"/>
          <w:sz w:val="24"/>
          <w:szCs w:val="24"/>
        </w:rPr>
        <w:t>c</w:t>
      </w:r>
      <w:r>
        <w:rPr>
          <w:rFonts w:ascii="Times New Roman" w:hAnsi="Times New Roman" w:cs="Times New Roman"/>
          <w:sz w:val="24"/>
          <w:szCs w:val="24"/>
        </w:rPr>
        <w:t xml:space="preserve">ourt </w:t>
      </w:r>
      <w:r w:rsidRPr="00D456FB">
        <w:rPr>
          <w:rFonts w:ascii="Times New Roman" w:hAnsi="Times New Roman" w:cs="Times New Roman"/>
          <w:i/>
          <w:iCs/>
          <w:sz w:val="24"/>
          <w:szCs w:val="24"/>
        </w:rPr>
        <w:t>a quo</w:t>
      </w:r>
      <w:r>
        <w:rPr>
          <w:rFonts w:ascii="Times New Roman" w:hAnsi="Times New Roman" w:cs="Times New Roman"/>
          <w:sz w:val="24"/>
          <w:szCs w:val="24"/>
        </w:rPr>
        <w:t xml:space="preserve"> is amended</w:t>
      </w:r>
      <w:r w:rsidR="004D5B27">
        <w:rPr>
          <w:rFonts w:ascii="Times New Roman" w:hAnsi="Times New Roman" w:cs="Times New Roman"/>
          <w:sz w:val="24"/>
          <w:szCs w:val="24"/>
        </w:rPr>
        <w:t xml:space="preserve"> by the deletion of paragraph 2 thereof and </w:t>
      </w:r>
      <w:r w:rsidR="006636F1">
        <w:rPr>
          <w:rFonts w:ascii="Times New Roman" w:hAnsi="Times New Roman" w:cs="Times New Roman"/>
          <w:sz w:val="24"/>
          <w:szCs w:val="24"/>
        </w:rPr>
        <w:t xml:space="preserve"> </w:t>
      </w:r>
      <w:r w:rsidR="004D5B27">
        <w:rPr>
          <w:rFonts w:ascii="Times New Roman" w:hAnsi="Times New Roman" w:cs="Times New Roman"/>
          <w:sz w:val="24"/>
          <w:szCs w:val="24"/>
        </w:rPr>
        <w:t>the substitution of the following:</w:t>
      </w:r>
    </w:p>
    <w:p w14:paraId="7014AE83" w14:textId="77777777" w:rsidR="006636F1" w:rsidRDefault="006636F1" w:rsidP="006636F1">
      <w:pPr>
        <w:pStyle w:val="ListParagraph"/>
        <w:spacing w:after="0" w:line="240" w:lineRule="auto"/>
        <w:ind w:left="990"/>
        <w:jc w:val="both"/>
        <w:rPr>
          <w:rFonts w:ascii="Times New Roman" w:hAnsi="Times New Roman" w:cs="Times New Roman"/>
          <w:sz w:val="24"/>
          <w:szCs w:val="24"/>
        </w:rPr>
      </w:pPr>
    </w:p>
    <w:p w14:paraId="7774590E" w14:textId="70CA82D6" w:rsidR="004D5B27" w:rsidRDefault="004D5B27" w:rsidP="00CD584A">
      <w:pPr>
        <w:pStyle w:val="ListParagraph"/>
        <w:spacing w:line="240" w:lineRule="auto"/>
        <w:ind w:left="1800" w:hanging="360"/>
        <w:jc w:val="both"/>
        <w:rPr>
          <w:rFonts w:ascii="Times New Roman" w:hAnsi="Times New Roman" w:cs="Times New Roman"/>
          <w:sz w:val="24"/>
          <w:szCs w:val="24"/>
        </w:rPr>
      </w:pPr>
      <w:r>
        <w:rPr>
          <w:rFonts w:ascii="Times New Roman" w:hAnsi="Times New Roman" w:cs="Times New Roman"/>
          <w:sz w:val="24"/>
          <w:szCs w:val="24"/>
        </w:rPr>
        <w:t>“2. The property shall be subdivided into two equal portions and the first defendant is awarded one portion while the plaintiff is awarded the other portion.”</w:t>
      </w:r>
    </w:p>
    <w:p w14:paraId="48994B66" w14:textId="77777777" w:rsidR="00D47305" w:rsidRDefault="00D47305" w:rsidP="006636F1">
      <w:pPr>
        <w:pStyle w:val="ListParagraph"/>
        <w:spacing w:line="240" w:lineRule="auto"/>
        <w:ind w:left="1440"/>
        <w:jc w:val="both"/>
        <w:rPr>
          <w:rFonts w:ascii="Times New Roman" w:hAnsi="Times New Roman" w:cs="Times New Roman"/>
          <w:sz w:val="24"/>
          <w:szCs w:val="24"/>
        </w:rPr>
      </w:pPr>
    </w:p>
    <w:p w14:paraId="3BEE5C80" w14:textId="77777777" w:rsidR="00D47305" w:rsidRDefault="00D47305" w:rsidP="006636F1">
      <w:pPr>
        <w:pStyle w:val="ListParagraph"/>
        <w:spacing w:line="240" w:lineRule="auto"/>
        <w:ind w:left="1440"/>
        <w:jc w:val="both"/>
        <w:rPr>
          <w:rFonts w:ascii="Times New Roman" w:hAnsi="Times New Roman" w:cs="Times New Roman"/>
          <w:sz w:val="24"/>
          <w:szCs w:val="24"/>
        </w:rPr>
      </w:pPr>
    </w:p>
    <w:p w14:paraId="425F692D" w14:textId="77777777" w:rsidR="00D47305" w:rsidRDefault="00D47305" w:rsidP="006636F1">
      <w:pPr>
        <w:pStyle w:val="ListParagraph"/>
        <w:spacing w:line="240" w:lineRule="auto"/>
        <w:ind w:left="1440"/>
        <w:jc w:val="both"/>
        <w:rPr>
          <w:rFonts w:ascii="Times New Roman" w:hAnsi="Times New Roman" w:cs="Times New Roman"/>
          <w:sz w:val="24"/>
          <w:szCs w:val="24"/>
        </w:rPr>
      </w:pPr>
    </w:p>
    <w:p w14:paraId="6152B28C" w14:textId="77777777" w:rsidR="00D47305" w:rsidRPr="00D456FB" w:rsidRDefault="00D47305" w:rsidP="006636F1">
      <w:pPr>
        <w:pStyle w:val="ListParagraph"/>
        <w:spacing w:line="240" w:lineRule="auto"/>
        <w:ind w:left="1440"/>
        <w:jc w:val="both"/>
        <w:rPr>
          <w:rFonts w:ascii="Times New Roman" w:hAnsi="Times New Roman" w:cs="Times New Roman"/>
          <w:sz w:val="24"/>
          <w:szCs w:val="24"/>
        </w:rPr>
      </w:pPr>
    </w:p>
    <w:p w14:paraId="63EBA9A3" w14:textId="77777777" w:rsidR="00905011" w:rsidRDefault="00905011" w:rsidP="00ED2E7A">
      <w:pPr>
        <w:spacing w:line="480" w:lineRule="auto"/>
        <w:ind w:left="720"/>
        <w:jc w:val="both"/>
        <w:rPr>
          <w:rFonts w:ascii="Times New Roman" w:hAnsi="Times New Roman" w:cs="Times New Roman"/>
          <w:b/>
          <w:bCs/>
          <w:sz w:val="24"/>
          <w:szCs w:val="24"/>
        </w:rPr>
      </w:pPr>
    </w:p>
    <w:p w14:paraId="242C98DB" w14:textId="3C987E79" w:rsidR="00337BDD" w:rsidRPr="006C3C1F" w:rsidRDefault="0064517D" w:rsidP="00D47305">
      <w:pPr>
        <w:spacing w:line="480" w:lineRule="auto"/>
        <w:ind w:left="720" w:firstLine="720"/>
        <w:jc w:val="both"/>
        <w:rPr>
          <w:rFonts w:ascii="Times New Roman" w:hAnsi="Times New Roman" w:cs="Times New Roman"/>
          <w:sz w:val="24"/>
          <w:szCs w:val="24"/>
        </w:rPr>
      </w:pPr>
      <w:r>
        <w:rPr>
          <w:rFonts w:ascii="Times New Roman" w:hAnsi="Times New Roman" w:cs="Times New Roman"/>
          <w:b/>
          <w:bCs/>
          <w:sz w:val="24"/>
          <w:szCs w:val="24"/>
        </w:rPr>
        <w:t>GWAUNZA DCJ</w:t>
      </w:r>
      <w:r>
        <w:rPr>
          <w:rFonts w:ascii="Times New Roman" w:hAnsi="Times New Roman" w:cs="Times New Roman"/>
          <w:b/>
          <w:bCs/>
          <w:sz w:val="24"/>
          <w:szCs w:val="24"/>
        </w:rPr>
        <w:tab/>
      </w:r>
      <w:r w:rsidRPr="0064517D">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sidR="0058706B">
        <w:rPr>
          <w:rFonts w:ascii="Times New Roman" w:hAnsi="Times New Roman" w:cs="Times New Roman"/>
          <w:b/>
          <w:bCs/>
          <w:sz w:val="24"/>
          <w:szCs w:val="24"/>
        </w:rPr>
        <w:t xml:space="preserve"> </w:t>
      </w:r>
      <w:r w:rsidR="006C3C1F">
        <w:rPr>
          <w:rFonts w:ascii="Times New Roman" w:hAnsi="Times New Roman" w:cs="Times New Roman"/>
          <w:sz w:val="24"/>
          <w:szCs w:val="24"/>
        </w:rPr>
        <w:t>I agree</w:t>
      </w:r>
    </w:p>
    <w:p w14:paraId="0475D65D" w14:textId="77777777" w:rsidR="005956D8" w:rsidRDefault="005956D8" w:rsidP="00ED2E7A">
      <w:pPr>
        <w:spacing w:line="480" w:lineRule="auto"/>
        <w:ind w:left="720"/>
        <w:jc w:val="both"/>
        <w:rPr>
          <w:rFonts w:ascii="Times New Roman" w:hAnsi="Times New Roman" w:cs="Times New Roman"/>
          <w:b/>
          <w:bCs/>
          <w:sz w:val="24"/>
          <w:szCs w:val="24"/>
        </w:rPr>
      </w:pPr>
    </w:p>
    <w:p w14:paraId="0199C120" w14:textId="3AD3F0BF" w:rsidR="00970218" w:rsidRPr="006C3C1F" w:rsidRDefault="0064517D" w:rsidP="00D47305">
      <w:pPr>
        <w:spacing w:line="480" w:lineRule="auto"/>
        <w:ind w:left="720" w:firstLine="720"/>
        <w:jc w:val="both"/>
        <w:rPr>
          <w:rFonts w:ascii="Times New Roman" w:hAnsi="Times New Roman" w:cs="Times New Roman"/>
          <w:sz w:val="24"/>
          <w:szCs w:val="24"/>
        </w:rPr>
      </w:pPr>
      <w:r>
        <w:rPr>
          <w:rFonts w:ascii="Times New Roman" w:hAnsi="Times New Roman" w:cs="Times New Roman"/>
          <w:b/>
          <w:bCs/>
          <w:sz w:val="24"/>
          <w:szCs w:val="24"/>
        </w:rPr>
        <w:t>CHATUKUTA JA</w:t>
      </w:r>
      <w:r w:rsidR="00D47305">
        <w:rPr>
          <w:rFonts w:ascii="Times New Roman" w:hAnsi="Times New Roman" w:cs="Times New Roman"/>
          <w:b/>
          <w:bCs/>
          <w:sz w:val="24"/>
          <w:szCs w:val="24"/>
        </w:rPr>
        <w:tab/>
      </w:r>
      <w:r w:rsidRPr="0064517D">
        <w:rPr>
          <w:rFonts w:ascii="Times New Roman" w:hAnsi="Times New Roman" w:cs="Times New Roman"/>
          <w:bCs/>
          <w:sz w:val="24"/>
          <w:szCs w:val="24"/>
        </w:rPr>
        <w:t>:</w:t>
      </w:r>
      <w:r>
        <w:rPr>
          <w:rFonts w:ascii="Times New Roman" w:hAnsi="Times New Roman" w:cs="Times New Roman"/>
          <w:b/>
          <w:bCs/>
          <w:sz w:val="24"/>
          <w:szCs w:val="24"/>
        </w:rPr>
        <w:tab/>
      </w:r>
      <w:r w:rsidR="006C3C1F">
        <w:rPr>
          <w:rFonts w:ascii="Times New Roman" w:hAnsi="Times New Roman" w:cs="Times New Roman"/>
          <w:sz w:val="24"/>
          <w:szCs w:val="24"/>
        </w:rPr>
        <w:t>I agree</w:t>
      </w:r>
    </w:p>
    <w:p w14:paraId="74D1E3F4" w14:textId="77777777" w:rsidR="00877D1A" w:rsidRDefault="00877D1A" w:rsidP="00ED2E7A">
      <w:pPr>
        <w:spacing w:line="480" w:lineRule="auto"/>
        <w:jc w:val="both"/>
        <w:rPr>
          <w:rFonts w:ascii="Times New Roman" w:hAnsi="Times New Roman" w:cs="Times New Roman"/>
          <w:b/>
          <w:bCs/>
          <w:sz w:val="24"/>
          <w:szCs w:val="24"/>
        </w:rPr>
      </w:pPr>
    </w:p>
    <w:p w14:paraId="011BABC1" w14:textId="77777777" w:rsidR="00D47305" w:rsidRDefault="00D47305" w:rsidP="00ED2E7A">
      <w:pPr>
        <w:spacing w:line="480" w:lineRule="auto"/>
        <w:jc w:val="both"/>
        <w:rPr>
          <w:rFonts w:ascii="Times New Roman" w:hAnsi="Times New Roman" w:cs="Times New Roman"/>
          <w:b/>
          <w:bCs/>
          <w:sz w:val="24"/>
          <w:szCs w:val="24"/>
        </w:rPr>
      </w:pPr>
    </w:p>
    <w:p w14:paraId="5DE02A08" w14:textId="4D6DB4FA" w:rsidR="00877D1A" w:rsidRDefault="00875907" w:rsidP="00D47305">
      <w:pPr>
        <w:spacing w:after="0" w:line="480" w:lineRule="auto"/>
        <w:jc w:val="both"/>
        <w:rPr>
          <w:rFonts w:ascii="Times New Roman" w:hAnsi="Times New Roman" w:cs="Times New Roman"/>
          <w:sz w:val="24"/>
          <w:szCs w:val="24"/>
        </w:rPr>
      </w:pPr>
      <w:r w:rsidRPr="008F1C02">
        <w:rPr>
          <w:rFonts w:ascii="Times New Roman" w:hAnsi="Times New Roman" w:cs="Times New Roman"/>
          <w:i/>
          <w:iCs/>
          <w:sz w:val="24"/>
          <w:szCs w:val="24"/>
        </w:rPr>
        <w:t xml:space="preserve">Murisi </w:t>
      </w:r>
      <w:r w:rsidR="00D47305">
        <w:rPr>
          <w:rFonts w:ascii="Times New Roman" w:hAnsi="Times New Roman" w:cs="Times New Roman"/>
          <w:i/>
          <w:iCs/>
          <w:sz w:val="24"/>
          <w:szCs w:val="24"/>
        </w:rPr>
        <w:t xml:space="preserve">&amp; </w:t>
      </w:r>
      <w:r w:rsidR="007E7FBB" w:rsidRPr="008F1C02">
        <w:rPr>
          <w:rFonts w:ascii="Times New Roman" w:hAnsi="Times New Roman" w:cs="Times New Roman"/>
          <w:i/>
          <w:iCs/>
          <w:sz w:val="24"/>
          <w:szCs w:val="24"/>
        </w:rPr>
        <w:t>Associates</w:t>
      </w:r>
      <w:r w:rsidRPr="008F1C02">
        <w:rPr>
          <w:rFonts w:ascii="Times New Roman" w:hAnsi="Times New Roman" w:cs="Times New Roman"/>
          <w:i/>
          <w:iCs/>
          <w:sz w:val="24"/>
          <w:szCs w:val="24"/>
        </w:rPr>
        <w:t xml:space="preserve"> Legal Practitioners</w:t>
      </w:r>
      <w:r>
        <w:rPr>
          <w:rFonts w:ascii="Times New Roman" w:hAnsi="Times New Roman" w:cs="Times New Roman"/>
          <w:sz w:val="24"/>
          <w:szCs w:val="24"/>
        </w:rPr>
        <w:t>, appellant’s</w:t>
      </w:r>
      <w:r w:rsidR="00877D1A">
        <w:rPr>
          <w:rFonts w:ascii="Times New Roman" w:hAnsi="Times New Roman" w:cs="Times New Roman"/>
          <w:sz w:val="24"/>
          <w:szCs w:val="24"/>
        </w:rPr>
        <w:t xml:space="preserve"> legal practitioners</w:t>
      </w:r>
    </w:p>
    <w:p w14:paraId="4D77828A" w14:textId="637153B0" w:rsidR="00877D1A" w:rsidRDefault="001C2AEB" w:rsidP="00D47305">
      <w:pPr>
        <w:spacing w:after="0" w:line="480" w:lineRule="auto"/>
        <w:jc w:val="both"/>
        <w:rPr>
          <w:rFonts w:ascii="Times New Roman" w:hAnsi="Times New Roman" w:cs="Times New Roman"/>
          <w:sz w:val="24"/>
          <w:szCs w:val="24"/>
        </w:rPr>
      </w:pPr>
      <w:r w:rsidRPr="008F1C02">
        <w:rPr>
          <w:rFonts w:ascii="Times New Roman" w:hAnsi="Times New Roman" w:cs="Times New Roman"/>
          <w:i/>
          <w:iCs/>
          <w:sz w:val="24"/>
          <w:szCs w:val="24"/>
        </w:rPr>
        <w:t xml:space="preserve">Atherstone </w:t>
      </w:r>
      <w:r w:rsidR="00D47305">
        <w:rPr>
          <w:rFonts w:ascii="Times New Roman" w:hAnsi="Times New Roman" w:cs="Times New Roman"/>
          <w:i/>
          <w:iCs/>
          <w:sz w:val="24"/>
          <w:szCs w:val="24"/>
        </w:rPr>
        <w:t>&amp;</w:t>
      </w:r>
      <w:r w:rsidRPr="008F1C02">
        <w:rPr>
          <w:rFonts w:ascii="Times New Roman" w:hAnsi="Times New Roman" w:cs="Times New Roman"/>
          <w:i/>
          <w:iCs/>
          <w:sz w:val="24"/>
          <w:szCs w:val="24"/>
        </w:rPr>
        <w:t xml:space="preserve"> Cook Legal Practitioners</w:t>
      </w:r>
      <w:r w:rsidR="00877D1A" w:rsidRPr="002032B0">
        <w:rPr>
          <w:rFonts w:ascii="Times New Roman" w:hAnsi="Times New Roman" w:cs="Times New Roman"/>
          <w:iCs/>
          <w:sz w:val="24"/>
          <w:szCs w:val="24"/>
        </w:rPr>
        <w:t>,</w:t>
      </w:r>
      <w:r w:rsidR="00877D1A" w:rsidRPr="002032B0">
        <w:rPr>
          <w:rFonts w:ascii="Times New Roman" w:hAnsi="Times New Roman" w:cs="Times New Roman"/>
          <w:sz w:val="24"/>
          <w:szCs w:val="24"/>
        </w:rPr>
        <w:t xml:space="preserve"> </w:t>
      </w:r>
      <w:r w:rsidR="00877D1A">
        <w:rPr>
          <w:rFonts w:ascii="Times New Roman" w:hAnsi="Times New Roman" w:cs="Times New Roman"/>
          <w:sz w:val="24"/>
          <w:szCs w:val="24"/>
        </w:rPr>
        <w:t>first respondent’s legal practitioners</w:t>
      </w:r>
    </w:p>
    <w:sectPr w:rsidR="00877D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BDBE" w14:textId="77777777" w:rsidR="00C95D47" w:rsidRDefault="00C95D47" w:rsidP="007A1289">
      <w:pPr>
        <w:spacing w:after="0" w:line="240" w:lineRule="auto"/>
      </w:pPr>
      <w:r>
        <w:separator/>
      </w:r>
    </w:p>
  </w:endnote>
  <w:endnote w:type="continuationSeparator" w:id="0">
    <w:p w14:paraId="5C652FB2" w14:textId="77777777" w:rsidR="00C95D47" w:rsidRDefault="00C95D47" w:rsidP="007A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CDFB" w14:textId="77777777" w:rsidR="00C95D47" w:rsidRDefault="00C95D47" w:rsidP="007A1289">
      <w:pPr>
        <w:spacing w:after="0" w:line="240" w:lineRule="auto"/>
      </w:pPr>
      <w:r>
        <w:separator/>
      </w:r>
    </w:p>
  </w:footnote>
  <w:footnote w:type="continuationSeparator" w:id="0">
    <w:p w14:paraId="1AB5A690" w14:textId="77777777" w:rsidR="00C95D47" w:rsidRDefault="00C95D47" w:rsidP="007A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5B15" w14:textId="499F3E2D" w:rsidR="007A1289" w:rsidRDefault="001C521C">
    <w:pPr>
      <w:pStyle w:val="Header"/>
    </w:pPr>
    <w:r>
      <w:rPr>
        <w:noProof/>
      </w:rPr>
      <mc:AlternateContent>
        <mc:Choice Requires="wps">
          <w:drawing>
            <wp:anchor distT="0" distB="0" distL="114300" distR="114300" simplePos="0" relativeHeight="251657728" behindDoc="0" locked="0" layoutInCell="0" allowOverlap="1" wp14:anchorId="014E414E" wp14:editId="4F91BE12">
              <wp:simplePos x="0" y="0"/>
              <wp:positionH relativeFrom="margin">
                <wp:align>right</wp:align>
              </wp:positionH>
              <wp:positionV relativeFrom="topMargin">
                <wp:posOffset>285750</wp:posOffset>
              </wp:positionV>
              <wp:extent cx="5943600" cy="546100"/>
              <wp:effectExtent l="0" t="0" r="0" b="6350"/>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8D63" w14:textId="0053E7A5" w:rsidR="001C521C" w:rsidRPr="00AD20E4" w:rsidRDefault="001C521C" w:rsidP="00AD20E4">
                          <w:pPr>
                            <w:spacing w:after="0" w:line="240" w:lineRule="auto"/>
                            <w:jc w:val="right"/>
                            <w:rPr>
                              <w:rFonts w:ascii="Times New Roman" w:hAnsi="Times New Roman" w:cs="Times New Roman"/>
                              <w:b/>
                              <w:sz w:val="24"/>
                              <w:szCs w:val="24"/>
                            </w:rPr>
                          </w:pPr>
                          <w:r w:rsidRPr="00AD20E4">
                            <w:rPr>
                              <w:rFonts w:ascii="Times New Roman" w:hAnsi="Times New Roman" w:cs="Times New Roman"/>
                              <w:b/>
                              <w:sz w:val="24"/>
                              <w:szCs w:val="24"/>
                            </w:rPr>
                            <w:t>Judgment No. SC</w:t>
                          </w:r>
                          <w:r w:rsidR="00AD20E4">
                            <w:rPr>
                              <w:rFonts w:ascii="Times New Roman" w:hAnsi="Times New Roman" w:cs="Times New Roman"/>
                              <w:b/>
                              <w:sz w:val="24"/>
                              <w:szCs w:val="24"/>
                            </w:rPr>
                            <w:t xml:space="preserve"> </w:t>
                          </w:r>
                          <w:r w:rsidR="00C925C4">
                            <w:rPr>
                              <w:rFonts w:ascii="Times New Roman" w:hAnsi="Times New Roman" w:cs="Times New Roman"/>
                              <w:b/>
                              <w:sz w:val="24"/>
                              <w:szCs w:val="24"/>
                            </w:rPr>
                            <w:t>83</w:t>
                          </w:r>
                          <w:r w:rsidRPr="00AD20E4">
                            <w:rPr>
                              <w:rFonts w:ascii="Times New Roman" w:hAnsi="Times New Roman" w:cs="Times New Roman"/>
                              <w:b/>
                              <w:sz w:val="24"/>
                              <w:szCs w:val="24"/>
                            </w:rPr>
                            <w:t>/24</w:t>
                          </w:r>
                        </w:p>
                        <w:p w14:paraId="7958CFB3" w14:textId="6A4D8565" w:rsidR="001C521C" w:rsidRPr="00AD20E4" w:rsidRDefault="001C521C" w:rsidP="00AD20E4">
                          <w:pPr>
                            <w:spacing w:after="0" w:line="240" w:lineRule="auto"/>
                            <w:jc w:val="right"/>
                            <w:rPr>
                              <w:rFonts w:ascii="Times New Roman" w:hAnsi="Times New Roman" w:cs="Times New Roman"/>
                              <w:b/>
                              <w:sz w:val="24"/>
                              <w:szCs w:val="24"/>
                            </w:rPr>
                          </w:pPr>
                          <w:r w:rsidRPr="00AD20E4">
                            <w:rPr>
                              <w:rFonts w:ascii="Times New Roman" w:hAnsi="Times New Roman" w:cs="Times New Roman"/>
                              <w:b/>
                              <w:sz w:val="24"/>
                              <w:szCs w:val="24"/>
                            </w:rPr>
                            <w:t>Civil Appeal No.</w:t>
                          </w:r>
                          <w:r w:rsidR="00C925C4">
                            <w:rPr>
                              <w:rFonts w:ascii="Times New Roman" w:hAnsi="Times New Roman" w:cs="Times New Roman"/>
                              <w:b/>
                              <w:sz w:val="24"/>
                              <w:szCs w:val="24"/>
                            </w:rPr>
                            <w:t xml:space="preserve"> SC</w:t>
                          </w:r>
                          <w:r w:rsidRPr="00AD20E4">
                            <w:rPr>
                              <w:rFonts w:ascii="Times New Roman" w:hAnsi="Times New Roman" w:cs="Times New Roman"/>
                              <w:b/>
                              <w:sz w:val="24"/>
                              <w:szCs w:val="24"/>
                            </w:rPr>
                            <w:t xml:space="preserve"> 155/24</w:t>
                          </w:r>
                        </w:p>
                        <w:p w14:paraId="18C16980" w14:textId="537E7FF4" w:rsidR="001C521C" w:rsidRDefault="001C521C" w:rsidP="001C521C">
                          <w:pPr>
                            <w:spacing w:after="0" w:line="240" w:lineRule="auto"/>
                            <w:rPr>
                              <w:noProof/>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014E414E" id="_x0000_t202" coordsize="21600,21600" o:spt="202" path="m,l,21600r21600,l21600,xe">
              <v:stroke joinstyle="miter"/>
              <v:path gradientshapeok="t" o:connecttype="rect"/>
            </v:shapetype>
            <v:shape id="Text Box 70" o:spid="_x0000_s1026" type="#_x0000_t202" style="position:absolute;margin-left:416.8pt;margin-top:22.5pt;width:468pt;height:43pt;z-index:25165772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4utAIAALY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" o:allowincell="f" filled="f" stroked="f">
              <v:textbox inset=",0,,0">
                <w:txbxContent>
                  <w:p w14:paraId="23CC8D63" w14:textId="0053E7A5" w:rsidR="001C521C" w:rsidRPr="00AD20E4" w:rsidRDefault="001C521C" w:rsidP="00AD20E4">
                    <w:pPr>
                      <w:spacing w:after="0" w:line="240" w:lineRule="auto"/>
                      <w:jc w:val="right"/>
                      <w:rPr>
                        <w:rFonts w:ascii="Times New Roman" w:hAnsi="Times New Roman" w:cs="Times New Roman"/>
                        <w:b/>
                        <w:sz w:val="24"/>
                        <w:szCs w:val="24"/>
                      </w:rPr>
                    </w:pPr>
                    <w:r w:rsidRPr="00AD20E4">
                      <w:rPr>
                        <w:rFonts w:ascii="Times New Roman" w:hAnsi="Times New Roman" w:cs="Times New Roman"/>
                        <w:b/>
                        <w:sz w:val="24"/>
                        <w:szCs w:val="24"/>
                      </w:rPr>
                      <w:t>Judgment No. SC</w:t>
                    </w:r>
                    <w:r w:rsidR="00AD20E4">
                      <w:rPr>
                        <w:rFonts w:ascii="Times New Roman" w:hAnsi="Times New Roman" w:cs="Times New Roman"/>
                        <w:b/>
                        <w:sz w:val="24"/>
                        <w:szCs w:val="24"/>
                      </w:rPr>
                      <w:t xml:space="preserve"> </w:t>
                    </w:r>
                    <w:r w:rsidR="00C925C4">
                      <w:rPr>
                        <w:rFonts w:ascii="Times New Roman" w:hAnsi="Times New Roman" w:cs="Times New Roman"/>
                        <w:b/>
                        <w:sz w:val="24"/>
                        <w:szCs w:val="24"/>
                      </w:rPr>
                      <w:t>83</w:t>
                    </w:r>
                    <w:r w:rsidRPr="00AD20E4">
                      <w:rPr>
                        <w:rFonts w:ascii="Times New Roman" w:hAnsi="Times New Roman" w:cs="Times New Roman"/>
                        <w:b/>
                        <w:sz w:val="24"/>
                        <w:szCs w:val="24"/>
                      </w:rPr>
                      <w:t>/24</w:t>
                    </w:r>
                  </w:p>
                  <w:p w14:paraId="7958CFB3" w14:textId="6A4D8565" w:rsidR="001C521C" w:rsidRPr="00AD20E4" w:rsidRDefault="001C521C" w:rsidP="00AD20E4">
                    <w:pPr>
                      <w:spacing w:after="0" w:line="240" w:lineRule="auto"/>
                      <w:jc w:val="right"/>
                      <w:rPr>
                        <w:rFonts w:ascii="Times New Roman" w:hAnsi="Times New Roman" w:cs="Times New Roman"/>
                        <w:b/>
                        <w:sz w:val="24"/>
                        <w:szCs w:val="24"/>
                      </w:rPr>
                    </w:pPr>
                    <w:r w:rsidRPr="00AD20E4">
                      <w:rPr>
                        <w:rFonts w:ascii="Times New Roman" w:hAnsi="Times New Roman" w:cs="Times New Roman"/>
                        <w:b/>
                        <w:sz w:val="24"/>
                        <w:szCs w:val="24"/>
                      </w:rPr>
                      <w:t>Civil Appeal No.</w:t>
                    </w:r>
                    <w:r w:rsidR="00C925C4">
                      <w:rPr>
                        <w:rFonts w:ascii="Times New Roman" w:hAnsi="Times New Roman" w:cs="Times New Roman"/>
                        <w:b/>
                        <w:sz w:val="24"/>
                        <w:szCs w:val="24"/>
                      </w:rPr>
                      <w:t xml:space="preserve"> SC</w:t>
                    </w:r>
                    <w:r w:rsidRPr="00AD20E4">
                      <w:rPr>
                        <w:rFonts w:ascii="Times New Roman" w:hAnsi="Times New Roman" w:cs="Times New Roman"/>
                        <w:b/>
                        <w:sz w:val="24"/>
                        <w:szCs w:val="24"/>
                      </w:rPr>
                      <w:t xml:space="preserve"> 155/24</w:t>
                    </w:r>
                  </w:p>
                  <w:p w14:paraId="18C16980" w14:textId="537E7FF4" w:rsidR="001C521C" w:rsidRDefault="001C521C" w:rsidP="001C521C">
                    <w:pPr>
                      <w:spacing w:after="0" w:line="240" w:lineRule="auto"/>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5E4A502C" wp14:editId="63F292A5">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214BBED" w14:textId="241A5EA5" w:rsidR="001C521C" w:rsidRDefault="001C521C">
                          <w:pPr>
                            <w:spacing w:after="0" w:line="240" w:lineRule="auto"/>
                            <w:rPr>
                              <w:color w:val="FFFFFF" w:themeColor="background1"/>
                            </w:rPr>
                          </w:pPr>
                          <w:r>
                            <w:fldChar w:fldCharType="begin"/>
                          </w:r>
                          <w:r>
                            <w:instrText xml:space="preserve"> PAGE   \* MERGEFORMAT </w:instrText>
                          </w:r>
                          <w:r>
                            <w:fldChar w:fldCharType="separate"/>
                          </w:r>
                          <w:r w:rsidR="00722CF8" w:rsidRPr="00722CF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E4A502C" id="_x0000_t202" coordsize="21600,21600" o:spt="202" path="m,l,21600r21600,l21600,xe">
              <v:stroke joinstyle="miter"/>
              <v:path gradientshapeok="t" o:connecttype="rect"/>
            </v:shapetype>
            <v:shape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4214BBED" w14:textId="241A5EA5" w:rsidR="001C521C" w:rsidRDefault="001C521C">
                    <w:pPr>
                      <w:spacing w:after="0" w:line="240" w:lineRule="auto"/>
                      <w:rPr>
                        <w:color w:val="FFFFFF" w:themeColor="background1"/>
                      </w:rPr>
                    </w:pPr>
                    <w:r>
                      <w:fldChar w:fldCharType="begin"/>
                    </w:r>
                    <w:r>
                      <w:instrText xml:space="preserve"> PAGE   \* MERGEFORMAT </w:instrText>
                    </w:r>
                    <w:r>
                      <w:fldChar w:fldCharType="separate"/>
                    </w:r>
                    <w:r w:rsidR="00722CF8" w:rsidRPr="00722CF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A68"/>
    <w:multiLevelType w:val="hybridMultilevel"/>
    <w:tmpl w:val="34DC2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E334E"/>
    <w:multiLevelType w:val="hybridMultilevel"/>
    <w:tmpl w:val="8EB2C906"/>
    <w:lvl w:ilvl="0" w:tplc="AFB414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7B0107D"/>
    <w:multiLevelType w:val="hybridMultilevel"/>
    <w:tmpl w:val="0F581C34"/>
    <w:lvl w:ilvl="0" w:tplc="1F38FE9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499C29F8"/>
    <w:multiLevelType w:val="hybridMultilevel"/>
    <w:tmpl w:val="EF52C300"/>
    <w:lvl w:ilvl="0" w:tplc="7B4448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D96428"/>
    <w:multiLevelType w:val="hybridMultilevel"/>
    <w:tmpl w:val="A332396E"/>
    <w:lvl w:ilvl="0" w:tplc="A308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9B"/>
    <w:rsid w:val="000067BC"/>
    <w:rsid w:val="00010041"/>
    <w:rsid w:val="00017446"/>
    <w:rsid w:val="00027EE1"/>
    <w:rsid w:val="000359B6"/>
    <w:rsid w:val="00045933"/>
    <w:rsid w:val="000521AB"/>
    <w:rsid w:val="000549FB"/>
    <w:rsid w:val="0006627D"/>
    <w:rsid w:val="000754A2"/>
    <w:rsid w:val="00077432"/>
    <w:rsid w:val="000801A5"/>
    <w:rsid w:val="00084A73"/>
    <w:rsid w:val="00091366"/>
    <w:rsid w:val="0009367E"/>
    <w:rsid w:val="000A7A37"/>
    <w:rsid w:val="000D30B6"/>
    <w:rsid w:val="000D3C28"/>
    <w:rsid w:val="000D44D8"/>
    <w:rsid w:val="000E2A76"/>
    <w:rsid w:val="000F0F1E"/>
    <w:rsid w:val="000F4FE7"/>
    <w:rsid w:val="000F7745"/>
    <w:rsid w:val="001003F9"/>
    <w:rsid w:val="001232BC"/>
    <w:rsid w:val="0012340B"/>
    <w:rsid w:val="00126D67"/>
    <w:rsid w:val="00140990"/>
    <w:rsid w:val="001457F6"/>
    <w:rsid w:val="001472FD"/>
    <w:rsid w:val="00152170"/>
    <w:rsid w:val="00155E63"/>
    <w:rsid w:val="00157256"/>
    <w:rsid w:val="00160A9B"/>
    <w:rsid w:val="00166935"/>
    <w:rsid w:val="001774FC"/>
    <w:rsid w:val="00180C08"/>
    <w:rsid w:val="00194644"/>
    <w:rsid w:val="001A6491"/>
    <w:rsid w:val="001B1D38"/>
    <w:rsid w:val="001B3530"/>
    <w:rsid w:val="001B649C"/>
    <w:rsid w:val="001C2AEB"/>
    <w:rsid w:val="001C521C"/>
    <w:rsid w:val="001D0A4B"/>
    <w:rsid w:val="001D13B7"/>
    <w:rsid w:val="001D1D73"/>
    <w:rsid w:val="001D3356"/>
    <w:rsid w:val="001E067C"/>
    <w:rsid w:val="001E3E60"/>
    <w:rsid w:val="001E490F"/>
    <w:rsid w:val="001E7485"/>
    <w:rsid w:val="001F29E2"/>
    <w:rsid w:val="001F642B"/>
    <w:rsid w:val="002032B0"/>
    <w:rsid w:val="00214365"/>
    <w:rsid w:val="00220295"/>
    <w:rsid w:val="00227CE0"/>
    <w:rsid w:val="00230E4E"/>
    <w:rsid w:val="00232F15"/>
    <w:rsid w:val="00242807"/>
    <w:rsid w:val="00244E6E"/>
    <w:rsid w:val="002471E6"/>
    <w:rsid w:val="0027270C"/>
    <w:rsid w:val="00274954"/>
    <w:rsid w:val="00277417"/>
    <w:rsid w:val="00280072"/>
    <w:rsid w:val="00284081"/>
    <w:rsid w:val="00286B5B"/>
    <w:rsid w:val="00287D23"/>
    <w:rsid w:val="002A13F8"/>
    <w:rsid w:val="002A2F8D"/>
    <w:rsid w:val="002B0749"/>
    <w:rsid w:val="002B3108"/>
    <w:rsid w:val="002D0241"/>
    <w:rsid w:val="002E20FA"/>
    <w:rsid w:val="002F216A"/>
    <w:rsid w:val="002F47B9"/>
    <w:rsid w:val="002F633B"/>
    <w:rsid w:val="00306C56"/>
    <w:rsid w:val="0030713F"/>
    <w:rsid w:val="00321D62"/>
    <w:rsid w:val="00326D73"/>
    <w:rsid w:val="00335558"/>
    <w:rsid w:val="00337BDD"/>
    <w:rsid w:val="00344D51"/>
    <w:rsid w:val="0034730A"/>
    <w:rsid w:val="00350A53"/>
    <w:rsid w:val="003557AF"/>
    <w:rsid w:val="00373FF6"/>
    <w:rsid w:val="00374342"/>
    <w:rsid w:val="00376078"/>
    <w:rsid w:val="0038574B"/>
    <w:rsid w:val="00390CC0"/>
    <w:rsid w:val="0039208B"/>
    <w:rsid w:val="00397147"/>
    <w:rsid w:val="003B036E"/>
    <w:rsid w:val="003C4115"/>
    <w:rsid w:val="003D1602"/>
    <w:rsid w:val="003D2DA8"/>
    <w:rsid w:val="003D36A8"/>
    <w:rsid w:val="003D5CBA"/>
    <w:rsid w:val="003D757C"/>
    <w:rsid w:val="003E5504"/>
    <w:rsid w:val="00403E73"/>
    <w:rsid w:val="004150E3"/>
    <w:rsid w:val="00420D70"/>
    <w:rsid w:val="00421BC5"/>
    <w:rsid w:val="00435AF4"/>
    <w:rsid w:val="004368EB"/>
    <w:rsid w:val="0044437B"/>
    <w:rsid w:val="004713BE"/>
    <w:rsid w:val="00474DA7"/>
    <w:rsid w:val="004773CC"/>
    <w:rsid w:val="00486FE6"/>
    <w:rsid w:val="00487089"/>
    <w:rsid w:val="004906F9"/>
    <w:rsid w:val="00496EAC"/>
    <w:rsid w:val="004C1B46"/>
    <w:rsid w:val="004C3AF9"/>
    <w:rsid w:val="004C6F64"/>
    <w:rsid w:val="004D0388"/>
    <w:rsid w:val="004D251E"/>
    <w:rsid w:val="004D29B0"/>
    <w:rsid w:val="004D4E20"/>
    <w:rsid w:val="004D5B27"/>
    <w:rsid w:val="004D7EC3"/>
    <w:rsid w:val="004E4CFB"/>
    <w:rsid w:val="004E5334"/>
    <w:rsid w:val="004E6220"/>
    <w:rsid w:val="004E7539"/>
    <w:rsid w:val="004E7B60"/>
    <w:rsid w:val="004F55C9"/>
    <w:rsid w:val="004F55E7"/>
    <w:rsid w:val="0050263C"/>
    <w:rsid w:val="0051349F"/>
    <w:rsid w:val="00514CF1"/>
    <w:rsid w:val="00516E79"/>
    <w:rsid w:val="005216D4"/>
    <w:rsid w:val="0052171A"/>
    <w:rsid w:val="00521F92"/>
    <w:rsid w:val="00530164"/>
    <w:rsid w:val="00533440"/>
    <w:rsid w:val="00537A23"/>
    <w:rsid w:val="00537DB7"/>
    <w:rsid w:val="00547BF9"/>
    <w:rsid w:val="005773AD"/>
    <w:rsid w:val="00586C72"/>
    <w:rsid w:val="0058706B"/>
    <w:rsid w:val="005956D8"/>
    <w:rsid w:val="00596A2E"/>
    <w:rsid w:val="005A073F"/>
    <w:rsid w:val="005B6887"/>
    <w:rsid w:val="005C0A0A"/>
    <w:rsid w:val="005C22C4"/>
    <w:rsid w:val="005C5F17"/>
    <w:rsid w:val="005C74C8"/>
    <w:rsid w:val="005D04AB"/>
    <w:rsid w:val="005D2780"/>
    <w:rsid w:val="005D33A9"/>
    <w:rsid w:val="005E0082"/>
    <w:rsid w:val="005E2A27"/>
    <w:rsid w:val="005E60DB"/>
    <w:rsid w:val="005E7A6C"/>
    <w:rsid w:val="005F1C17"/>
    <w:rsid w:val="00603F15"/>
    <w:rsid w:val="00625BA6"/>
    <w:rsid w:val="00631D2F"/>
    <w:rsid w:val="00635693"/>
    <w:rsid w:val="0063717E"/>
    <w:rsid w:val="00643152"/>
    <w:rsid w:val="00645065"/>
    <w:rsid w:val="0064517D"/>
    <w:rsid w:val="0065359B"/>
    <w:rsid w:val="006539D3"/>
    <w:rsid w:val="00662DB8"/>
    <w:rsid w:val="00663672"/>
    <w:rsid w:val="006636F1"/>
    <w:rsid w:val="006645FC"/>
    <w:rsid w:val="006653EC"/>
    <w:rsid w:val="00665C00"/>
    <w:rsid w:val="006733A5"/>
    <w:rsid w:val="00675535"/>
    <w:rsid w:val="006770CB"/>
    <w:rsid w:val="006952A9"/>
    <w:rsid w:val="00697041"/>
    <w:rsid w:val="006A0FE2"/>
    <w:rsid w:val="006B7BB2"/>
    <w:rsid w:val="006C3C1F"/>
    <w:rsid w:val="006D1333"/>
    <w:rsid w:val="006D5A24"/>
    <w:rsid w:val="006D5E9B"/>
    <w:rsid w:val="006D6804"/>
    <w:rsid w:val="006E11EC"/>
    <w:rsid w:val="006E497C"/>
    <w:rsid w:val="006F5B01"/>
    <w:rsid w:val="006F6563"/>
    <w:rsid w:val="006F66E1"/>
    <w:rsid w:val="007039B3"/>
    <w:rsid w:val="00706432"/>
    <w:rsid w:val="00721065"/>
    <w:rsid w:val="00721FB4"/>
    <w:rsid w:val="00722CF8"/>
    <w:rsid w:val="00727D93"/>
    <w:rsid w:val="007365B3"/>
    <w:rsid w:val="00740D11"/>
    <w:rsid w:val="00763A29"/>
    <w:rsid w:val="00764C2F"/>
    <w:rsid w:val="00774164"/>
    <w:rsid w:val="00782D0B"/>
    <w:rsid w:val="007A1289"/>
    <w:rsid w:val="007A4B24"/>
    <w:rsid w:val="007A608D"/>
    <w:rsid w:val="007D1431"/>
    <w:rsid w:val="007D624D"/>
    <w:rsid w:val="007E7FBB"/>
    <w:rsid w:val="007F2BBC"/>
    <w:rsid w:val="008021BE"/>
    <w:rsid w:val="00815D8B"/>
    <w:rsid w:val="008217DC"/>
    <w:rsid w:val="00823A9D"/>
    <w:rsid w:val="00824CEE"/>
    <w:rsid w:val="00827A0F"/>
    <w:rsid w:val="00827F11"/>
    <w:rsid w:val="00833F88"/>
    <w:rsid w:val="00834E4B"/>
    <w:rsid w:val="0084174F"/>
    <w:rsid w:val="008445CD"/>
    <w:rsid w:val="00861C91"/>
    <w:rsid w:val="008641E0"/>
    <w:rsid w:val="00867D97"/>
    <w:rsid w:val="00875907"/>
    <w:rsid w:val="00875B5E"/>
    <w:rsid w:val="00877D1A"/>
    <w:rsid w:val="0088317D"/>
    <w:rsid w:val="0089350E"/>
    <w:rsid w:val="008A1393"/>
    <w:rsid w:val="008A1A27"/>
    <w:rsid w:val="008A732C"/>
    <w:rsid w:val="008B06FA"/>
    <w:rsid w:val="008B0F6B"/>
    <w:rsid w:val="008B32CA"/>
    <w:rsid w:val="008D4791"/>
    <w:rsid w:val="008D49C9"/>
    <w:rsid w:val="008E7038"/>
    <w:rsid w:val="008F1C02"/>
    <w:rsid w:val="008F45EC"/>
    <w:rsid w:val="008F4AF3"/>
    <w:rsid w:val="008F5741"/>
    <w:rsid w:val="008F6512"/>
    <w:rsid w:val="00905011"/>
    <w:rsid w:val="00905F34"/>
    <w:rsid w:val="009070BC"/>
    <w:rsid w:val="0091042E"/>
    <w:rsid w:val="00911ADA"/>
    <w:rsid w:val="0091222A"/>
    <w:rsid w:val="00913B24"/>
    <w:rsid w:val="00932F1B"/>
    <w:rsid w:val="00941AF0"/>
    <w:rsid w:val="00946FCB"/>
    <w:rsid w:val="00950ACA"/>
    <w:rsid w:val="0095748E"/>
    <w:rsid w:val="009674AA"/>
    <w:rsid w:val="00970218"/>
    <w:rsid w:val="00974757"/>
    <w:rsid w:val="009763D1"/>
    <w:rsid w:val="00986646"/>
    <w:rsid w:val="00990E17"/>
    <w:rsid w:val="00991FFB"/>
    <w:rsid w:val="009961B9"/>
    <w:rsid w:val="009A4400"/>
    <w:rsid w:val="009A7F06"/>
    <w:rsid w:val="009B0941"/>
    <w:rsid w:val="009B47D5"/>
    <w:rsid w:val="009B5C1D"/>
    <w:rsid w:val="009B648C"/>
    <w:rsid w:val="009C274A"/>
    <w:rsid w:val="009D172B"/>
    <w:rsid w:val="009D3A38"/>
    <w:rsid w:val="009D44E6"/>
    <w:rsid w:val="009E67F3"/>
    <w:rsid w:val="009F0F1E"/>
    <w:rsid w:val="009F171C"/>
    <w:rsid w:val="009F2149"/>
    <w:rsid w:val="00A0721C"/>
    <w:rsid w:val="00A10355"/>
    <w:rsid w:val="00A2365C"/>
    <w:rsid w:val="00A27778"/>
    <w:rsid w:val="00A7627C"/>
    <w:rsid w:val="00A82246"/>
    <w:rsid w:val="00A87B40"/>
    <w:rsid w:val="00AA487E"/>
    <w:rsid w:val="00AA6F7B"/>
    <w:rsid w:val="00AB0711"/>
    <w:rsid w:val="00AB0E15"/>
    <w:rsid w:val="00AC2FF6"/>
    <w:rsid w:val="00AD0D06"/>
    <w:rsid w:val="00AD20E4"/>
    <w:rsid w:val="00AD2E4B"/>
    <w:rsid w:val="00AD3165"/>
    <w:rsid w:val="00AD6F01"/>
    <w:rsid w:val="00AE3156"/>
    <w:rsid w:val="00AE515E"/>
    <w:rsid w:val="00AE63C3"/>
    <w:rsid w:val="00AF40CF"/>
    <w:rsid w:val="00B10E14"/>
    <w:rsid w:val="00B12604"/>
    <w:rsid w:val="00B14458"/>
    <w:rsid w:val="00B15263"/>
    <w:rsid w:val="00B329C9"/>
    <w:rsid w:val="00B44330"/>
    <w:rsid w:val="00B45DB4"/>
    <w:rsid w:val="00B4625B"/>
    <w:rsid w:val="00B47964"/>
    <w:rsid w:val="00B50A12"/>
    <w:rsid w:val="00B64911"/>
    <w:rsid w:val="00B7068B"/>
    <w:rsid w:val="00B7544F"/>
    <w:rsid w:val="00B75CA5"/>
    <w:rsid w:val="00B8072A"/>
    <w:rsid w:val="00B81B65"/>
    <w:rsid w:val="00B82514"/>
    <w:rsid w:val="00B85C76"/>
    <w:rsid w:val="00B928F4"/>
    <w:rsid w:val="00B94A2E"/>
    <w:rsid w:val="00BA17B0"/>
    <w:rsid w:val="00BA1FB4"/>
    <w:rsid w:val="00BA6AB6"/>
    <w:rsid w:val="00BB11BA"/>
    <w:rsid w:val="00BB5A07"/>
    <w:rsid w:val="00BC2473"/>
    <w:rsid w:val="00BC431C"/>
    <w:rsid w:val="00BC59EE"/>
    <w:rsid w:val="00BC5D25"/>
    <w:rsid w:val="00BD08C5"/>
    <w:rsid w:val="00BD183A"/>
    <w:rsid w:val="00BD4467"/>
    <w:rsid w:val="00BD4568"/>
    <w:rsid w:val="00BD7BCB"/>
    <w:rsid w:val="00BE24C8"/>
    <w:rsid w:val="00BF2653"/>
    <w:rsid w:val="00C15EBB"/>
    <w:rsid w:val="00C209D7"/>
    <w:rsid w:val="00C23EEB"/>
    <w:rsid w:val="00C3232B"/>
    <w:rsid w:val="00C34230"/>
    <w:rsid w:val="00C40805"/>
    <w:rsid w:val="00C44105"/>
    <w:rsid w:val="00C63108"/>
    <w:rsid w:val="00C70250"/>
    <w:rsid w:val="00C712F2"/>
    <w:rsid w:val="00C75BB1"/>
    <w:rsid w:val="00C900B9"/>
    <w:rsid w:val="00C925C4"/>
    <w:rsid w:val="00C9459B"/>
    <w:rsid w:val="00C95D47"/>
    <w:rsid w:val="00CA27F2"/>
    <w:rsid w:val="00CA3D45"/>
    <w:rsid w:val="00CA4BED"/>
    <w:rsid w:val="00CB4890"/>
    <w:rsid w:val="00CC1674"/>
    <w:rsid w:val="00CC350D"/>
    <w:rsid w:val="00CD584A"/>
    <w:rsid w:val="00CD7F74"/>
    <w:rsid w:val="00CE38D2"/>
    <w:rsid w:val="00CE63AA"/>
    <w:rsid w:val="00CF4877"/>
    <w:rsid w:val="00CF7307"/>
    <w:rsid w:val="00D00A08"/>
    <w:rsid w:val="00D02D5D"/>
    <w:rsid w:val="00D14824"/>
    <w:rsid w:val="00D256FA"/>
    <w:rsid w:val="00D400A2"/>
    <w:rsid w:val="00D41FBB"/>
    <w:rsid w:val="00D44251"/>
    <w:rsid w:val="00D456FB"/>
    <w:rsid w:val="00D47305"/>
    <w:rsid w:val="00D51CFA"/>
    <w:rsid w:val="00D66052"/>
    <w:rsid w:val="00D66281"/>
    <w:rsid w:val="00D67B7F"/>
    <w:rsid w:val="00D718B4"/>
    <w:rsid w:val="00D74043"/>
    <w:rsid w:val="00D82977"/>
    <w:rsid w:val="00D9136E"/>
    <w:rsid w:val="00D934B6"/>
    <w:rsid w:val="00DA5804"/>
    <w:rsid w:val="00DB0361"/>
    <w:rsid w:val="00DC647C"/>
    <w:rsid w:val="00DD30BA"/>
    <w:rsid w:val="00DD48F1"/>
    <w:rsid w:val="00DE71EF"/>
    <w:rsid w:val="00DF2B84"/>
    <w:rsid w:val="00E335D5"/>
    <w:rsid w:val="00E436E8"/>
    <w:rsid w:val="00E5481A"/>
    <w:rsid w:val="00E56614"/>
    <w:rsid w:val="00E62C04"/>
    <w:rsid w:val="00E71408"/>
    <w:rsid w:val="00E816BD"/>
    <w:rsid w:val="00EA49F4"/>
    <w:rsid w:val="00EB19F8"/>
    <w:rsid w:val="00EB1ABF"/>
    <w:rsid w:val="00EC6BCA"/>
    <w:rsid w:val="00ED2E7A"/>
    <w:rsid w:val="00ED56D0"/>
    <w:rsid w:val="00EE4110"/>
    <w:rsid w:val="00EF7B50"/>
    <w:rsid w:val="00F00C94"/>
    <w:rsid w:val="00F12440"/>
    <w:rsid w:val="00F1749D"/>
    <w:rsid w:val="00F25D7A"/>
    <w:rsid w:val="00F33D8D"/>
    <w:rsid w:val="00F34761"/>
    <w:rsid w:val="00F3501A"/>
    <w:rsid w:val="00F65014"/>
    <w:rsid w:val="00F711AB"/>
    <w:rsid w:val="00F834A2"/>
    <w:rsid w:val="00F87C83"/>
    <w:rsid w:val="00F95103"/>
    <w:rsid w:val="00FB101B"/>
    <w:rsid w:val="00FD27E5"/>
    <w:rsid w:val="00FD50A2"/>
    <w:rsid w:val="00FE00AE"/>
    <w:rsid w:val="00FE4A55"/>
    <w:rsid w:val="00FF249B"/>
    <w:rsid w:val="00FF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3B58"/>
  <w15:chartTrackingRefBased/>
  <w15:docId w15:val="{01256BF3-547F-41B2-9AD8-731C9E44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89"/>
  </w:style>
  <w:style w:type="paragraph" w:styleId="Footer">
    <w:name w:val="footer"/>
    <w:basedOn w:val="Normal"/>
    <w:link w:val="FooterChar"/>
    <w:uiPriority w:val="99"/>
    <w:unhideWhenUsed/>
    <w:rsid w:val="007A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89"/>
  </w:style>
  <w:style w:type="paragraph" w:styleId="ListParagraph">
    <w:name w:val="List Paragraph"/>
    <w:basedOn w:val="Normal"/>
    <w:uiPriority w:val="34"/>
    <w:qFormat/>
    <w:rsid w:val="009070BC"/>
    <w:pPr>
      <w:ind w:left="720"/>
      <w:contextualSpacing/>
    </w:pPr>
  </w:style>
  <w:style w:type="paragraph" w:styleId="NormalWeb">
    <w:name w:val="Normal (Web)"/>
    <w:basedOn w:val="Normal"/>
    <w:uiPriority w:val="99"/>
    <w:semiHidden/>
    <w:unhideWhenUsed/>
    <w:rsid w:val="009A44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98431">
      <w:bodyDiv w:val="1"/>
      <w:marLeft w:val="0"/>
      <w:marRight w:val="0"/>
      <w:marTop w:val="0"/>
      <w:marBottom w:val="0"/>
      <w:divBdr>
        <w:top w:val="none" w:sz="0" w:space="0" w:color="auto"/>
        <w:left w:val="none" w:sz="0" w:space="0" w:color="auto"/>
        <w:bottom w:val="none" w:sz="0" w:space="0" w:color="auto"/>
        <w:right w:val="none" w:sz="0" w:space="0" w:color="auto"/>
      </w:divBdr>
    </w:div>
    <w:div w:id="21057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617F-C646-4964-810A-C5FA4FFC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Law</cp:lastModifiedBy>
  <cp:revision>2</cp:revision>
  <dcterms:created xsi:type="dcterms:W3CDTF">2024-09-16T08:31:00Z</dcterms:created>
  <dcterms:modified xsi:type="dcterms:W3CDTF">2024-09-16T08:31:00Z</dcterms:modified>
</cp:coreProperties>
</file>