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FB3" w:rsidRDefault="00251FB3" w:rsidP="00251FB3">
      <w:bookmarkStart w:id="0" w:name="_GoBack"/>
      <w:bookmarkEnd w:id="0"/>
    </w:p>
    <w:p w:rsidR="00414A85" w:rsidRDefault="003D07EE" w:rsidP="00251FB3">
      <w:pPr>
        <w:spacing w:after="0" w:line="240" w:lineRule="auto"/>
      </w:pPr>
      <w:r>
        <w:t>SHINGIRAI USHEWOKUNZE</w:t>
      </w:r>
    </w:p>
    <w:p w:rsidR="000F0CC1" w:rsidRDefault="00251FB3" w:rsidP="00251FB3">
      <w:pPr>
        <w:spacing w:after="0" w:line="240" w:lineRule="auto"/>
      </w:pPr>
      <w:r>
        <w:t>versus</w:t>
      </w:r>
    </w:p>
    <w:p w:rsidR="000F0CC1" w:rsidRDefault="003C1BD6" w:rsidP="00251FB3">
      <w:pPr>
        <w:spacing w:after="0" w:line="240" w:lineRule="auto"/>
      </w:pPr>
      <w:r>
        <w:t>GEORGE</w:t>
      </w:r>
      <w:r w:rsidR="000F0CC1">
        <w:t xml:space="preserve"> LENTAIGNE INGRAN LOCK</w:t>
      </w:r>
      <w:r w:rsidR="004102E0">
        <w:t xml:space="preserve"> N.O</w:t>
      </w:r>
      <w:r w:rsidR="00D811A5">
        <w:t>.</w:t>
      </w:r>
    </w:p>
    <w:p w:rsidR="000F0CC1" w:rsidRDefault="00251FB3" w:rsidP="00251FB3">
      <w:pPr>
        <w:spacing w:after="0" w:line="240" w:lineRule="auto"/>
      </w:pPr>
      <w:r>
        <w:t>and</w:t>
      </w:r>
    </w:p>
    <w:p w:rsidR="000F0CC1" w:rsidRDefault="000F0CC1" w:rsidP="00251FB3">
      <w:pPr>
        <w:spacing w:after="0" w:line="240" w:lineRule="auto"/>
      </w:pPr>
      <w:r>
        <w:t>EASTLE</w:t>
      </w:r>
      <w:r w:rsidR="003C1BD6">
        <w:t>A</w:t>
      </w:r>
      <w:r>
        <w:t xml:space="preserve"> HOSPITAL</w:t>
      </w:r>
      <w:r w:rsidR="003D07EE">
        <w:t xml:space="preserve"> </w:t>
      </w:r>
      <w:r w:rsidR="003C1BD6">
        <w:t>(</w:t>
      </w:r>
      <w:r>
        <w:t>PRIVATE</w:t>
      </w:r>
      <w:r w:rsidR="003C1BD6">
        <w:t>)</w:t>
      </w:r>
      <w:r>
        <w:t xml:space="preserve"> LIMITED</w:t>
      </w:r>
    </w:p>
    <w:p w:rsidR="000F0CC1" w:rsidRDefault="00251FB3" w:rsidP="00251FB3">
      <w:pPr>
        <w:spacing w:after="0" w:line="240" w:lineRule="auto"/>
      </w:pPr>
      <w:r>
        <w:t>and</w:t>
      </w:r>
    </w:p>
    <w:p w:rsidR="000F0CC1" w:rsidRDefault="000F0CC1" w:rsidP="00251FB3">
      <w:pPr>
        <w:spacing w:after="0" w:line="240" w:lineRule="auto"/>
      </w:pPr>
      <w:r>
        <w:t>MASTER OF THE</w:t>
      </w:r>
      <w:r w:rsidR="003D07EE">
        <w:t xml:space="preserve"> </w:t>
      </w:r>
      <w:r>
        <w:t>HIGH</w:t>
      </w:r>
      <w:r w:rsidR="003D07EE">
        <w:t xml:space="preserve"> </w:t>
      </w:r>
      <w:r>
        <w:t>COURT ZIMBABWE N</w:t>
      </w:r>
      <w:r w:rsidR="00251FB3">
        <w:t>.</w:t>
      </w:r>
      <w:r>
        <w:t>O</w:t>
      </w:r>
      <w:r w:rsidR="00251FB3">
        <w:t>.</w:t>
      </w:r>
    </w:p>
    <w:p w:rsidR="000F0CC1" w:rsidRDefault="00251FB3" w:rsidP="00251FB3">
      <w:pPr>
        <w:spacing w:after="0" w:line="240" w:lineRule="auto"/>
      </w:pPr>
      <w:r>
        <w:t>and</w:t>
      </w:r>
    </w:p>
    <w:p w:rsidR="000F0CC1" w:rsidRDefault="000F0CC1" w:rsidP="00851583">
      <w:pPr>
        <w:spacing w:line="240" w:lineRule="auto"/>
      </w:pPr>
      <w:r>
        <w:t>THE REGISTRAR OF DEEDS</w:t>
      </w:r>
      <w:r w:rsidR="004102E0">
        <w:t xml:space="preserve"> N.O</w:t>
      </w:r>
    </w:p>
    <w:p w:rsidR="000F0CC1" w:rsidRDefault="000F0CC1" w:rsidP="00851583">
      <w:pPr>
        <w:spacing w:line="240" w:lineRule="auto"/>
      </w:pPr>
    </w:p>
    <w:p w:rsidR="000F0CC1" w:rsidRDefault="000F0CC1" w:rsidP="00851583">
      <w:pPr>
        <w:spacing w:line="240" w:lineRule="auto"/>
      </w:pPr>
      <w:r>
        <w:t>HIGH</w:t>
      </w:r>
      <w:r w:rsidR="003D07EE">
        <w:t xml:space="preserve"> </w:t>
      </w:r>
      <w:r>
        <w:t>COURT OF</w:t>
      </w:r>
      <w:r w:rsidR="003D07EE">
        <w:t xml:space="preserve"> </w:t>
      </w:r>
      <w:r>
        <w:t>ZIMBABWE</w:t>
      </w:r>
      <w:r>
        <w:br/>
        <w:t>TSANGA J</w:t>
      </w:r>
      <w:r>
        <w:br/>
      </w:r>
      <w:r w:rsidR="00251FB3">
        <w:t xml:space="preserve">HARARE, </w:t>
      </w:r>
      <w:r w:rsidR="006C3ED3">
        <w:t>9</w:t>
      </w:r>
      <w:r w:rsidR="000A5598">
        <w:t xml:space="preserve"> </w:t>
      </w:r>
      <w:r w:rsidR="004A72EB">
        <w:t>February</w:t>
      </w:r>
      <w:r w:rsidR="009C4FD8">
        <w:t xml:space="preserve"> &amp; 2 </w:t>
      </w:r>
      <w:r w:rsidR="004A72EB">
        <w:t>March</w:t>
      </w:r>
      <w:r w:rsidR="009C4FD8">
        <w:t xml:space="preserve"> </w:t>
      </w:r>
      <w:r w:rsidR="000A5598">
        <w:t>2023</w:t>
      </w:r>
    </w:p>
    <w:p w:rsidR="00251FB3" w:rsidRDefault="00251FB3" w:rsidP="00851583">
      <w:pPr>
        <w:spacing w:line="240" w:lineRule="auto"/>
      </w:pPr>
    </w:p>
    <w:p w:rsidR="002231D7" w:rsidRDefault="000A5598">
      <w:pPr>
        <w:rPr>
          <w:b/>
        </w:rPr>
      </w:pPr>
      <w:r w:rsidRPr="000A5598">
        <w:rPr>
          <w:b/>
        </w:rPr>
        <w:t>Opposed Application</w:t>
      </w:r>
    </w:p>
    <w:p w:rsidR="00251FB3" w:rsidRPr="000A5598" w:rsidRDefault="00251FB3">
      <w:pPr>
        <w:rPr>
          <w:b/>
        </w:rPr>
      </w:pPr>
    </w:p>
    <w:p w:rsidR="000F0CC1" w:rsidRPr="00251FB3" w:rsidRDefault="00251FB3">
      <w:r>
        <w:t>Applicant i</w:t>
      </w:r>
      <w:r w:rsidR="002231D7" w:rsidRPr="00251FB3">
        <w:t>n person</w:t>
      </w:r>
      <w:r w:rsidR="002231D7" w:rsidRPr="00251FB3">
        <w:br/>
      </w:r>
      <w:r w:rsidR="000F0CC1" w:rsidRPr="00251FB3">
        <w:t>Mr</w:t>
      </w:r>
      <w:r w:rsidR="000F0CC1" w:rsidRPr="002231D7">
        <w:rPr>
          <w:i/>
        </w:rPr>
        <w:t xml:space="preserve"> Maand</w:t>
      </w:r>
      <w:r w:rsidR="00BF4FF2" w:rsidRPr="002231D7">
        <w:rPr>
          <w:i/>
        </w:rPr>
        <w:t>a</w:t>
      </w:r>
      <w:r>
        <w:rPr>
          <w:i/>
        </w:rPr>
        <w:t>,</w:t>
      </w:r>
      <w:r w:rsidR="000F0CC1" w:rsidRPr="002231D7">
        <w:rPr>
          <w:i/>
        </w:rPr>
        <w:t xml:space="preserve"> </w:t>
      </w:r>
      <w:r w:rsidR="000F0CC1" w:rsidRPr="00251FB3">
        <w:t>for</w:t>
      </w:r>
      <w:r w:rsidRPr="00251FB3">
        <w:t xml:space="preserve"> the </w:t>
      </w:r>
      <w:r w:rsidR="000F0CC1" w:rsidRPr="00251FB3">
        <w:t>1</w:t>
      </w:r>
      <w:r w:rsidR="000F0CC1" w:rsidRPr="00251FB3">
        <w:rPr>
          <w:vertAlign w:val="superscript"/>
        </w:rPr>
        <w:t>st</w:t>
      </w:r>
      <w:r w:rsidR="003D07EE" w:rsidRPr="00251FB3">
        <w:t xml:space="preserve"> </w:t>
      </w:r>
      <w:r w:rsidR="000F0CC1" w:rsidRPr="00251FB3">
        <w:t>respondent</w:t>
      </w:r>
      <w:r w:rsidR="000F0CC1" w:rsidRPr="00251FB3">
        <w:br/>
        <w:t>2</w:t>
      </w:r>
      <w:r w:rsidR="000F0CC1" w:rsidRPr="00251FB3">
        <w:rPr>
          <w:vertAlign w:val="superscript"/>
        </w:rPr>
        <w:t>nd</w:t>
      </w:r>
      <w:r w:rsidR="000F0CC1" w:rsidRPr="00251FB3">
        <w:t xml:space="preserve"> respondent</w:t>
      </w:r>
      <w:r w:rsidR="003D07EE" w:rsidRPr="00251FB3">
        <w:t xml:space="preserve"> </w:t>
      </w:r>
      <w:r w:rsidR="000F0CC1" w:rsidRPr="00251FB3">
        <w:t>barred</w:t>
      </w:r>
      <w:r w:rsidR="000F0CC1" w:rsidRPr="00251FB3">
        <w:br/>
        <w:t>No appearance</w:t>
      </w:r>
      <w:r w:rsidR="003D07EE" w:rsidRPr="00251FB3">
        <w:t xml:space="preserve"> </w:t>
      </w:r>
      <w:r w:rsidR="00BF4FF2" w:rsidRPr="00251FB3">
        <w:t>for</w:t>
      </w:r>
      <w:r w:rsidR="003D07EE" w:rsidRPr="00251FB3">
        <w:t xml:space="preserve"> </w:t>
      </w:r>
      <w:r w:rsidR="000F0CC1" w:rsidRPr="00251FB3">
        <w:t>3</w:t>
      </w:r>
      <w:r w:rsidR="000F0CC1" w:rsidRPr="00251FB3">
        <w:rPr>
          <w:vertAlign w:val="superscript"/>
        </w:rPr>
        <w:t>rd</w:t>
      </w:r>
      <w:r w:rsidR="000F0CC1" w:rsidRPr="00251FB3">
        <w:t xml:space="preserve"> and 4</w:t>
      </w:r>
      <w:r w:rsidR="000F0CC1" w:rsidRPr="00251FB3">
        <w:rPr>
          <w:vertAlign w:val="superscript"/>
        </w:rPr>
        <w:t>th</w:t>
      </w:r>
      <w:r w:rsidR="000F0CC1" w:rsidRPr="00251FB3">
        <w:t xml:space="preserve"> respondents</w:t>
      </w:r>
    </w:p>
    <w:p w:rsidR="000F0CC1" w:rsidRDefault="000F0CC1"/>
    <w:p w:rsidR="00251FB3" w:rsidRPr="00251FB3" w:rsidRDefault="00251FB3" w:rsidP="006C3ED3">
      <w:pPr>
        <w:spacing w:line="360" w:lineRule="auto"/>
        <w:jc w:val="both"/>
        <w:rPr>
          <w:b/>
        </w:rPr>
      </w:pPr>
      <w:r>
        <w:tab/>
      </w:r>
      <w:r w:rsidR="00BF4FF2" w:rsidRPr="00251FB3">
        <w:rPr>
          <w:b/>
        </w:rPr>
        <w:t>TSANGA J:</w:t>
      </w:r>
      <w:r w:rsidR="000A5598" w:rsidRPr="00251FB3">
        <w:rPr>
          <w:b/>
        </w:rPr>
        <w:t xml:space="preserve"> </w:t>
      </w:r>
      <w:r w:rsidRPr="00251FB3">
        <w:rPr>
          <w:b/>
        </w:rPr>
        <w:tab/>
      </w:r>
    </w:p>
    <w:p w:rsidR="000F0CC1" w:rsidRDefault="00251FB3" w:rsidP="006C3ED3">
      <w:pPr>
        <w:spacing w:line="360" w:lineRule="auto"/>
        <w:jc w:val="both"/>
      </w:pPr>
      <w:r>
        <w:t>1.</w:t>
      </w:r>
      <w:r>
        <w:tab/>
      </w:r>
      <w:r w:rsidR="000A5598">
        <w:t>The applicant filed</w:t>
      </w:r>
      <w:r w:rsidR="00F879F7">
        <w:t xml:space="preserve"> </w:t>
      </w:r>
      <w:r w:rsidR="000A5598">
        <w:t>an application in which he</w:t>
      </w:r>
      <w:r w:rsidR="00F879F7">
        <w:t xml:space="preserve"> </w:t>
      </w:r>
      <w:r w:rsidR="000A5598">
        <w:t>sought</w:t>
      </w:r>
      <w:r w:rsidR="00F879F7">
        <w:t xml:space="preserve"> </w:t>
      </w:r>
      <w:r w:rsidR="000A5598">
        <w:t>a</w:t>
      </w:r>
      <w:r w:rsidR="00F879F7">
        <w:t xml:space="preserve"> </w:t>
      </w:r>
      <w:r w:rsidR="000F0CC1">
        <w:t>declarat</w:t>
      </w:r>
      <w:r w:rsidR="00230658">
        <w:t xml:space="preserve">ur </w:t>
      </w:r>
      <w:r w:rsidR="000A5598">
        <w:t>to the effect</w:t>
      </w:r>
      <w:r w:rsidR="003D07EE">
        <w:t xml:space="preserve"> </w:t>
      </w:r>
      <w:r w:rsidR="000F0CC1">
        <w:t>that the</w:t>
      </w:r>
      <w:r w:rsidR="003D07EE">
        <w:t xml:space="preserve"> </w:t>
      </w:r>
      <w:r w:rsidR="002974C5">
        <w:t>Master of the High</w:t>
      </w:r>
      <w:r w:rsidR="002231D7">
        <w:t xml:space="preserve"> </w:t>
      </w:r>
      <w:r w:rsidR="002974C5">
        <w:t>Court’</w:t>
      </w:r>
      <w:r w:rsidR="000F0CC1">
        <w:t>s</w:t>
      </w:r>
      <w:r w:rsidR="003D07EE">
        <w:t xml:space="preserve"> </w:t>
      </w:r>
      <w:r w:rsidR="000F0CC1">
        <w:t>appointment of</w:t>
      </w:r>
      <w:r w:rsidR="003D07EE">
        <w:t xml:space="preserve"> </w:t>
      </w:r>
      <w:r w:rsidR="000F0CC1">
        <w:t>George</w:t>
      </w:r>
      <w:r w:rsidR="003D07EE">
        <w:t xml:space="preserve"> </w:t>
      </w:r>
      <w:r w:rsidR="000F0CC1">
        <w:t>Lentaigne</w:t>
      </w:r>
      <w:r w:rsidR="003D07EE">
        <w:t xml:space="preserve"> </w:t>
      </w:r>
      <w:r w:rsidR="000F0CC1">
        <w:t>Ingran</w:t>
      </w:r>
      <w:r w:rsidR="00501AD7">
        <w:t xml:space="preserve"> L</w:t>
      </w:r>
      <w:r w:rsidR="000F0CC1">
        <w:t>ock</w:t>
      </w:r>
      <w:r w:rsidR="003D07EE">
        <w:t xml:space="preserve"> </w:t>
      </w:r>
      <w:r w:rsidR="000F0CC1">
        <w:t>as</w:t>
      </w:r>
      <w:r w:rsidR="003D07EE">
        <w:t xml:space="preserve"> </w:t>
      </w:r>
      <w:r w:rsidR="000F0CC1">
        <w:t>executor</w:t>
      </w:r>
      <w:r w:rsidR="003D07EE">
        <w:t xml:space="preserve"> </w:t>
      </w:r>
      <w:r w:rsidR="000F0CC1">
        <w:t>in a</w:t>
      </w:r>
      <w:r w:rsidR="003D07EE">
        <w:t xml:space="preserve"> </w:t>
      </w:r>
      <w:r w:rsidR="000F0CC1">
        <w:t>deceased</w:t>
      </w:r>
      <w:r w:rsidR="003D07EE">
        <w:t xml:space="preserve"> </w:t>
      </w:r>
      <w:r w:rsidR="000F0CC1">
        <w:t>estate</w:t>
      </w:r>
      <w:r w:rsidR="003D07EE">
        <w:t xml:space="preserve"> </w:t>
      </w:r>
      <w:r w:rsidR="006818BE">
        <w:t>of</w:t>
      </w:r>
      <w:r w:rsidR="003D07EE">
        <w:t xml:space="preserve"> </w:t>
      </w:r>
      <w:r w:rsidR="00BF4FF2">
        <w:t>Farida</w:t>
      </w:r>
      <w:r w:rsidR="006818BE">
        <w:t xml:space="preserve"> Hattena DR 722/17</w:t>
      </w:r>
      <w:r w:rsidR="00F879F7">
        <w:t xml:space="preserve"> </w:t>
      </w:r>
      <w:r w:rsidR="000A5598">
        <w:t>be</w:t>
      </w:r>
      <w:r w:rsidR="00F879F7">
        <w:t xml:space="preserve"> </w:t>
      </w:r>
      <w:r w:rsidR="000A5598">
        <w:t xml:space="preserve">declared </w:t>
      </w:r>
      <w:r w:rsidR="000F0CC1">
        <w:t>null and</w:t>
      </w:r>
      <w:r w:rsidR="003D07EE">
        <w:t xml:space="preserve"> </w:t>
      </w:r>
      <w:r w:rsidR="000F0CC1">
        <w:t>void.</w:t>
      </w:r>
      <w:r w:rsidR="00230658">
        <w:t xml:space="preserve"> </w:t>
      </w:r>
      <w:r w:rsidR="000A5598">
        <w:t>George</w:t>
      </w:r>
      <w:r w:rsidR="00F879F7">
        <w:t xml:space="preserve"> </w:t>
      </w:r>
      <w:r w:rsidR="000A5598">
        <w:t>Lock is the first</w:t>
      </w:r>
      <w:r w:rsidR="00F879F7">
        <w:t xml:space="preserve"> </w:t>
      </w:r>
      <w:r w:rsidR="00230658">
        <w:t>respondent in this matter</w:t>
      </w:r>
      <w:r w:rsidR="000A5598">
        <w:t xml:space="preserve"> whilst the</w:t>
      </w:r>
      <w:r w:rsidR="00F879F7">
        <w:t xml:space="preserve"> </w:t>
      </w:r>
      <w:r w:rsidR="000A5598">
        <w:t>Master is the third</w:t>
      </w:r>
      <w:r w:rsidR="00F879F7">
        <w:t xml:space="preserve"> </w:t>
      </w:r>
      <w:r w:rsidR="000A5598">
        <w:t>respondent</w:t>
      </w:r>
      <w:r w:rsidR="00230658">
        <w:t>.</w:t>
      </w:r>
      <w:r w:rsidR="00F96B46">
        <w:t xml:space="preserve"> </w:t>
      </w:r>
      <w:r w:rsidR="00EA11E0">
        <w:t>Also sought wa</w:t>
      </w:r>
      <w:r w:rsidR="00C52DBF">
        <w:t>s that the</w:t>
      </w:r>
      <w:r w:rsidR="002231D7">
        <w:t xml:space="preserve"> </w:t>
      </w:r>
      <w:r w:rsidR="000F0CC1">
        <w:t>removal of</w:t>
      </w:r>
      <w:r w:rsidR="003D07EE">
        <w:t xml:space="preserve"> </w:t>
      </w:r>
      <w:r w:rsidR="000F0CC1">
        <w:t>one Freddy</w:t>
      </w:r>
      <w:r w:rsidR="003D07EE">
        <w:t xml:space="preserve"> </w:t>
      </w:r>
      <w:r w:rsidR="00BF4FF2">
        <w:t>Chamb</w:t>
      </w:r>
      <w:r w:rsidR="00230658">
        <w:t xml:space="preserve">ari </w:t>
      </w:r>
      <w:r w:rsidR="006818BE">
        <w:t>as</w:t>
      </w:r>
      <w:r w:rsidR="003D07EE">
        <w:t xml:space="preserve"> </w:t>
      </w:r>
      <w:r w:rsidR="006818BE">
        <w:t>curator</w:t>
      </w:r>
      <w:r w:rsidR="003D07EE">
        <w:t xml:space="preserve"> </w:t>
      </w:r>
      <w:r w:rsidR="006818BE" w:rsidRPr="006C3ED3">
        <w:rPr>
          <w:i/>
        </w:rPr>
        <w:t>bonis</w:t>
      </w:r>
      <w:r w:rsidR="006818BE">
        <w:t xml:space="preserve"> i</w:t>
      </w:r>
      <w:r w:rsidR="00C52DBF">
        <w:t xml:space="preserve">n that estate </w:t>
      </w:r>
      <w:r w:rsidR="006818BE">
        <w:t>be</w:t>
      </w:r>
      <w:r w:rsidR="003D07EE">
        <w:t xml:space="preserve"> </w:t>
      </w:r>
      <w:r w:rsidR="006818BE">
        <w:t>declared</w:t>
      </w:r>
      <w:r w:rsidR="003D07EE">
        <w:t xml:space="preserve"> </w:t>
      </w:r>
      <w:r w:rsidR="006818BE">
        <w:t>null and</w:t>
      </w:r>
      <w:r w:rsidR="003D07EE">
        <w:t xml:space="preserve"> </w:t>
      </w:r>
      <w:r w:rsidR="006818BE">
        <w:t>void.</w:t>
      </w:r>
      <w:r w:rsidR="003D07EE">
        <w:t xml:space="preserve"> </w:t>
      </w:r>
      <w:r w:rsidR="000A5598">
        <w:t xml:space="preserve">However, </w:t>
      </w:r>
      <w:r w:rsidR="00C52DBF">
        <w:t>Freddy</w:t>
      </w:r>
      <w:r w:rsidR="002231D7">
        <w:t xml:space="preserve"> </w:t>
      </w:r>
      <w:r w:rsidR="00501AD7">
        <w:t>Chimba</w:t>
      </w:r>
      <w:r w:rsidR="00C52DBF">
        <w:t xml:space="preserve">ri is </w:t>
      </w:r>
      <w:r w:rsidR="00501AD7">
        <w:t>himself</w:t>
      </w:r>
      <w:r w:rsidR="00C52DBF">
        <w:t xml:space="preserve"> not a party</w:t>
      </w:r>
      <w:r w:rsidR="002231D7">
        <w:t xml:space="preserve"> </w:t>
      </w:r>
      <w:r w:rsidR="00C52DBF">
        <w:t>to th</w:t>
      </w:r>
      <w:r w:rsidR="000A5598">
        <w:t>e</w:t>
      </w:r>
      <w:r w:rsidR="00C52DBF">
        <w:t xml:space="preserve"> application. </w:t>
      </w:r>
      <w:r w:rsidR="006818BE">
        <w:t>The</w:t>
      </w:r>
      <w:r w:rsidR="003D07EE">
        <w:t xml:space="preserve"> </w:t>
      </w:r>
      <w:r w:rsidR="006818BE">
        <w:t>agreement of</w:t>
      </w:r>
      <w:r w:rsidR="003D07EE">
        <w:t xml:space="preserve"> </w:t>
      </w:r>
      <w:r w:rsidR="006818BE">
        <w:t>sale of the</w:t>
      </w:r>
      <w:r w:rsidR="003D07EE">
        <w:t xml:space="preserve"> </w:t>
      </w:r>
      <w:r w:rsidR="006818BE">
        <w:t>deceased</w:t>
      </w:r>
      <w:r w:rsidR="003D07EE">
        <w:t xml:space="preserve"> </w:t>
      </w:r>
      <w:r w:rsidR="006818BE">
        <w:t>Farida</w:t>
      </w:r>
      <w:r w:rsidR="003D07EE">
        <w:t xml:space="preserve"> </w:t>
      </w:r>
      <w:r w:rsidR="006818BE">
        <w:t>Hatttena ‘s immovable</w:t>
      </w:r>
      <w:r w:rsidR="003D07EE">
        <w:t xml:space="preserve"> </w:t>
      </w:r>
      <w:r w:rsidR="006818BE">
        <w:t>property</w:t>
      </w:r>
      <w:r w:rsidR="003D07EE">
        <w:t xml:space="preserve"> </w:t>
      </w:r>
      <w:r w:rsidR="006818BE">
        <w:t>by the</w:t>
      </w:r>
      <w:r w:rsidR="003D07EE">
        <w:t xml:space="preserve"> </w:t>
      </w:r>
      <w:r w:rsidR="006818BE">
        <w:t>executor</w:t>
      </w:r>
      <w:r w:rsidR="003D07EE">
        <w:t xml:space="preserve"> </w:t>
      </w:r>
      <w:r w:rsidR="006818BE">
        <w:t>to East</w:t>
      </w:r>
      <w:r w:rsidR="00EA11E0">
        <w:t>lea</w:t>
      </w:r>
      <w:r w:rsidR="003D07EE">
        <w:t xml:space="preserve"> </w:t>
      </w:r>
      <w:r w:rsidR="00BF4FF2">
        <w:t>Hospital</w:t>
      </w:r>
      <w:r w:rsidR="004102E0">
        <w:t xml:space="preserve"> Private Limited</w:t>
      </w:r>
      <w:r w:rsidR="00EA11E0">
        <w:t>,</w:t>
      </w:r>
      <w:r w:rsidR="00C52DBF">
        <w:t xml:space="preserve"> </w:t>
      </w:r>
      <w:r w:rsidR="004102E0">
        <w:t xml:space="preserve">(Eastlea Hospital) </w:t>
      </w:r>
      <w:r w:rsidR="00C52DBF">
        <w:t>the</w:t>
      </w:r>
      <w:r w:rsidR="002231D7">
        <w:t xml:space="preserve"> </w:t>
      </w:r>
      <w:r w:rsidR="006818BE">
        <w:t xml:space="preserve">second </w:t>
      </w:r>
      <w:r w:rsidR="00BF4FF2">
        <w:t>responde</w:t>
      </w:r>
      <w:r w:rsidR="00C52DBF">
        <w:t>nt herein</w:t>
      </w:r>
      <w:r w:rsidR="004102E0">
        <w:t>,</w:t>
      </w:r>
      <w:r w:rsidR="00C52DBF">
        <w:t xml:space="preserve"> </w:t>
      </w:r>
      <w:r w:rsidR="00EA11E0">
        <w:t>was</w:t>
      </w:r>
      <w:r w:rsidR="006818BE">
        <w:t xml:space="preserve"> also</w:t>
      </w:r>
      <w:r w:rsidR="002231D7">
        <w:t xml:space="preserve"> </w:t>
      </w:r>
      <w:r w:rsidR="006818BE">
        <w:t>sought to be</w:t>
      </w:r>
      <w:r w:rsidR="003D07EE">
        <w:t xml:space="preserve"> </w:t>
      </w:r>
      <w:r w:rsidR="006818BE">
        <w:t>declared</w:t>
      </w:r>
      <w:r w:rsidR="003D07EE">
        <w:t xml:space="preserve"> </w:t>
      </w:r>
      <w:r w:rsidR="00BF4FF2">
        <w:t>null</w:t>
      </w:r>
      <w:r w:rsidR="003D07EE">
        <w:t xml:space="preserve"> </w:t>
      </w:r>
      <w:r w:rsidR="00C52DBF">
        <w:t>a</w:t>
      </w:r>
      <w:r w:rsidR="006818BE">
        <w:t>nd</w:t>
      </w:r>
      <w:r w:rsidR="003D07EE">
        <w:t xml:space="preserve"> </w:t>
      </w:r>
      <w:r w:rsidR="00C52DBF">
        <w:t xml:space="preserve">void and that the </w:t>
      </w:r>
      <w:r w:rsidR="006818BE">
        <w:t xml:space="preserve">deed </w:t>
      </w:r>
      <w:r w:rsidR="00C52DBF">
        <w:t>o</w:t>
      </w:r>
      <w:r w:rsidR="006818BE">
        <w:t>f</w:t>
      </w:r>
      <w:r w:rsidR="003D07EE">
        <w:t xml:space="preserve"> </w:t>
      </w:r>
      <w:r w:rsidR="006818BE">
        <w:t xml:space="preserve">transfer </w:t>
      </w:r>
      <w:r w:rsidR="004102E0">
        <w:t xml:space="preserve">to it </w:t>
      </w:r>
      <w:r w:rsidR="006818BE">
        <w:t>be</w:t>
      </w:r>
      <w:r w:rsidR="003D07EE">
        <w:t xml:space="preserve"> </w:t>
      </w:r>
      <w:r w:rsidR="006818BE">
        <w:t>cancelled.</w:t>
      </w:r>
      <w:r w:rsidR="00F96B46">
        <w:t xml:space="preserve"> </w:t>
      </w:r>
      <w:r w:rsidR="00D811A5">
        <w:t xml:space="preserve"> </w:t>
      </w:r>
      <w:r w:rsidR="004102E0">
        <w:t>In its stead a</w:t>
      </w:r>
      <w:r w:rsidR="00BF4FF2">
        <w:t>pplicant</w:t>
      </w:r>
      <w:r w:rsidR="003D07EE">
        <w:t xml:space="preserve"> </w:t>
      </w:r>
      <w:r w:rsidR="006818BE">
        <w:t>s</w:t>
      </w:r>
      <w:r w:rsidR="00EA11E0">
        <w:t xml:space="preserve">ought </w:t>
      </w:r>
      <w:r w:rsidR="006818BE">
        <w:t>the</w:t>
      </w:r>
      <w:r w:rsidR="003D07EE">
        <w:t xml:space="preserve"> </w:t>
      </w:r>
      <w:r w:rsidR="006818BE">
        <w:t xml:space="preserve">revival </w:t>
      </w:r>
      <w:r w:rsidR="00C52DBF">
        <w:t xml:space="preserve">instead of </w:t>
      </w:r>
      <w:r w:rsidR="006818BE">
        <w:t>the</w:t>
      </w:r>
      <w:r w:rsidR="003D07EE">
        <w:t xml:space="preserve"> </w:t>
      </w:r>
      <w:r w:rsidR="00BF4FF2">
        <w:t>original</w:t>
      </w:r>
      <w:r w:rsidR="003D07EE">
        <w:t xml:space="preserve"> </w:t>
      </w:r>
      <w:r w:rsidR="004102E0">
        <w:t>D</w:t>
      </w:r>
      <w:r w:rsidR="006818BE">
        <w:t>eed.</w:t>
      </w:r>
      <w:r w:rsidR="00D811A5">
        <w:t xml:space="preserve"> </w:t>
      </w:r>
      <w:r w:rsidR="00F96B46">
        <w:t xml:space="preserve"> </w:t>
      </w:r>
      <w:r w:rsidR="006818BE">
        <w:t>Al</w:t>
      </w:r>
      <w:r w:rsidR="00C52DBF">
        <w:t>l</w:t>
      </w:r>
      <w:r w:rsidR="006818BE">
        <w:t xml:space="preserve"> acts</w:t>
      </w:r>
      <w:r w:rsidR="003D07EE">
        <w:t xml:space="preserve"> </w:t>
      </w:r>
      <w:r w:rsidR="006818BE">
        <w:t>done</w:t>
      </w:r>
      <w:r w:rsidR="003D07EE">
        <w:t xml:space="preserve"> </w:t>
      </w:r>
      <w:r w:rsidR="006818BE">
        <w:t>by the</w:t>
      </w:r>
      <w:r w:rsidR="003D07EE">
        <w:t xml:space="preserve"> </w:t>
      </w:r>
      <w:r w:rsidR="00BF4FF2">
        <w:t>executor</w:t>
      </w:r>
      <w:r w:rsidR="006818BE">
        <w:t xml:space="preserve"> in</w:t>
      </w:r>
      <w:r w:rsidR="00BF4FF2">
        <w:t xml:space="preserve"> t</w:t>
      </w:r>
      <w:r w:rsidR="006818BE">
        <w:t>hat</w:t>
      </w:r>
      <w:r w:rsidR="003D07EE">
        <w:t xml:space="preserve"> </w:t>
      </w:r>
      <w:r w:rsidR="006818BE">
        <w:t xml:space="preserve">estate </w:t>
      </w:r>
      <w:r w:rsidR="00EA11E0">
        <w:t>were</w:t>
      </w:r>
      <w:r w:rsidR="003D07EE">
        <w:t xml:space="preserve"> </w:t>
      </w:r>
      <w:r w:rsidR="00BF4FF2">
        <w:t>equally</w:t>
      </w:r>
      <w:r w:rsidR="003D07EE">
        <w:t xml:space="preserve"> </w:t>
      </w:r>
      <w:r w:rsidR="006818BE">
        <w:t>sought to be</w:t>
      </w:r>
      <w:r w:rsidR="003D07EE">
        <w:t xml:space="preserve"> </w:t>
      </w:r>
      <w:r w:rsidR="00BF4FF2">
        <w:t>declared</w:t>
      </w:r>
      <w:r w:rsidR="003D07EE">
        <w:t xml:space="preserve"> </w:t>
      </w:r>
      <w:r w:rsidR="006818BE">
        <w:t>null and</w:t>
      </w:r>
      <w:r w:rsidR="003D07EE">
        <w:t xml:space="preserve"> </w:t>
      </w:r>
      <w:r w:rsidR="006818BE">
        <w:t>void.</w:t>
      </w:r>
      <w:r w:rsidR="003D07EE">
        <w:t xml:space="preserve"> </w:t>
      </w:r>
      <w:r w:rsidR="006818BE">
        <w:t>Costs</w:t>
      </w:r>
      <w:r w:rsidR="003D07EE">
        <w:t xml:space="preserve"> </w:t>
      </w:r>
      <w:r w:rsidR="00EA11E0">
        <w:t>we</w:t>
      </w:r>
      <w:r w:rsidR="006818BE">
        <w:t>re sought on the</w:t>
      </w:r>
      <w:r w:rsidR="003D07EE">
        <w:t xml:space="preserve"> </w:t>
      </w:r>
      <w:r w:rsidR="00BF4FF2">
        <w:t>highe</w:t>
      </w:r>
      <w:r w:rsidR="006818BE">
        <w:t>r</w:t>
      </w:r>
      <w:r w:rsidR="003D07EE">
        <w:t xml:space="preserve"> </w:t>
      </w:r>
      <w:r w:rsidR="006818BE">
        <w:t>scale.</w:t>
      </w:r>
    </w:p>
    <w:p w:rsidR="006818BE" w:rsidRDefault="006C3ED3" w:rsidP="00E774E4">
      <w:pPr>
        <w:spacing w:after="0" w:line="360" w:lineRule="auto"/>
        <w:jc w:val="both"/>
      </w:pPr>
      <w:r>
        <w:lastRenderedPageBreak/>
        <w:t>2.</w:t>
      </w:r>
      <w:r>
        <w:tab/>
      </w:r>
      <w:r w:rsidR="006818BE">
        <w:t>Al</w:t>
      </w:r>
      <w:r w:rsidR="00C52DBF">
        <w:t>l</w:t>
      </w:r>
      <w:r w:rsidR="006818BE">
        <w:t xml:space="preserve"> this</w:t>
      </w:r>
      <w:r w:rsidR="003D07EE">
        <w:t xml:space="preserve"> </w:t>
      </w:r>
      <w:r w:rsidR="006818BE">
        <w:t>is</w:t>
      </w:r>
      <w:r w:rsidR="003D07EE">
        <w:t xml:space="preserve"> </w:t>
      </w:r>
      <w:r w:rsidR="006818BE">
        <w:t>ag</w:t>
      </w:r>
      <w:r w:rsidR="00BF4FF2">
        <w:t>a</w:t>
      </w:r>
      <w:r w:rsidR="006818BE">
        <w:t>inst the</w:t>
      </w:r>
      <w:r w:rsidR="003D07EE">
        <w:t xml:space="preserve"> </w:t>
      </w:r>
      <w:r w:rsidR="006818BE">
        <w:t>backdrop of the applicant ‘s</w:t>
      </w:r>
      <w:r w:rsidR="003D07EE">
        <w:t xml:space="preserve"> </w:t>
      </w:r>
      <w:r w:rsidR="006818BE">
        <w:t>tenancy</w:t>
      </w:r>
      <w:r w:rsidR="003D07EE">
        <w:t xml:space="preserve"> </w:t>
      </w:r>
      <w:r w:rsidR="006818BE">
        <w:t>at</w:t>
      </w:r>
      <w:r w:rsidR="003D07EE">
        <w:t xml:space="preserve"> </w:t>
      </w:r>
      <w:r w:rsidR="006818BE">
        <w:t>the property</w:t>
      </w:r>
      <w:r w:rsidR="003D07EE">
        <w:t xml:space="preserve"> </w:t>
      </w:r>
      <w:r w:rsidR="006818BE">
        <w:t>in</w:t>
      </w:r>
      <w:r w:rsidR="003D07EE">
        <w:t xml:space="preserve"> </w:t>
      </w:r>
      <w:r w:rsidR="006818BE">
        <w:t>question</w:t>
      </w:r>
      <w:r w:rsidR="003D07EE">
        <w:t xml:space="preserve"> </w:t>
      </w:r>
      <w:r w:rsidR="00681813">
        <w:t>called</w:t>
      </w:r>
      <w:r w:rsidR="003D07EE">
        <w:t xml:space="preserve"> </w:t>
      </w:r>
      <w:r w:rsidR="00681813">
        <w:t>stand</w:t>
      </w:r>
      <w:r w:rsidR="003D07EE">
        <w:t xml:space="preserve"> </w:t>
      </w:r>
      <w:r w:rsidR="00681813">
        <w:t xml:space="preserve">3057 </w:t>
      </w:r>
      <w:r w:rsidR="00BF4FF2">
        <w:t>Salisbury</w:t>
      </w:r>
      <w:r w:rsidR="00681813">
        <w:t xml:space="preserve"> Township</w:t>
      </w:r>
      <w:r w:rsidR="003D07EE">
        <w:t xml:space="preserve"> </w:t>
      </w:r>
      <w:r w:rsidR="00681813">
        <w:t>measuring</w:t>
      </w:r>
      <w:r w:rsidR="003D07EE">
        <w:t xml:space="preserve"> </w:t>
      </w:r>
      <w:r w:rsidR="00681813">
        <w:t xml:space="preserve">1929 square </w:t>
      </w:r>
      <w:r w:rsidR="00BF4FF2">
        <w:t>metres</w:t>
      </w:r>
      <w:r w:rsidR="003D07EE">
        <w:t xml:space="preserve"> </w:t>
      </w:r>
      <w:r w:rsidR="00681813">
        <w:t>and</w:t>
      </w:r>
      <w:r w:rsidR="003D07EE">
        <w:t xml:space="preserve"> </w:t>
      </w:r>
      <w:r w:rsidR="00681813">
        <w:t>registered</w:t>
      </w:r>
      <w:r w:rsidR="003D07EE">
        <w:t xml:space="preserve"> </w:t>
      </w:r>
      <w:r w:rsidR="00BF4FF2">
        <w:t>under</w:t>
      </w:r>
      <w:r w:rsidR="003D07EE">
        <w:t xml:space="preserve"> </w:t>
      </w:r>
      <w:r w:rsidR="004102E0">
        <w:t>D</w:t>
      </w:r>
      <w:r w:rsidR="00C52DBF">
        <w:t>eed of</w:t>
      </w:r>
      <w:r w:rsidR="004102E0">
        <w:t xml:space="preserve"> T</w:t>
      </w:r>
      <w:r w:rsidR="00681813">
        <w:t>ransfer</w:t>
      </w:r>
      <w:r w:rsidR="003D07EE">
        <w:t xml:space="preserve"> </w:t>
      </w:r>
      <w:r w:rsidR="00681813">
        <w:t xml:space="preserve">4841/201. The property is </w:t>
      </w:r>
      <w:r w:rsidR="00BF4FF2">
        <w:t>otherwise</w:t>
      </w:r>
      <w:r w:rsidR="00681813">
        <w:t xml:space="preserve"> known as</w:t>
      </w:r>
      <w:r w:rsidR="003D07EE">
        <w:t xml:space="preserve"> </w:t>
      </w:r>
      <w:r w:rsidR="00BF4FF2">
        <w:t>Killarney</w:t>
      </w:r>
      <w:r w:rsidR="003D07EE">
        <w:t xml:space="preserve"> </w:t>
      </w:r>
      <w:r w:rsidR="00C52DBF">
        <w:t>C</w:t>
      </w:r>
      <w:r w:rsidR="00681813">
        <w:t xml:space="preserve">ourt Eastlea. </w:t>
      </w:r>
    </w:p>
    <w:p w:rsidR="006C3ED3" w:rsidRDefault="006C3ED3" w:rsidP="00E774E4">
      <w:pPr>
        <w:spacing w:after="0" w:line="360" w:lineRule="auto"/>
        <w:jc w:val="both"/>
      </w:pPr>
      <w:r>
        <w:t>3.</w:t>
      </w:r>
      <w:r>
        <w:tab/>
      </w:r>
      <w:r w:rsidR="00681813">
        <w:t>Applicant</w:t>
      </w:r>
      <w:r w:rsidR="003D07EE">
        <w:t xml:space="preserve"> </w:t>
      </w:r>
      <w:r w:rsidR="00681813">
        <w:t>aver</w:t>
      </w:r>
      <w:r w:rsidR="00EA11E0">
        <w:t>red</w:t>
      </w:r>
      <w:r w:rsidR="003D07EE">
        <w:t xml:space="preserve"> </w:t>
      </w:r>
      <w:r w:rsidR="00681813">
        <w:t>that he</w:t>
      </w:r>
      <w:r w:rsidR="003D07EE">
        <w:t xml:space="preserve"> </w:t>
      </w:r>
      <w:r w:rsidR="00681813">
        <w:t>has</w:t>
      </w:r>
      <w:r w:rsidR="003D07EE">
        <w:t xml:space="preserve"> </w:t>
      </w:r>
      <w:r w:rsidR="00681813">
        <w:t>occupied</w:t>
      </w:r>
      <w:r w:rsidR="003D07EE">
        <w:t xml:space="preserve"> </w:t>
      </w:r>
      <w:r w:rsidR="00501AD7">
        <w:t>that</w:t>
      </w:r>
      <w:r w:rsidR="003D07EE">
        <w:t xml:space="preserve"> </w:t>
      </w:r>
      <w:r w:rsidR="00681813">
        <w:t>property</w:t>
      </w:r>
      <w:r w:rsidR="003D07EE">
        <w:t xml:space="preserve"> </w:t>
      </w:r>
      <w:r w:rsidR="00BF4FF2">
        <w:t>since</w:t>
      </w:r>
      <w:r w:rsidR="003D07EE">
        <w:t xml:space="preserve"> </w:t>
      </w:r>
      <w:r w:rsidR="00681813">
        <w:t>2012</w:t>
      </w:r>
      <w:r w:rsidR="003D07EE">
        <w:t xml:space="preserve"> </w:t>
      </w:r>
      <w:r w:rsidR="00681813">
        <w:t>together</w:t>
      </w:r>
      <w:r w:rsidR="003D07EE">
        <w:t xml:space="preserve"> </w:t>
      </w:r>
      <w:r w:rsidR="00681813">
        <w:t>with other</w:t>
      </w:r>
      <w:r w:rsidR="003D07EE">
        <w:t xml:space="preserve"> </w:t>
      </w:r>
      <w:r w:rsidR="00681813">
        <w:t>named</w:t>
      </w:r>
      <w:r w:rsidR="003D07EE">
        <w:t xml:space="preserve"> </w:t>
      </w:r>
      <w:r w:rsidR="00681813">
        <w:t>tenants</w:t>
      </w:r>
      <w:r w:rsidR="00EA11E0">
        <w:t>.</w:t>
      </w:r>
      <w:r w:rsidR="003D07EE">
        <w:t xml:space="preserve"> </w:t>
      </w:r>
      <w:r w:rsidR="00681813">
        <w:t>The</w:t>
      </w:r>
      <w:r w:rsidR="003D07EE">
        <w:t xml:space="preserve"> </w:t>
      </w:r>
      <w:r w:rsidR="00681813">
        <w:t>gist</w:t>
      </w:r>
      <w:r w:rsidR="003D07EE">
        <w:t xml:space="preserve"> </w:t>
      </w:r>
      <w:r w:rsidR="00BF4FF2">
        <w:t>of</w:t>
      </w:r>
      <w:r w:rsidR="003D07EE">
        <w:t xml:space="preserve"> </w:t>
      </w:r>
      <w:r w:rsidR="00681813">
        <w:t>his</w:t>
      </w:r>
      <w:r w:rsidR="003D07EE">
        <w:t xml:space="preserve"> </w:t>
      </w:r>
      <w:r w:rsidR="00681813">
        <w:t>quest for a</w:t>
      </w:r>
      <w:r w:rsidR="003D07EE">
        <w:t xml:space="preserve"> </w:t>
      </w:r>
      <w:r w:rsidR="00501AD7">
        <w:t>declaratu</w:t>
      </w:r>
      <w:r w:rsidR="00681813">
        <w:t>r is that</w:t>
      </w:r>
      <w:r w:rsidR="003D07EE">
        <w:t xml:space="preserve"> </w:t>
      </w:r>
      <w:r w:rsidR="00681813">
        <w:t>for</w:t>
      </w:r>
      <w:r w:rsidR="003D07EE">
        <w:t xml:space="preserve"> </w:t>
      </w:r>
      <w:r w:rsidR="00681813">
        <w:t>many years</w:t>
      </w:r>
      <w:r w:rsidR="003D07EE">
        <w:t xml:space="preserve"> </w:t>
      </w:r>
      <w:r w:rsidR="00681813">
        <w:t>they</w:t>
      </w:r>
      <w:r w:rsidR="003D07EE">
        <w:t xml:space="preserve"> </w:t>
      </w:r>
      <w:r w:rsidR="00681813">
        <w:t>paid</w:t>
      </w:r>
      <w:r w:rsidR="003D07EE">
        <w:t xml:space="preserve"> </w:t>
      </w:r>
      <w:r w:rsidR="00BF4FF2">
        <w:t>rentals</w:t>
      </w:r>
      <w:r w:rsidR="003D07EE">
        <w:t xml:space="preserve"> </w:t>
      </w:r>
      <w:r w:rsidR="00681813">
        <w:t>t</w:t>
      </w:r>
      <w:r w:rsidR="00BF4FF2">
        <w:t>o</w:t>
      </w:r>
      <w:r w:rsidR="003D07EE">
        <w:t xml:space="preserve"> </w:t>
      </w:r>
      <w:r w:rsidR="00681813">
        <w:t>one Ceil</w:t>
      </w:r>
      <w:r w:rsidR="003D07EE">
        <w:t xml:space="preserve"> </w:t>
      </w:r>
      <w:r w:rsidR="00F14E68">
        <w:t>Ma</w:t>
      </w:r>
      <w:r w:rsidR="00501AD7">
        <w:t>don</w:t>
      </w:r>
      <w:r w:rsidR="00BF4FF2">
        <w:t>do</w:t>
      </w:r>
      <w:r w:rsidR="004102E0">
        <w:t>,</w:t>
      </w:r>
      <w:r w:rsidR="003D07EE">
        <w:t xml:space="preserve"> </w:t>
      </w:r>
      <w:r w:rsidR="00681813">
        <w:t>including</w:t>
      </w:r>
      <w:r w:rsidR="003D07EE">
        <w:t xml:space="preserve"> </w:t>
      </w:r>
      <w:r w:rsidR="00501AD7">
        <w:t>owner’s</w:t>
      </w:r>
      <w:r w:rsidR="003D07EE">
        <w:t xml:space="preserve"> </w:t>
      </w:r>
      <w:r w:rsidR="00BF4FF2">
        <w:t>cha</w:t>
      </w:r>
      <w:r w:rsidR="00EA11E0">
        <w:t>r</w:t>
      </w:r>
      <w:r w:rsidR="00BF4FF2">
        <w:t>ges</w:t>
      </w:r>
      <w:r w:rsidR="003D07EE">
        <w:t xml:space="preserve"> </w:t>
      </w:r>
      <w:r w:rsidR="00681813">
        <w:t>until</w:t>
      </w:r>
      <w:r w:rsidR="003D07EE">
        <w:t xml:space="preserve"> </w:t>
      </w:r>
      <w:r w:rsidR="00681813">
        <w:t>such</w:t>
      </w:r>
      <w:r w:rsidR="003D07EE">
        <w:t xml:space="preserve"> </w:t>
      </w:r>
      <w:r w:rsidR="00BF4FF2">
        <w:t>time</w:t>
      </w:r>
      <w:r w:rsidR="00681813">
        <w:t xml:space="preserve"> that they</w:t>
      </w:r>
      <w:r w:rsidR="003D07EE">
        <w:t xml:space="preserve"> </w:t>
      </w:r>
      <w:r w:rsidR="00681813">
        <w:t>queried</w:t>
      </w:r>
      <w:r w:rsidR="003D07EE">
        <w:t xml:space="preserve"> </w:t>
      </w:r>
      <w:r w:rsidR="00681813">
        <w:t>who and where was the owner</w:t>
      </w:r>
      <w:r w:rsidR="003D07EE">
        <w:t xml:space="preserve"> </w:t>
      </w:r>
      <w:r w:rsidR="00681813">
        <w:t xml:space="preserve">of </w:t>
      </w:r>
      <w:r w:rsidR="00BF4FF2">
        <w:t>the</w:t>
      </w:r>
      <w:r w:rsidR="00681813">
        <w:t xml:space="preserve"> property</w:t>
      </w:r>
      <w:r w:rsidR="003D07EE">
        <w:t xml:space="preserve"> </w:t>
      </w:r>
      <w:r w:rsidR="004102E0">
        <w:t xml:space="preserve">since </w:t>
      </w:r>
      <w:r w:rsidR="00681813">
        <w:t>tenants</w:t>
      </w:r>
      <w:r w:rsidR="003D07EE">
        <w:t xml:space="preserve"> </w:t>
      </w:r>
      <w:r w:rsidR="00681813">
        <w:t>were</w:t>
      </w:r>
      <w:r w:rsidR="003D07EE">
        <w:t xml:space="preserve"> </w:t>
      </w:r>
      <w:r w:rsidR="00681813">
        <w:t>incurring</w:t>
      </w:r>
      <w:r w:rsidR="00F96B46">
        <w:t xml:space="preserve"> </w:t>
      </w:r>
      <w:r w:rsidR="00681813">
        <w:t>expenses</w:t>
      </w:r>
      <w:r w:rsidR="003D07EE">
        <w:t xml:space="preserve"> </w:t>
      </w:r>
      <w:r w:rsidR="00681813">
        <w:t xml:space="preserve">which should </w:t>
      </w:r>
      <w:r w:rsidR="00EA11E0">
        <w:t xml:space="preserve">ordinarily </w:t>
      </w:r>
      <w:r w:rsidR="00681813">
        <w:t>have been</w:t>
      </w:r>
      <w:r w:rsidR="003D07EE">
        <w:t xml:space="preserve"> </w:t>
      </w:r>
      <w:r w:rsidR="00681813">
        <w:t>borne</w:t>
      </w:r>
      <w:r w:rsidR="003D07EE">
        <w:t xml:space="preserve"> </w:t>
      </w:r>
      <w:r w:rsidR="00681813">
        <w:t>by the</w:t>
      </w:r>
      <w:r w:rsidR="003D07EE">
        <w:t xml:space="preserve"> </w:t>
      </w:r>
      <w:r w:rsidR="00681813">
        <w:t>owner.</w:t>
      </w:r>
      <w:r w:rsidR="00F96B46">
        <w:t xml:space="preserve"> </w:t>
      </w:r>
      <w:r w:rsidR="00681813">
        <w:t>It is</w:t>
      </w:r>
      <w:r w:rsidR="003D07EE">
        <w:t xml:space="preserve"> </w:t>
      </w:r>
      <w:r w:rsidR="00681813">
        <w:t>not</w:t>
      </w:r>
      <w:r w:rsidR="003D07EE">
        <w:t xml:space="preserve"> </w:t>
      </w:r>
      <w:r w:rsidR="00681813">
        <w:t>in</w:t>
      </w:r>
      <w:r w:rsidR="003D07EE">
        <w:t xml:space="preserve"> </w:t>
      </w:r>
      <w:r w:rsidR="00681813">
        <w:t>dispute that the</w:t>
      </w:r>
      <w:r w:rsidR="003D07EE">
        <w:t xml:space="preserve"> </w:t>
      </w:r>
      <w:r w:rsidR="00681813">
        <w:t>property</w:t>
      </w:r>
      <w:r w:rsidR="003D07EE">
        <w:t xml:space="preserve"> </w:t>
      </w:r>
      <w:r w:rsidR="00681813">
        <w:t>belonged</w:t>
      </w:r>
      <w:r w:rsidR="003D07EE">
        <w:t xml:space="preserve"> </w:t>
      </w:r>
      <w:r w:rsidR="00681813">
        <w:t>to</w:t>
      </w:r>
      <w:r w:rsidR="003D07EE">
        <w:t xml:space="preserve"> </w:t>
      </w:r>
      <w:r w:rsidR="00681813">
        <w:t>Farida</w:t>
      </w:r>
      <w:r w:rsidR="003D07EE">
        <w:t xml:space="preserve"> </w:t>
      </w:r>
      <w:r w:rsidR="00681813">
        <w:t xml:space="preserve">Hattena </w:t>
      </w:r>
      <w:r w:rsidR="00BF4FF2">
        <w:t>who</w:t>
      </w:r>
      <w:r w:rsidR="00681813">
        <w:t xml:space="preserve"> had</w:t>
      </w:r>
      <w:r w:rsidR="003D07EE">
        <w:t xml:space="preserve"> </w:t>
      </w:r>
      <w:r w:rsidR="00681813">
        <w:t>emigrated overseas</w:t>
      </w:r>
      <w:r w:rsidR="003D07EE">
        <w:t xml:space="preserve"> </w:t>
      </w:r>
      <w:r w:rsidR="00681813">
        <w:t>soon after</w:t>
      </w:r>
      <w:r w:rsidR="003D07EE">
        <w:t xml:space="preserve"> </w:t>
      </w:r>
      <w:r w:rsidR="00BF4FF2">
        <w:t>independence</w:t>
      </w:r>
      <w:r w:rsidR="003D07EE">
        <w:t xml:space="preserve"> </w:t>
      </w:r>
      <w:r w:rsidR="00681813">
        <w:t>in</w:t>
      </w:r>
      <w:r w:rsidR="003D07EE">
        <w:t xml:space="preserve"> </w:t>
      </w:r>
      <w:r w:rsidR="00681813">
        <w:t>1981.</w:t>
      </w:r>
      <w:r w:rsidR="00F96B46">
        <w:t xml:space="preserve"> </w:t>
      </w:r>
      <w:r w:rsidR="00681813">
        <w:t>Upon the</w:t>
      </w:r>
      <w:r w:rsidR="003D07EE">
        <w:t xml:space="preserve"> </w:t>
      </w:r>
      <w:r w:rsidR="00BF4FF2">
        <w:t>resident’s</w:t>
      </w:r>
      <w:r w:rsidR="003D07EE">
        <w:t xml:space="preserve"> </w:t>
      </w:r>
      <w:r w:rsidR="00681813">
        <w:t>enquiry</w:t>
      </w:r>
      <w:r w:rsidR="003D07EE">
        <w:t xml:space="preserve"> </w:t>
      </w:r>
      <w:r w:rsidR="00FA684A">
        <w:t>and establishing that</w:t>
      </w:r>
      <w:r w:rsidR="003D07EE">
        <w:t xml:space="preserve"> </w:t>
      </w:r>
      <w:r w:rsidR="00FA684A">
        <w:t>she</w:t>
      </w:r>
      <w:r w:rsidR="003D07EE">
        <w:t xml:space="preserve"> </w:t>
      </w:r>
      <w:r w:rsidR="00FA684A">
        <w:t>was deceased</w:t>
      </w:r>
      <w:r w:rsidR="004102E0">
        <w:t>,</w:t>
      </w:r>
      <w:r w:rsidR="003D07EE">
        <w:t xml:space="preserve"> </w:t>
      </w:r>
      <w:r w:rsidR="00FA684A">
        <w:t>they had</w:t>
      </w:r>
      <w:r w:rsidR="003D07EE">
        <w:t xml:space="preserve"> </w:t>
      </w:r>
      <w:r w:rsidR="00FA684A">
        <w:t>moved</w:t>
      </w:r>
      <w:r w:rsidR="003D07EE">
        <w:t xml:space="preserve"> </w:t>
      </w:r>
      <w:r w:rsidR="00FA684A">
        <w:t>to</w:t>
      </w:r>
      <w:r w:rsidR="00BF4FF2">
        <w:t xml:space="preserve"> register the</w:t>
      </w:r>
      <w:r w:rsidR="00FA684A">
        <w:t xml:space="preserve"> </w:t>
      </w:r>
      <w:r w:rsidR="00BF4FF2">
        <w:t>estate</w:t>
      </w:r>
      <w:r w:rsidR="003D07EE">
        <w:t xml:space="preserve"> </w:t>
      </w:r>
      <w:r w:rsidR="00FA684A">
        <w:t>under</w:t>
      </w:r>
      <w:r w:rsidR="003D07EE">
        <w:t xml:space="preserve"> </w:t>
      </w:r>
      <w:r w:rsidR="00FA684A">
        <w:t xml:space="preserve">DR 722/17 </w:t>
      </w:r>
      <w:r w:rsidR="002239FF">
        <w:t>on the assumption that</w:t>
      </w:r>
      <w:r w:rsidR="003D07EE">
        <w:t xml:space="preserve"> </w:t>
      </w:r>
      <w:r w:rsidR="002239FF">
        <w:t>it was</w:t>
      </w:r>
      <w:r w:rsidR="003D07EE">
        <w:t xml:space="preserve"> </w:t>
      </w:r>
      <w:r w:rsidR="002239FF">
        <w:t>derelict</w:t>
      </w:r>
      <w:r w:rsidR="003D07EE">
        <w:t xml:space="preserve"> </w:t>
      </w:r>
      <w:r w:rsidR="002239FF">
        <w:t>property.</w:t>
      </w:r>
      <w:r w:rsidR="00FA684A">
        <w:t xml:space="preserve"> T</w:t>
      </w:r>
      <w:r w:rsidR="00681813">
        <w:t>he</w:t>
      </w:r>
      <w:r w:rsidR="003D07EE">
        <w:t xml:space="preserve"> </w:t>
      </w:r>
      <w:r w:rsidR="00501AD7">
        <w:t>Master</w:t>
      </w:r>
      <w:r w:rsidR="00681813">
        <w:t xml:space="preserve"> of the</w:t>
      </w:r>
      <w:r w:rsidR="003D07EE">
        <w:t xml:space="preserve"> </w:t>
      </w:r>
      <w:r w:rsidR="00681813">
        <w:t>High</w:t>
      </w:r>
      <w:r w:rsidR="003D07EE">
        <w:t xml:space="preserve"> </w:t>
      </w:r>
      <w:r w:rsidR="004102E0">
        <w:t>C</w:t>
      </w:r>
      <w:r w:rsidR="00681813">
        <w:t>ourt</w:t>
      </w:r>
      <w:r w:rsidR="003D07EE">
        <w:t xml:space="preserve"> </w:t>
      </w:r>
      <w:r w:rsidR="00681813">
        <w:t>had</w:t>
      </w:r>
      <w:r w:rsidR="003D07EE">
        <w:t xml:space="preserve"> </w:t>
      </w:r>
      <w:r w:rsidR="00BF4FF2">
        <w:t>appointed</w:t>
      </w:r>
      <w:r w:rsidR="00681813">
        <w:t xml:space="preserve"> a</w:t>
      </w:r>
      <w:r w:rsidR="003D07EE">
        <w:t xml:space="preserve"> </w:t>
      </w:r>
      <w:r w:rsidR="00BF4FF2">
        <w:t>curator</w:t>
      </w:r>
      <w:r w:rsidR="003D07EE">
        <w:t xml:space="preserve"> </w:t>
      </w:r>
      <w:r w:rsidR="00681813" w:rsidRPr="00E774E4">
        <w:rPr>
          <w:i/>
        </w:rPr>
        <w:t>bonis</w:t>
      </w:r>
      <w:r w:rsidR="003D07EE">
        <w:t xml:space="preserve"> </w:t>
      </w:r>
      <w:r w:rsidR="00F14E68">
        <w:t>being</w:t>
      </w:r>
      <w:r w:rsidR="003D07EE">
        <w:t xml:space="preserve"> </w:t>
      </w:r>
      <w:r w:rsidR="00681813">
        <w:t>Freddy</w:t>
      </w:r>
      <w:r w:rsidR="003D07EE">
        <w:t xml:space="preserve"> </w:t>
      </w:r>
      <w:r w:rsidR="00681813">
        <w:t>Chimbari</w:t>
      </w:r>
      <w:r w:rsidR="00C51C66">
        <w:t xml:space="preserve"> </w:t>
      </w:r>
      <w:r w:rsidR="00681813">
        <w:t>to</w:t>
      </w:r>
      <w:r w:rsidR="003D07EE">
        <w:t xml:space="preserve"> </w:t>
      </w:r>
      <w:r w:rsidR="00681813">
        <w:t>take</w:t>
      </w:r>
      <w:r w:rsidR="003D07EE">
        <w:t xml:space="preserve"> </w:t>
      </w:r>
      <w:r w:rsidR="00BF4FF2">
        <w:t>charge</w:t>
      </w:r>
      <w:r w:rsidR="00681813">
        <w:t xml:space="preserve"> </w:t>
      </w:r>
      <w:r w:rsidR="00BF4FF2">
        <w:t>of</w:t>
      </w:r>
      <w:r w:rsidR="00681813">
        <w:t xml:space="preserve"> the</w:t>
      </w:r>
      <w:r w:rsidR="003D07EE">
        <w:t xml:space="preserve"> </w:t>
      </w:r>
      <w:r w:rsidR="00BF4FF2">
        <w:t>property. Subsequent</w:t>
      </w:r>
      <w:r w:rsidR="003D07EE">
        <w:t xml:space="preserve"> </w:t>
      </w:r>
      <w:r w:rsidR="00005F06">
        <w:t>t</w:t>
      </w:r>
      <w:r w:rsidR="00BF4FF2">
        <w:t>o</w:t>
      </w:r>
      <w:r w:rsidR="00005F06">
        <w:t xml:space="preserve"> this</w:t>
      </w:r>
      <w:r w:rsidR="003D07EE">
        <w:t xml:space="preserve"> </w:t>
      </w:r>
      <w:r w:rsidR="00005F06">
        <w:t>Mr</w:t>
      </w:r>
      <w:r w:rsidR="003D07EE">
        <w:t xml:space="preserve"> </w:t>
      </w:r>
      <w:r w:rsidR="00005F06">
        <w:t>Lock</w:t>
      </w:r>
      <w:r w:rsidR="003D07EE">
        <w:t xml:space="preserve"> </w:t>
      </w:r>
      <w:r w:rsidR="00005F06">
        <w:t>had</w:t>
      </w:r>
      <w:r w:rsidR="003D07EE">
        <w:t xml:space="preserve"> </w:t>
      </w:r>
      <w:r w:rsidR="00005F06">
        <w:t>been</w:t>
      </w:r>
      <w:r w:rsidR="003D07EE">
        <w:t xml:space="preserve"> </w:t>
      </w:r>
      <w:r w:rsidR="00005F06">
        <w:t>appointed</w:t>
      </w:r>
      <w:r w:rsidR="003D07EE">
        <w:t xml:space="preserve"> </w:t>
      </w:r>
      <w:r w:rsidR="00005F06">
        <w:t>as</w:t>
      </w:r>
      <w:r w:rsidR="003D07EE">
        <w:t xml:space="preserve"> </w:t>
      </w:r>
      <w:r w:rsidR="00005F06">
        <w:t>executor</w:t>
      </w:r>
      <w:r w:rsidR="003D07EE">
        <w:t xml:space="preserve"> </w:t>
      </w:r>
      <w:r w:rsidR="00005F06">
        <w:t>dative</w:t>
      </w:r>
      <w:r w:rsidR="003D07EE">
        <w:t xml:space="preserve"> </w:t>
      </w:r>
      <w:r w:rsidR="00005F06">
        <w:t>to the</w:t>
      </w:r>
      <w:r w:rsidR="003D07EE">
        <w:t xml:space="preserve"> </w:t>
      </w:r>
      <w:r w:rsidR="00005F06">
        <w:t>estate.</w:t>
      </w:r>
      <w:r w:rsidR="003D07EE">
        <w:t xml:space="preserve"> </w:t>
      </w:r>
      <w:r w:rsidR="00005F06">
        <w:t>It had</w:t>
      </w:r>
      <w:r w:rsidR="003D07EE">
        <w:t xml:space="preserve"> </w:t>
      </w:r>
      <w:r w:rsidR="00005F06">
        <w:t>emerged that</w:t>
      </w:r>
      <w:r w:rsidR="003D07EE">
        <w:t xml:space="preserve"> </w:t>
      </w:r>
      <w:r w:rsidR="00005F06">
        <w:t>the</w:t>
      </w:r>
      <w:r w:rsidR="003D07EE">
        <w:t xml:space="preserve"> </w:t>
      </w:r>
      <w:r w:rsidR="00005F06">
        <w:t>late</w:t>
      </w:r>
      <w:r w:rsidR="003D07EE">
        <w:t xml:space="preserve"> </w:t>
      </w:r>
      <w:r w:rsidR="00005F06">
        <w:t>Farida</w:t>
      </w:r>
      <w:r w:rsidR="003D07EE">
        <w:t xml:space="preserve"> </w:t>
      </w:r>
      <w:r w:rsidR="00005F06">
        <w:t>Hattena had</w:t>
      </w:r>
      <w:r w:rsidR="003D07EE">
        <w:t xml:space="preserve"> </w:t>
      </w:r>
      <w:r w:rsidR="00005F06">
        <w:t>left</w:t>
      </w:r>
      <w:r w:rsidR="003D07EE">
        <w:t xml:space="preserve"> </w:t>
      </w:r>
      <w:r w:rsidR="00005F06">
        <w:t>a will</w:t>
      </w:r>
      <w:r w:rsidR="003D07EE">
        <w:t xml:space="preserve"> </w:t>
      </w:r>
      <w:r w:rsidR="00005F06">
        <w:t>in which</w:t>
      </w:r>
      <w:r w:rsidR="003D07EE">
        <w:t xml:space="preserve"> </w:t>
      </w:r>
      <w:r w:rsidR="00005F06">
        <w:t>the property</w:t>
      </w:r>
      <w:r w:rsidR="003D07EE">
        <w:t xml:space="preserve"> </w:t>
      </w:r>
      <w:r w:rsidR="00005F06">
        <w:t>was</w:t>
      </w:r>
      <w:r w:rsidR="003D07EE">
        <w:t xml:space="preserve"> </w:t>
      </w:r>
      <w:r w:rsidR="00005F06">
        <w:t>to be</w:t>
      </w:r>
      <w:r w:rsidR="003D07EE">
        <w:t xml:space="preserve"> </w:t>
      </w:r>
      <w:r w:rsidR="00005F06">
        <w:t>sold.</w:t>
      </w:r>
      <w:r w:rsidR="00F96B46">
        <w:t xml:space="preserve"> </w:t>
      </w:r>
      <w:r w:rsidR="00005F06">
        <w:t>Her own children</w:t>
      </w:r>
      <w:r w:rsidR="003D07EE">
        <w:t xml:space="preserve"> </w:t>
      </w:r>
      <w:r w:rsidR="00005F06">
        <w:t>being</w:t>
      </w:r>
      <w:r w:rsidR="003D07EE">
        <w:t xml:space="preserve"> </w:t>
      </w:r>
      <w:r w:rsidR="00F24CEB">
        <w:t>d</w:t>
      </w:r>
      <w:r w:rsidR="00005F06">
        <w:t>ead</w:t>
      </w:r>
      <w:r w:rsidR="003D07EE">
        <w:t xml:space="preserve"> </w:t>
      </w:r>
      <w:r w:rsidR="00005F06">
        <w:t xml:space="preserve">the </w:t>
      </w:r>
      <w:r w:rsidR="00BF4FF2">
        <w:t>proceeds</w:t>
      </w:r>
      <w:r w:rsidR="00005F06">
        <w:t xml:space="preserve"> </w:t>
      </w:r>
      <w:r w:rsidR="00BF4FF2">
        <w:t>of</w:t>
      </w:r>
      <w:r w:rsidR="00005F06">
        <w:t xml:space="preserve"> the</w:t>
      </w:r>
      <w:r w:rsidR="003D07EE">
        <w:t xml:space="preserve"> </w:t>
      </w:r>
      <w:r w:rsidR="00005F06">
        <w:t>sale</w:t>
      </w:r>
      <w:r w:rsidR="003D07EE">
        <w:t xml:space="preserve"> </w:t>
      </w:r>
      <w:r w:rsidR="00005F06">
        <w:t>went</w:t>
      </w:r>
      <w:r w:rsidR="003D07EE">
        <w:t xml:space="preserve"> </w:t>
      </w:r>
      <w:r w:rsidR="00005F06">
        <w:t>to</w:t>
      </w:r>
      <w:r w:rsidR="003D07EE">
        <w:t xml:space="preserve"> </w:t>
      </w:r>
      <w:r w:rsidR="00005F06">
        <w:t>her</w:t>
      </w:r>
      <w:r w:rsidR="003D07EE">
        <w:t xml:space="preserve"> </w:t>
      </w:r>
      <w:r w:rsidR="00F24CEB">
        <w:t xml:space="preserve">two </w:t>
      </w:r>
      <w:r w:rsidR="00005F06">
        <w:t>grandchildren.</w:t>
      </w:r>
      <w:r w:rsidR="003D07EE">
        <w:t xml:space="preserve"> </w:t>
      </w:r>
    </w:p>
    <w:p w:rsidR="002239FF" w:rsidRDefault="006C3ED3" w:rsidP="00E774E4">
      <w:pPr>
        <w:spacing w:after="0" w:line="360" w:lineRule="auto"/>
        <w:jc w:val="both"/>
      </w:pPr>
      <w:r>
        <w:t>4.</w:t>
      </w:r>
      <w:r>
        <w:tab/>
      </w:r>
      <w:r w:rsidR="00EA11E0">
        <w:t>The pith of</w:t>
      </w:r>
      <w:r w:rsidR="00F879F7">
        <w:t xml:space="preserve"> </w:t>
      </w:r>
      <w:r w:rsidR="00EA11E0">
        <w:t xml:space="preserve">the </w:t>
      </w:r>
      <w:r w:rsidR="00E774E4">
        <w:t>a</w:t>
      </w:r>
      <w:r w:rsidR="00005F06">
        <w:t>pplicant’s</w:t>
      </w:r>
      <w:r w:rsidR="00EA11E0">
        <w:t xml:space="preserve"> dispute</w:t>
      </w:r>
      <w:r w:rsidR="00F879F7">
        <w:t xml:space="preserve"> </w:t>
      </w:r>
      <w:r w:rsidR="00EA11E0">
        <w:t>to the</w:t>
      </w:r>
      <w:r w:rsidR="00F879F7">
        <w:t xml:space="preserve"> </w:t>
      </w:r>
      <w:r w:rsidR="00EA11E0">
        <w:t>scenario</w:t>
      </w:r>
      <w:r w:rsidR="00F879F7">
        <w:t xml:space="preserve"> </w:t>
      </w:r>
      <w:r w:rsidR="00EA11E0">
        <w:t>that unfolded is that</w:t>
      </w:r>
      <w:r w:rsidR="00F879F7">
        <w:t xml:space="preserve"> </w:t>
      </w:r>
      <w:r w:rsidR="00EA11E0">
        <w:t xml:space="preserve">the </w:t>
      </w:r>
      <w:r w:rsidR="004102E0">
        <w:t>tenants</w:t>
      </w:r>
      <w:r w:rsidR="003D07EE">
        <w:t xml:space="preserve"> </w:t>
      </w:r>
      <w:r w:rsidR="00F11F4D">
        <w:t>had</w:t>
      </w:r>
      <w:r w:rsidR="003D07EE">
        <w:t xml:space="preserve"> </w:t>
      </w:r>
      <w:r w:rsidR="00005F06">
        <w:t>offered to</w:t>
      </w:r>
      <w:r w:rsidR="003D07EE">
        <w:t xml:space="preserve"> </w:t>
      </w:r>
      <w:r w:rsidR="00005F06">
        <w:t>buy</w:t>
      </w:r>
      <w:r w:rsidR="003D07EE">
        <w:t xml:space="preserve"> </w:t>
      </w:r>
      <w:r w:rsidR="00005F06">
        <w:t>the</w:t>
      </w:r>
      <w:r w:rsidR="003D07EE">
        <w:t xml:space="preserve"> </w:t>
      </w:r>
      <w:r w:rsidR="00005F06">
        <w:t>flats</w:t>
      </w:r>
      <w:r w:rsidR="003D07EE">
        <w:t xml:space="preserve"> </w:t>
      </w:r>
      <w:r w:rsidR="00005F06">
        <w:t>as individual</w:t>
      </w:r>
      <w:r w:rsidR="003D07EE">
        <w:t xml:space="preserve"> </w:t>
      </w:r>
      <w:r w:rsidR="00005F06">
        <w:t>units.</w:t>
      </w:r>
      <w:r w:rsidR="00F96B46">
        <w:t xml:space="preserve"> </w:t>
      </w:r>
      <w:r w:rsidR="00005F06">
        <w:t>In principle</w:t>
      </w:r>
      <w:r w:rsidR="004102E0">
        <w:t>,</w:t>
      </w:r>
      <w:r w:rsidR="003D07EE">
        <w:t xml:space="preserve"> </w:t>
      </w:r>
      <w:r w:rsidR="00005F06">
        <w:t>the</w:t>
      </w:r>
      <w:r w:rsidR="003D07EE">
        <w:t xml:space="preserve"> </w:t>
      </w:r>
      <w:r w:rsidR="00005F06">
        <w:t>Master</w:t>
      </w:r>
      <w:r w:rsidR="003D07EE">
        <w:t xml:space="preserve"> </w:t>
      </w:r>
      <w:r w:rsidR="00005F06">
        <w:t>had</w:t>
      </w:r>
      <w:r w:rsidR="00F14E68">
        <w:t xml:space="preserve"> had</w:t>
      </w:r>
      <w:r w:rsidR="002231D7">
        <w:t xml:space="preserve"> </w:t>
      </w:r>
      <w:r w:rsidR="00005F06">
        <w:t>no objection to the idea</w:t>
      </w:r>
      <w:r w:rsidR="003D07EE">
        <w:t xml:space="preserve"> </w:t>
      </w:r>
      <w:r w:rsidR="00F11F4D">
        <w:t>which</w:t>
      </w:r>
      <w:r w:rsidR="003D07EE">
        <w:t xml:space="preserve"> </w:t>
      </w:r>
      <w:r w:rsidR="00005F06">
        <w:t>had</w:t>
      </w:r>
      <w:r w:rsidR="003D07EE">
        <w:t xml:space="preserve"> </w:t>
      </w:r>
      <w:r w:rsidR="00005F06">
        <w:t>been</w:t>
      </w:r>
      <w:r w:rsidR="003D07EE">
        <w:t xml:space="preserve"> </w:t>
      </w:r>
      <w:r w:rsidR="00005F06">
        <w:t>put</w:t>
      </w:r>
      <w:r w:rsidR="003D07EE">
        <w:t xml:space="preserve"> </w:t>
      </w:r>
      <w:r w:rsidR="00005F06">
        <w:t>to the</w:t>
      </w:r>
      <w:r w:rsidR="003D07EE">
        <w:t xml:space="preserve"> </w:t>
      </w:r>
      <w:r w:rsidR="00F11F4D">
        <w:t>executor.</w:t>
      </w:r>
      <w:r w:rsidR="00F96B46">
        <w:t xml:space="preserve"> </w:t>
      </w:r>
      <w:r w:rsidR="00005F06">
        <w:t>However</w:t>
      </w:r>
      <w:r w:rsidR="00F11F4D">
        <w:t>,</w:t>
      </w:r>
      <w:r w:rsidR="003D07EE">
        <w:t xml:space="preserve"> </w:t>
      </w:r>
      <w:r w:rsidR="00005F06">
        <w:t>the</w:t>
      </w:r>
      <w:r w:rsidR="003D07EE">
        <w:t xml:space="preserve"> </w:t>
      </w:r>
      <w:r w:rsidR="00005F06">
        <w:t>property</w:t>
      </w:r>
      <w:r w:rsidR="003D07EE">
        <w:t xml:space="preserve"> </w:t>
      </w:r>
      <w:r w:rsidR="00005F06">
        <w:t>had</w:t>
      </w:r>
      <w:r w:rsidR="003D07EE">
        <w:t xml:space="preserve"> </w:t>
      </w:r>
      <w:r w:rsidR="002231D7">
        <w:t>been</w:t>
      </w:r>
      <w:r w:rsidR="003D07EE">
        <w:t xml:space="preserve"> </w:t>
      </w:r>
      <w:r w:rsidR="00005F06">
        <w:t xml:space="preserve">sold to </w:t>
      </w:r>
      <w:r w:rsidR="00F11F4D">
        <w:t>the</w:t>
      </w:r>
      <w:r w:rsidR="003D07EE">
        <w:t xml:space="preserve"> </w:t>
      </w:r>
      <w:r w:rsidR="00005F06">
        <w:t>second</w:t>
      </w:r>
      <w:r w:rsidR="003D07EE">
        <w:t xml:space="preserve"> </w:t>
      </w:r>
      <w:r w:rsidR="00005F06">
        <w:t>respondent.</w:t>
      </w:r>
      <w:r w:rsidR="00F96B46">
        <w:t xml:space="preserve"> </w:t>
      </w:r>
      <w:r w:rsidR="00005F06">
        <w:t>It is on this</w:t>
      </w:r>
      <w:r w:rsidR="003D07EE">
        <w:t xml:space="preserve"> </w:t>
      </w:r>
      <w:r w:rsidR="00005F06">
        <w:t>basis that</w:t>
      </w:r>
      <w:r w:rsidR="003D07EE">
        <w:t xml:space="preserve"> </w:t>
      </w:r>
      <w:r w:rsidR="00005F06">
        <w:t>the</w:t>
      </w:r>
      <w:r w:rsidR="003D07EE">
        <w:t xml:space="preserve"> </w:t>
      </w:r>
      <w:r w:rsidR="00005F06">
        <w:t>applicant</w:t>
      </w:r>
      <w:r w:rsidR="00EA11E0">
        <w:t xml:space="preserve"> filed this application querying </w:t>
      </w:r>
      <w:r w:rsidR="00005F06">
        <w:t>a</w:t>
      </w:r>
      <w:r w:rsidR="003D07EE">
        <w:t xml:space="preserve"> </w:t>
      </w:r>
      <w:r w:rsidR="00F11F4D">
        <w:t>range of</w:t>
      </w:r>
      <w:r w:rsidR="003D07EE">
        <w:t xml:space="preserve"> </w:t>
      </w:r>
      <w:r w:rsidR="00005F06">
        <w:t>issues</w:t>
      </w:r>
      <w:r w:rsidR="003D07EE">
        <w:t xml:space="preserve"> </w:t>
      </w:r>
      <w:r w:rsidR="00F11F4D">
        <w:t>pertaini</w:t>
      </w:r>
      <w:r w:rsidR="00005F06">
        <w:t>n</w:t>
      </w:r>
      <w:r w:rsidR="00F11F4D">
        <w:t xml:space="preserve">g </w:t>
      </w:r>
      <w:r w:rsidR="00005F06">
        <w:t>to</w:t>
      </w:r>
      <w:r w:rsidR="00F11F4D">
        <w:t xml:space="preserve"> </w:t>
      </w:r>
      <w:r w:rsidR="00005F06">
        <w:t>the</w:t>
      </w:r>
      <w:r w:rsidR="003D07EE">
        <w:t xml:space="preserve"> </w:t>
      </w:r>
      <w:r w:rsidR="00005F06">
        <w:t>estate; the</w:t>
      </w:r>
      <w:r w:rsidR="003D07EE">
        <w:t xml:space="preserve"> </w:t>
      </w:r>
      <w:r w:rsidR="00005F06">
        <w:t xml:space="preserve">existence </w:t>
      </w:r>
      <w:r w:rsidR="00F11F4D">
        <w:t>of</w:t>
      </w:r>
      <w:r w:rsidR="00005F06">
        <w:t xml:space="preserve"> the</w:t>
      </w:r>
      <w:r w:rsidR="003D07EE">
        <w:t xml:space="preserve"> </w:t>
      </w:r>
      <w:r w:rsidR="00005F06">
        <w:t>will</w:t>
      </w:r>
      <w:r w:rsidR="003D07EE">
        <w:t xml:space="preserve"> </w:t>
      </w:r>
      <w:r w:rsidR="00005F06">
        <w:t>and its</w:t>
      </w:r>
      <w:r w:rsidR="003D07EE">
        <w:t xml:space="preserve"> </w:t>
      </w:r>
      <w:r w:rsidR="00F11F4D">
        <w:t>beneficiaries</w:t>
      </w:r>
      <w:r w:rsidR="003D07EE">
        <w:t xml:space="preserve"> </w:t>
      </w:r>
      <w:r w:rsidR="00005F06">
        <w:t>a</w:t>
      </w:r>
      <w:r w:rsidR="00F11F4D">
        <w:t>n</w:t>
      </w:r>
      <w:r w:rsidR="00005F06">
        <w:t>d the</w:t>
      </w:r>
      <w:r w:rsidR="003D07EE">
        <w:t xml:space="preserve"> </w:t>
      </w:r>
      <w:r w:rsidR="00005F06">
        <w:t>validity of</w:t>
      </w:r>
      <w:r w:rsidR="003D07EE">
        <w:t xml:space="preserve"> </w:t>
      </w:r>
      <w:r w:rsidR="00005F06">
        <w:t>the</w:t>
      </w:r>
      <w:r w:rsidR="003D07EE">
        <w:t xml:space="preserve"> </w:t>
      </w:r>
      <w:r w:rsidR="00005F06">
        <w:t>appointment of</w:t>
      </w:r>
      <w:r w:rsidR="003D07EE">
        <w:t xml:space="preserve"> </w:t>
      </w:r>
      <w:r w:rsidR="00005F06">
        <w:t>Mr</w:t>
      </w:r>
      <w:r w:rsidR="003D07EE">
        <w:t xml:space="preserve"> </w:t>
      </w:r>
      <w:r w:rsidR="00F11F4D">
        <w:t>Lock</w:t>
      </w:r>
      <w:r w:rsidR="00005F06">
        <w:t xml:space="preserve"> as</w:t>
      </w:r>
      <w:r w:rsidR="003D07EE">
        <w:t xml:space="preserve"> </w:t>
      </w:r>
      <w:r w:rsidR="00F11F4D">
        <w:t>executor</w:t>
      </w:r>
      <w:r w:rsidR="003D07EE">
        <w:t xml:space="preserve"> </w:t>
      </w:r>
      <w:r w:rsidR="00005F06">
        <w:t>when</w:t>
      </w:r>
      <w:r w:rsidR="003D07EE">
        <w:t xml:space="preserve"> </w:t>
      </w:r>
      <w:r w:rsidR="00005F06">
        <w:t>a</w:t>
      </w:r>
      <w:r w:rsidR="003D07EE">
        <w:t xml:space="preserve"> </w:t>
      </w:r>
      <w:r w:rsidR="00005F06">
        <w:t>cura</w:t>
      </w:r>
      <w:r w:rsidR="00F11F4D">
        <w:t>t</w:t>
      </w:r>
      <w:r w:rsidR="00005F06">
        <w:t>or</w:t>
      </w:r>
      <w:r w:rsidR="003D07EE">
        <w:t xml:space="preserve"> </w:t>
      </w:r>
      <w:r w:rsidR="00005F06" w:rsidRPr="002231D7">
        <w:rPr>
          <w:i/>
        </w:rPr>
        <w:t>boni</w:t>
      </w:r>
      <w:r w:rsidR="00F11F4D" w:rsidRPr="002231D7">
        <w:rPr>
          <w:i/>
        </w:rPr>
        <w:t>s</w:t>
      </w:r>
      <w:r w:rsidR="003D07EE">
        <w:t xml:space="preserve"> </w:t>
      </w:r>
      <w:r w:rsidR="00005F06">
        <w:t>had</w:t>
      </w:r>
      <w:r w:rsidR="003D07EE">
        <w:t xml:space="preserve"> </w:t>
      </w:r>
      <w:r w:rsidR="00005F06">
        <w:t>been</w:t>
      </w:r>
      <w:r w:rsidR="003D07EE">
        <w:t xml:space="preserve"> </w:t>
      </w:r>
      <w:r w:rsidR="00005F06">
        <w:t>appointed.</w:t>
      </w:r>
      <w:r w:rsidR="00F96B46">
        <w:t xml:space="preserve"> </w:t>
      </w:r>
      <w:r w:rsidR="00D811A5">
        <w:t xml:space="preserve"> </w:t>
      </w:r>
      <w:r w:rsidR="00ED18FA">
        <w:t>He</w:t>
      </w:r>
      <w:r w:rsidR="003D07EE">
        <w:t xml:space="preserve"> </w:t>
      </w:r>
      <w:r w:rsidR="00ED18FA">
        <w:t>also</w:t>
      </w:r>
      <w:r w:rsidR="003D07EE">
        <w:t xml:space="preserve"> </w:t>
      </w:r>
      <w:r w:rsidR="00EA11E0">
        <w:t>averred</w:t>
      </w:r>
      <w:r w:rsidR="00ED18FA">
        <w:t xml:space="preserve"> that the</w:t>
      </w:r>
      <w:r w:rsidR="003D07EE">
        <w:t xml:space="preserve"> </w:t>
      </w:r>
      <w:r w:rsidR="00F11F4D">
        <w:t>requisite</w:t>
      </w:r>
      <w:r w:rsidR="003D07EE">
        <w:t xml:space="preserve"> </w:t>
      </w:r>
      <w:r w:rsidR="00F11F4D">
        <w:t>exchange</w:t>
      </w:r>
      <w:r w:rsidR="003D07EE">
        <w:t xml:space="preserve"> </w:t>
      </w:r>
      <w:r w:rsidR="00F11F4D">
        <w:t>control</w:t>
      </w:r>
      <w:r w:rsidR="003D07EE">
        <w:t xml:space="preserve"> </w:t>
      </w:r>
      <w:r w:rsidR="00ED18FA">
        <w:t>procedures</w:t>
      </w:r>
      <w:r w:rsidR="003D07EE">
        <w:t xml:space="preserve"> </w:t>
      </w:r>
      <w:r w:rsidR="00ED18FA">
        <w:t>were</w:t>
      </w:r>
      <w:r w:rsidR="003D07EE">
        <w:t xml:space="preserve"> </w:t>
      </w:r>
      <w:r w:rsidR="00ED18FA">
        <w:t>not followed</w:t>
      </w:r>
      <w:r w:rsidR="00F24CEB">
        <w:t xml:space="preserve"> in paying those</w:t>
      </w:r>
      <w:r w:rsidR="003D07EE">
        <w:t xml:space="preserve"> </w:t>
      </w:r>
      <w:r w:rsidR="00F11F4D">
        <w:t>beneficiaries</w:t>
      </w:r>
      <w:r w:rsidR="00ED18FA">
        <w:t>. As</w:t>
      </w:r>
      <w:r w:rsidR="003D07EE">
        <w:t xml:space="preserve"> </w:t>
      </w:r>
      <w:r w:rsidR="00ED18FA">
        <w:t>a result of the</w:t>
      </w:r>
      <w:r w:rsidR="003D07EE">
        <w:t xml:space="preserve"> </w:t>
      </w:r>
      <w:r w:rsidR="00ED18FA">
        <w:t>property having been</w:t>
      </w:r>
      <w:r w:rsidR="003D07EE">
        <w:t xml:space="preserve"> </w:t>
      </w:r>
      <w:r w:rsidR="00ED18FA">
        <w:t>sold to</w:t>
      </w:r>
      <w:r w:rsidR="004102E0">
        <w:t xml:space="preserve"> Eastlea Hospital</w:t>
      </w:r>
      <w:r w:rsidR="00ED18FA">
        <w:t>,</w:t>
      </w:r>
      <w:r w:rsidR="003D07EE">
        <w:t xml:space="preserve"> </w:t>
      </w:r>
      <w:r w:rsidR="00ED18FA">
        <w:t>eviction has</w:t>
      </w:r>
      <w:r w:rsidR="003D07EE">
        <w:t xml:space="preserve"> </w:t>
      </w:r>
      <w:r w:rsidR="00ED18FA">
        <w:t>been</w:t>
      </w:r>
      <w:r w:rsidR="003D07EE">
        <w:t xml:space="preserve"> </w:t>
      </w:r>
      <w:r w:rsidR="00ED18FA">
        <w:t>sought</w:t>
      </w:r>
      <w:r w:rsidR="003D07EE">
        <w:t xml:space="preserve"> </w:t>
      </w:r>
      <w:r w:rsidR="00ED18FA">
        <w:t>against the</w:t>
      </w:r>
      <w:r w:rsidR="003D07EE">
        <w:t xml:space="preserve"> </w:t>
      </w:r>
      <w:r w:rsidR="00ED18FA">
        <w:t>applicant</w:t>
      </w:r>
      <w:r w:rsidR="003D07EE">
        <w:t xml:space="preserve"> </w:t>
      </w:r>
      <w:r w:rsidR="00F11F4D">
        <w:t>which</w:t>
      </w:r>
      <w:r w:rsidR="003D07EE">
        <w:t xml:space="preserve"> </w:t>
      </w:r>
      <w:r w:rsidR="00ED18FA">
        <w:t>he</w:t>
      </w:r>
      <w:r w:rsidR="003D07EE">
        <w:t xml:space="preserve"> </w:t>
      </w:r>
      <w:r w:rsidR="00ED18FA">
        <w:t>is</w:t>
      </w:r>
      <w:r w:rsidR="003D07EE">
        <w:t xml:space="preserve"> </w:t>
      </w:r>
      <w:r w:rsidR="00F11F4D">
        <w:t>resisting</w:t>
      </w:r>
      <w:r w:rsidR="00ED18FA">
        <w:t>.</w:t>
      </w:r>
      <w:r w:rsidR="00D92C9E">
        <w:t xml:space="preserve"> </w:t>
      </w:r>
      <w:r w:rsidR="002239FF">
        <w:t>Secondly</w:t>
      </w:r>
      <w:r w:rsidR="003D07EE">
        <w:t xml:space="preserve"> </w:t>
      </w:r>
      <w:r w:rsidR="002239FF">
        <w:t>he has a</w:t>
      </w:r>
      <w:r w:rsidR="003D07EE">
        <w:t xml:space="preserve"> </w:t>
      </w:r>
      <w:r w:rsidR="002239FF">
        <w:t>standing</w:t>
      </w:r>
      <w:r w:rsidR="003D07EE">
        <w:t xml:space="preserve"> </w:t>
      </w:r>
      <w:r w:rsidR="002239FF">
        <w:t>request</w:t>
      </w:r>
      <w:r w:rsidR="003D07EE">
        <w:t xml:space="preserve"> </w:t>
      </w:r>
      <w:r w:rsidR="002239FF">
        <w:t xml:space="preserve">to purchase the property </w:t>
      </w:r>
      <w:r w:rsidR="00F11F4D">
        <w:t>together</w:t>
      </w:r>
      <w:r w:rsidR="002239FF">
        <w:t xml:space="preserve"> with </w:t>
      </w:r>
      <w:r w:rsidR="00F11F4D">
        <w:t>other tenants</w:t>
      </w:r>
      <w:r w:rsidR="00E774E4">
        <w:t xml:space="preserve">. </w:t>
      </w:r>
      <w:r w:rsidR="002239FF">
        <w:t xml:space="preserve">With </w:t>
      </w:r>
      <w:r w:rsidR="004102E0">
        <w:t xml:space="preserve">Eastlea Hospital </w:t>
      </w:r>
      <w:r w:rsidR="002239FF">
        <w:t>having instituted</w:t>
      </w:r>
      <w:r w:rsidR="003D07EE">
        <w:t xml:space="preserve"> </w:t>
      </w:r>
      <w:r w:rsidR="002239FF">
        <w:t>eviction</w:t>
      </w:r>
      <w:r w:rsidR="003D07EE">
        <w:t xml:space="preserve"> </w:t>
      </w:r>
      <w:r w:rsidR="002239FF">
        <w:t>proceedings</w:t>
      </w:r>
      <w:r w:rsidR="003D07EE">
        <w:t xml:space="preserve"> </w:t>
      </w:r>
      <w:r w:rsidR="002239FF">
        <w:t>against</w:t>
      </w:r>
      <w:r w:rsidR="003D07EE">
        <w:t xml:space="preserve"> </w:t>
      </w:r>
      <w:r w:rsidR="002239FF">
        <w:t>him</w:t>
      </w:r>
      <w:r w:rsidR="001259D9">
        <w:t>,</w:t>
      </w:r>
      <w:r w:rsidR="003D07EE">
        <w:t xml:space="preserve"> </w:t>
      </w:r>
      <w:r w:rsidR="002239FF">
        <w:t>his wish is that the</w:t>
      </w:r>
      <w:r w:rsidR="003D07EE">
        <w:t xml:space="preserve"> </w:t>
      </w:r>
      <w:r w:rsidR="002239FF">
        <w:t>court</w:t>
      </w:r>
      <w:r w:rsidR="003D07EE">
        <w:t xml:space="preserve"> </w:t>
      </w:r>
      <w:r w:rsidR="002239FF">
        <w:t>enquires</w:t>
      </w:r>
      <w:r w:rsidR="003D07EE">
        <w:t xml:space="preserve"> </w:t>
      </w:r>
      <w:r w:rsidR="00F11F4D">
        <w:t>into</w:t>
      </w:r>
      <w:r w:rsidR="003D07EE">
        <w:t xml:space="preserve"> </w:t>
      </w:r>
      <w:r w:rsidR="002239FF">
        <w:t>the</w:t>
      </w:r>
      <w:r w:rsidR="003D07EE">
        <w:t xml:space="preserve"> </w:t>
      </w:r>
      <w:r w:rsidR="002239FF">
        <w:t>ownership</w:t>
      </w:r>
      <w:r w:rsidR="003D07EE">
        <w:t xml:space="preserve"> </w:t>
      </w:r>
      <w:r w:rsidR="002239FF">
        <w:t>right</w:t>
      </w:r>
      <w:r w:rsidR="003D07EE">
        <w:t xml:space="preserve"> </w:t>
      </w:r>
      <w:r w:rsidR="002239FF">
        <w:t>that</w:t>
      </w:r>
      <w:r w:rsidR="003D07EE">
        <w:t xml:space="preserve"> </w:t>
      </w:r>
      <w:r w:rsidR="002239FF">
        <w:t>the</w:t>
      </w:r>
      <w:r w:rsidR="003D07EE">
        <w:t xml:space="preserve"> </w:t>
      </w:r>
      <w:r w:rsidR="002239FF">
        <w:t xml:space="preserve">purchaser </w:t>
      </w:r>
      <w:r w:rsidR="00F11F4D">
        <w:t>intends</w:t>
      </w:r>
      <w:r w:rsidR="002239FF">
        <w:t xml:space="preserve"> to</w:t>
      </w:r>
      <w:r w:rsidR="003D07EE">
        <w:t xml:space="preserve"> </w:t>
      </w:r>
      <w:r w:rsidR="002239FF">
        <w:t>enforce</w:t>
      </w:r>
      <w:r w:rsidR="003D07EE">
        <w:t xml:space="preserve"> </w:t>
      </w:r>
      <w:r w:rsidR="002239FF">
        <w:t>against</w:t>
      </w:r>
      <w:r w:rsidR="003D07EE">
        <w:t xml:space="preserve"> </w:t>
      </w:r>
      <w:r w:rsidR="002239FF">
        <w:t xml:space="preserve">him. </w:t>
      </w:r>
    </w:p>
    <w:p w:rsidR="00D92C9E" w:rsidRDefault="006C3ED3" w:rsidP="00E774E4">
      <w:pPr>
        <w:spacing w:after="0" w:line="360" w:lineRule="auto"/>
        <w:jc w:val="both"/>
      </w:pPr>
      <w:r>
        <w:t>5.</w:t>
      </w:r>
      <w:r>
        <w:tab/>
      </w:r>
      <w:r w:rsidR="002239FF">
        <w:t>He point</w:t>
      </w:r>
      <w:r w:rsidR="00D92C9E">
        <w:t>ed</w:t>
      </w:r>
      <w:r w:rsidR="002239FF">
        <w:t xml:space="preserve"> </w:t>
      </w:r>
      <w:r w:rsidR="00F11F4D">
        <w:t>to</w:t>
      </w:r>
      <w:r w:rsidR="002239FF">
        <w:t xml:space="preserve"> the</w:t>
      </w:r>
      <w:r w:rsidR="003D07EE">
        <w:t xml:space="preserve"> </w:t>
      </w:r>
      <w:r w:rsidR="002239FF">
        <w:t>fact that</w:t>
      </w:r>
      <w:r w:rsidR="003D07EE">
        <w:t xml:space="preserve"> </w:t>
      </w:r>
      <w:r w:rsidR="002239FF">
        <w:t>Mr</w:t>
      </w:r>
      <w:r w:rsidR="003D07EE">
        <w:t xml:space="preserve"> </w:t>
      </w:r>
      <w:r w:rsidR="002239FF">
        <w:t xml:space="preserve">Freddy </w:t>
      </w:r>
      <w:r w:rsidR="00F11F4D">
        <w:t>Chamb</w:t>
      </w:r>
      <w:r w:rsidR="00F14E68">
        <w:t xml:space="preserve">ari </w:t>
      </w:r>
      <w:r w:rsidR="002239FF">
        <w:t>was removed</w:t>
      </w:r>
      <w:r w:rsidR="003D07EE">
        <w:t xml:space="preserve"> </w:t>
      </w:r>
      <w:r w:rsidR="001513A6">
        <w:t xml:space="preserve">without </w:t>
      </w:r>
      <w:r w:rsidR="00F11F4D">
        <w:t>an</w:t>
      </w:r>
      <w:r w:rsidR="001513A6">
        <w:t xml:space="preserve"> order </w:t>
      </w:r>
      <w:r w:rsidR="00F11F4D">
        <w:t>o</w:t>
      </w:r>
      <w:r w:rsidR="001513A6">
        <w:t>f</w:t>
      </w:r>
      <w:r w:rsidR="003D07EE">
        <w:t xml:space="preserve"> </w:t>
      </w:r>
      <w:r w:rsidR="001513A6">
        <w:t>court. As</w:t>
      </w:r>
      <w:r w:rsidR="003D07EE">
        <w:t xml:space="preserve"> </w:t>
      </w:r>
      <w:r w:rsidR="001513A6">
        <w:t>such</w:t>
      </w:r>
      <w:r w:rsidR="003D07EE">
        <w:t xml:space="preserve"> </w:t>
      </w:r>
      <w:r w:rsidR="001513A6">
        <w:t>he</w:t>
      </w:r>
      <w:r w:rsidR="003D07EE">
        <w:t xml:space="preserve"> </w:t>
      </w:r>
      <w:r w:rsidR="001513A6">
        <w:t>question</w:t>
      </w:r>
      <w:r w:rsidR="00D92C9E">
        <w:t>ed</w:t>
      </w:r>
      <w:r w:rsidR="003D07EE">
        <w:t xml:space="preserve"> </w:t>
      </w:r>
      <w:r w:rsidR="001513A6">
        <w:t>the</w:t>
      </w:r>
      <w:r w:rsidR="003D07EE">
        <w:t xml:space="preserve"> </w:t>
      </w:r>
      <w:r w:rsidR="00F11F4D">
        <w:t>validity</w:t>
      </w:r>
      <w:r w:rsidR="001513A6">
        <w:t xml:space="preserve"> </w:t>
      </w:r>
      <w:r w:rsidR="00F11F4D">
        <w:t xml:space="preserve">of </w:t>
      </w:r>
      <w:r w:rsidR="001513A6">
        <w:t>the</w:t>
      </w:r>
      <w:r w:rsidR="003D07EE">
        <w:t xml:space="preserve"> </w:t>
      </w:r>
      <w:r w:rsidR="001513A6">
        <w:t xml:space="preserve">appointment </w:t>
      </w:r>
      <w:r w:rsidR="00F11F4D">
        <w:t>o</w:t>
      </w:r>
      <w:r w:rsidR="001513A6">
        <w:t>f</w:t>
      </w:r>
      <w:r w:rsidR="003D07EE">
        <w:t xml:space="preserve"> </w:t>
      </w:r>
      <w:r w:rsidR="001513A6">
        <w:t>Mr</w:t>
      </w:r>
      <w:r w:rsidR="003D07EE">
        <w:t xml:space="preserve"> </w:t>
      </w:r>
      <w:r w:rsidR="001513A6">
        <w:t>Lock</w:t>
      </w:r>
      <w:r w:rsidR="003D07EE">
        <w:t xml:space="preserve"> </w:t>
      </w:r>
      <w:r w:rsidR="001513A6">
        <w:t>as</w:t>
      </w:r>
      <w:r w:rsidR="003D07EE">
        <w:t xml:space="preserve"> </w:t>
      </w:r>
      <w:r w:rsidR="00F11F4D">
        <w:t>executor</w:t>
      </w:r>
      <w:r w:rsidR="003D07EE">
        <w:t xml:space="preserve"> </w:t>
      </w:r>
      <w:r w:rsidR="001513A6">
        <w:t>without a formal</w:t>
      </w:r>
      <w:r w:rsidR="003D07EE">
        <w:t xml:space="preserve"> </w:t>
      </w:r>
      <w:r w:rsidR="00F11F4D">
        <w:t>removal</w:t>
      </w:r>
      <w:r w:rsidR="001513A6">
        <w:t xml:space="preserve"> of</w:t>
      </w:r>
      <w:r w:rsidR="003D07EE">
        <w:t xml:space="preserve"> </w:t>
      </w:r>
      <w:r w:rsidR="001513A6">
        <w:t>Mr</w:t>
      </w:r>
      <w:r w:rsidR="003D07EE">
        <w:t xml:space="preserve"> </w:t>
      </w:r>
      <w:r w:rsidR="00F11F4D">
        <w:t>Chimba</w:t>
      </w:r>
      <w:r w:rsidR="001513A6">
        <w:t>ri</w:t>
      </w:r>
      <w:r w:rsidR="003D07EE">
        <w:t xml:space="preserve"> </w:t>
      </w:r>
      <w:r w:rsidR="001513A6">
        <w:t>by</w:t>
      </w:r>
      <w:r w:rsidR="003D07EE">
        <w:t xml:space="preserve"> </w:t>
      </w:r>
      <w:r w:rsidR="00FA684A">
        <w:t>an order of the</w:t>
      </w:r>
      <w:r w:rsidR="003D07EE">
        <w:t xml:space="preserve"> </w:t>
      </w:r>
      <w:r w:rsidR="00FA684A">
        <w:t xml:space="preserve">court and </w:t>
      </w:r>
      <w:r w:rsidR="00D92C9E">
        <w:t>submitted in his application</w:t>
      </w:r>
      <w:r w:rsidR="00F879F7">
        <w:t xml:space="preserve"> </w:t>
      </w:r>
      <w:r w:rsidR="00FA684A">
        <w:t>th</w:t>
      </w:r>
      <w:r w:rsidR="00F11F4D">
        <w:t>a</w:t>
      </w:r>
      <w:r w:rsidR="00FA684A">
        <w:t>t</w:t>
      </w:r>
      <w:r w:rsidR="003D07EE">
        <w:t xml:space="preserve"> </w:t>
      </w:r>
      <w:r w:rsidR="00FA684A">
        <w:t>a curator</w:t>
      </w:r>
      <w:r w:rsidR="003D07EE">
        <w:t xml:space="preserve"> </w:t>
      </w:r>
      <w:r w:rsidR="00FA684A" w:rsidRPr="00BE41FB">
        <w:rPr>
          <w:i/>
        </w:rPr>
        <w:t>bonis</w:t>
      </w:r>
      <w:r w:rsidR="00FA684A">
        <w:t xml:space="preserve"> cannot be</w:t>
      </w:r>
      <w:r w:rsidR="003D07EE">
        <w:t xml:space="preserve"> </w:t>
      </w:r>
      <w:r w:rsidR="00FA684A">
        <w:t>appointed</w:t>
      </w:r>
      <w:r w:rsidR="003D07EE">
        <w:t xml:space="preserve"> </w:t>
      </w:r>
      <w:r w:rsidR="00FA684A">
        <w:t>alongside</w:t>
      </w:r>
      <w:r w:rsidR="003D07EE">
        <w:t xml:space="preserve"> </w:t>
      </w:r>
      <w:r w:rsidR="00FA684A">
        <w:t>an executor</w:t>
      </w:r>
      <w:r w:rsidR="00F11F4D">
        <w:t>.</w:t>
      </w:r>
      <w:r w:rsidR="003D07EE">
        <w:t xml:space="preserve"> </w:t>
      </w:r>
      <w:r w:rsidR="001513A6">
        <w:t>Further</w:t>
      </w:r>
      <w:r w:rsidR="001259D9">
        <w:t>,</w:t>
      </w:r>
      <w:r w:rsidR="003D07EE">
        <w:t xml:space="preserve"> </w:t>
      </w:r>
      <w:r w:rsidR="001513A6">
        <w:t>he</w:t>
      </w:r>
      <w:r w:rsidR="00F14E68">
        <w:t xml:space="preserve"> says</w:t>
      </w:r>
      <w:r w:rsidR="002231D7">
        <w:t xml:space="preserve"> </w:t>
      </w:r>
      <w:r w:rsidR="00F11F4D">
        <w:t xml:space="preserve">no will exists </w:t>
      </w:r>
      <w:r w:rsidR="001513A6">
        <w:t>under</w:t>
      </w:r>
      <w:r w:rsidR="003D07EE">
        <w:t xml:space="preserve"> </w:t>
      </w:r>
      <w:r w:rsidR="001513A6">
        <w:lastRenderedPageBreak/>
        <w:t>DR</w:t>
      </w:r>
      <w:r w:rsidR="00E774E4">
        <w:t> </w:t>
      </w:r>
      <w:r w:rsidR="001513A6">
        <w:t xml:space="preserve">722/17 </w:t>
      </w:r>
      <w:r w:rsidR="001D45DB">
        <w:t>and</w:t>
      </w:r>
      <w:r w:rsidR="001513A6">
        <w:t xml:space="preserve"> th</w:t>
      </w:r>
      <w:r w:rsidR="00F11F4D">
        <w:t>a</w:t>
      </w:r>
      <w:r w:rsidR="001513A6">
        <w:t>t</w:t>
      </w:r>
      <w:r w:rsidR="003D07EE">
        <w:t xml:space="preserve"> </w:t>
      </w:r>
      <w:r w:rsidR="001513A6">
        <w:t>there is no provision for</w:t>
      </w:r>
      <w:r w:rsidR="003D07EE">
        <w:t xml:space="preserve"> </w:t>
      </w:r>
      <w:r w:rsidR="00F11F4D">
        <w:t>resealing</w:t>
      </w:r>
      <w:r w:rsidR="001513A6">
        <w:t xml:space="preserve"> a</w:t>
      </w:r>
      <w:r w:rsidR="003D07EE">
        <w:t xml:space="preserve"> </w:t>
      </w:r>
      <w:r w:rsidR="001513A6">
        <w:t>will under ou</w:t>
      </w:r>
      <w:r w:rsidR="00D811A5">
        <w:t>r</w:t>
      </w:r>
      <w:r w:rsidR="001513A6">
        <w:t xml:space="preserve"> </w:t>
      </w:r>
      <w:r w:rsidR="00F11F4D">
        <w:t>law</w:t>
      </w:r>
      <w:r w:rsidR="001513A6">
        <w:t>.</w:t>
      </w:r>
      <w:r w:rsidR="00F96B46">
        <w:t xml:space="preserve"> </w:t>
      </w:r>
      <w:r w:rsidR="001513A6">
        <w:t>He</w:t>
      </w:r>
      <w:r w:rsidR="003D07EE">
        <w:t xml:space="preserve"> </w:t>
      </w:r>
      <w:r w:rsidR="00F11F4D">
        <w:t>further</w:t>
      </w:r>
      <w:r w:rsidR="003D07EE">
        <w:t xml:space="preserve"> </w:t>
      </w:r>
      <w:r w:rsidR="001513A6">
        <w:t>querie</w:t>
      </w:r>
      <w:r w:rsidR="00D92C9E">
        <w:t>d</w:t>
      </w:r>
      <w:r w:rsidR="003D07EE">
        <w:t xml:space="preserve"> </w:t>
      </w:r>
      <w:r w:rsidR="001513A6">
        <w:t>bequests</w:t>
      </w:r>
      <w:r w:rsidR="003D07EE">
        <w:t xml:space="preserve"> </w:t>
      </w:r>
      <w:r w:rsidR="001513A6">
        <w:t>mad</w:t>
      </w:r>
      <w:r w:rsidR="00F11F4D">
        <w:t>e</w:t>
      </w:r>
      <w:r w:rsidR="003D07EE">
        <w:t xml:space="preserve"> </w:t>
      </w:r>
      <w:r w:rsidR="001513A6">
        <w:t xml:space="preserve">to </w:t>
      </w:r>
      <w:r w:rsidR="00F11F4D">
        <w:t>non-residents</w:t>
      </w:r>
      <w:r w:rsidR="001513A6">
        <w:t>.</w:t>
      </w:r>
    </w:p>
    <w:p w:rsidR="003D07EE" w:rsidRDefault="006C3ED3" w:rsidP="00E774E4">
      <w:pPr>
        <w:spacing w:after="0" w:line="360" w:lineRule="auto"/>
        <w:jc w:val="both"/>
      </w:pPr>
      <w:r>
        <w:t>6.</w:t>
      </w:r>
      <w:r>
        <w:tab/>
      </w:r>
      <w:r w:rsidR="006C6569">
        <w:t>Several</w:t>
      </w:r>
      <w:r w:rsidR="003D07EE">
        <w:t xml:space="preserve"> </w:t>
      </w:r>
      <w:r w:rsidR="00005F06">
        <w:t xml:space="preserve">points </w:t>
      </w:r>
      <w:r w:rsidR="00005F06" w:rsidRPr="00E774E4">
        <w:rPr>
          <w:i/>
        </w:rPr>
        <w:t>in limine</w:t>
      </w:r>
      <w:r w:rsidR="008D3B60">
        <w:t xml:space="preserve"> were</w:t>
      </w:r>
      <w:r w:rsidR="002231D7">
        <w:t xml:space="preserve"> </w:t>
      </w:r>
      <w:r w:rsidR="008D3B60">
        <w:t>raised</w:t>
      </w:r>
      <w:r w:rsidR="0028312C">
        <w:t xml:space="preserve"> </w:t>
      </w:r>
      <w:r w:rsidR="006C6569">
        <w:t xml:space="preserve">by </w:t>
      </w:r>
      <w:r w:rsidR="0028312C">
        <w:t>the first respondent</w:t>
      </w:r>
      <w:r w:rsidR="006C6569">
        <w:t xml:space="preserve"> as </w:t>
      </w:r>
      <w:r w:rsidR="001259D9">
        <w:t xml:space="preserve">being </w:t>
      </w:r>
      <w:r w:rsidR="006C6569">
        <w:t xml:space="preserve">largely </w:t>
      </w:r>
      <w:r w:rsidR="003D07EE">
        <w:t xml:space="preserve">dispositive </w:t>
      </w:r>
      <w:r w:rsidR="001D45DB">
        <w:t>o</w:t>
      </w:r>
      <w:r w:rsidR="003D07EE">
        <w:t xml:space="preserve">f </w:t>
      </w:r>
      <w:r w:rsidR="001D45DB">
        <w:t>t</w:t>
      </w:r>
      <w:r w:rsidR="003D07EE">
        <w:t>he matter</w:t>
      </w:r>
      <w:r w:rsidR="00D811A5">
        <w:t>,</w:t>
      </w:r>
      <w:r w:rsidR="003D07EE">
        <w:t xml:space="preserve"> chief of which is the </w:t>
      </w:r>
      <w:r w:rsidR="003D07EE" w:rsidRPr="001259D9">
        <w:rPr>
          <w:i/>
        </w:rPr>
        <w:t>locus standi</w:t>
      </w:r>
      <w:r w:rsidR="003D07EE">
        <w:t xml:space="preserve"> </w:t>
      </w:r>
      <w:r w:rsidR="003B3332">
        <w:t>of</w:t>
      </w:r>
      <w:r w:rsidR="003D07EE">
        <w:t xml:space="preserve"> the applicant. </w:t>
      </w:r>
      <w:r w:rsidR="008D3B60">
        <w:t>The</w:t>
      </w:r>
      <w:r w:rsidR="002231D7">
        <w:t xml:space="preserve"> </w:t>
      </w:r>
      <w:r w:rsidR="003D07EE">
        <w:t xml:space="preserve">essence of </w:t>
      </w:r>
      <w:r w:rsidR="008D3B60">
        <w:t>t</w:t>
      </w:r>
      <w:r w:rsidR="003D07EE">
        <w:t>h</w:t>
      </w:r>
      <w:r w:rsidR="001259D9">
        <w:t>e</w:t>
      </w:r>
      <w:r w:rsidR="003D07EE">
        <w:t xml:space="preserve"> </w:t>
      </w:r>
      <w:r w:rsidR="003B3332">
        <w:t>objection</w:t>
      </w:r>
      <w:r w:rsidR="003D07EE">
        <w:t xml:space="preserve"> in th</w:t>
      </w:r>
      <w:r w:rsidR="001259D9">
        <w:t>at</w:t>
      </w:r>
      <w:r w:rsidR="003D07EE">
        <w:t xml:space="preserve"> </w:t>
      </w:r>
      <w:r w:rsidR="003B3332">
        <w:t>regard</w:t>
      </w:r>
      <w:r w:rsidR="003D07EE">
        <w:t xml:space="preserve"> </w:t>
      </w:r>
      <w:r w:rsidR="00D92C9E">
        <w:t>was</w:t>
      </w:r>
      <w:r w:rsidR="003B3332">
        <w:t xml:space="preserve"> that</w:t>
      </w:r>
      <w:r w:rsidR="003D07EE">
        <w:t xml:space="preserve"> the applicant is neither a relative no a family member but is </w:t>
      </w:r>
      <w:r w:rsidR="003B3332">
        <w:t>simply</w:t>
      </w:r>
      <w:r w:rsidR="003D07EE">
        <w:t xml:space="preserve"> a </w:t>
      </w:r>
      <w:r w:rsidR="003B3332">
        <w:t>tenant</w:t>
      </w:r>
      <w:r w:rsidR="003D07EE">
        <w:t xml:space="preserve"> at </w:t>
      </w:r>
      <w:r w:rsidR="003B3332">
        <w:t>the</w:t>
      </w:r>
      <w:r w:rsidR="003D07EE">
        <w:t xml:space="preserve"> property. </w:t>
      </w:r>
      <w:r w:rsidR="00D811A5">
        <w:t xml:space="preserve"> </w:t>
      </w:r>
      <w:r w:rsidR="003D07EE">
        <w:t>As such</w:t>
      </w:r>
      <w:r w:rsidR="008D3B60">
        <w:t xml:space="preserve"> it was </w:t>
      </w:r>
      <w:r w:rsidR="001D45DB">
        <w:t>submitted</w:t>
      </w:r>
      <w:r w:rsidR="008D3B60">
        <w:t xml:space="preserve"> </w:t>
      </w:r>
      <w:r w:rsidR="008D3B60" w:rsidRPr="008D3B60">
        <w:rPr>
          <w:i/>
        </w:rPr>
        <w:t>in limine</w:t>
      </w:r>
      <w:r w:rsidR="008D3B60">
        <w:t xml:space="preserve"> that he </w:t>
      </w:r>
      <w:r w:rsidR="003D07EE">
        <w:t>does n</w:t>
      </w:r>
      <w:r w:rsidR="003B3332">
        <w:t>o</w:t>
      </w:r>
      <w:r w:rsidR="003D07EE">
        <w:t>t have any substantial or real interest in the matter.</w:t>
      </w:r>
    </w:p>
    <w:p w:rsidR="001A0537" w:rsidRDefault="006C3ED3" w:rsidP="00E774E4">
      <w:pPr>
        <w:spacing w:after="0" w:line="360" w:lineRule="auto"/>
        <w:jc w:val="both"/>
      </w:pPr>
      <w:r>
        <w:t>7.</w:t>
      </w:r>
      <w:r>
        <w:tab/>
      </w:r>
      <w:r w:rsidR="008D3B60" w:rsidRPr="00D92C9E">
        <w:t>The</w:t>
      </w:r>
      <w:r w:rsidR="002231D7" w:rsidRPr="00D92C9E">
        <w:t xml:space="preserve"> </w:t>
      </w:r>
      <w:r w:rsidR="008D3B60" w:rsidRPr="00D92C9E">
        <w:t>second point</w:t>
      </w:r>
      <w:r w:rsidR="002231D7" w:rsidRPr="00D92C9E">
        <w:t xml:space="preserve"> </w:t>
      </w:r>
      <w:r w:rsidR="008D3B60" w:rsidRPr="00D92C9E">
        <w:t>was</w:t>
      </w:r>
      <w:r w:rsidR="002231D7" w:rsidRPr="00D92C9E">
        <w:t xml:space="preserve"> </w:t>
      </w:r>
      <w:r w:rsidR="008D3B60" w:rsidRPr="00D92C9E">
        <w:t>that</w:t>
      </w:r>
      <w:r w:rsidR="002231D7" w:rsidRPr="00D92C9E">
        <w:t xml:space="preserve"> </w:t>
      </w:r>
      <w:r w:rsidR="008D3B60" w:rsidRPr="00D92C9E">
        <w:t>the</w:t>
      </w:r>
      <w:r w:rsidR="001D45DB">
        <w:t xml:space="preserve"> application for a declaratu</w:t>
      </w:r>
      <w:r w:rsidR="003D07EE">
        <w:t>r</w:t>
      </w:r>
      <w:r w:rsidR="00D811A5">
        <w:t xml:space="preserve">, </w:t>
      </w:r>
      <w:r w:rsidR="008D3B60">
        <w:t>seeking as it</w:t>
      </w:r>
      <w:r w:rsidR="002231D7">
        <w:t xml:space="preserve"> </w:t>
      </w:r>
      <w:r w:rsidR="001D45DB">
        <w:t>d</w:t>
      </w:r>
      <w:r w:rsidR="008D3B60">
        <w:t>oes the</w:t>
      </w:r>
      <w:r w:rsidR="002231D7">
        <w:t xml:space="preserve"> </w:t>
      </w:r>
      <w:r w:rsidR="008D3B60">
        <w:t>removal of an executor, was</w:t>
      </w:r>
      <w:r w:rsidR="002231D7">
        <w:t xml:space="preserve"> </w:t>
      </w:r>
      <w:r w:rsidR="008D3B60">
        <w:t xml:space="preserve">and </w:t>
      </w:r>
      <w:r w:rsidR="003B3332">
        <w:t>is</w:t>
      </w:r>
      <w:r w:rsidR="003D07EE">
        <w:t xml:space="preserve"> improper</w:t>
      </w:r>
      <w:r w:rsidR="003B3332">
        <w:t xml:space="preserve">ly </w:t>
      </w:r>
      <w:r w:rsidR="003D07EE">
        <w:t>before the courts s</w:t>
      </w:r>
      <w:r w:rsidR="001259D9">
        <w:t>ince</w:t>
      </w:r>
      <w:r w:rsidR="003D07EE">
        <w:t xml:space="preserve"> </w:t>
      </w:r>
      <w:r w:rsidR="003B3332">
        <w:t>the</w:t>
      </w:r>
      <w:r w:rsidR="003D07EE">
        <w:t xml:space="preserve"> proper procedure ought to have been a timeous </w:t>
      </w:r>
      <w:r w:rsidR="003B3332">
        <w:t>application (</w:t>
      </w:r>
      <w:r w:rsidR="003D07EE">
        <w:t>within ei</w:t>
      </w:r>
      <w:r w:rsidR="00E774E4">
        <w:t>ght weeks) for review under r</w:t>
      </w:r>
      <w:r w:rsidR="003D07EE">
        <w:t xml:space="preserve"> 62 of the High Court Rules</w:t>
      </w:r>
      <w:r w:rsidR="008D3B60">
        <w:t xml:space="preserve"> instead of seeking to do</w:t>
      </w:r>
      <w:r w:rsidR="002231D7">
        <w:t xml:space="preserve"> </w:t>
      </w:r>
      <w:r w:rsidR="008D3B60">
        <w:t>so</w:t>
      </w:r>
      <w:r w:rsidR="002231D7">
        <w:t xml:space="preserve"> </w:t>
      </w:r>
      <w:r w:rsidR="008D3B60">
        <w:t>some three</w:t>
      </w:r>
      <w:r w:rsidR="002231D7">
        <w:t xml:space="preserve"> </w:t>
      </w:r>
      <w:r w:rsidR="008D3B60">
        <w:t>years later</w:t>
      </w:r>
      <w:r w:rsidR="002231D7">
        <w:t xml:space="preserve"> </w:t>
      </w:r>
      <w:r w:rsidR="008D3B60">
        <w:t>through</w:t>
      </w:r>
      <w:r w:rsidR="001D45DB">
        <w:t xml:space="preserve"> </w:t>
      </w:r>
      <w:r w:rsidR="008D3B60">
        <w:t>a</w:t>
      </w:r>
      <w:r w:rsidR="002231D7">
        <w:t xml:space="preserve"> </w:t>
      </w:r>
      <w:r w:rsidR="008D3B60">
        <w:t>declaratur.</w:t>
      </w:r>
      <w:r w:rsidR="002231D7">
        <w:t xml:space="preserve"> </w:t>
      </w:r>
      <w:r w:rsidR="001A0537">
        <w:t>I</w:t>
      </w:r>
      <w:r w:rsidR="00D92C9E">
        <w:t>n essence</w:t>
      </w:r>
      <w:r w:rsidR="001259D9">
        <w:t>,</w:t>
      </w:r>
      <w:r w:rsidR="00D92C9E">
        <w:t xml:space="preserve"> the argument was that the</w:t>
      </w:r>
      <w:r w:rsidR="00F879F7">
        <w:t xml:space="preserve"> </w:t>
      </w:r>
      <w:r w:rsidR="00D92C9E">
        <w:t xml:space="preserve">application </w:t>
      </w:r>
      <w:r w:rsidR="001A0537">
        <w:t>was</w:t>
      </w:r>
      <w:r w:rsidR="002231D7">
        <w:t xml:space="preserve"> </w:t>
      </w:r>
      <w:r w:rsidR="001A0537">
        <w:t xml:space="preserve">well </w:t>
      </w:r>
      <w:r w:rsidR="003B3332">
        <w:t>out</w:t>
      </w:r>
      <w:r w:rsidR="003D07EE">
        <w:t xml:space="preserve"> of time. In </w:t>
      </w:r>
      <w:r w:rsidR="001D45DB">
        <w:t>particular,</w:t>
      </w:r>
      <w:r w:rsidR="003D07EE">
        <w:t xml:space="preserve"> in </w:t>
      </w:r>
      <w:r w:rsidR="003B3332">
        <w:t>t</w:t>
      </w:r>
      <w:r w:rsidR="008D3B60">
        <w:t>erms</w:t>
      </w:r>
      <w:r w:rsidR="002231D7">
        <w:t xml:space="preserve"> </w:t>
      </w:r>
      <w:r w:rsidR="003D07EE">
        <w:t xml:space="preserve">of s 26 (iii) any </w:t>
      </w:r>
      <w:r w:rsidR="003B3332">
        <w:t>person</w:t>
      </w:r>
      <w:r w:rsidR="003D07EE">
        <w:t xml:space="preserve"> having an </w:t>
      </w:r>
      <w:r w:rsidR="003B3332">
        <w:t>interest</w:t>
      </w:r>
      <w:r w:rsidR="003D07EE">
        <w:t xml:space="preserve"> in the estate has </w:t>
      </w:r>
      <w:r w:rsidR="003B3332">
        <w:t>the</w:t>
      </w:r>
      <w:r w:rsidR="003D07EE">
        <w:t xml:space="preserve"> right </w:t>
      </w:r>
      <w:r w:rsidR="003B3332">
        <w:t>to apply</w:t>
      </w:r>
      <w:r w:rsidR="003D07EE">
        <w:t xml:space="preserve"> for the setting aside </w:t>
      </w:r>
      <w:r w:rsidR="003B3332">
        <w:t>of</w:t>
      </w:r>
      <w:r w:rsidR="003D07EE">
        <w:t xml:space="preserve"> the appointment of the executor </w:t>
      </w:r>
      <w:r w:rsidR="003B3332">
        <w:t>which</w:t>
      </w:r>
      <w:r w:rsidR="003D07EE">
        <w:t xml:space="preserve"> the applicant did not do. </w:t>
      </w:r>
      <w:r w:rsidR="008D3B60">
        <w:t>T</w:t>
      </w:r>
      <w:r w:rsidR="003D07EE">
        <w:t xml:space="preserve">wo of </w:t>
      </w:r>
      <w:r w:rsidR="003B3332">
        <w:t>the</w:t>
      </w:r>
      <w:r w:rsidR="003D07EE">
        <w:t xml:space="preserve"> tenants namely Nomsa Sitho</w:t>
      </w:r>
      <w:r w:rsidR="003B3332">
        <w:t>l</w:t>
      </w:r>
      <w:r w:rsidR="003D07EE">
        <w:t>e and Martha Ndoro</w:t>
      </w:r>
      <w:r w:rsidR="00D92C9E">
        <w:t xml:space="preserve"> were averred to have</w:t>
      </w:r>
      <w:r w:rsidR="00F879F7">
        <w:t xml:space="preserve"> </w:t>
      </w:r>
      <w:r w:rsidR="003D07EE">
        <w:t>attended the meeting at the Master’s office and were</w:t>
      </w:r>
      <w:r w:rsidR="002231D7">
        <w:t xml:space="preserve"> </w:t>
      </w:r>
      <w:r w:rsidR="008D3B60">
        <w:t>therefore said to have been</w:t>
      </w:r>
      <w:r w:rsidR="002231D7">
        <w:t xml:space="preserve"> </w:t>
      </w:r>
      <w:r w:rsidR="003D07EE">
        <w:t>aware of his appointment. The</w:t>
      </w:r>
      <w:r w:rsidR="00D92C9E">
        <w:t>y also</w:t>
      </w:r>
      <w:r w:rsidR="003D07EE">
        <w:t xml:space="preserve"> failed </w:t>
      </w:r>
      <w:r w:rsidR="003B3332">
        <w:t>to</w:t>
      </w:r>
      <w:r w:rsidR="003D07EE">
        <w:t xml:space="preserve"> challenge it only for the applicant to now seek to </w:t>
      </w:r>
      <w:r w:rsidR="003B3332">
        <w:t>do</w:t>
      </w:r>
      <w:r w:rsidR="003D07EE">
        <w:t xml:space="preserve"> so</w:t>
      </w:r>
      <w:r w:rsidR="003B3332">
        <w:t xml:space="preserve">me </w:t>
      </w:r>
      <w:r w:rsidR="003D07EE">
        <w:t xml:space="preserve">three </w:t>
      </w:r>
      <w:r w:rsidR="003B3332">
        <w:t>years</w:t>
      </w:r>
      <w:r w:rsidR="003D07EE">
        <w:t xml:space="preserve"> later through a d</w:t>
      </w:r>
      <w:r w:rsidR="003B3332">
        <w:t>e</w:t>
      </w:r>
      <w:r w:rsidR="001D45DB">
        <w:t>claratu</w:t>
      </w:r>
      <w:r w:rsidR="003D07EE">
        <w:t>r.</w:t>
      </w:r>
    </w:p>
    <w:p w:rsidR="003D07EE" w:rsidRDefault="006C3ED3" w:rsidP="00E774E4">
      <w:pPr>
        <w:spacing w:after="0" w:line="360" w:lineRule="auto"/>
        <w:jc w:val="both"/>
      </w:pPr>
      <w:r>
        <w:t>8.</w:t>
      </w:r>
      <w:r>
        <w:tab/>
      </w:r>
      <w:r w:rsidR="001A0537">
        <w:t>Another</w:t>
      </w:r>
      <w:r w:rsidR="002231D7">
        <w:t xml:space="preserve"> </w:t>
      </w:r>
      <w:r w:rsidR="001A0537">
        <w:t xml:space="preserve">point </w:t>
      </w:r>
      <w:r w:rsidR="001A0537" w:rsidRPr="00E774E4">
        <w:rPr>
          <w:i/>
        </w:rPr>
        <w:t>in limine</w:t>
      </w:r>
      <w:r w:rsidR="002231D7">
        <w:t xml:space="preserve"> </w:t>
      </w:r>
      <w:r w:rsidR="001A0537">
        <w:t>captured in the application</w:t>
      </w:r>
      <w:r w:rsidR="002231D7">
        <w:t xml:space="preserve"> </w:t>
      </w:r>
      <w:r w:rsidR="001A0537">
        <w:t>relate</w:t>
      </w:r>
      <w:r w:rsidR="00D92C9E">
        <w:t>d</w:t>
      </w:r>
      <w:r w:rsidR="001A0537">
        <w:t xml:space="preserve"> to the</w:t>
      </w:r>
      <w:r w:rsidR="002231D7">
        <w:t xml:space="preserve"> </w:t>
      </w:r>
      <w:r w:rsidR="001A0537">
        <w:t>draft order.</w:t>
      </w:r>
      <w:r w:rsidR="00F96B46">
        <w:t xml:space="preserve"> </w:t>
      </w:r>
      <w:r w:rsidR="003D07EE">
        <w:t>In so far as the app</w:t>
      </w:r>
      <w:r w:rsidR="003B3332">
        <w:t>l</w:t>
      </w:r>
      <w:r w:rsidR="003D07EE">
        <w:t>ication</w:t>
      </w:r>
      <w:r w:rsidR="003B3332">
        <w:t xml:space="preserve"> s</w:t>
      </w:r>
      <w:r w:rsidR="003F1FD3">
        <w:t>ought</w:t>
      </w:r>
      <w:r w:rsidR="003B3332">
        <w:t xml:space="preserve"> relief on behalf of Mr</w:t>
      </w:r>
      <w:r w:rsidR="003D07EE">
        <w:t xml:space="preserve"> Chimb</w:t>
      </w:r>
      <w:r w:rsidR="003B3332">
        <w:t>a</w:t>
      </w:r>
      <w:r w:rsidR="003D07EE">
        <w:t>ri wh</w:t>
      </w:r>
      <w:r w:rsidR="003B3332">
        <w:t>o</w:t>
      </w:r>
      <w:r w:rsidR="003D07EE">
        <w:t xml:space="preserve"> was </w:t>
      </w:r>
      <w:r w:rsidR="003B3332">
        <w:t xml:space="preserve">present </w:t>
      </w:r>
      <w:r w:rsidR="003D07EE">
        <w:t xml:space="preserve">and at the meeting </w:t>
      </w:r>
      <w:r w:rsidR="001D45DB">
        <w:t>and</w:t>
      </w:r>
      <w:r w:rsidR="003D07EE">
        <w:t xml:space="preserve"> was legally represented, </w:t>
      </w:r>
      <w:r w:rsidR="00D92C9E">
        <w:t>it wa</w:t>
      </w:r>
      <w:r w:rsidR="003B3332">
        <w:t>s</w:t>
      </w:r>
      <w:r w:rsidR="003D07EE">
        <w:t xml:space="preserve"> submitted that the applicant has no right to repr</w:t>
      </w:r>
      <w:r w:rsidR="0060250B">
        <w:t>esen</w:t>
      </w:r>
      <w:r w:rsidR="003D07EE">
        <w:t xml:space="preserve">t him. In any </w:t>
      </w:r>
      <w:r w:rsidR="001D45DB">
        <w:t>event,</w:t>
      </w:r>
      <w:r w:rsidR="001A0537">
        <w:t xml:space="preserve"> it </w:t>
      </w:r>
      <w:r w:rsidR="00D92C9E">
        <w:t>was</w:t>
      </w:r>
      <w:r w:rsidR="001A0537">
        <w:t xml:space="preserve"> also submitted that </w:t>
      </w:r>
      <w:r w:rsidR="003B3332">
        <w:t>Mr</w:t>
      </w:r>
      <w:r w:rsidR="003D07EE">
        <w:t xml:space="preserve"> Chimbar</w:t>
      </w:r>
      <w:r w:rsidR="003B3332">
        <w:t>i</w:t>
      </w:r>
      <w:r w:rsidR="003D07EE">
        <w:t xml:space="preserve"> had been notified of the decision to appoint Mr Lock as the executor </w:t>
      </w:r>
      <w:r w:rsidR="003B3332">
        <w:t>of</w:t>
      </w:r>
      <w:r w:rsidR="003D07EE">
        <w:t xml:space="preserve"> the </w:t>
      </w:r>
      <w:r w:rsidR="003B3332">
        <w:t>estate</w:t>
      </w:r>
      <w:r w:rsidR="003D07EE">
        <w:t xml:space="preserve"> and in </w:t>
      </w:r>
      <w:r w:rsidR="003B3332">
        <w:t>terms</w:t>
      </w:r>
      <w:r w:rsidR="003D07EE">
        <w:t xml:space="preserve"> of</w:t>
      </w:r>
      <w:r w:rsidR="003D0DDF">
        <w:t xml:space="preserve"> s 22</w:t>
      </w:r>
      <w:r w:rsidR="001259D9">
        <w:t xml:space="preserve"> Administration of</w:t>
      </w:r>
      <w:r w:rsidR="00F96B46">
        <w:t xml:space="preserve"> </w:t>
      </w:r>
      <w:r w:rsidR="001259D9">
        <w:t>Estates</w:t>
      </w:r>
      <w:r w:rsidR="00F96B46">
        <w:t xml:space="preserve"> </w:t>
      </w:r>
      <w:r w:rsidR="001259D9">
        <w:t xml:space="preserve">Act </w:t>
      </w:r>
      <w:r w:rsidR="003D0DDF">
        <w:t>[</w:t>
      </w:r>
      <w:r w:rsidR="003D0DDF" w:rsidRPr="00D811A5">
        <w:rPr>
          <w:i/>
        </w:rPr>
        <w:t>Chapter 6:01</w:t>
      </w:r>
      <w:r w:rsidR="003D0DDF">
        <w:t>]</w:t>
      </w:r>
      <w:r w:rsidR="003D07EE">
        <w:t xml:space="preserve"> his </w:t>
      </w:r>
      <w:r w:rsidR="003B3332">
        <w:t>term</w:t>
      </w:r>
      <w:r w:rsidR="003D07EE">
        <w:t xml:space="preserve"> as a </w:t>
      </w:r>
      <w:r w:rsidR="003B3332">
        <w:t>curator</w:t>
      </w:r>
      <w:r w:rsidR="003D07EE">
        <w:t xml:space="preserve"> </w:t>
      </w:r>
      <w:r w:rsidR="005723F5" w:rsidRPr="00E774E4">
        <w:rPr>
          <w:i/>
        </w:rPr>
        <w:t>bonis</w:t>
      </w:r>
      <w:r w:rsidR="003D07EE">
        <w:t xml:space="preserve"> ended upon appointment of the executor.</w:t>
      </w:r>
    </w:p>
    <w:p w:rsidR="003D07EE" w:rsidRDefault="006C3ED3" w:rsidP="00E774E4">
      <w:pPr>
        <w:spacing w:after="0" w:line="360" w:lineRule="auto"/>
        <w:jc w:val="both"/>
      </w:pPr>
      <w:r>
        <w:t>9.</w:t>
      </w:r>
      <w:r>
        <w:tab/>
      </w:r>
      <w:r w:rsidR="003D07EE">
        <w:t>In</w:t>
      </w:r>
      <w:r w:rsidR="005723F5">
        <w:t xml:space="preserve"> </w:t>
      </w:r>
      <w:r w:rsidR="001D45DB">
        <w:t>addition,</w:t>
      </w:r>
      <w:r w:rsidR="005723F5">
        <w:t xml:space="preserve"> </w:t>
      </w:r>
      <w:r w:rsidR="003D07EE">
        <w:t xml:space="preserve">it </w:t>
      </w:r>
      <w:r w:rsidR="00D92C9E">
        <w:t>wa</w:t>
      </w:r>
      <w:r w:rsidR="003D07EE">
        <w:t xml:space="preserve">s said that there are material </w:t>
      </w:r>
      <w:r w:rsidR="005723F5">
        <w:t>disputes</w:t>
      </w:r>
      <w:r w:rsidR="00D811A5">
        <w:t xml:space="preserve"> of facts since</w:t>
      </w:r>
      <w:r w:rsidR="003D07EE">
        <w:t xml:space="preserve"> the applicant disputes the </w:t>
      </w:r>
      <w:r w:rsidR="005723F5">
        <w:t>existence</w:t>
      </w:r>
      <w:r w:rsidR="003D07EE">
        <w:t xml:space="preserve"> of </w:t>
      </w:r>
      <w:r w:rsidR="0060250B">
        <w:t>beneficiaries</w:t>
      </w:r>
      <w:r w:rsidR="001259D9">
        <w:t xml:space="preserve">. They </w:t>
      </w:r>
      <w:r w:rsidR="003D07EE">
        <w:t>would need to come</w:t>
      </w:r>
      <w:r w:rsidR="005723F5">
        <w:t xml:space="preserve"> </w:t>
      </w:r>
      <w:r w:rsidR="003D07EE">
        <w:t xml:space="preserve">and </w:t>
      </w:r>
      <w:r w:rsidR="005723F5">
        <w:t xml:space="preserve">give </w:t>
      </w:r>
      <w:r w:rsidR="005723F5" w:rsidRPr="004C4173">
        <w:rPr>
          <w:i/>
        </w:rPr>
        <w:t>viva voce</w:t>
      </w:r>
      <w:r w:rsidR="003D07EE">
        <w:t xml:space="preserve"> </w:t>
      </w:r>
      <w:r w:rsidR="007229DB">
        <w:t>evidence. The</w:t>
      </w:r>
      <w:r w:rsidR="003D07EE">
        <w:t xml:space="preserve"> challenge on </w:t>
      </w:r>
      <w:r w:rsidR="005723F5">
        <w:t>the</w:t>
      </w:r>
      <w:r w:rsidR="003D07EE">
        <w:t xml:space="preserve"> </w:t>
      </w:r>
      <w:r w:rsidR="005723F5">
        <w:t>appointment</w:t>
      </w:r>
      <w:r w:rsidR="003D07EE">
        <w:t xml:space="preserve"> </w:t>
      </w:r>
      <w:r w:rsidR="005723F5">
        <w:t>of</w:t>
      </w:r>
      <w:r w:rsidR="003D07EE">
        <w:t xml:space="preserve"> the executor and the removal of the curator </w:t>
      </w:r>
      <w:r w:rsidR="003D07EE" w:rsidRPr="00E774E4">
        <w:rPr>
          <w:i/>
        </w:rPr>
        <w:t>bonis</w:t>
      </w:r>
      <w:r w:rsidR="00F96B46">
        <w:rPr>
          <w:i/>
        </w:rPr>
        <w:t xml:space="preserve"> </w:t>
      </w:r>
      <w:r w:rsidR="001259D9">
        <w:t>would also need</w:t>
      </w:r>
      <w:r w:rsidR="00F96B46">
        <w:t xml:space="preserve"> </w:t>
      </w:r>
      <w:r w:rsidR="001259D9">
        <w:t>oral evidence</w:t>
      </w:r>
      <w:r w:rsidR="003D07EE">
        <w:t xml:space="preserve">. Upon these points </w:t>
      </w:r>
      <w:r w:rsidR="003D07EE" w:rsidRPr="00E774E4">
        <w:rPr>
          <w:i/>
        </w:rPr>
        <w:t>in limine</w:t>
      </w:r>
      <w:r w:rsidR="003D07EE">
        <w:t xml:space="preserve"> it </w:t>
      </w:r>
      <w:r w:rsidR="00D92C9E">
        <w:t>wa</w:t>
      </w:r>
      <w:r w:rsidR="003D07EE">
        <w:t xml:space="preserve">s argued that the present application </w:t>
      </w:r>
      <w:r w:rsidR="0060250B">
        <w:t>ought</w:t>
      </w:r>
      <w:r w:rsidR="003D07EE">
        <w:t xml:space="preserve"> to </w:t>
      </w:r>
      <w:r w:rsidR="0060250B">
        <w:t>be</w:t>
      </w:r>
      <w:r w:rsidR="003D07EE">
        <w:t xml:space="preserve"> dismissed with costs on higher </w:t>
      </w:r>
      <w:r w:rsidR="0060250B">
        <w:t>cable</w:t>
      </w:r>
      <w:r w:rsidR="003D07EE">
        <w:t xml:space="preserve">. </w:t>
      </w:r>
    </w:p>
    <w:p w:rsidR="003F211F" w:rsidRDefault="006C3ED3" w:rsidP="004C4173">
      <w:pPr>
        <w:spacing w:after="0" w:line="360" w:lineRule="auto"/>
        <w:jc w:val="both"/>
      </w:pPr>
      <w:r>
        <w:t>10.</w:t>
      </w:r>
      <w:r>
        <w:tab/>
      </w:r>
      <w:r w:rsidR="001A0537">
        <w:t>Notably</w:t>
      </w:r>
      <w:r w:rsidR="002231D7">
        <w:t xml:space="preserve"> </w:t>
      </w:r>
      <w:r w:rsidR="001A0537">
        <w:t>applicant</w:t>
      </w:r>
      <w:r w:rsidR="002231D7">
        <w:t xml:space="preserve"> </w:t>
      </w:r>
      <w:r w:rsidR="001A0537">
        <w:t>had</w:t>
      </w:r>
      <w:r w:rsidR="002231D7">
        <w:t xml:space="preserve"> </w:t>
      </w:r>
      <w:r w:rsidR="001A0537">
        <w:t>not</w:t>
      </w:r>
      <w:r w:rsidR="002231D7">
        <w:t xml:space="preserve"> </w:t>
      </w:r>
      <w:r w:rsidR="001A0537">
        <w:t>filed any</w:t>
      </w:r>
      <w:r w:rsidR="002231D7">
        <w:t xml:space="preserve"> </w:t>
      </w:r>
      <w:r w:rsidR="001A0537">
        <w:t xml:space="preserve">answering </w:t>
      </w:r>
      <w:r w:rsidR="0060250B">
        <w:t>affidavits to</w:t>
      </w:r>
      <w:r w:rsidR="002231D7">
        <w:t xml:space="preserve"> </w:t>
      </w:r>
      <w:r w:rsidR="001A0537">
        <w:t>Mr Lock’s</w:t>
      </w:r>
      <w:r w:rsidR="002231D7">
        <w:t xml:space="preserve"> </w:t>
      </w:r>
      <w:r w:rsidR="001A0537">
        <w:t>averments</w:t>
      </w:r>
      <w:r w:rsidR="002231D7">
        <w:t xml:space="preserve"> </w:t>
      </w:r>
      <w:r w:rsidR="001A0537">
        <w:t>as</w:t>
      </w:r>
      <w:r w:rsidR="002231D7">
        <w:t xml:space="preserve"> </w:t>
      </w:r>
      <w:r w:rsidR="001A0537">
        <w:t xml:space="preserve">executor. </w:t>
      </w:r>
      <w:r w:rsidR="006D6EE7">
        <w:t>A</w:t>
      </w:r>
      <w:r w:rsidR="001A0537">
        <w:t>pplicant</w:t>
      </w:r>
      <w:r w:rsidR="002231D7">
        <w:t xml:space="preserve"> </w:t>
      </w:r>
      <w:r w:rsidR="001A0537">
        <w:t>had</w:t>
      </w:r>
      <w:r w:rsidR="002231D7">
        <w:t xml:space="preserve"> </w:t>
      </w:r>
      <w:r w:rsidR="001A0537">
        <w:t xml:space="preserve">only </w:t>
      </w:r>
      <w:r w:rsidR="001D45DB">
        <w:t>filed</w:t>
      </w:r>
      <w:r w:rsidR="002231D7">
        <w:t xml:space="preserve"> </w:t>
      </w:r>
      <w:r w:rsidR="001A0537">
        <w:t>heads of</w:t>
      </w:r>
      <w:r w:rsidR="002231D7">
        <w:t xml:space="preserve"> </w:t>
      </w:r>
      <w:r w:rsidR="001A0537">
        <w:t>argument</w:t>
      </w:r>
      <w:r w:rsidR="002231D7">
        <w:t xml:space="preserve"> </w:t>
      </w:r>
      <w:r w:rsidR="001A0537">
        <w:t>after</w:t>
      </w:r>
      <w:r w:rsidR="002231D7">
        <w:t xml:space="preserve"> </w:t>
      </w:r>
      <w:r w:rsidR="001A0537">
        <w:t>the</w:t>
      </w:r>
      <w:r w:rsidR="0060250B">
        <w:t xml:space="preserve"> first respondent had</w:t>
      </w:r>
      <w:r w:rsidR="002231D7">
        <w:t xml:space="preserve"> </w:t>
      </w:r>
      <w:r w:rsidR="003F211F">
        <w:t>taken</w:t>
      </w:r>
      <w:r w:rsidR="002231D7">
        <w:t xml:space="preserve"> </w:t>
      </w:r>
      <w:r w:rsidR="003F211F">
        <w:t xml:space="preserve">action to </w:t>
      </w:r>
      <w:r w:rsidR="0060250B">
        <w:t>prosecute the</w:t>
      </w:r>
      <w:r w:rsidR="003F211F">
        <w:t xml:space="preserve"> matter </w:t>
      </w:r>
      <w:r w:rsidR="0060250B">
        <w:t>and filed its</w:t>
      </w:r>
      <w:r w:rsidR="003F211F">
        <w:t xml:space="preserve"> </w:t>
      </w:r>
      <w:r w:rsidR="0060250B">
        <w:t>own heads</w:t>
      </w:r>
      <w:r w:rsidR="003F211F">
        <w:t xml:space="preserve"> of </w:t>
      </w:r>
      <w:r w:rsidR="0060250B">
        <w:t>argument</w:t>
      </w:r>
      <w:r w:rsidR="003F211F">
        <w:t>.</w:t>
      </w:r>
      <w:r w:rsidR="001A0537">
        <w:t xml:space="preserve"> Subsequent to</w:t>
      </w:r>
      <w:r w:rsidR="002231D7">
        <w:t xml:space="preserve"> </w:t>
      </w:r>
      <w:r w:rsidR="001A0537">
        <w:t>filing</w:t>
      </w:r>
      <w:r w:rsidR="002231D7">
        <w:t xml:space="preserve"> </w:t>
      </w:r>
      <w:r w:rsidR="001A0537">
        <w:t xml:space="preserve">heads of </w:t>
      </w:r>
      <w:r w:rsidR="001259D9">
        <w:lastRenderedPageBreak/>
        <w:t xml:space="preserve">argument, </w:t>
      </w:r>
      <w:r w:rsidR="001A0537">
        <w:t>the</w:t>
      </w:r>
      <w:r w:rsidR="002231D7">
        <w:t xml:space="preserve"> </w:t>
      </w:r>
      <w:r w:rsidR="001A0537">
        <w:t>applicant had</w:t>
      </w:r>
      <w:r w:rsidR="002231D7">
        <w:t xml:space="preserve"> </w:t>
      </w:r>
      <w:r w:rsidR="001A0537">
        <w:t>additionally</w:t>
      </w:r>
      <w:r w:rsidR="002231D7">
        <w:t xml:space="preserve"> </w:t>
      </w:r>
      <w:r w:rsidR="001A0537">
        <w:t>filed</w:t>
      </w:r>
      <w:r w:rsidR="002231D7">
        <w:t xml:space="preserve"> </w:t>
      </w:r>
      <w:r w:rsidR="001A0537">
        <w:t>supplementary</w:t>
      </w:r>
      <w:r w:rsidR="002231D7">
        <w:t xml:space="preserve"> </w:t>
      </w:r>
      <w:r w:rsidR="001A0537">
        <w:t>heads</w:t>
      </w:r>
      <w:r w:rsidR="002231D7">
        <w:t xml:space="preserve"> </w:t>
      </w:r>
      <w:r w:rsidR="001D45DB">
        <w:t>which</w:t>
      </w:r>
      <w:r w:rsidR="002231D7">
        <w:t xml:space="preserve"> </w:t>
      </w:r>
      <w:r w:rsidR="001A0537">
        <w:t>the</w:t>
      </w:r>
      <w:r w:rsidR="001259D9">
        <w:t xml:space="preserve"> executor</w:t>
      </w:r>
      <w:r w:rsidR="00F96B46">
        <w:t xml:space="preserve"> </w:t>
      </w:r>
      <w:r w:rsidR="001259D9">
        <w:t>as the</w:t>
      </w:r>
      <w:r w:rsidR="002231D7">
        <w:t xml:space="preserve"> </w:t>
      </w:r>
      <w:r w:rsidR="001A0537">
        <w:t>first</w:t>
      </w:r>
      <w:r w:rsidR="002231D7">
        <w:t xml:space="preserve"> </w:t>
      </w:r>
      <w:r w:rsidR="001A0537">
        <w:t>respondent</w:t>
      </w:r>
      <w:r w:rsidR="002231D7">
        <w:t xml:space="preserve"> </w:t>
      </w:r>
      <w:r w:rsidR="001259D9">
        <w:t xml:space="preserve">had had to further respond </w:t>
      </w:r>
      <w:r w:rsidR="001A0537">
        <w:t>to.</w:t>
      </w:r>
      <w:r w:rsidR="003F211F">
        <w:t xml:space="preserve"> </w:t>
      </w:r>
    </w:p>
    <w:p w:rsidR="003F1FD3" w:rsidRDefault="006C3ED3" w:rsidP="004C4173">
      <w:pPr>
        <w:spacing w:after="0" w:line="360" w:lineRule="auto"/>
        <w:jc w:val="both"/>
      </w:pPr>
      <w:r>
        <w:t>11.</w:t>
      </w:r>
      <w:r>
        <w:tab/>
      </w:r>
      <w:r w:rsidR="00C54820">
        <w:t xml:space="preserve">Eastlea Hospital had </w:t>
      </w:r>
      <w:r w:rsidR="007229DB">
        <w:t>failed, to</w:t>
      </w:r>
      <w:r w:rsidR="003F1FD3">
        <w:t xml:space="preserve"> serve its notice of opposition on the applicant</w:t>
      </w:r>
      <w:r w:rsidR="00C54820" w:rsidRPr="00C54820">
        <w:t xml:space="preserve"> </w:t>
      </w:r>
      <w:r w:rsidR="00C54820">
        <w:t>through negligence at its own lawyers. No formal written application for upliftment of the bar had been made prior to the hearing explaining the failure to</w:t>
      </w:r>
      <w:r w:rsidR="00F96B46">
        <w:t xml:space="preserve"> </w:t>
      </w:r>
      <w:r w:rsidR="00C54820">
        <w:t>file the</w:t>
      </w:r>
      <w:r w:rsidR="00F96B46">
        <w:t xml:space="preserve"> </w:t>
      </w:r>
      <w:r w:rsidR="00C54820">
        <w:t xml:space="preserve">notice of opposition. It was therefore barred. Mr Kuchenga </w:t>
      </w:r>
      <w:r w:rsidR="003F1FD3">
        <w:t xml:space="preserve">purported to appear on behalf of the </w:t>
      </w:r>
      <w:r w:rsidR="0026437C">
        <w:t>Hospital and to render from the bar</w:t>
      </w:r>
      <w:r w:rsidR="00F96B46">
        <w:t xml:space="preserve"> </w:t>
      </w:r>
      <w:r w:rsidR="0026437C">
        <w:t xml:space="preserve">the </w:t>
      </w:r>
      <w:r w:rsidR="003F1FD3">
        <w:t>explanation for the infractions</w:t>
      </w:r>
      <w:r w:rsidR="0026437C">
        <w:t>.</w:t>
      </w:r>
      <w:r w:rsidR="00F96B46">
        <w:t xml:space="preserve"> </w:t>
      </w:r>
      <w:r w:rsidR="003F1FD3">
        <w:t>In his</w:t>
      </w:r>
      <w:r w:rsidR="00F879F7">
        <w:t xml:space="preserve"> </w:t>
      </w:r>
      <w:r w:rsidR="003F1FD3">
        <w:t>instance</w:t>
      </w:r>
      <w:r w:rsidR="00F879F7">
        <w:t xml:space="preserve"> </w:t>
      </w:r>
      <w:r w:rsidR="003F1FD3">
        <w:t>there was not</w:t>
      </w:r>
      <w:r w:rsidR="00F879F7">
        <w:t xml:space="preserve"> </w:t>
      </w:r>
      <w:r w:rsidR="003F1FD3">
        <w:t>even a notice of</w:t>
      </w:r>
      <w:r w:rsidR="00F879F7">
        <w:t xml:space="preserve"> </w:t>
      </w:r>
      <w:r w:rsidR="003F1FD3">
        <w:t>opposition</w:t>
      </w:r>
      <w:r w:rsidR="00F879F7">
        <w:t xml:space="preserve"> </w:t>
      </w:r>
      <w:r w:rsidR="003F1FD3">
        <w:t>filed</w:t>
      </w:r>
      <w:r w:rsidR="00F879F7">
        <w:t xml:space="preserve"> </w:t>
      </w:r>
      <w:r w:rsidR="003F1FD3">
        <w:t>on the applicant.</w:t>
      </w:r>
      <w:r w:rsidR="00F96B46">
        <w:t xml:space="preserve"> </w:t>
      </w:r>
      <w:r w:rsidR="00EB08D1">
        <w:t>As for uplifting</w:t>
      </w:r>
      <w:r w:rsidR="00F879F7">
        <w:t xml:space="preserve"> </w:t>
      </w:r>
      <w:r w:rsidR="003F1FD3">
        <w:t>of the</w:t>
      </w:r>
      <w:r w:rsidR="00F879F7">
        <w:t xml:space="preserve"> </w:t>
      </w:r>
      <w:r w:rsidR="003F1FD3">
        <w:t>bar he had been aware of his firm’s</w:t>
      </w:r>
      <w:r w:rsidR="00F879F7">
        <w:t xml:space="preserve"> </w:t>
      </w:r>
      <w:r w:rsidR="003F1FD3">
        <w:t>own</w:t>
      </w:r>
      <w:r w:rsidR="00F879F7">
        <w:t xml:space="preserve"> </w:t>
      </w:r>
      <w:r w:rsidR="003F1FD3">
        <w:t>failure to serve the applicant the notice of opposition and yet had deliberately waited for the hearing to seeking condonation for uplift</w:t>
      </w:r>
      <w:r w:rsidR="00EB08D1">
        <w:t>ing</w:t>
      </w:r>
      <w:r w:rsidR="003F1FD3">
        <w:t xml:space="preserve"> of bar. </w:t>
      </w:r>
      <w:r w:rsidR="0026437C">
        <w:t>He had</w:t>
      </w:r>
      <w:r w:rsidR="00F96B46">
        <w:t xml:space="preserve"> </w:t>
      </w:r>
      <w:r w:rsidR="0026437C">
        <w:t>also</w:t>
      </w:r>
      <w:r w:rsidR="00F96B46">
        <w:t xml:space="preserve"> </w:t>
      </w:r>
      <w:r w:rsidR="0026437C">
        <w:t>tried to improperly submit</w:t>
      </w:r>
      <w:r w:rsidR="00F96B46">
        <w:t xml:space="preserve"> </w:t>
      </w:r>
      <w:r w:rsidR="0026437C">
        <w:t xml:space="preserve">heads of argument. His approach did not meet favour with the court as the case of </w:t>
      </w:r>
      <w:r w:rsidR="0026437C" w:rsidRPr="00E647C9">
        <w:rPr>
          <w:i/>
        </w:rPr>
        <w:t xml:space="preserve">Lesley Faye Marsh </w:t>
      </w:r>
      <w:r w:rsidR="0026437C">
        <w:rPr>
          <w:i/>
        </w:rPr>
        <w:t>(</w:t>
      </w:r>
      <w:r w:rsidR="0026437C" w:rsidRPr="00E647C9">
        <w:rPr>
          <w:i/>
        </w:rPr>
        <w:t>P</w:t>
      </w:r>
      <w:r w:rsidR="0026437C">
        <w:rPr>
          <w:i/>
        </w:rPr>
        <w:t>vt)</w:t>
      </w:r>
      <w:r w:rsidR="0026437C" w:rsidRPr="00E647C9">
        <w:rPr>
          <w:i/>
        </w:rPr>
        <w:t xml:space="preserve"> Limited &amp; Ors </w:t>
      </w:r>
      <w:r w:rsidR="0026437C">
        <w:t>v</w:t>
      </w:r>
      <w:r w:rsidR="0026437C" w:rsidRPr="00E647C9">
        <w:rPr>
          <w:i/>
        </w:rPr>
        <w:t xml:space="preserve"> ABC</w:t>
      </w:r>
      <w:r w:rsidR="0026437C">
        <w:rPr>
          <w:i/>
        </w:rPr>
        <w:t xml:space="preserve"> Bank Ltd &amp; Anor </w:t>
      </w:r>
      <w:r w:rsidR="0026437C" w:rsidRPr="004C4173">
        <w:t>2019 (1) ZLR 268 (S)</w:t>
      </w:r>
      <w:r w:rsidR="0026437C">
        <w:rPr>
          <w:i/>
        </w:rPr>
        <w:t xml:space="preserve"> </w:t>
      </w:r>
      <w:r w:rsidR="0026437C">
        <w:t xml:space="preserve">which builds on the case of </w:t>
      </w:r>
      <w:r w:rsidR="0026437C" w:rsidRPr="00EB08D1">
        <w:rPr>
          <w:i/>
        </w:rPr>
        <w:t xml:space="preserve">GMB </w:t>
      </w:r>
      <w:r w:rsidR="0026437C" w:rsidRPr="004C4173">
        <w:t>v</w:t>
      </w:r>
      <w:r w:rsidR="0026437C" w:rsidRPr="00EB08D1">
        <w:rPr>
          <w:i/>
        </w:rPr>
        <w:t xml:space="preserve"> Muchero</w:t>
      </w:r>
      <w:r w:rsidR="0026437C">
        <w:t xml:space="preserve"> 2009 (1) ZLR 216 (S) elucidates on the approach to be adopted by the court where heads of argument have not been filed timeously by a respondent. Applicant’s matter proceeds on the merits or the matter where appropriate may be referred to the unopposed roll. In this</w:t>
      </w:r>
      <w:r w:rsidR="00F96B46">
        <w:t xml:space="preserve"> </w:t>
      </w:r>
      <w:r w:rsidR="0026437C">
        <w:t>case</w:t>
      </w:r>
      <w:r w:rsidR="00F96B46">
        <w:t xml:space="preserve"> </w:t>
      </w:r>
      <w:r w:rsidR="0026437C">
        <w:t>no heads of argument</w:t>
      </w:r>
      <w:r w:rsidR="00F96B46">
        <w:t xml:space="preserve"> </w:t>
      </w:r>
      <w:r w:rsidR="0026437C">
        <w:t>could even</w:t>
      </w:r>
      <w:r w:rsidR="00F96B46">
        <w:t xml:space="preserve"> </w:t>
      </w:r>
      <w:r w:rsidR="0026437C">
        <w:t>be</w:t>
      </w:r>
      <w:r w:rsidR="00F96B46">
        <w:t xml:space="preserve"> </w:t>
      </w:r>
      <w:r w:rsidR="0026437C">
        <w:t>filed</w:t>
      </w:r>
      <w:r w:rsidR="00F96B46">
        <w:t xml:space="preserve"> </w:t>
      </w:r>
      <w:r w:rsidR="0026437C">
        <w:t>w</w:t>
      </w:r>
      <w:r w:rsidR="00F96B46">
        <w:t>i</w:t>
      </w:r>
      <w:r w:rsidR="0026437C">
        <w:t>thout</w:t>
      </w:r>
      <w:r w:rsidR="00F96B46">
        <w:t xml:space="preserve"> </w:t>
      </w:r>
      <w:r w:rsidR="0026437C">
        <w:t>the</w:t>
      </w:r>
      <w:r w:rsidR="00F96B46">
        <w:t xml:space="preserve"> </w:t>
      </w:r>
      <w:r w:rsidR="0026437C">
        <w:t>notice of</w:t>
      </w:r>
      <w:r w:rsidR="00F96B46">
        <w:t xml:space="preserve"> </w:t>
      </w:r>
      <w:r w:rsidR="0026437C">
        <w:t>opposition</w:t>
      </w:r>
      <w:r w:rsidR="00F96B46">
        <w:t xml:space="preserve"> </w:t>
      </w:r>
      <w:r w:rsidR="0026437C">
        <w:t>having been served on the</w:t>
      </w:r>
      <w:r w:rsidR="00F96B46">
        <w:t xml:space="preserve"> </w:t>
      </w:r>
      <w:r w:rsidR="0026437C">
        <w:t xml:space="preserve">applicant. </w:t>
      </w:r>
      <w:r w:rsidR="003F1FD3">
        <w:t>The ruling was</w:t>
      </w:r>
      <w:r w:rsidR="00F879F7">
        <w:t xml:space="preserve"> </w:t>
      </w:r>
      <w:r w:rsidR="003F1FD3">
        <w:t>thus that</w:t>
      </w:r>
      <w:r w:rsidR="00F879F7">
        <w:t xml:space="preserve"> </w:t>
      </w:r>
      <w:r w:rsidR="003F1FD3">
        <w:t>he</w:t>
      </w:r>
      <w:r w:rsidR="00F879F7">
        <w:t xml:space="preserve"> </w:t>
      </w:r>
      <w:r w:rsidR="003F1FD3">
        <w:t>remained</w:t>
      </w:r>
      <w:r w:rsidR="00F879F7">
        <w:t xml:space="preserve"> </w:t>
      </w:r>
      <w:r w:rsidR="003F1FD3">
        <w:t xml:space="preserve">barred. </w:t>
      </w:r>
      <w:r w:rsidR="00F96B46">
        <w:t>There was no appearance of the third and fourth respondents being the Master and the Registrar of Deeds respectively.</w:t>
      </w:r>
    </w:p>
    <w:p w:rsidR="00AB453E" w:rsidRDefault="006C3ED3" w:rsidP="004C4173">
      <w:pPr>
        <w:spacing w:after="0" w:line="360" w:lineRule="auto"/>
        <w:jc w:val="both"/>
      </w:pPr>
      <w:r>
        <w:t>12.</w:t>
      </w:r>
      <w:r>
        <w:tab/>
      </w:r>
      <w:r w:rsidR="001A0537">
        <w:t>At the hearing</w:t>
      </w:r>
      <w:r w:rsidR="002231D7">
        <w:t xml:space="preserve"> </w:t>
      </w:r>
      <w:r w:rsidR="001A0537">
        <w:t xml:space="preserve">Mr </w:t>
      </w:r>
      <w:r w:rsidR="001A0537" w:rsidRPr="00F63C8B">
        <w:rPr>
          <w:i/>
        </w:rPr>
        <w:t>Maanda</w:t>
      </w:r>
      <w:r w:rsidR="002231D7">
        <w:t xml:space="preserve"> </w:t>
      </w:r>
      <w:r w:rsidR="00D14DA4">
        <w:t>appearing</w:t>
      </w:r>
      <w:r w:rsidR="00F879F7">
        <w:t xml:space="preserve"> </w:t>
      </w:r>
      <w:r w:rsidR="00D14DA4">
        <w:t xml:space="preserve">for the </w:t>
      </w:r>
      <w:r w:rsidR="00AB453E">
        <w:t xml:space="preserve">executor the </w:t>
      </w:r>
      <w:r w:rsidR="00887BA9">
        <w:t>first</w:t>
      </w:r>
      <w:r w:rsidR="002231D7">
        <w:t xml:space="preserve"> </w:t>
      </w:r>
      <w:r w:rsidR="001A0537">
        <w:t>respondent</w:t>
      </w:r>
      <w:r w:rsidR="00AB453E">
        <w:t>,</w:t>
      </w:r>
      <w:r w:rsidR="002231D7">
        <w:t xml:space="preserve"> </w:t>
      </w:r>
      <w:r w:rsidR="001A0537">
        <w:t>highlighted</w:t>
      </w:r>
      <w:r w:rsidR="002231D7">
        <w:t xml:space="preserve"> </w:t>
      </w:r>
      <w:r w:rsidR="001A0537">
        <w:t>that the application</w:t>
      </w:r>
      <w:r w:rsidR="002231D7">
        <w:t xml:space="preserve"> </w:t>
      </w:r>
      <w:r w:rsidR="001A0537">
        <w:t xml:space="preserve">is </w:t>
      </w:r>
      <w:r w:rsidR="00887BA9">
        <w:t>invalid</w:t>
      </w:r>
      <w:r w:rsidR="002231D7">
        <w:t xml:space="preserve"> </w:t>
      </w:r>
      <w:r w:rsidR="001A0537">
        <w:t xml:space="preserve">for </w:t>
      </w:r>
      <w:r w:rsidR="00F96B46">
        <w:t>the</w:t>
      </w:r>
      <w:r w:rsidR="002231D7">
        <w:t xml:space="preserve"> </w:t>
      </w:r>
      <w:r w:rsidR="001A0537">
        <w:t>reason</w:t>
      </w:r>
      <w:r w:rsidR="002231D7">
        <w:t xml:space="preserve"> </w:t>
      </w:r>
      <w:r w:rsidR="001A0537">
        <w:t>that</w:t>
      </w:r>
      <w:r w:rsidR="002231D7">
        <w:t xml:space="preserve"> </w:t>
      </w:r>
      <w:r w:rsidR="001A0537">
        <w:t>the application</w:t>
      </w:r>
      <w:r w:rsidR="002231D7">
        <w:t xml:space="preserve"> </w:t>
      </w:r>
      <w:r w:rsidR="001A0537">
        <w:t>was</w:t>
      </w:r>
      <w:r w:rsidR="001647F1">
        <w:t xml:space="preserve"> </w:t>
      </w:r>
      <w:r w:rsidR="00F96B46">
        <w:t xml:space="preserve">not </w:t>
      </w:r>
      <w:r w:rsidR="001A0537">
        <w:t>served</w:t>
      </w:r>
      <w:r w:rsidR="002231D7">
        <w:t xml:space="preserve"> </w:t>
      </w:r>
      <w:r w:rsidR="001A0537">
        <w:t>on the</w:t>
      </w:r>
      <w:r w:rsidR="002231D7">
        <w:t xml:space="preserve"> </w:t>
      </w:r>
      <w:r w:rsidR="00F96B46">
        <w:t xml:space="preserve">Registrar of </w:t>
      </w:r>
      <w:r w:rsidR="001A0537">
        <w:t>Deeds in</w:t>
      </w:r>
      <w:r w:rsidR="002231D7">
        <w:t xml:space="preserve"> </w:t>
      </w:r>
      <w:r w:rsidR="001A0537">
        <w:t>accordance with</w:t>
      </w:r>
      <w:r w:rsidR="002231D7">
        <w:t xml:space="preserve"> </w:t>
      </w:r>
      <w:r w:rsidR="001A0537">
        <w:t>s</w:t>
      </w:r>
      <w:r w:rsidR="002231D7">
        <w:t xml:space="preserve"> </w:t>
      </w:r>
      <w:r w:rsidR="001A0537">
        <w:t>79 of the</w:t>
      </w:r>
      <w:r w:rsidR="002231D7">
        <w:t xml:space="preserve"> </w:t>
      </w:r>
      <w:r w:rsidR="001A0537">
        <w:t>Deeds</w:t>
      </w:r>
      <w:r w:rsidR="002231D7">
        <w:t xml:space="preserve"> </w:t>
      </w:r>
      <w:r w:rsidR="001A0537">
        <w:t>Registry</w:t>
      </w:r>
      <w:r w:rsidR="002231D7">
        <w:t xml:space="preserve"> </w:t>
      </w:r>
      <w:r w:rsidR="001A0537">
        <w:t>Act.</w:t>
      </w:r>
      <w:r w:rsidR="00F96B46">
        <w:t xml:space="preserve"> </w:t>
      </w:r>
      <w:r w:rsidR="001A0537">
        <w:t xml:space="preserve">In </w:t>
      </w:r>
      <w:r w:rsidR="00887BA9">
        <w:t>terms</w:t>
      </w:r>
      <w:r w:rsidR="001A0537">
        <w:t xml:space="preserve"> of the</w:t>
      </w:r>
      <w:r w:rsidR="002231D7">
        <w:t xml:space="preserve"> </w:t>
      </w:r>
      <w:r w:rsidR="001A0537">
        <w:t>provision</w:t>
      </w:r>
      <w:r w:rsidR="002231D7">
        <w:t xml:space="preserve"> </w:t>
      </w:r>
      <w:r w:rsidR="001A0537">
        <w:t>in</w:t>
      </w:r>
      <w:r w:rsidR="002231D7">
        <w:t xml:space="preserve"> </w:t>
      </w:r>
      <w:r w:rsidR="001A0537">
        <w:t>question notice is supposed</w:t>
      </w:r>
      <w:r w:rsidR="002231D7">
        <w:t xml:space="preserve"> </w:t>
      </w:r>
      <w:r w:rsidR="001A0537">
        <w:t xml:space="preserve">to </w:t>
      </w:r>
      <w:r w:rsidR="00887BA9">
        <w:t>be</w:t>
      </w:r>
      <w:r w:rsidR="002231D7">
        <w:t xml:space="preserve"> </w:t>
      </w:r>
      <w:r w:rsidR="001A0537">
        <w:t>given</w:t>
      </w:r>
      <w:r w:rsidR="002231D7">
        <w:t xml:space="preserve"> </w:t>
      </w:r>
      <w:r w:rsidR="001A0537">
        <w:t>of</w:t>
      </w:r>
      <w:r w:rsidR="002231D7">
        <w:t xml:space="preserve"> </w:t>
      </w:r>
      <w:r w:rsidR="001A0537">
        <w:t>an</w:t>
      </w:r>
      <w:r w:rsidR="002231D7">
        <w:t xml:space="preserve"> </w:t>
      </w:r>
      <w:r w:rsidR="001A0537">
        <w:t>intended</w:t>
      </w:r>
      <w:r w:rsidR="002231D7">
        <w:t xml:space="preserve"> </w:t>
      </w:r>
      <w:r w:rsidR="001A0537">
        <w:t>application. See</w:t>
      </w:r>
      <w:r w:rsidR="002231D7">
        <w:t xml:space="preserve"> </w:t>
      </w:r>
      <w:r w:rsidR="001A0537" w:rsidRPr="004C4173">
        <w:rPr>
          <w:i/>
        </w:rPr>
        <w:t>Makuvire</w:t>
      </w:r>
      <w:r w:rsidR="002231D7" w:rsidRPr="004C4173">
        <w:rPr>
          <w:i/>
        </w:rPr>
        <w:t xml:space="preserve"> </w:t>
      </w:r>
      <w:r w:rsidR="001A0537" w:rsidRPr="004C4173">
        <w:t>v</w:t>
      </w:r>
      <w:r w:rsidR="001A0537" w:rsidRPr="004C4173">
        <w:rPr>
          <w:i/>
        </w:rPr>
        <w:t xml:space="preserve"> Chipato</w:t>
      </w:r>
      <w:r w:rsidR="002231D7">
        <w:t xml:space="preserve"> </w:t>
      </w:r>
      <w:r w:rsidR="001A0537">
        <w:t>2015</w:t>
      </w:r>
      <w:r w:rsidR="004C4173">
        <w:t xml:space="preserve"> </w:t>
      </w:r>
      <w:r w:rsidR="001A0537">
        <w:t>(2)</w:t>
      </w:r>
      <w:r w:rsidR="002231D7">
        <w:t xml:space="preserve"> </w:t>
      </w:r>
      <w:r w:rsidR="001A0537">
        <w:t xml:space="preserve">ZLR 272 (H). </w:t>
      </w:r>
      <w:r w:rsidR="00F96B46">
        <w:t xml:space="preserve">As it turned out, the Registrar of Deeds and not filed any papers he had not been served in accordance with the legal requirements by the applicant. </w:t>
      </w:r>
      <w:r w:rsidR="001A0537">
        <w:t>The</w:t>
      </w:r>
      <w:r w:rsidR="002231D7">
        <w:t xml:space="preserve"> </w:t>
      </w:r>
      <w:r w:rsidR="001A0537">
        <w:t>application</w:t>
      </w:r>
      <w:r w:rsidR="002231D7">
        <w:t xml:space="preserve"> </w:t>
      </w:r>
      <w:r w:rsidR="001A0537">
        <w:t xml:space="preserve">was </w:t>
      </w:r>
      <w:r w:rsidR="00887BA9">
        <w:t>therefore</w:t>
      </w:r>
      <w:r w:rsidR="002231D7">
        <w:t xml:space="preserve"> </w:t>
      </w:r>
      <w:r w:rsidR="001A0537">
        <w:t>said</w:t>
      </w:r>
      <w:r w:rsidR="002231D7">
        <w:t xml:space="preserve"> </w:t>
      </w:r>
      <w:r w:rsidR="001A0537">
        <w:t>to</w:t>
      </w:r>
      <w:r w:rsidR="002231D7">
        <w:t xml:space="preserve"> </w:t>
      </w:r>
      <w:r w:rsidR="001A0537">
        <w:t>be</w:t>
      </w:r>
      <w:r w:rsidR="002231D7">
        <w:t xml:space="preserve"> </w:t>
      </w:r>
      <w:r w:rsidR="001A0537">
        <w:t>a</w:t>
      </w:r>
      <w:r w:rsidR="002231D7">
        <w:t xml:space="preserve"> </w:t>
      </w:r>
      <w:r w:rsidR="001A0537">
        <w:t xml:space="preserve">nullity </w:t>
      </w:r>
      <w:r w:rsidR="00887BA9">
        <w:t>no</w:t>
      </w:r>
      <w:r w:rsidR="002231D7">
        <w:t xml:space="preserve"> </w:t>
      </w:r>
      <w:r w:rsidR="001A0537">
        <w:t>far</w:t>
      </w:r>
      <w:r w:rsidR="002231D7">
        <w:t xml:space="preserve"> </w:t>
      </w:r>
      <w:r w:rsidR="001A0537">
        <w:t>as</w:t>
      </w:r>
      <w:r w:rsidR="002231D7">
        <w:t xml:space="preserve"> </w:t>
      </w:r>
      <w:r w:rsidR="001A0537">
        <w:t>it</w:t>
      </w:r>
      <w:r w:rsidR="002231D7">
        <w:t xml:space="preserve"> </w:t>
      </w:r>
      <w:r w:rsidR="001A0537">
        <w:t>sought</w:t>
      </w:r>
      <w:r w:rsidR="002231D7">
        <w:t xml:space="preserve"> </w:t>
      </w:r>
      <w:r w:rsidR="001A0537">
        <w:t>action on the</w:t>
      </w:r>
      <w:r w:rsidR="002231D7">
        <w:t xml:space="preserve"> </w:t>
      </w:r>
      <w:r w:rsidR="001A0537">
        <w:t>part of the</w:t>
      </w:r>
      <w:r w:rsidR="002231D7">
        <w:t xml:space="preserve"> </w:t>
      </w:r>
      <w:r w:rsidR="001A0537">
        <w:t xml:space="preserve">Registrar </w:t>
      </w:r>
      <w:r w:rsidR="00887BA9">
        <w:t>of</w:t>
      </w:r>
      <w:r w:rsidR="001A0537">
        <w:t xml:space="preserve"> Deeds.</w:t>
      </w:r>
      <w:r w:rsidR="009D7617">
        <w:t xml:space="preserve"> </w:t>
      </w:r>
    </w:p>
    <w:p w:rsidR="00AB453E" w:rsidRDefault="00AB453E" w:rsidP="004C4173">
      <w:pPr>
        <w:spacing w:after="0" w:line="360" w:lineRule="auto"/>
        <w:jc w:val="both"/>
      </w:pPr>
    </w:p>
    <w:p w:rsidR="00A55DD1" w:rsidRDefault="00AB453E" w:rsidP="004C4173">
      <w:pPr>
        <w:spacing w:after="0" w:line="360" w:lineRule="auto"/>
        <w:jc w:val="both"/>
      </w:pPr>
      <w:r>
        <w:t>13.</w:t>
      </w:r>
      <w:r>
        <w:tab/>
      </w:r>
      <w:r w:rsidR="009D7617">
        <w:t>Further</w:t>
      </w:r>
      <w:r>
        <w:t>,</w:t>
      </w:r>
      <w:r w:rsidR="009D7617">
        <w:t xml:space="preserve"> the</w:t>
      </w:r>
      <w:r w:rsidR="002231D7">
        <w:t xml:space="preserve"> </w:t>
      </w:r>
      <w:r w:rsidR="009D7617">
        <w:t>estate had</w:t>
      </w:r>
      <w:r w:rsidR="002231D7">
        <w:t xml:space="preserve"> </w:t>
      </w:r>
      <w:r w:rsidR="009D7617">
        <w:t>been</w:t>
      </w:r>
      <w:r w:rsidR="002231D7">
        <w:t xml:space="preserve"> </w:t>
      </w:r>
      <w:r w:rsidR="009D7617">
        <w:t>wound</w:t>
      </w:r>
      <w:r w:rsidR="002231D7">
        <w:t xml:space="preserve"> </w:t>
      </w:r>
      <w:r w:rsidR="009D7617">
        <w:t>u</w:t>
      </w:r>
      <w:r>
        <w:t>p</w:t>
      </w:r>
      <w:r w:rsidR="009D7617">
        <w:t xml:space="preserve"> and</w:t>
      </w:r>
      <w:r w:rsidR="002231D7">
        <w:t xml:space="preserve"> </w:t>
      </w:r>
      <w:r w:rsidR="009D7617">
        <w:t>finalised</w:t>
      </w:r>
      <w:r w:rsidR="002231D7">
        <w:t xml:space="preserve"> </w:t>
      </w:r>
      <w:r w:rsidR="009D7617">
        <w:t>and</w:t>
      </w:r>
      <w:r w:rsidR="002231D7">
        <w:t xml:space="preserve"> </w:t>
      </w:r>
      <w:r w:rsidR="009D7617">
        <w:t>no</w:t>
      </w:r>
      <w:r w:rsidR="002231D7">
        <w:t xml:space="preserve"> </w:t>
      </w:r>
      <w:r w:rsidR="009D7617">
        <w:t>objection had</w:t>
      </w:r>
      <w:r w:rsidR="002231D7">
        <w:t xml:space="preserve"> </w:t>
      </w:r>
      <w:r w:rsidR="009D7617">
        <w:t>been laid</w:t>
      </w:r>
      <w:r w:rsidR="002231D7">
        <w:t xml:space="preserve"> </w:t>
      </w:r>
      <w:r w:rsidR="009D7617">
        <w:t>to the final</w:t>
      </w:r>
      <w:r w:rsidR="002231D7">
        <w:t xml:space="preserve"> </w:t>
      </w:r>
      <w:r w:rsidR="009D7617">
        <w:t xml:space="preserve">liquidation and </w:t>
      </w:r>
      <w:r w:rsidR="00887BA9">
        <w:t>distribution</w:t>
      </w:r>
      <w:r w:rsidR="002231D7">
        <w:t xml:space="preserve"> </w:t>
      </w:r>
      <w:r w:rsidR="009D7617">
        <w:t xml:space="preserve">account by any </w:t>
      </w:r>
      <w:r w:rsidR="00887BA9">
        <w:t>aggrieved</w:t>
      </w:r>
      <w:r w:rsidR="002231D7">
        <w:t xml:space="preserve"> </w:t>
      </w:r>
      <w:r w:rsidR="009D7617">
        <w:t>party.</w:t>
      </w:r>
      <w:r w:rsidR="002231D7">
        <w:t xml:space="preserve"> </w:t>
      </w:r>
      <w:r w:rsidR="009D7617">
        <w:t>Further</w:t>
      </w:r>
      <w:r w:rsidR="002231D7">
        <w:t xml:space="preserve"> </w:t>
      </w:r>
      <w:r w:rsidR="00887BA9">
        <w:t>emphasised</w:t>
      </w:r>
      <w:r w:rsidR="002231D7">
        <w:t xml:space="preserve"> </w:t>
      </w:r>
      <w:r>
        <w:t>w</w:t>
      </w:r>
      <w:r w:rsidR="009D7617">
        <w:t>as that the applicant</w:t>
      </w:r>
      <w:r w:rsidR="002231D7">
        <w:t xml:space="preserve"> </w:t>
      </w:r>
      <w:r w:rsidR="009D7617">
        <w:t>ought to have</w:t>
      </w:r>
      <w:r w:rsidR="002231D7">
        <w:t xml:space="preserve"> </w:t>
      </w:r>
      <w:r w:rsidR="009D7617">
        <w:t>used</w:t>
      </w:r>
      <w:r w:rsidR="002231D7">
        <w:t xml:space="preserve"> </w:t>
      </w:r>
      <w:r w:rsidR="009D7617">
        <w:t>available</w:t>
      </w:r>
      <w:r w:rsidR="002231D7">
        <w:t xml:space="preserve"> </w:t>
      </w:r>
      <w:r w:rsidR="009D7617">
        <w:t>remedies</w:t>
      </w:r>
      <w:r w:rsidR="002231D7">
        <w:t xml:space="preserve"> </w:t>
      </w:r>
      <w:r w:rsidR="009D7617">
        <w:t>namely</w:t>
      </w:r>
      <w:r>
        <w:t>,</w:t>
      </w:r>
      <w:r w:rsidR="002231D7">
        <w:t xml:space="preserve"> </w:t>
      </w:r>
      <w:r w:rsidR="009D7617">
        <w:t>by</w:t>
      </w:r>
      <w:r w:rsidR="002231D7">
        <w:t xml:space="preserve"> </w:t>
      </w:r>
      <w:r w:rsidR="009D7617">
        <w:t xml:space="preserve">applying </w:t>
      </w:r>
      <w:r w:rsidR="00887BA9">
        <w:t>for</w:t>
      </w:r>
      <w:r w:rsidR="009D7617">
        <w:t xml:space="preserve"> a</w:t>
      </w:r>
      <w:r w:rsidR="002231D7">
        <w:t xml:space="preserve"> </w:t>
      </w:r>
      <w:r w:rsidR="009D7617">
        <w:t>review</w:t>
      </w:r>
      <w:r w:rsidR="002231D7">
        <w:t xml:space="preserve"> </w:t>
      </w:r>
      <w:r w:rsidR="00887BA9">
        <w:t>given</w:t>
      </w:r>
      <w:r w:rsidR="009D7617">
        <w:t xml:space="preserve"> the displeasure</w:t>
      </w:r>
      <w:r w:rsidR="002231D7">
        <w:t xml:space="preserve"> </w:t>
      </w:r>
      <w:r w:rsidR="009D7617">
        <w:t>with</w:t>
      </w:r>
      <w:r w:rsidR="002231D7">
        <w:t xml:space="preserve"> </w:t>
      </w:r>
      <w:r w:rsidR="009D7617">
        <w:t>the appointment of</w:t>
      </w:r>
      <w:r w:rsidR="002231D7">
        <w:t xml:space="preserve"> </w:t>
      </w:r>
      <w:r w:rsidR="009D7617">
        <w:t>an executor, the</w:t>
      </w:r>
      <w:r w:rsidR="002231D7">
        <w:t xml:space="preserve"> </w:t>
      </w:r>
      <w:r w:rsidR="00887BA9">
        <w:t>acceptance</w:t>
      </w:r>
      <w:r w:rsidR="009D7617">
        <w:t xml:space="preserve"> </w:t>
      </w:r>
      <w:r w:rsidR="00887BA9">
        <w:t>of</w:t>
      </w:r>
      <w:r w:rsidR="009D7617">
        <w:t xml:space="preserve"> a will</w:t>
      </w:r>
      <w:r w:rsidR="002231D7">
        <w:t xml:space="preserve"> </w:t>
      </w:r>
      <w:r w:rsidR="009D7617">
        <w:t>and</w:t>
      </w:r>
      <w:r w:rsidR="002231D7">
        <w:t xml:space="preserve"> </w:t>
      </w:r>
      <w:r w:rsidR="00887BA9">
        <w:t>an</w:t>
      </w:r>
      <w:r w:rsidR="009D7617">
        <w:t xml:space="preserve"> </w:t>
      </w:r>
      <w:r w:rsidR="00887BA9">
        <w:t>acceptance</w:t>
      </w:r>
      <w:r w:rsidR="009D7617">
        <w:t xml:space="preserve"> of the</w:t>
      </w:r>
      <w:r w:rsidR="002231D7">
        <w:t xml:space="preserve"> </w:t>
      </w:r>
      <w:r w:rsidR="009D7617">
        <w:t>final</w:t>
      </w:r>
      <w:r w:rsidR="002231D7">
        <w:t xml:space="preserve"> </w:t>
      </w:r>
      <w:r w:rsidR="009D7617">
        <w:t>liquidation and</w:t>
      </w:r>
      <w:r w:rsidR="002231D7">
        <w:t xml:space="preserve"> </w:t>
      </w:r>
      <w:r w:rsidR="009D7617">
        <w:t>distribution</w:t>
      </w:r>
      <w:r w:rsidR="002231D7">
        <w:t xml:space="preserve"> </w:t>
      </w:r>
      <w:r w:rsidR="00887BA9">
        <w:t>account</w:t>
      </w:r>
      <w:r w:rsidR="009D7617">
        <w:t>.</w:t>
      </w:r>
      <w:r>
        <w:t xml:space="preserve"> See </w:t>
      </w:r>
      <w:r w:rsidRPr="004C4173">
        <w:rPr>
          <w:i/>
        </w:rPr>
        <w:t xml:space="preserve">Chinzou </w:t>
      </w:r>
      <w:r w:rsidRPr="004C4173">
        <w:t>v</w:t>
      </w:r>
      <w:r w:rsidRPr="004C4173">
        <w:rPr>
          <w:i/>
        </w:rPr>
        <w:t xml:space="preserve"> Masomera</w:t>
      </w:r>
      <w:r>
        <w:t xml:space="preserve"> 2015 (2) ZLR 274</w:t>
      </w:r>
    </w:p>
    <w:p w:rsidR="001A0537" w:rsidRDefault="006C3ED3" w:rsidP="004C4173">
      <w:pPr>
        <w:spacing w:after="0" w:line="360" w:lineRule="auto"/>
        <w:jc w:val="both"/>
      </w:pPr>
      <w:r>
        <w:lastRenderedPageBreak/>
        <w:t>14.</w:t>
      </w:r>
      <w:r>
        <w:tab/>
      </w:r>
      <w:r w:rsidR="009D7617">
        <w:t>As</w:t>
      </w:r>
      <w:r w:rsidR="002231D7">
        <w:t xml:space="preserve"> </w:t>
      </w:r>
      <w:r w:rsidR="009D7617">
        <w:t>for</w:t>
      </w:r>
      <w:r w:rsidR="002231D7">
        <w:t xml:space="preserve"> </w:t>
      </w:r>
      <w:r w:rsidR="009D7617">
        <w:t>challenges to the</w:t>
      </w:r>
      <w:r w:rsidR="002231D7">
        <w:t xml:space="preserve"> </w:t>
      </w:r>
      <w:r w:rsidR="009D7617">
        <w:t>will</w:t>
      </w:r>
      <w:r w:rsidR="002231D7">
        <w:t xml:space="preserve"> </w:t>
      </w:r>
      <w:r w:rsidR="009D7617">
        <w:t>he</w:t>
      </w:r>
      <w:r w:rsidR="002231D7">
        <w:t xml:space="preserve"> </w:t>
      </w:r>
      <w:r w:rsidR="009D7617">
        <w:t>was not</w:t>
      </w:r>
      <w:r w:rsidR="002231D7">
        <w:t xml:space="preserve"> </w:t>
      </w:r>
      <w:r w:rsidR="009D7617">
        <w:t>an interested</w:t>
      </w:r>
      <w:r w:rsidR="002231D7">
        <w:t xml:space="preserve"> </w:t>
      </w:r>
      <w:r w:rsidR="009D7617">
        <w:t>person</w:t>
      </w:r>
      <w:r w:rsidR="002231D7">
        <w:t xml:space="preserve"> </w:t>
      </w:r>
      <w:r w:rsidR="009D7617">
        <w:t>and</w:t>
      </w:r>
      <w:r w:rsidR="002231D7">
        <w:t xml:space="preserve"> </w:t>
      </w:r>
      <w:r w:rsidR="009D7617">
        <w:t>in</w:t>
      </w:r>
      <w:r w:rsidR="002231D7">
        <w:t xml:space="preserve"> </w:t>
      </w:r>
      <w:r w:rsidR="009D7617">
        <w:t>any</w:t>
      </w:r>
      <w:r w:rsidR="002231D7">
        <w:t xml:space="preserve"> </w:t>
      </w:r>
      <w:r w:rsidR="009D7617">
        <w:t>event</w:t>
      </w:r>
      <w:r w:rsidR="002231D7">
        <w:t xml:space="preserve"> </w:t>
      </w:r>
      <w:r w:rsidR="009D7617">
        <w:t>the</w:t>
      </w:r>
      <w:r w:rsidR="002231D7">
        <w:t xml:space="preserve"> </w:t>
      </w:r>
      <w:r w:rsidR="009D7617">
        <w:t>will</w:t>
      </w:r>
      <w:r w:rsidR="002231D7">
        <w:t xml:space="preserve"> </w:t>
      </w:r>
      <w:r w:rsidR="009D7617">
        <w:t>ought to have been</w:t>
      </w:r>
      <w:r w:rsidR="002231D7">
        <w:t xml:space="preserve"> </w:t>
      </w:r>
      <w:r w:rsidR="00D811A5">
        <w:t>challenged in</w:t>
      </w:r>
      <w:r w:rsidR="002F5FA4">
        <w:t xml:space="preserve"> terms </w:t>
      </w:r>
      <w:r w:rsidR="00D811A5">
        <w:t xml:space="preserve">of s 8 (6) of the Wills </w:t>
      </w:r>
      <w:r w:rsidR="002F5FA4">
        <w:t>Act [</w:t>
      </w:r>
      <w:r w:rsidR="002F5FA4" w:rsidRPr="00D811A5">
        <w:rPr>
          <w:i/>
        </w:rPr>
        <w:t>Chapter</w:t>
      </w:r>
      <w:r w:rsidR="00D811A5" w:rsidRPr="00D811A5">
        <w:rPr>
          <w:i/>
        </w:rPr>
        <w:t xml:space="preserve"> </w:t>
      </w:r>
      <w:r w:rsidR="002F5FA4" w:rsidRPr="00D811A5">
        <w:rPr>
          <w:i/>
        </w:rPr>
        <w:t>6</w:t>
      </w:r>
      <w:r w:rsidR="00D811A5" w:rsidRPr="00D811A5">
        <w:rPr>
          <w:i/>
        </w:rPr>
        <w:t>:</w:t>
      </w:r>
      <w:r w:rsidR="002F5FA4" w:rsidRPr="00D811A5">
        <w:rPr>
          <w:i/>
        </w:rPr>
        <w:t>06</w:t>
      </w:r>
      <w:r w:rsidR="002F5FA4">
        <w:t xml:space="preserve">], within 30 days of its acceptance by the Master. </w:t>
      </w:r>
      <w:r w:rsidR="009D7617">
        <w:t>Also</w:t>
      </w:r>
      <w:r w:rsidR="002231D7">
        <w:t xml:space="preserve"> </w:t>
      </w:r>
      <w:r w:rsidR="009D7617">
        <w:t>emphasised</w:t>
      </w:r>
      <w:r w:rsidR="002231D7">
        <w:t xml:space="preserve"> </w:t>
      </w:r>
      <w:r w:rsidR="009D7617">
        <w:t>was the fatal</w:t>
      </w:r>
      <w:r w:rsidR="002231D7">
        <w:t xml:space="preserve"> </w:t>
      </w:r>
      <w:r w:rsidR="009D7617">
        <w:t>non joinder of</w:t>
      </w:r>
      <w:r w:rsidR="002231D7">
        <w:t xml:space="preserve"> </w:t>
      </w:r>
      <w:r w:rsidR="00887BA9">
        <w:t>beneficiaries</w:t>
      </w:r>
      <w:r w:rsidR="009D7617">
        <w:t xml:space="preserve"> who</w:t>
      </w:r>
      <w:r w:rsidR="002231D7">
        <w:t xml:space="preserve"> </w:t>
      </w:r>
      <w:r w:rsidR="009D7617">
        <w:t>had</w:t>
      </w:r>
      <w:r w:rsidR="002231D7">
        <w:t xml:space="preserve"> </w:t>
      </w:r>
      <w:r w:rsidR="00887BA9">
        <w:t>benefitted</w:t>
      </w:r>
      <w:r w:rsidR="009D7617">
        <w:t xml:space="preserve"> and</w:t>
      </w:r>
      <w:r w:rsidR="002231D7">
        <w:t xml:space="preserve"> </w:t>
      </w:r>
      <w:r w:rsidR="009D7617">
        <w:t>yet</w:t>
      </w:r>
      <w:r w:rsidR="002231D7">
        <w:t xml:space="preserve"> </w:t>
      </w:r>
      <w:r w:rsidR="009D7617">
        <w:t>were</w:t>
      </w:r>
      <w:r w:rsidR="002231D7">
        <w:t xml:space="preserve"> </w:t>
      </w:r>
      <w:r w:rsidR="009D7617">
        <w:t xml:space="preserve">not </w:t>
      </w:r>
      <w:r w:rsidR="00887BA9">
        <w:t>before</w:t>
      </w:r>
      <w:r w:rsidR="009D7617">
        <w:t xml:space="preserve"> the court. In </w:t>
      </w:r>
      <w:r w:rsidR="00887BA9">
        <w:t>addition,</w:t>
      </w:r>
      <w:r w:rsidR="002231D7">
        <w:t xml:space="preserve"> </w:t>
      </w:r>
      <w:r w:rsidR="009D7617">
        <w:t>it was submitted that the</w:t>
      </w:r>
      <w:r w:rsidR="002231D7">
        <w:t xml:space="preserve"> </w:t>
      </w:r>
      <w:r w:rsidR="009D7617">
        <w:t>applicant</w:t>
      </w:r>
      <w:r w:rsidR="002231D7">
        <w:t xml:space="preserve"> </w:t>
      </w:r>
      <w:r w:rsidR="009D7617">
        <w:t>could not</w:t>
      </w:r>
      <w:r w:rsidR="002231D7">
        <w:t xml:space="preserve"> </w:t>
      </w:r>
      <w:r w:rsidR="009D7617">
        <w:t>seek</w:t>
      </w:r>
      <w:r w:rsidR="002231D7">
        <w:t xml:space="preserve"> </w:t>
      </w:r>
      <w:r w:rsidR="009D7617">
        <w:t>an order in the</w:t>
      </w:r>
      <w:r w:rsidR="002231D7">
        <w:t xml:space="preserve"> </w:t>
      </w:r>
      <w:r w:rsidR="009D7617">
        <w:t>absence</w:t>
      </w:r>
      <w:r w:rsidR="002231D7">
        <w:t xml:space="preserve"> </w:t>
      </w:r>
      <w:r w:rsidR="009D7617">
        <w:t>of</w:t>
      </w:r>
      <w:r w:rsidR="002231D7">
        <w:t xml:space="preserve"> </w:t>
      </w:r>
      <w:r w:rsidR="009D7617">
        <w:t>a</w:t>
      </w:r>
      <w:r w:rsidR="002231D7">
        <w:t xml:space="preserve"> </w:t>
      </w:r>
      <w:r w:rsidR="009D7617">
        <w:t>representative</w:t>
      </w:r>
      <w:r w:rsidR="002231D7">
        <w:t xml:space="preserve"> </w:t>
      </w:r>
      <w:r w:rsidR="009D7617">
        <w:t>he recognised</w:t>
      </w:r>
      <w:r w:rsidR="00213108">
        <w:t>,</w:t>
      </w:r>
      <w:r w:rsidR="002231D7">
        <w:t xml:space="preserve"> </w:t>
      </w:r>
      <w:r w:rsidR="009D7617">
        <w:t>being</w:t>
      </w:r>
      <w:r w:rsidR="002231D7">
        <w:t xml:space="preserve"> </w:t>
      </w:r>
      <w:r w:rsidR="009D7617">
        <w:t>Mr</w:t>
      </w:r>
      <w:r w:rsidR="002231D7">
        <w:t xml:space="preserve"> </w:t>
      </w:r>
      <w:r w:rsidR="009D7617">
        <w:t>Chimbari</w:t>
      </w:r>
      <w:r w:rsidR="00AB453E">
        <w:t>.</w:t>
      </w:r>
    </w:p>
    <w:p w:rsidR="00DF2CBF" w:rsidRDefault="006C3ED3" w:rsidP="004C4173">
      <w:pPr>
        <w:spacing w:after="0" w:line="360" w:lineRule="auto"/>
        <w:jc w:val="both"/>
      </w:pPr>
      <w:r>
        <w:t>15.</w:t>
      </w:r>
      <w:r>
        <w:tab/>
      </w:r>
      <w:r w:rsidR="00DF2CBF">
        <w:t>Mr Ushewokunze</w:t>
      </w:r>
      <w:r w:rsidR="00213108">
        <w:t>,</w:t>
      </w:r>
      <w:r w:rsidR="002231D7">
        <w:t xml:space="preserve"> </w:t>
      </w:r>
      <w:r w:rsidR="00DF2CBF">
        <w:t>a lawyer</w:t>
      </w:r>
      <w:r w:rsidR="002231D7">
        <w:t xml:space="preserve"> </w:t>
      </w:r>
      <w:r w:rsidR="00DF2CBF">
        <w:t>by profession</w:t>
      </w:r>
      <w:r w:rsidR="00213108">
        <w:t>,</w:t>
      </w:r>
      <w:r w:rsidR="002231D7">
        <w:t xml:space="preserve"> </w:t>
      </w:r>
      <w:r w:rsidR="00DF2CBF">
        <w:t>appeared</w:t>
      </w:r>
      <w:r w:rsidR="002231D7">
        <w:t xml:space="preserve"> </w:t>
      </w:r>
      <w:r w:rsidR="00DF2CBF">
        <w:t xml:space="preserve">as a </w:t>
      </w:r>
      <w:r w:rsidR="00887BA9">
        <w:t>self-actor</w:t>
      </w:r>
      <w:r w:rsidR="00DF2CBF">
        <w:t xml:space="preserve"> in this</w:t>
      </w:r>
      <w:r w:rsidR="002231D7">
        <w:t xml:space="preserve"> </w:t>
      </w:r>
      <w:r w:rsidR="00DF2CBF">
        <w:t>matter.</w:t>
      </w:r>
      <w:r w:rsidR="002231D7">
        <w:t xml:space="preserve"> </w:t>
      </w:r>
      <w:r w:rsidR="00DF2CBF">
        <w:t xml:space="preserve">In </w:t>
      </w:r>
      <w:r w:rsidR="00887BA9">
        <w:t>respon</w:t>
      </w:r>
      <w:r w:rsidR="00213108">
        <w:t xml:space="preserve">se </w:t>
      </w:r>
      <w:r w:rsidR="00DF2CBF">
        <w:t>to the points</w:t>
      </w:r>
      <w:r w:rsidR="002231D7">
        <w:t xml:space="preserve"> </w:t>
      </w:r>
      <w:r w:rsidR="00DF2CBF" w:rsidRPr="004C4173">
        <w:rPr>
          <w:i/>
        </w:rPr>
        <w:t>in limine</w:t>
      </w:r>
      <w:r w:rsidR="002231D7">
        <w:t xml:space="preserve"> </w:t>
      </w:r>
      <w:r w:rsidR="00DF2CBF">
        <w:t>he</w:t>
      </w:r>
      <w:r w:rsidR="002231D7">
        <w:t xml:space="preserve"> </w:t>
      </w:r>
      <w:r w:rsidR="00887BA9">
        <w:t>emphasised</w:t>
      </w:r>
      <w:r w:rsidR="002231D7">
        <w:t xml:space="preserve"> </w:t>
      </w:r>
      <w:r w:rsidR="00887BA9">
        <w:t>that</w:t>
      </w:r>
      <w:r w:rsidR="002231D7">
        <w:t xml:space="preserve"> </w:t>
      </w:r>
      <w:r w:rsidR="00DF2CBF">
        <w:t>he</w:t>
      </w:r>
      <w:r w:rsidR="002231D7">
        <w:t xml:space="preserve"> </w:t>
      </w:r>
      <w:r w:rsidR="00DF2CBF">
        <w:t>was</w:t>
      </w:r>
      <w:r w:rsidR="002231D7">
        <w:t xml:space="preserve"> </w:t>
      </w:r>
      <w:r w:rsidR="00887BA9">
        <w:t>now</w:t>
      </w:r>
      <w:r w:rsidR="002231D7">
        <w:t xml:space="preserve"> </w:t>
      </w:r>
      <w:r w:rsidR="00DF2CBF">
        <w:t>only</w:t>
      </w:r>
      <w:r w:rsidR="002231D7">
        <w:t xml:space="preserve"> </w:t>
      </w:r>
      <w:r w:rsidR="00DF2CBF">
        <w:t xml:space="preserve">seeking the cancellation </w:t>
      </w:r>
      <w:r w:rsidR="00887BA9">
        <w:t>of the agreement</w:t>
      </w:r>
      <w:r w:rsidR="00DF2CBF">
        <w:t xml:space="preserve"> of sale</w:t>
      </w:r>
      <w:r w:rsidR="002231D7">
        <w:t xml:space="preserve"> </w:t>
      </w:r>
      <w:r w:rsidR="00DF2CBF">
        <w:t>in so</w:t>
      </w:r>
      <w:r w:rsidR="002231D7">
        <w:t xml:space="preserve"> </w:t>
      </w:r>
      <w:r w:rsidR="00DF2CBF">
        <w:t xml:space="preserve">far </w:t>
      </w:r>
      <w:r w:rsidR="00887BA9">
        <w:t>a</w:t>
      </w:r>
      <w:r w:rsidR="00DF2CBF">
        <w:t>s an interest</w:t>
      </w:r>
      <w:r w:rsidR="002231D7">
        <w:t xml:space="preserve"> </w:t>
      </w:r>
      <w:r w:rsidR="00DF2CBF">
        <w:t>had</w:t>
      </w:r>
      <w:r w:rsidR="002231D7">
        <w:t xml:space="preserve"> </w:t>
      </w:r>
      <w:r w:rsidR="00DF2CBF">
        <w:t>been expressed</w:t>
      </w:r>
      <w:r w:rsidR="002231D7">
        <w:t xml:space="preserve"> </w:t>
      </w:r>
      <w:r w:rsidR="00DF2CBF">
        <w:t xml:space="preserve">to the </w:t>
      </w:r>
      <w:r w:rsidR="00213108">
        <w:t>Master to purchase the property.</w:t>
      </w:r>
      <w:r w:rsidR="00DF2CBF">
        <w:t xml:space="preserve"> He</w:t>
      </w:r>
      <w:r w:rsidR="002231D7">
        <w:t xml:space="preserve"> </w:t>
      </w:r>
      <w:r w:rsidR="00DF2CBF">
        <w:t>conceded that</w:t>
      </w:r>
      <w:r w:rsidR="002231D7">
        <w:t xml:space="preserve"> </w:t>
      </w:r>
      <w:r w:rsidR="00DF2CBF">
        <w:t>without notice to the</w:t>
      </w:r>
      <w:r w:rsidR="002231D7">
        <w:t xml:space="preserve"> </w:t>
      </w:r>
      <w:r w:rsidR="00887BA9">
        <w:t>Registrar of</w:t>
      </w:r>
      <w:r w:rsidR="002231D7">
        <w:t xml:space="preserve"> </w:t>
      </w:r>
      <w:r w:rsidR="004C4173">
        <w:t>D</w:t>
      </w:r>
      <w:r w:rsidR="00DF2CBF">
        <w:t>eeds his application</w:t>
      </w:r>
      <w:r w:rsidR="002231D7">
        <w:t xml:space="preserve"> </w:t>
      </w:r>
      <w:r w:rsidR="00DF2CBF">
        <w:t>may have been</w:t>
      </w:r>
      <w:r w:rsidR="002231D7">
        <w:t xml:space="preserve"> </w:t>
      </w:r>
      <w:r w:rsidR="00DF2CBF">
        <w:t>premature since what</w:t>
      </w:r>
      <w:r w:rsidR="002231D7">
        <w:t xml:space="preserve"> </w:t>
      </w:r>
      <w:r w:rsidR="00DF2CBF">
        <w:t>he</w:t>
      </w:r>
      <w:r w:rsidR="002231D7">
        <w:t xml:space="preserve"> </w:t>
      </w:r>
      <w:r w:rsidR="00DF2CBF">
        <w:t>is</w:t>
      </w:r>
      <w:r w:rsidR="002231D7">
        <w:t xml:space="preserve"> </w:t>
      </w:r>
      <w:r w:rsidR="00887BA9">
        <w:t>challenging</w:t>
      </w:r>
      <w:r w:rsidR="00DF2CBF">
        <w:t xml:space="preserve"> is </w:t>
      </w:r>
      <w:r w:rsidR="00887BA9">
        <w:t>that</w:t>
      </w:r>
      <w:r w:rsidR="002231D7">
        <w:t xml:space="preserve"> </w:t>
      </w:r>
      <w:r w:rsidR="00DF2CBF">
        <w:t xml:space="preserve">sale to </w:t>
      </w:r>
      <w:r w:rsidR="00AB453E">
        <w:t xml:space="preserve">Eastlea Hospital </w:t>
      </w:r>
      <w:r w:rsidR="00DF2CBF">
        <w:t>and the</w:t>
      </w:r>
      <w:r w:rsidR="002231D7">
        <w:t xml:space="preserve"> </w:t>
      </w:r>
      <w:r w:rsidR="00DF2CBF">
        <w:t>granting of the</w:t>
      </w:r>
      <w:r w:rsidR="002231D7">
        <w:t xml:space="preserve"> </w:t>
      </w:r>
      <w:r w:rsidR="00AB453E">
        <w:t>T</w:t>
      </w:r>
      <w:r w:rsidR="00DF2CBF">
        <w:t>itle</w:t>
      </w:r>
      <w:r w:rsidR="002231D7">
        <w:t xml:space="preserve"> </w:t>
      </w:r>
      <w:r w:rsidR="00AB453E">
        <w:t>D</w:t>
      </w:r>
      <w:r w:rsidR="00DF2CBF">
        <w:t>eed</w:t>
      </w:r>
      <w:r w:rsidR="001647F1">
        <w:t xml:space="preserve"> </w:t>
      </w:r>
      <w:r w:rsidR="00AB453E">
        <w:t>to it</w:t>
      </w:r>
      <w:r w:rsidR="001647F1">
        <w:t xml:space="preserve"> </w:t>
      </w:r>
      <w:r w:rsidR="00AB453E">
        <w:t>and the</w:t>
      </w:r>
      <w:r w:rsidR="001647F1">
        <w:t xml:space="preserve"> </w:t>
      </w:r>
      <w:r w:rsidR="00AB453E">
        <w:t xml:space="preserve">resulting quest for </w:t>
      </w:r>
      <w:r w:rsidR="00DF2CBF">
        <w:t>eviction that</w:t>
      </w:r>
      <w:r w:rsidR="002231D7">
        <w:t xml:space="preserve"> </w:t>
      </w:r>
      <w:r w:rsidR="00DF2CBF">
        <w:t>is being sought</w:t>
      </w:r>
      <w:r w:rsidR="002231D7">
        <w:t xml:space="preserve"> </w:t>
      </w:r>
      <w:r w:rsidR="00DF2CBF">
        <w:t>against him</w:t>
      </w:r>
      <w:r w:rsidR="002231D7">
        <w:t xml:space="preserve"> </w:t>
      </w:r>
      <w:r w:rsidR="00DF2CBF">
        <w:t xml:space="preserve">in the </w:t>
      </w:r>
      <w:r w:rsidR="00AB453E">
        <w:t>M</w:t>
      </w:r>
      <w:r w:rsidR="00EB08D1">
        <w:t>agistrates’</w:t>
      </w:r>
      <w:r w:rsidR="002231D7">
        <w:t xml:space="preserve"> </w:t>
      </w:r>
      <w:r w:rsidR="00AB453E">
        <w:t>C</w:t>
      </w:r>
      <w:r w:rsidR="00213108">
        <w:t>ourt.</w:t>
      </w:r>
      <w:r w:rsidR="00DF2CBF">
        <w:t xml:space="preserve"> In so far as</w:t>
      </w:r>
      <w:r w:rsidR="002231D7">
        <w:t xml:space="preserve"> </w:t>
      </w:r>
      <w:r w:rsidR="00887BA9">
        <w:t>failure</w:t>
      </w:r>
      <w:r w:rsidR="00DF2CBF">
        <w:t xml:space="preserve"> to challenge</w:t>
      </w:r>
      <w:r w:rsidR="002231D7">
        <w:t xml:space="preserve"> </w:t>
      </w:r>
      <w:r w:rsidR="00DF2CBF">
        <w:t>the</w:t>
      </w:r>
      <w:r w:rsidR="002231D7">
        <w:t xml:space="preserve"> </w:t>
      </w:r>
      <w:r w:rsidR="00DF2CBF">
        <w:t>distribution</w:t>
      </w:r>
      <w:r w:rsidR="002231D7">
        <w:t xml:space="preserve"> </w:t>
      </w:r>
      <w:r w:rsidR="00DF2CBF">
        <w:t>account</w:t>
      </w:r>
      <w:r w:rsidR="002231D7">
        <w:t xml:space="preserve"> </w:t>
      </w:r>
      <w:r w:rsidR="00DF2CBF">
        <w:t>he</w:t>
      </w:r>
      <w:r w:rsidR="002231D7">
        <w:t xml:space="preserve"> </w:t>
      </w:r>
      <w:r w:rsidR="00DF2CBF">
        <w:t>submitted that the</w:t>
      </w:r>
      <w:r w:rsidR="002231D7">
        <w:t xml:space="preserve"> </w:t>
      </w:r>
      <w:r w:rsidR="00DF2CBF">
        <w:t>agreement of sale</w:t>
      </w:r>
      <w:r w:rsidR="002231D7">
        <w:t xml:space="preserve"> </w:t>
      </w:r>
      <w:r w:rsidR="00DF2CBF">
        <w:t xml:space="preserve">was outside </w:t>
      </w:r>
      <w:r w:rsidR="00887BA9">
        <w:t>the</w:t>
      </w:r>
      <w:r w:rsidR="00DF2CBF">
        <w:t xml:space="preserve"> </w:t>
      </w:r>
      <w:r w:rsidR="00887BA9">
        <w:t>distribution</w:t>
      </w:r>
      <w:r w:rsidR="002231D7">
        <w:t xml:space="preserve"> </w:t>
      </w:r>
      <w:r w:rsidR="00DF2CBF">
        <w:t>account and there</w:t>
      </w:r>
      <w:r w:rsidR="002231D7">
        <w:t xml:space="preserve"> </w:t>
      </w:r>
      <w:r w:rsidR="00DF2CBF">
        <w:t>is</w:t>
      </w:r>
      <w:r w:rsidR="002231D7">
        <w:t xml:space="preserve"> </w:t>
      </w:r>
      <w:r w:rsidR="00DF2CBF">
        <w:t xml:space="preserve">no reference </w:t>
      </w:r>
      <w:r w:rsidR="00887BA9">
        <w:t xml:space="preserve">to a </w:t>
      </w:r>
      <w:r w:rsidR="00DF2CBF">
        <w:t>sale</w:t>
      </w:r>
      <w:r w:rsidR="002231D7">
        <w:t xml:space="preserve"> </w:t>
      </w:r>
      <w:r w:rsidR="00887BA9">
        <w:t>at</w:t>
      </w:r>
      <w:r w:rsidR="00DF2CBF">
        <w:t xml:space="preserve"> all in</w:t>
      </w:r>
      <w:r w:rsidR="00887BA9">
        <w:t xml:space="preserve"> </w:t>
      </w:r>
      <w:r w:rsidR="00DF2CBF">
        <w:t>that</w:t>
      </w:r>
      <w:r w:rsidR="002231D7">
        <w:t xml:space="preserve"> </w:t>
      </w:r>
      <w:r w:rsidR="00DF2CBF">
        <w:t>account.</w:t>
      </w:r>
      <w:r w:rsidR="00F96B46">
        <w:t xml:space="preserve"> </w:t>
      </w:r>
      <w:r w:rsidR="00213108">
        <w:t>He emphasised however that there was no longer</w:t>
      </w:r>
      <w:r w:rsidR="00F879F7">
        <w:t xml:space="preserve"> </w:t>
      </w:r>
      <w:r w:rsidR="00213108">
        <w:t>any</w:t>
      </w:r>
      <w:r w:rsidR="00F879F7">
        <w:t xml:space="preserve"> </w:t>
      </w:r>
      <w:r w:rsidR="00213108">
        <w:t>need</w:t>
      </w:r>
      <w:r w:rsidR="00F879F7">
        <w:t xml:space="preserve"> </w:t>
      </w:r>
      <w:r w:rsidR="00213108">
        <w:t>to</w:t>
      </w:r>
      <w:r w:rsidR="00F879F7">
        <w:t xml:space="preserve"> </w:t>
      </w:r>
      <w:r w:rsidR="00213108">
        <w:t>focus</w:t>
      </w:r>
      <w:r w:rsidR="00F879F7">
        <w:t xml:space="preserve"> </w:t>
      </w:r>
      <w:r w:rsidR="00213108">
        <w:t>on the point</w:t>
      </w:r>
      <w:r w:rsidR="00F879F7">
        <w:t xml:space="preserve"> </w:t>
      </w:r>
      <w:r w:rsidR="00213108">
        <w:t>since</w:t>
      </w:r>
      <w:r w:rsidR="00F879F7">
        <w:t xml:space="preserve"> </w:t>
      </w:r>
      <w:r w:rsidR="00213108">
        <w:t>in reality the</w:t>
      </w:r>
      <w:r w:rsidR="00F879F7">
        <w:t xml:space="preserve"> </w:t>
      </w:r>
      <w:r w:rsidR="00213108">
        <w:t>order</w:t>
      </w:r>
      <w:r w:rsidR="00F879F7">
        <w:t xml:space="preserve"> </w:t>
      </w:r>
      <w:r w:rsidR="00213108">
        <w:t>sough</w:t>
      </w:r>
      <w:r w:rsidR="00EB08D1">
        <w:t>t</w:t>
      </w:r>
      <w:r w:rsidR="00213108">
        <w:t xml:space="preserve"> had</w:t>
      </w:r>
      <w:r w:rsidR="00F879F7">
        <w:t xml:space="preserve"> </w:t>
      </w:r>
      <w:r w:rsidR="00EB08D1">
        <w:t>shifted in its</w:t>
      </w:r>
      <w:r w:rsidR="00F879F7">
        <w:t xml:space="preserve"> </w:t>
      </w:r>
      <w:r w:rsidR="00213108">
        <w:t>thrust</w:t>
      </w:r>
      <w:r w:rsidR="00F879F7">
        <w:t xml:space="preserve"> </w:t>
      </w:r>
      <w:r w:rsidR="00213108">
        <w:t>to the</w:t>
      </w:r>
      <w:r w:rsidR="00F879F7">
        <w:t xml:space="preserve"> </w:t>
      </w:r>
      <w:r w:rsidR="00213108">
        <w:t>narrower</w:t>
      </w:r>
      <w:r w:rsidR="00F879F7">
        <w:t xml:space="preserve"> </w:t>
      </w:r>
      <w:r w:rsidR="00213108">
        <w:t xml:space="preserve">issue </w:t>
      </w:r>
      <w:r w:rsidR="00EB08D1">
        <w:t>of</w:t>
      </w:r>
      <w:r w:rsidR="00213108">
        <w:t xml:space="preserve"> the</w:t>
      </w:r>
      <w:r w:rsidR="00F879F7">
        <w:t xml:space="preserve"> </w:t>
      </w:r>
      <w:r w:rsidR="00EB08D1">
        <w:t>agreement</w:t>
      </w:r>
      <w:r w:rsidR="00213108">
        <w:t xml:space="preserve"> </w:t>
      </w:r>
      <w:r w:rsidR="00EB08D1">
        <w:t>of</w:t>
      </w:r>
      <w:r w:rsidR="00F879F7">
        <w:t xml:space="preserve"> </w:t>
      </w:r>
      <w:r w:rsidR="00213108">
        <w:t xml:space="preserve">sale. </w:t>
      </w:r>
      <w:r w:rsidR="00DF2CBF">
        <w:t xml:space="preserve">He </w:t>
      </w:r>
      <w:r w:rsidR="00887BA9">
        <w:t>was</w:t>
      </w:r>
      <w:r w:rsidR="002231D7">
        <w:t xml:space="preserve"> </w:t>
      </w:r>
      <w:r w:rsidR="00DF2CBF">
        <w:t>abandoning the</w:t>
      </w:r>
      <w:r w:rsidR="002231D7">
        <w:t xml:space="preserve"> </w:t>
      </w:r>
      <w:r w:rsidR="00DF2CBF">
        <w:t>challenge to the</w:t>
      </w:r>
      <w:r w:rsidR="002231D7">
        <w:t xml:space="preserve"> </w:t>
      </w:r>
      <w:r w:rsidR="00DF2CBF">
        <w:t>will</w:t>
      </w:r>
      <w:r w:rsidR="001647F1">
        <w:t xml:space="preserve"> </w:t>
      </w:r>
      <w:r w:rsidR="00C43268">
        <w:t xml:space="preserve">albeit </w:t>
      </w:r>
      <w:r w:rsidR="00213108">
        <w:t>m</w:t>
      </w:r>
      <w:r w:rsidR="00EB08D1">
        <w:t xml:space="preserve">aintaining </w:t>
      </w:r>
      <w:r w:rsidR="00DF2CBF">
        <w:t>that</w:t>
      </w:r>
      <w:r w:rsidR="002231D7">
        <w:t xml:space="preserve"> </w:t>
      </w:r>
      <w:r w:rsidR="00DF2CBF">
        <w:t>there was however no will to talk</w:t>
      </w:r>
      <w:r w:rsidR="002231D7">
        <w:t xml:space="preserve"> </w:t>
      </w:r>
      <w:r w:rsidR="00DF2CBF">
        <w:t>about.</w:t>
      </w:r>
    </w:p>
    <w:p w:rsidR="006C6569" w:rsidRDefault="006C3ED3" w:rsidP="004C4173">
      <w:pPr>
        <w:spacing w:after="0" w:line="360" w:lineRule="auto"/>
        <w:jc w:val="both"/>
      </w:pPr>
      <w:r>
        <w:t>16.</w:t>
      </w:r>
      <w:r>
        <w:tab/>
      </w:r>
      <w:r w:rsidR="006C6569">
        <w:t xml:space="preserve">The technical failure to give notification to the Registrar of </w:t>
      </w:r>
      <w:r w:rsidR="004C4173">
        <w:t>D</w:t>
      </w:r>
      <w:r w:rsidR="006C6569">
        <w:t>eeds indeed means there is no valid application in so far as any</w:t>
      </w:r>
      <w:r w:rsidR="0028312C">
        <w:t xml:space="preserve"> </w:t>
      </w:r>
      <w:r w:rsidR="006C6569">
        <w:t>action is sought from them. However</w:t>
      </w:r>
      <w:r w:rsidR="00C43268">
        <w:t>,</w:t>
      </w:r>
      <w:r w:rsidR="006C6569">
        <w:t xml:space="preserve"> what applicant sought was that the matter be struck off the roll for the simple reason that it would give him a chance to address the defect and refile the matter again. Al</w:t>
      </w:r>
      <w:r w:rsidR="00213108">
        <w:t>l</w:t>
      </w:r>
      <w:r w:rsidR="006C6569">
        <w:t xml:space="preserve"> very well save that there are other points </w:t>
      </w:r>
      <w:r w:rsidR="006C6569" w:rsidRPr="004C4173">
        <w:rPr>
          <w:i/>
        </w:rPr>
        <w:t>in limine</w:t>
      </w:r>
      <w:r w:rsidR="006C6569">
        <w:t xml:space="preserve"> raised which</w:t>
      </w:r>
      <w:r w:rsidR="00F879F7">
        <w:t xml:space="preserve"> </w:t>
      </w:r>
      <w:r w:rsidR="00213108">
        <w:t>this</w:t>
      </w:r>
      <w:r w:rsidR="00F879F7">
        <w:t xml:space="preserve"> </w:t>
      </w:r>
      <w:r w:rsidR="00213108">
        <w:t>court still has</w:t>
      </w:r>
      <w:r w:rsidR="00F879F7">
        <w:t xml:space="preserve"> </w:t>
      </w:r>
      <w:r w:rsidR="00213108">
        <w:t>a duty to</w:t>
      </w:r>
      <w:r w:rsidR="00F879F7">
        <w:t xml:space="preserve"> </w:t>
      </w:r>
      <w:r w:rsidR="00213108">
        <w:t>address</w:t>
      </w:r>
      <w:r w:rsidR="00F879F7">
        <w:t xml:space="preserve"> </w:t>
      </w:r>
      <w:r w:rsidR="00C64031">
        <w:t>and</w:t>
      </w:r>
      <w:r w:rsidR="00C43268">
        <w:t xml:space="preserve"> which</w:t>
      </w:r>
      <w:r w:rsidR="00C64031">
        <w:t xml:space="preserve"> </w:t>
      </w:r>
      <w:r w:rsidR="006C6569">
        <w:t xml:space="preserve">in this courts view </w:t>
      </w:r>
      <w:r w:rsidR="00C43268">
        <w:t>if</w:t>
      </w:r>
      <w:r w:rsidR="001647F1">
        <w:t xml:space="preserve"> </w:t>
      </w:r>
      <w:r w:rsidR="00C43268">
        <w:t>dealt</w:t>
      </w:r>
      <w:r w:rsidR="001647F1">
        <w:t xml:space="preserve"> </w:t>
      </w:r>
      <w:r w:rsidR="00C43268">
        <w:t>with</w:t>
      </w:r>
      <w:r w:rsidR="001647F1">
        <w:t xml:space="preserve"> </w:t>
      </w:r>
      <w:r w:rsidR="00C43268">
        <w:t xml:space="preserve">would be </w:t>
      </w:r>
      <w:r w:rsidR="006C6569">
        <w:t>dispositive of the matter entirely</w:t>
      </w:r>
      <w:r w:rsidR="00C43268">
        <w:t xml:space="preserve"> without the</w:t>
      </w:r>
      <w:r w:rsidR="001647F1">
        <w:t xml:space="preserve"> </w:t>
      </w:r>
      <w:r w:rsidR="00C43268">
        <w:t>need to keep</w:t>
      </w:r>
      <w:r w:rsidR="001647F1">
        <w:t xml:space="preserve"> </w:t>
      </w:r>
      <w:r w:rsidR="00C43268">
        <w:t>going</w:t>
      </w:r>
      <w:r w:rsidR="001647F1">
        <w:t xml:space="preserve"> </w:t>
      </w:r>
      <w:r w:rsidR="00C43268">
        <w:t>round</w:t>
      </w:r>
      <w:r w:rsidR="001647F1">
        <w:t xml:space="preserve"> </w:t>
      </w:r>
      <w:r w:rsidR="00C43268">
        <w:t>in</w:t>
      </w:r>
      <w:r w:rsidR="001647F1">
        <w:t xml:space="preserve"> </w:t>
      </w:r>
      <w:r w:rsidR="00C43268">
        <w:t>circles</w:t>
      </w:r>
      <w:r w:rsidR="001647F1">
        <w:t xml:space="preserve"> </w:t>
      </w:r>
      <w:r w:rsidR="00C43268">
        <w:t>on the same</w:t>
      </w:r>
      <w:r w:rsidR="001647F1">
        <w:t xml:space="preserve"> </w:t>
      </w:r>
      <w:r w:rsidR="00C43268">
        <w:t>matter</w:t>
      </w:r>
      <w:r w:rsidR="006C6569">
        <w:t xml:space="preserve">. </w:t>
      </w:r>
    </w:p>
    <w:p w:rsidR="00540A33" w:rsidRDefault="006C3ED3" w:rsidP="004C4173">
      <w:pPr>
        <w:spacing w:after="0" w:line="360" w:lineRule="auto"/>
        <w:jc w:val="both"/>
      </w:pPr>
      <w:r>
        <w:t>17.</w:t>
      </w:r>
      <w:r>
        <w:tab/>
      </w:r>
      <w:r w:rsidR="00F879F7">
        <w:t xml:space="preserve">The procedures to be followed in the administration of estates are covered by statute. The Administration of </w:t>
      </w:r>
      <w:r w:rsidR="00164519">
        <w:t>E</w:t>
      </w:r>
      <w:r w:rsidR="00F879F7">
        <w:t xml:space="preserve">states </w:t>
      </w:r>
      <w:r w:rsidR="00164519">
        <w:t>A</w:t>
      </w:r>
      <w:r w:rsidR="00F879F7">
        <w:t xml:space="preserve">ct gives adequate guidance on when and how a person who seeks to mount any challenges can and ought to go about this. To the extent that </w:t>
      </w:r>
      <w:r w:rsidR="00C43268">
        <w:t>t</w:t>
      </w:r>
      <w:r w:rsidR="00EB08D1">
        <w:t>he</w:t>
      </w:r>
      <w:r w:rsidR="00C43268">
        <w:t xml:space="preserve"> applicant</w:t>
      </w:r>
      <w:r w:rsidR="00EB08D1">
        <w:t xml:space="preserve"> was unhappy</w:t>
      </w:r>
      <w:r w:rsidR="00F879F7">
        <w:t xml:space="preserve"> with Mr Lock’s appointment as executor he </w:t>
      </w:r>
      <w:r w:rsidR="00EB08D1">
        <w:t>o</w:t>
      </w:r>
      <w:r w:rsidR="00F879F7">
        <w:t>ught to have used s 26 (iii) to review such appointment if he deem</w:t>
      </w:r>
      <w:r w:rsidR="00EB08D1">
        <w:t>e</w:t>
      </w:r>
      <w:r w:rsidR="00F879F7">
        <w:t xml:space="preserve">d himself as having an interest to set aside such appointment. </w:t>
      </w:r>
      <w:r w:rsidR="00540A33">
        <w:t xml:space="preserve">He did not </w:t>
      </w:r>
      <w:r w:rsidR="00561EBC">
        <w:t xml:space="preserve">do </w:t>
      </w:r>
      <w:r w:rsidR="00540A33">
        <w:t>so</w:t>
      </w:r>
      <w:r w:rsidR="00561EBC">
        <w:t xml:space="preserve"> </w:t>
      </w:r>
      <w:r w:rsidR="00540A33">
        <w:t>because he</w:t>
      </w:r>
      <w:r w:rsidR="00561EBC">
        <w:t xml:space="preserve"> </w:t>
      </w:r>
      <w:r w:rsidR="00540A33">
        <w:t>knew and indeed</w:t>
      </w:r>
      <w:r w:rsidR="00561EBC">
        <w:t xml:space="preserve"> </w:t>
      </w:r>
      <w:r w:rsidR="00540A33">
        <w:t>knows</w:t>
      </w:r>
      <w:r w:rsidR="00561EBC">
        <w:t xml:space="preserve"> </w:t>
      </w:r>
      <w:r w:rsidR="00540A33">
        <w:t xml:space="preserve">he has no </w:t>
      </w:r>
      <w:r w:rsidR="00540A33" w:rsidRPr="00BE41FB">
        <w:rPr>
          <w:i/>
        </w:rPr>
        <w:t>locus</w:t>
      </w:r>
      <w:r w:rsidR="00561EBC" w:rsidRPr="00BE41FB">
        <w:rPr>
          <w:i/>
        </w:rPr>
        <w:t xml:space="preserve"> </w:t>
      </w:r>
      <w:r w:rsidR="00540A33" w:rsidRPr="00BE41FB">
        <w:rPr>
          <w:i/>
        </w:rPr>
        <w:t>standi</w:t>
      </w:r>
      <w:r w:rsidR="00540A33">
        <w:t>. He has zero interest in th</w:t>
      </w:r>
      <w:r w:rsidR="00C43268">
        <w:t>e</w:t>
      </w:r>
      <w:r w:rsidR="00540A33">
        <w:t xml:space="preserve"> deceased estate save for having been a tenant</w:t>
      </w:r>
      <w:r w:rsidR="00C43268">
        <w:t xml:space="preserve"> who is </w:t>
      </w:r>
      <w:r w:rsidR="00540A33">
        <w:t xml:space="preserve">taking a chance on remaining on </w:t>
      </w:r>
      <w:r w:rsidR="00540A33">
        <w:lastRenderedPageBreak/>
        <w:t>the property out of a sense of entitlement. The issue of the lack of a direct interest in the admin</w:t>
      </w:r>
      <w:r w:rsidR="00561EBC">
        <w:t xml:space="preserve">istration </w:t>
      </w:r>
      <w:r w:rsidR="00540A33">
        <w:t>of a deceased’s landlord’s estate by a tenant seeking to resist eviction</w:t>
      </w:r>
      <w:r w:rsidR="001647F1">
        <w:t xml:space="preserve"> </w:t>
      </w:r>
      <w:r w:rsidR="00C43268">
        <w:t xml:space="preserve">and </w:t>
      </w:r>
      <w:r w:rsidR="00540A33">
        <w:t>to assert</w:t>
      </w:r>
      <w:r w:rsidR="001647F1">
        <w:t xml:space="preserve"> </w:t>
      </w:r>
      <w:r w:rsidR="007229DB">
        <w:t>non-existent</w:t>
      </w:r>
      <w:r w:rsidR="00C43268">
        <w:t xml:space="preserve"> </w:t>
      </w:r>
      <w:r w:rsidR="00540A33">
        <w:t xml:space="preserve">rights in a deceased landlords estate was ably addressed in the case of </w:t>
      </w:r>
      <w:r w:rsidR="00540A33">
        <w:rPr>
          <w:i/>
        </w:rPr>
        <w:t xml:space="preserve">Newton Elliot Dongo </w:t>
      </w:r>
      <w:r w:rsidR="00540A33" w:rsidRPr="00164519">
        <w:t>v</w:t>
      </w:r>
      <w:r w:rsidR="00540A33" w:rsidRPr="00394C2D">
        <w:rPr>
          <w:i/>
        </w:rPr>
        <w:t xml:space="preserve"> Babnik Investments (Pvt) Ltd</w:t>
      </w:r>
      <w:r w:rsidR="00540A33">
        <w:t xml:space="preserve"> </w:t>
      </w:r>
      <w:r w:rsidR="00540A33" w:rsidRPr="00164519">
        <w:rPr>
          <w:i/>
        </w:rPr>
        <w:t>&amp; Anor</w:t>
      </w:r>
      <w:r w:rsidR="00540A33">
        <w:t xml:space="preserve"> HH</w:t>
      </w:r>
      <w:r w:rsidR="00164519">
        <w:t xml:space="preserve"> </w:t>
      </w:r>
      <w:r w:rsidR="00540A33">
        <w:t>384/17 which the first respondent highlighted in the heads of argument.</w:t>
      </w:r>
    </w:p>
    <w:p w:rsidR="00F879F7" w:rsidRDefault="006C3ED3" w:rsidP="00EB08D1">
      <w:pPr>
        <w:spacing w:after="0" w:line="360" w:lineRule="auto"/>
        <w:jc w:val="both"/>
      </w:pPr>
      <w:r>
        <w:t>18.</w:t>
      </w:r>
      <w:r>
        <w:tab/>
      </w:r>
      <w:r w:rsidR="00540A33">
        <w:t>With regards to the</w:t>
      </w:r>
      <w:r w:rsidR="00561EBC">
        <w:t xml:space="preserve"> </w:t>
      </w:r>
      <w:r w:rsidR="00540A33">
        <w:t>will of the</w:t>
      </w:r>
      <w:r w:rsidR="00561EBC">
        <w:t xml:space="preserve"> </w:t>
      </w:r>
      <w:r w:rsidR="00540A33">
        <w:t>deceased it is</w:t>
      </w:r>
      <w:r w:rsidR="00561EBC">
        <w:t xml:space="preserve"> </w:t>
      </w:r>
      <w:r w:rsidR="00540A33">
        <w:t>a crucial point is that the applicant is not an interested person in the estate of the deceased. Not everyone can sow seeds of discontent regarding a will. A person must be an interested person in the will. Moreover, there are time limits for challenging a will. A stranger to an estate cannot contest a will but an heir or legatee can. The applicant is neither.</w:t>
      </w:r>
      <w:r w:rsidR="00561EBC">
        <w:t xml:space="preserve"> The estate has been wound up and proceeds disbursed.</w:t>
      </w:r>
      <w:r w:rsidR="00540A33">
        <w:t xml:space="preserve"> His tenancy does not clothe him with the dignity of a beneficiary or interested person in any way. The point </w:t>
      </w:r>
      <w:r w:rsidR="00540A33" w:rsidRPr="00164519">
        <w:rPr>
          <w:i/>
        </w:rPr>
        <w:t>in limine</w:t>
      </w:r>
      <w:r w:rsidR="00540A33">
        <w:t xml:space="preserve"> that he has no </w:t>
      </w:r>
      <w:r w:rsidR="00540A33" w:rsidRPr="00164519">
        <w:rPr>
          <w:i/>
        </w:rPr>
        <w:t>locus standi</w:t>
      </w:r>
      <w:r w:rsidR="00540A33">
        <w:t xml:space="preserve"> is valid and is upheld.</w:t>
      </w:r>
    </w:p>
    <w:p w:rsidR="00540A33" w:rsidRDefault="006C3ED3" w:rsidP="00EB08D1">
      <w:pPr>
        <w:spacing w:after="0" w:line="360" w:lineRule="auto"/>
        <w:jc w:val="both"/>
      </w:pPr>
      <w:r>
        <w:t>19.</w:t>
      </w:r>
      <w:r>
        <w:tab/>
      </w:r>
      <w:r w:rsidR="00540A33">
        <w:t xml:space="preserve">Regardless of the quest to amend the draft order to canvass the narrower issue of impugning the agreement of sale, the reality remains that the applicant seeks to review proceedings belatedly through the back door relating to a sale in a deceased estate in which he has no </w:t>
      </w:r>
      <w:r w:rsidR="00540A33" w:rsidRPr="00164519">
        <w:rPr>
          <w:i/>
        </w:rPr>
        <w:t>locus</w:t>
      </w:r>
      <w:r w:rsidR="00561EBC" w:rsidRPr="00164519">
        <w:rPr>
          <w:i/>
        </w:rPr>
        <w:t xml:space="preserve"> </w:t>
      </w:r>
      <w:r w:rsidR="00540A33" w:rsidRPr="00164519">
        <w:rPr>
          <w:i/>
        </w:rPr>
        <w:t>standi</w:t>
      </w:r>
      <w:r w:rsidR="00540A33">
        <w:t xml:space="preserve">. The point </w:t>
      </w:r>
      <w:r w:rsidR="00540A33" w:rsidRPr="00164519">
        <w:rPr>
          <w:i/>
        </w:rPr>
        <w:t>in limine</w:t>
      </w:r>
      <w:r w:rsidR="00540A33">
        <w:t xml:space="preserve"> that this is in fact a review</w:t>
      </w:r>
      <w:r w:rsidR="001647F1">
        <w:t xml:space="preserve"> </w:t>
      </w:r>
      <w:r w:rsidR="00C43268">
        <w:t>filed out of time</w:t>
      </w:r>
      <w:r w:rsidR="001647F1">
        <w:t xml:space="preserve"> </w:t>
      </w:r>
      <w:r w:rsidR="00C43268">
        <w:t xml:space="preserve">and </w:t>
      </w:r>
      <w:r w:rsidR="00540A33">
        <w:t>clothed as a declaratur is a very valid one and is upheld.</w:t>
      </w:r>
      <w:r w:rsidR="006D3A4E">
        <w:t xml:space="preserve"> </w:t>
      </w:r>
      <w:r w:rsidR="00F96B46">
        <w:t xml:space="preserve"> </w:t>
      </w:r>
      <w:r w:rsidR="00540A33">
        <w:t>It cannot stand.</w:t>
      </w:r>
      <w:r w:rsidR="00F96B46">
        <w:t xml:space="preserve"> </w:t>
      </w:r>
    </w:p>
    <w:p w:rsidR="004473EC" w:rsidRDefault="00851583" w:rsidP="00CE0ABF">
      <w:pPr>
        <w:spacing w:after="0" w:line="360" w:lineRule="auto"/>
        <w:jc w:val="both"/>
      </w:pPr>
      <w:r>
        <w:t>21.</w:t>
      </w:r>
      <w:r>
        <w:tab/>
      </w:r>
      <w:r w:rsidR="00887BA9">
        <w:t>I do</w:t>
      </w:r>
      <w:r w:rsidR="004473EC">
        <w:t xml:space="preserve"> think that the</w:t>
      </w:r>
      <w:r w:rsidR="002231D7">
        <w:t xml:space="preserve"> </w:t>
      </w:r>
      <w:r w:rsidR="004473EC">
        <w:t>application</w:t>
      </w:r>
      <w:r w:rsidR="002231D7">
        <w:t xml:space="preserve"> </w:t>
      </w:r>
      <w:r w:rsidR="004473EC">
        <w:t xml:space="preserve">was </w:t>
      </w:r>
      <w:r w:rsidR="00561EBC">
        <w:t>recklessly</w:t>
      </w:r>
      <w:r w:rsidR="002231D7">
        <w:t xml:space="preserve"> </w:t>
      </w:r>
      <w:r w:rsidR="004473EC">
        <w:t>made</w:t>
      </w:r>
      <w:r w:rsidR="00830065">
        <w:t xml:space="preserve"> by</w:t>
      </w:r>
      <w:r w:rsidR="004473EC">
        <w:t xml:space="preserve"> the </w:t>
      </w:r>
      <w:r w:rsidR="00561EBC">
        <w:t>applicant</w:t>
      </w:r>
      <w:r w:rsidR="00830065">
        <w:t>,</w:t>
      </w:r>
      <w:r w:rsidR="002231D7">
        <w:t xml:space="preserve"> </w:t>
      </w:r>
      <w:r w:rsidR="004473EC">
        <w:t>well knowing that he</w:t>
      </w:r>
      <w:r w:rsidR="002231D7">
        <w:t xml:space="preserve"> </w:t>
      </w:r>
      <w:r w:rsidR="004473EC">
        <w:t xml:space="preserve">has no </w:t>
      </w:r>
      <w:r w:rsidR="004473EC" w:rsidRPr="00164519">
        <w:rPr>
          <w:i/>
        </w:rPr>
        <w:t>locus standi</w:t>
      </w:r>
      <w:r w:rsidR="004473EC">
        <w:t>. The applicant</w:t>
      </w:r>
      <w:r w:rsidR="002231D7">
        <w:t xml:space="preserve"> </w:t>
      </w:r>
      <w:r w:rsidR="004473EC">
        <w:t>deliberately</w:t>
      </w:r>
      <w:r w:rsidR="002231D7">
        <w:t xml:space="preserve"> </w:t>
      </w:r>
      <w:r w:rsidR="004473EC">
        <w:t>refrained</w:t>
      </w:r>
      <w:r w:rsidR="002231D7">
        <w:t xml:space="preserve"> </w:t>
      </w:r>
      <w:r w:rsidR="004473EC">
        <w:t>from</w:t>
      </w:r>
      <w:r w:rsidR="002231D7">
        <w:t xml:space="preserve"> </w:t>
      </w:r>
      <w:r w:rsidR="004473EC">
        <w:t>filing an</w:t>
      </w:r>
      <w:r w:rsidR="002231D7">
        <w:t xml:space="preserve"> </w:t>
      </w:r>
      <w:r w:rsidR="004473EC">
        <w:t>answering</w:t>
      </w:r>
      <w:r w:rsidR="002231D7">
        <w:t xml:space="preserve"> </w:t>
      </w:r>
      <w:r w:rsidR="004473EC">
        <w:t>affidavit and also</w:t>
      </w:r>
      <w:r w:rsidR="002231D7">
        <w:t xml:space="preserve"> </w:t>
      </w:r>
      <w:r w:rsidR="004473EC">
        <w:t>only</w:t>
      </w:r>
      <w:r w:rsidR="002231D7">
        <w:t xml:space="preserve"> </w:t>
      </w:r>
      <w:r w:rsidR="004473EC">
        <w:t>filed</w:t>
      </w:r>
      <w:r w:rsidR="002231D7">
        <w:t xml:space="preserve"> </w:t>
      </w:r>
      <w:r w:rsidR="004473EC">
        <w:t>heads</w:t>
      </w:r>
      <w:r w:rsidR="002231D7">
        <w:t xml:space="preserve"> </w:t>
      </w:r>
      <w:r w:rsidR="004473EC">
        <w:t>in response to</w:t>
      </w:r>
      <w:r w:rsidR="002231D7">
        <w:t xml:space="preserve"> </w:t>
      </w:r>
      <w:r w:rsidR="00164519">
        <w:t>respondent’s</w:t>
      </w:r>
      <w:r w:rsidR="002231D7">
        <w:t xml:space="preserve"> </w:t>
      </w:r>
      <w:r w:rsidR="004473EC">
        <w:t>heads.</w:t>
      </w:r>
      <w:r w:rsidR="002231D7">
        <w:t xml:space="preserve"> </w:t>
      </w:r>
      <w:r w:rsidR="004473EC">
        <w:t>He</w:t>
      </w:r>
      <w:r w:rsidR="002231D7">
        <w:t xml:space="preserve"> </w:t>
      </w:r>
      <w:r w:rsidR="004473EC">
        <w:t>thereafter at</w:t>
      </w:r>
      <w:r w:rsidR="002231D7">
        <w:t xml:space="preserve"> </w:t>
      </w:r>
      <w:r w:rsidR="004473EC">
        <w:t>ever</w:t>
      </w:r>
      <w:r w:rsidR="00561EBC">
        <w:t>y</w:t>
      </w:r>
      <w:r w:rsidR="002231D7">
        <w:t xml:space="preserve"> </w:t>
      </w:r>
      <w:r w:rsidR="004473EC">
        <w:t>turn</w:t>
      </w:r>
      <w:r w:rsidR="002231D7">
        <w:t xml:space="preserve"> </w:t>
      </w:r>
      <w:r w:rsidR="004473EC">
        <w:t>has</w:t>
      </w:r>
      <w:r w:rsidR="002231D7">
        <w:t xml:space="preserve"> </w:t>
      </w:r>
      <w:r w:rsidR="004473EC">
        <w:t>fashioned his</w:t>
      </w:r>
      <w:r w:rsidR="002231D7">
        <w:t xml:space="preserve"> </w:t>
      </w:r>
      <w:r w:rsidR="004473EC">
        <w:t>arguments</w:t>
      </w:r>
      <w:r w:rsidR="002231D7">
        <w:t xml:space="preserve"> </w:t>
      </w:r>
      <w:r w:rsidR="004473EC">
        <w:t>only after</w:t>
      </w:r>
      <w:r w:rsidR="002231D7">
        <w:t xml:space="preserve"> </w:t>
      </w:r>
      <w:r w:rsidR="004473EC">
        <w:t>he has</w:t>
      </w:r>
      <w:r w:rsidR="002231D7">
        <w:t xml:space="preserve"> </w:t>
      </w:r>
      <w:r w:rsidR="004473EC">
        <w:t>assessed</w:t>
      </w:r>
      <w:r w:rsidR="002231D7">
        <w:t xml:space="preserve"> </w:t>
      </w:r>
      <w:r w:rsidR="004473EC">
        <w:t>whether</w:t>
      </w:r>
      <w:r w:rsidR="002231D7">
        <w:t xml:space="preserve"> </w:t>
      </w:r>
      <w:r w:rsidR="004473EC">
        <w:t>there</w:t>
      </w:r>
      <w:r w:rsidR="002231D7">
        <w:t xml:space="preserve"> </w:t>
      </w:r>
      <w:r w:rsidR="004473EC">
        <w:t>is door he</w:t>
      </w:r>
      <w:r w:rsidR="002231D7">
        <w:t xml:space="preserve"> </w:t>
      </w:r>
      <w:r w:rsidR="004473EC">
        <w:t>can</w:t>
      </w:r>
      <w:r w:rsidR="002231D7">
        <w:t xml:space="preserve"> </w:t>
      </w:r>
      <w:r w:rsidR="00561EBC">
        <w:t>u</w:t>
      </w:r>
      <w:r w:rsidR="004473EC">
        <w:t>se</w:t>
      </w:r>
      <w:r w:rsidR="002231D7">
        <w:t xml:space="preserve"> </w:t>
      </w:r>
      <w:r w:rsidR="004473EC">
        <w:t>from the</w:t>
      </w:r>
      <w:r w:rsidR="002231D7">
        <w:t xml:space="preserve"> </w:t>
      </w:r>
      <w:r w:rsidR="004473EC">
        <w:t>respondents</w:t>
      </w:r>
      <w:r w:rsidR="002231D7">
        <w:t xml:space="preserve"> </w:t>
      </w:r>
      <w:r w:rsidR="004473EC">
        <w:t>arguments.</w:t>
      </w:r>
      <w:r w:rsidR="002231D7">
        <w:t xml:space="preserve"> Well knowing that the points </w:t>
      </w:r>
      <w:r w:rsidR="002231D7" w:rsidRPr="00164519">
        <w:rPr>
          <w:i/>
        </w:rPr>
        <w:t>in limine</w:t>
      </w:r>
      <w:r w:rsidR="002231D7">
        <w:t xml:space="preserve"> raised </w:t>
      </w:r>
      <w:r w:rsidR="00887BA9">
        <w:t xml:space="preserve">in their totality </w:t>
      </w:r>
      <w:r w:rsidR="002231D7">
        <w:t xml:space="preserve">were valid he </w:t>
      </w:r>
      <w:r w:rsidR="00887BA9">
        <w:t>has</w:t>
      </w:r>
      <w:r w:rsidR="002231D7">
        <w:t xml:space="preserve"> sought to have the matter st</w:t>
      </w:r>
      <w:r w:rsidR="00887BA9">
        <w:t xml:space="preserve">ruck off the roll </w:t>
      </w:r>
      <w:r w:rsidR="00830065">
        <w:t xml:space="preserve">on </w:t>
      </w:r>
      <w:r w:rsidR="00887BA9">
        <w:t xml:space="preserve">the </w:t>
      </w:r>
      <w:r w:rsidR="002231D7">
        <w:t>techn</w:t>
      </w:r>
      <w:r w:rsidR="00887BA9">
        <w:t xml:space="preserve">icality </w:t>
      </w:r>
      <w:r w:rsidR="002231D7">
        <w:t>of failure to give notice to</w:t>
      </w:r>
      <w:r w:rsidR="00C43268">
        <w:t xml:space="preserve"> </w:t>
      </w:r>
      <w:r w:rsidR="002231D7">
        <w:t>th</w:t>
      </w:r>
      <w:r w:rsidR="00C43268">
        <w:t>e</w:t>
      </w:r>
      <w:r w:rsidR="002231D7">
        <w:t xml:space="preserve"> Registrar </w:t>
      </w:r>
      <w:r w:rsidR="00887BA9">
        <w:t>of</w:t>
      </w:r>
      <w:r w:rsidR="002231D7">
        <w:t xml:space="preserve"> </w:t>
      </w:r>
      <w:r w:rsidR="00164519">
        <w:t>D</w:t>
      </w:r>
      <w:r w:rsidR="00887BA9">
        <w:t>eeds.</w:t>
      </w:r>
      <w:r w:rsidR="002231D7">
        <w:t xml:space="preserve"> </w:t>
      </w:r>
      <w:r w:rsidR="004473EC">
        <w:t>In other</w:t>
      </w:r>
      <w:r w:rsidR="002231D7">
        <w:t xml:space="preserve"> </w:t>
      </w:r>
      <w:r w:rsidR="00887BA9">
        <w:t>words,</w:t>
      </w:r>
      <w:r w:rsidR="002231D7">
        <w:t xml:space="preserve"> </w:t>
      </w:r>
      <w:r w:rsidR="004473EC">
        <w:t>he has</w:t>
      </w:r>
      <w:r w:rsidR="002231D7">
        <w:t xml:space="preserve"> </w:t>
      </w:r>
      <w:r w:rsidR="004473EC">
        <w:t>been</w:t>
      </w:r>
      <w:r w:rsidR="002231D7">
        <w:t xml:space="preserve"> </w:t>
      </w:r>
      <w:r w:rsidR="004473EC">
        <w:t>building a</w:t>
      </w:r>
      <w:r w:rsidR="00561EBC">
        <w:t xml:space="preserve"> case </w:t>
      </w:r>
      <w:r w:rsidR="004473EC">
        <w:t>as he</w:t>
      </w:r>
      <w:r w:rsidR="002231D7">
        <w:t xml:space="preserve"> </w:t>
      </w:r>
      <w:r w:rsidR="004473EC">
        <w:t>goes</w:t>
      </w:r>
      <w:r w:rsidR="002231D7">
        <w:t xml:space="preserve"> </w:t>
      </w:r>
      <w:r w:rsidR="004473EC">
        <w:t>along</w:t>
      </w:r>
      <w:r w:rsidR="002231D7">
        <w:t xml:space="preserve"> </w:t>
      </w:r>
      <w:r w:rsidR="004473EC">
        <w:t>depending</w:t>
      </w:r>
      <w:r w:rsidR="002231D7">
        <w:t xml:space="preserve"> </w:t>
      </w:r>
      <w:r w:rsidR="004473EC">
        <w:t>on what has</w:t>
      </w:r>
      <w:r w:rsidR="002231D7">
        <w:t xml:space="preserve"> </w:t>
      </w:r>
      <w:r w:rsidR="004473EC">
        <w:t>been said.</w:t>
      </w:r>
      <w:r w:rsidR="002231D7">
        <w:t xml:space="preserve"> The </w:t>
      </w:r>
      <w:r w:rsidR="00887BA9">
        <w:t>first</w:t>
      </w:r>
      <w:r w:rsidR="002231D7">
        <w:t xml:space="preserve"> respondent has been unnecessarily </w:t>
      </w:r>
      <w:r w:rsidR="00887BA9">
        <w:t>put out</w:t>
      </w:r>
      <w:r w:rsidR="002231D7">
        <w:t xml:space="preserve"> of pocket on a case which should never have been brought before </w:t>
      </w:r>
      <w:r w:rsidR="00887BA9">
        <w:t>the courts</w:t>
      </w:r>
      <w:r w:rsidR="002231D7">
        <w:t xml:space="preserve"> in disguise.</w:t>
      </w:r>
    </w:p>
    <w:p w:rsidR="002231D7" w:rsidRDefault="00CE0ABF" w:rsidP="00CE0ABF">
      <w:pPr>
        <w:spacing w:after="0" w:line="360" w:lineRule="auto"/>
        <w:jc w:val="both"/>
      </w:pPr>
      <w:r>
        <w:tab/>
      </w:r>
      <w:r w:rsidR="002231D7">
        <w:t xml:space="preserve">In the result the points </w:t>
      </w:r>
      <w:r w:rsidR="002231D7" w:rsidRPr="00164519">
        <w:rPr>
          <w:i/>
        </w:rPr>
        <w:t>in limine</w:t>
      </w:r>
      <w:r w:rsidR="002231D7">
        <w:t xml:space="preserve"> raised are upheld.</w:t>
      </w:r>
    </w:p>
    <w:p w:rsidR="006D3A4E" w:rsidRDefault="006D3A4E" w:rsidP="00CE0ABF">
      <w:pPr>
        <w:spacing w:after="0" w:line="360" w:lineRule="auto"/>
        <w:jc w:val="both"/>
      </w:pPr>
    </w:p>
    <w:p w:rsidR="006D3A4E" w:rsidRDefault="006D3A4E" w:rsidP="00CE0ABF">
      <w:pPr>
        <w:spacing w:after="0" w:line="360" w:lineRule="auto"/>
        <w:jc w:val="both"/>
      </w:pPr>
    </w:p>
    <w:p w:rsidR="006D3A4E" w:rsidRDefault="006D3A4E" w:rsidP="00CE0ABF">
      <w:pPr>
        <w:spacing w:after="0" w:line="360" w:lineRule="auto"/>
        <w:jc w:val="both"/>
      </w:pPr>
    </w:p>
    <w:p w:rsidR="006D3A4E" w:rsidRDefault="006D3A4E" w:rsidP="00CE0ABF">
      <w:pPr>
        <w:spacing w:after="0" w:line="360" w:lineRule="auto"/>
        <w:jc w:val="both"/>
      </w:pPr>
    </w:p>
    <w:p w:rsidR="002231D7" w:rsidRDefault="00CE0ABF" w:rsidP="00CE0ABF">
      <w:pPr>
        <w:spacing w:after="0" w:line="360" w:lineRule="auto"/>
        <w:jc w:val="both"/>
      </w:pPr>
      <w:r>
        <w:lastRenderedPageBreak/>
        <w:tab/>
      </w:r>
      <w:r w:rsidR="002231D7">
        <w:t xml:space="preserve">The application is dismissed with </w:t>
      </w:r>
      <w:r w:rsidR="00887BA9">
        <w:t>costs on</w:t>
      </w:r>
      <w:r w:rsidR="002231D7">
        <w:t xml:space="preserve"> a higher scale</w:t>
      </w:r>
      <w:r w:rsidR="00561EBC">
        <w:t xml:space="preserve"> in favour of the first respondent</w:t>
      </w:r>
      <w:r w:rsidR="002231D7">
        <w:t>.</w:t>
      </w:r>
    </w:p>
    <w:p w:rsidR="00BE41FB" w:rsidRDefault="00BE41FB" w:rsidP="00CE0ABF">
      <w:pPr>
        <w:spacing w:after="0" w:line="360" w:lineRule="auto"/>
        <w:jc w:val="both"/>
      </w:pPr>
    </w:p>
    <w:p w:rsidR="00BE41FB" w:rsidRDefault="00BE41FB" w:rsidP="00CE0ABF">
      <w:pPr>
        <w:spacing w:after="0" w:line="360" w:lineRule="auto"/>
        <w:jc w:val="both"/>
      </w:pPr>
    </w:p>
    <w:p w:rsidR="00BE41FB" w:rsidRDefault="00BE41FB" w:rsidP="00CE0ABF">
      <w:pPr>
        <w:spacing w:after="0" w:line="360" w:lineRule="auto"/>
        <w:jc w:val="both"/>
      </w:pPr>
    </w:p>
    <w:p w:rsidR="006D3A4E" w:rsidRDefault="006D3A4E" w:rsidP="00EB08D1">
      <w:pPr>
        <w:spacing w:line="360" w:lineRule="auto"/>
        <w:jc w:val="both"/>
        <w:rPr>
          <w:i/>
        </w:rPr>
      </w:pPr>
    </w:p>
    <w:p w:rsidR="00561EBC" w:rsidRPr="00BE41FB" w:rsidRDefault="00561EBC" w:rsidP="00EB08D1">
      <w:pPr>
        <w:spacing w:line="360" w:lineRule="auto"/>
        <w:jc w:val="both"/>
      </w:pPr>
      <w:r>
        <w:rPr>
          <w:i/>
        </w:rPr>
        <w:t xml:space="preserve">Henning </w:t>
      </w:r>
      <w:r w:rsidR="00BE41FB">
        <w:rPr>
          <w:i/>
        </w:rPr>
        <w:t xml:space="preserve">Lock, </w:t>
      </w:r>
      <w:r w:rsidR="00BE41FB">
        <w:t>f</w:t>
      </w:r>
      <w:r w:rsidRPr="00BE41FB">
        <w:t xml:space="preserve">irst </w:t>
      </w:r>
      <w:r w:rsidR="00BE41FB">
        <w:t>r</w:t>
      </w:r>
      <w:r w:rsidR="00B53A4E" w:rsidRPr="00BE41FB">
        <w:t>espondent’s</w:t>
      </w:r>
      <w:r w:rsidR="00BE41FB">
        <w:t xml:space="preserve"> legal p</w:t>
      </w:r>
      <w:r w:rsidRPr="00BE41FB">
        <w:t>ractitioners</w:t>
      </w:r>
    </w:p>
    <w:sectPr w:rsidR="00561EBC" w:rsidRPr="00BE41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2E8" w:rsidRDefault="000E62E8" w:rsidP="00444FB9">
      <w:pPr>
        <w:spacing w:after="0" w:line="240" w:lineRule="auto"/>
      </w:pPr>
      <w:r>
        <w:separator/>
      </w:r>
    </w:p>
  </w:endnote>
  <w:endnote w:type="continuationSeparator" w:id="0">
    <w:p w:rsidR="000E62E8" w:rsidRDefault="000E62E8" w:rsidP="0044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2E8" w:rsidRDefault="000E62E8" w:rsidP="00444FB9">
      <w:pPr>
        <w:spacing w:after="0" w:line="240" w:lineRule="auto"/>
      </w:pPr>
      <w:r>
        <w:separator/>
      </w:r>
    </w:p>
  </w:footnote>
  <w:footnote w:type="continuationSeparator" w:id="0">
    <w:p w:rsidR="000E62E8" w:rsidRDefault="000E62E8" w:rsidP="00444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503777"/>
      <w:docPartObj>
        <w:docPartGallery w:val="Page Numbers (Top of Page)"/>
        <w:docPartUnique/>
      </w:docPartObj>
    </w:sdtPr>
    <w:sdtEndPr>
      <w:rPr>
        <w:rFonts w:asciiTheme="minorHAnsi" w:hAnsiTheme="minorHAnsi" w:cstheme="minorHAnsi"/>
        <w:noProof/>
      </w:rPr>
    </w:sdtEndPr>
    <w:sdtContent>
      <w:p w:rsidR="00251FB3" w:rsidRDefault="00444FB9">
        <w:pPr>
          <w:pStyle w:val="Header"/>
          <w:jc w:val="right"/>
          <w:rPr>
            <w:rFonts w:asciiTheme="minorHAnsi" w:hAnsiTheme="minorHAnsi" w:cstheme="minorHAnsi"/>
            <w:noProof/>
          </w:rPr>
        </w:pPr>
        <w:r w:rsidRPr="00251FB3">
          <w:rPr>
            <w:rFonts w:asciiTheme="minorHAnsi" w:hAnsiTheme="minorHAnsi" w:cstheme="minorHAnsi"/>
          </w:rPr>
          <w:fldChar w:fldCharType="begin"/>
        </w:r>
        <w:r w:rsidRPr="00251FB3">
          <w:rPr>
            <w:rFonts w:asciiTheme="minorHAnsi" w:hAnsiTheme="minorHAnsi" w:cstheme="minorHAnsi"/>
          </w:rPr>
          <w:instrText xml:space="preserve"> PAGE   \* MERGEFORMAT </w:instrText>
        </w:r>
        <w:r w:rsidRPr="00251FB3">
          <w:rPr>
            <w:rFonts w:asciiTheme="minorHAnsi" w:hAnsiTheme="minorHAnsi" w:cstheme="minorHAnsi"/>
          </w:rPr>
          <w:fldChar w:fldCharType="separate"/>
        </w:r>
        <w:r w:rsidR="00CA6672">
          <w:rPr>
            <w:rFonts w:asciiTheme="minorHAnsi" w:hAnsiTheme="minorHAnsi" w:cstheme="minorHAnsi"/>
            <w:noProof/>
          </w:rPr>
          <w:t>1</w:t>
        </w:r>
        <w:r w:rsidRPr="00251FB3">
          <w:rPr>
            <w:rFonts w:asciiTheme="minorHAnsi" w:hAnsiTheme="minorHAnsi" w:cstheme="minorHAnsi"/>
            <w:noProof/>
          </w:rPr>
          <w:fldChar w:fldCharType="end"/>
        </w:r>
      </w:p>
      <w:p w:rsidR="00251FB3" w:rsidRDefault="00D811A5">
        <w:pPr>
          <w:pStyle w:val="Header"/>
          <w:jc w:val="right"/>
          <w:rPr>
            <w:rFonts w:asciiTheme="minorHAnsi" w:hAnsiTheme="minorHAnsi" w:cstheme="minorHAnsi"/>
            <w:noProof/>
          </w:rPr>
        </w:pPr>
        <w:r>
          <w:rPr>
            <w:rFonts w:asciiTheme="minorHAnsi" w:hAnsiTheme="minorHAnsi" w:cstheme="minorHAnsi"/>
            <w:noProof/>
          </w:rPr>
          <w:t>HH 165-23</w:t>
        </w:r>
      </w:p>
      <w:p w:rsidR="00251FB3" w:rsidRDefault="00251FB3">
        <w:pPr>
          <w:pStyle w:val="Header"/>
          <w:jc w:val="right"/>
          <w:rPr>
            <w:rFonts w:asciiTheme="minorHAnsi" w:hAnsiTheme="minorHAnsi" w:cstheme="minorHAnsi"/>
            <w:noProof/>
          </w:rPr>
        </w:pPr>
        <w:r>
          <w:rPr>
            <w:rFonts w:asciiTheme="minorHAnsi" w:hAnsiTheme="minorHAnsi" w:cstheme="minorHAnsi"/>
            <w:noProof/>
          </w:rPr>
          <w:t>HC 3078/22</w:t>
        </w:r>
      </w:p>
      <w:p w:rsidR="00444FB9" w:rsidRPr="00251FB3" w:rsidRDefault="00251FB3">
        <w:pPr>
          <w:pStyle w:val="Header"/>
          <w:jc w:val="right"/>
          <w:rPr>
            <w:rFonts w:asciiTheme="minorHAnsi" w:hAnsiTheme="minorHAnsi" w:cstheme="minorHAnsi"/>
          </w:rPr>
        </w:pPr>
        <w:r>
          <w:rPr>
            <w:rFonts w:asciiTheme="minorHAnsi" w:hAnsiTheme="minorHAnsi" w:cstheme="minorHAnsi"/>
            <w:noProof/>
          </w:rPr>
          <w:t>DR 722/17</w:t>
        </w:r>
      </w:p>
    </w:sdtContent>
  </w:sdt>
  <w:p w:rsidR="00444FB9" w:rsidRDefault="00444F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23CF4"/>
    <w:multiLevelType w:val="hybridMultilevel"/>
    <w:tmpl w:val="4C50F840"/>
    <w:lvl w:ilvl="0" w:tplc="83AE17D2">
      <w:numFmt w:val="bullet"/>
      <w:lvlText w:val="-"/>
      <w:lvlJc w:val="left"/>
      <w:pPr>
        <w:ind w:left="420" w:hanging="360"/>
      </w:pPr>
      <w:rPr>
        <w:rFonts w:ascii="Times New Roman" w:eastAsiaTheme="minorHAnsi" w:hAnsi="Times New Roman" w:cs="Times New Roman" w:hint="default"/>
      </w:rPr>
    </w:lvl>
    <w:lvl w:ilvl="1" w:tplc="30090003" w:tentative="1">
      <w:start w:val="1"/>
      <w:numFmt w:val="bullet"/>
      <w:lvlText w:val="o"/>
      <w:lvlJc w:val="left"/>
      <w:pPr>
        <w:ind w:left="1140" w:hanging="360"/>
      </w:pPr>
      <w:rPr>
        <w:rFonts w:ascii="Courier New" w:hAnsi="Courier New" w:cs="Courier New" w:hint="default"/>
      </w:rPr>
    </w:lvl>
    <w:lvl w:ilvl="2" w:tplc="30090005" w:tentative="1">
      <w:start w:val="1"/>
      <w:numFmt w:val="bullet"/>
      <w:lvlText w:val=""/>
      <w:lvlJc w:val="left"/>
      <w:pPr>
        <w:ind w:left="1860" w:hanging="360"/>
      </w:pPr>
      <w:rPr>
        <w:rFonts w:ascii="Wingdings" w:hAnsi="Wingdings" w:hint="default"/>
      </w:rPr>
    </w:lvl>
    <w:lvl w:ilvl="3" w:tplc="30090001" w:tentative="1">
      <w:start w:val="1"/>
      <w:numFmt w:val="bullet"/>
      <w:lvlText w:val=""/>
      <w:lvlJc w:val="left"/>
      <w:pPr>
        <w:ind w:left="2580" w:hanging="360"/>
      </w:pPr>
      <w:rPr>
        <w:rFonts w:ascii="Symbol" w:hAnsi="Symbol" w:hint="default"/>
      </w:rPr>
    </w:lvl>
    <w:lvl w:ilvl="4" w:tplc="30090003" w:tentative="1">
      <w:start w:val="1"/>
      <w:numFmt w:val="bullet"/>
      <w:lvlText w:val="o"/>
      <w:lvlJc w:val="left"/>
      <w:pPr>
        <w:ind w:left="3300" w:hanging="360"/>
      </w:pPr>
      <w:rPr>
        <w:rFonts w:ascii="Courier New" w:hAnsi="Courier New" w:cs="Courier New" w:hint="default"/>
      </w:rPr>
    </w:lvl>
    <w:lvl w:ilvl="5" w:tplc="30090005" w:tentative="1">
      <w:start w:val="1"/>
      <w:numFmt w:val="bullet"/>
      <w:lvlText w:val=""/>
      <w:lvlJc w:val="left"/>
      <w:pPr>
        <w:ind w:left="4020" w:hanging="360"/>
      </w:pPr>
      <w:rPr>
        <w:rFonts w:ascii="Wingdings" w:hAnsi="Wingdings" w:hint="default"/>
      </w:rPr>
    </w:lvl>
    <w:lvl w:ilvl="6" w:tplc="30090001" w:tentative="1">
      <w:start w:val="1"/>
      <w:numFmt w:val="bullet"/>
      <w:lvlText w:val=""/>
      <w:lvlJc w:val="left"/>
      <w:pPr>
        <w:ind w:left="4740" w:hanging="360"/>
      </w:pPr>
      <w:rPr>
        <w:rFonts w:ascii="Symbol" w:hAnsi="Symbol" w:hint="default"/>
      </w:rPr>
    </w:lvl>
    <w:lvl w:ilvl="7" w:tplc="30090003" w:tentative="1">
      <w:start w:val="1"/>
      <w:numFmt w:val="bullet"/>
      <w:lvlText w:val="o"/>
      <w:lvlJc w:val="left"/>
      <w:pPr>
        <w:ind w:left="5460" w:hanging="360"/>
      </w:pPr>
      <w:rPr>
        <w:rFonts w:ascii="Courier New" w:hAnsi="Courier New" w:cs="Courier New" w:hint="default"/>
      </w:rPr>
    </w:lvl>
    <w:lvl w:ilvl="8" w:tplc="30090005" w:tentative="1">
      <w:start w:val="1"/>
      <w:numFmt w:val="bullet"/>
      <w:lvlText w:val=""/>
      <w:lvlJc w:val="left"/>
      <w:pPr>
        <w:ind w:left="6180" w:hanging="360"/>
      </w:pPr>
      <w:rPr>
        <w:rFonts w:ascii="Wingdings" w:hAnsi="Wingdings" w:hint="default"/>
      </w:rPr>
    </w:lvl>
  </w:abstractNum>
  <w:abstractNum w:abstractNumId="1" w15:restartNumberingAfterBreak="0">
    <w:nsid w:val="632A03F9"/>
    <w:multiLevelType w:val="hybridMultilevel"/>
    <w:tmpl w:val="A3521C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C1"/>
    <w:rsid w:val="00005F06"/>
    <w:rsid w:val="00035719"/>
    <w:rsid w:val="00055CB8"/>
    <w:rsid w:val="000641E7"/>
    <w:rsid w:val="00072795"/>
    <w:rsid w:val="0008127D"/>
    <w:rsid w:val="000824FE"/>
    <w:rsid w:val="000A5598"/>
    <w:rsid w:val="000C6A51"/>
    <w:rsid w:val="000E5293"/>
    <w:rsid w:val="000E62E8"/>
    <w:rsid w:val="000F0CC1"/>
    <w:rsid w:val="001257B5"/>
    <w:rsid w:val="001259D9"/>
    <w:rsid w:val="0014265C"/>
    <w:rsid w:val="00143D72"/>
    <w:rsid w:val="001513A6"/>
    <w:rsid w:val="00162E4A"/>
    <w:rsid w:val="00164519"/>
    <w:rsid w:val="001647F1"/>
    <w:rsid w:val="00165A39"/>
    <w:rsid w:val="00175372"/>
    <w:rsid w:val="001A0537"/>
    <w:rsid w:val="001B62F5"/>
    <w:rsid w:val="001C2BE9"/>
    <w:rsid w:val="001D0859"/>
    <w:rsid w:val="001D45DB"/>
    <w:rsid w:val="001D70E7"/>
    <w:rsid w:val="001E1590"/>
    <w:rsid w:val="001E416C"/>
    <w:rsid w:val="00204B1F"/>
    <w:rsid w:val="00206774"/>
    <w:rsid w:val="00213108"/>
    <w:rsid w:val="002226DE"/>
    <w:rsid w:val="002231D7"/>
    <w:rsid w:val="002239FF"/>
    <w:rsid w:val="00227B02"/>
    <w:rsid w:val="00230658"/>
    <w:rsid w:val="002331F4"/>
    <w:rsid w:val="0023506F"/>
    <w:rsid w:val="00243753"/>
    <w:rsid w:val="002445BB"/>
    <w:rsid w:val="00251FB3"/>
    <w:rsid w:val="002533AB"/>
    <w:rsid w:val="0026437C"/>
    <w:rsid w:val="0027130A"/>
    <w:rsid w:val="00275F5B"/>
    <w:rsid w:val="0028312C"/>
    <w:rsid w:val="00285643"/>
    <w:rsid w:val="002974C5"/>
    <w:rsid w:val="002A02D3"/>
    <w:rsid w:val="002B06FA"/>
    <w:rsid w:val="002B3F51"/>
    <w:rsid w:val="002C7E69"/>
    <w:rsid w:val="002E5108"/>
    <w:rsid w:val="002F5FA4"/>
    <w:rsid w:val="00300740"/>
    <w:rsid w:val="003108BA"/>
    <w:rsid w:val="0034727D"/>
    <w:rsid w:val="00363DF9"/>
    <w:rsid w:val="003654BC"/>
    <w:rsid w:val="00370300"/>
    <w:rsid w:val="003842F2"/>
    <w:rsid w:val="00394C2D"/>
    <w:rsid w:val="00397371"/>
    <w:rsid w:val="003B3332"/>
    <w:rsid w:val="003C1BD6"/>
    <w:rsid w:val="003D07EE"/>
    <w:rsid w:val="003D0DDF"/>
    <w:rsid w:val="003D5B17"/>
    <w:rsid w:val="003D6CBB"/>
    <w:rsid w:val="003E65CF"/>
    <w:rsid w:val="003F1FD3"/>
    <w:rsid w:val="003F211F"/>
    <w:rsid w:val="003F3804"/>
    <w:rsid w:val="004102E0"/>
    <w:rsid w:val="00414A85"/>
    <w:rsid w:val="004371EF"/>
    <w:rsid w:val="00444FB9"/>
    <w:rsid w:val="004473EC"/>
    <w:rsid w:val="00450095"/>
    <w:rsid w:val="00497203"/>
    <w:rsid w:val="004A72EB"/>
    <w:rsid w:val="004B1D37"/>
    <w:rsid w:val="004B5EEC"/>
    <w:rsid w:val="004C4173"/>
    <w:rsid w:val="00501AD7"/>
    <w:rsid w:val="0053255A"/>
    <w:rsid w:val="00540A33"/>
    <w:rsid w:val="00553277"/>
    <w:rsid w:val="00561EBC"/>
    <w:rsid w:val="00571A4E"/>
    <w:rsid w:val="005723F5"/>
    <w:rsid w:val="005B3B57"/>
    <w:rsid w:val="005C549F"/>
    <w:rsid w:val="005C56E3"/>
    <w:rsid w:val="005D07F2"/>
    <w:rsid w:val="005D1DF1"/>
    <w:rsid w:val="005E0E94"/>
    <w:rsid w:val="005F77DD"/>
    <w:rsid w:val="0060250B"/>
    <w:rsid w:val="00635EBF"/>
    <w:rsid w:val="0064258B"/>
    <w:rsid w:val="00651D20"/>
    <w:rsid w:val="00670DCA"/>
    <w:rsid w:val="00681813"/>
    <w:rsid w:val="006818BE"/>
    <w:rsid w:val="0069326B"/>
    <w:rsid w:val="006C1768"/>
    <w:rsid w:val="006C3ED3"/>
    <w:rsid w:val="006C6569"/>
    <w:rsid w:val="006D3A4E"/>
    <w:rsid w:val="006D5DFA"/>
    <w:rsid w:val="006D6EE7"/>
    <w:rsid w:val="006F2249"/>
    <w:rsid w:val="006F513B"/>
    <w:rsid w:val="006F6733"/>
    <w:rsid w:val="0071020A"/>
    <w:rsid w:val="007229DB"/>
    <w:rsid w:val="00740BB9"/>
    <w:rsid w:val="00747E78"/>
    <w:rsid w:val="00782651"/>
    <w:rsid w:val="0078748F"/>
    <w:rsid w:val="00796388"/>
    <w:rsid w:val="007A18C5"/>
    <w:rsid w:val="007A55A6"/>
    <w:rsid w:val="007C37F8"/>
    <w:rsid w:val="007F1E7F"/>
    <w:rsid w:val="0080414B"/>
    <w:rsid w:val="00822667"/>
    <w:rsid w:val="00830065"/>
    <w:rsid w:val="00833652"/>
    <w:rsid w:val="00851583"/>
    <w:rsid w:val="008605C5"/>
    <w:rsid w:val="00887BA9"/>
    <w:rsid w:val="008B7699"/>
    <w:rsid w:val="008D3790"/>
    <w:rsid w:val="008D3B60"/>
    <w:rsid w:val="00913CD6"/>
    <w:rsid w:val="00915CBA"/>
    <w:rsid w:val="00921077"/>
    <w:rsid w:val="009643AD"/>
    <w:rsid w:val="00966D6D"/>
    <w:rsid w:val="00976EDE"/>
    <w:rsid w:val="00986ADB"/>
    <w:rsid w:val="009C4FD8"/>
    <w:rsid w:val="009D7617"/>
    <w:rsid w:val="009E3CB5"/>
    <w:rsid w:val="00A04A3E"/>
    <w:rsid w:val="00A41CD9"/>
    <w:rsid w:val="00A50126"/>
    <w:rsid w:val="00A52A54"/>
    <w:rsid w:val="00A55DD1"/>
    <w:rsid w:val="00A6511B"/>
    <w:rsid w:val="00A73D92"/>
    <w:rsid w:val="00AA0D89"/>
    <w:rsid w:val="00AB453E"/>
    <w:rsid w:val="00AC31CC"/>
    <w:rsid w:val="00AD4CFF"/>
    <w:rsid w:val="00AD7C92"/>
    <w:rsid w:val="00B05D5F"/>
    <w:rsid w:val="00B134B8"/>
    <w:rsid w:val="00B21CF4"/>
    <w:rsid w:val="00B21ECA"/>
    <w:rsid w:val="00B3346D"/>
    <w:rsid w:val="00B53A4E"/>
    <w:rsid w:val="00B56756"/>
    <w:rsid w:val="00B910A1"/>
    <w:rsid w:val="00BA1E97"/>
    <w:rsid w:val="00BB6C23"/>
    <w:rsid w:val="00BE41FB"/>
    <w:rsid w:val="00BF4FF2"/>
    <w:rsid w:val="00BF7DA9"/>
    <w:rsid w:val="00C21352"/>
    <w:rsid w:val="00C32C98"/>
    <w:rsid w:val="00C347D2"/>
    <w:rsid w:val="00C37A6F"/>
    <w:rsid w:val="00C407C5"/>
    <w:rsid w:val="00C43268"/>
    <w:rsid w:val="00C46310"/>
    <w:rsid w:val="00C51C66"/>
    <w:rsid w:val="00C52DBF"/>
    <w:rsid w:val="00C54820"/>
    <w:rsid w:val="00C64031"/>
    <w:rsid w:val="00CA5C10"/>
    <w:rsid w:val="00CA6672"/>
    <w:rsid w:val="00CE0ABF"/>
    <w:rsid w:val="00CE505B"/>
    <w:rsid w:val="00D073D1"/>
    <w:rsid w:val="00D14DA4"/>
    <w:rsid w:val="00D811A5"/>
    <w:rsid w:val="00D92C9E"/>
    <w:rsid w:val="00DB187B"/>
    <w:rsid w:val="00DC35D5"/>
    <w:rsid w:val="00DD6002"/>
    <w:rsid w:val="00DD6FE2"/>
    <w:rsid w:val="00DF2A59"/>
    <w:rsid w:val="00DF2CBF"/>
    <w:rsid w:val="00DF6850"/>
    <w:rsid w:val="00E2609A"/>
    <w:rsid w:val="00E41343"/>
    <w:rsid w:val="00E51AA7"/>
    <w:rsid w:val="00E72133"/>
    <w:rsid w:val="00E73261"/>
    <w:rsid w:val="00E774E4"/>
    <w:rsid w:val="00E93830"/>
    <w:rsid w:val="00E947D7"/>
    <w:rsid w:val="00E954DA"/>
    <w:rsid w:val="00EA11E0"/>
    <w:rsid w:val="00EB08D1"/>
    <w:rsid w:val="00ED18FA"/>
    <w:rsid w:val="00ED4671"/>
    <w:rsid w:val="00EE604D"/>
    <w:rsid w:val="00EF74CD"/>
    <w:rsid w:val="00F03B0B"/>
    <w:rsid w:val="00F11F4D"/>
    <w:rsid w:val="00F14E68"/>
    <w:rsid w:val="00F24CEB"/>
    <w:rsid w:val="00F62DDB"/>
    <w:rsid w:val="00F63C8B"/>
    <w:rsid w:val="00F879F7"/>
    <w:rsid w:val="00F96B46"/>
    <w:rsid w:val="00FA684A"/>
    <w:rsid w:val="00FC3831"/>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DC79BB-4C4E-4DA5-82E8-10A20AFE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50B"/>
    <w:pPr>
      <w:ind w:left="720"/>
      <w:contextualSpacing/>
    </w:pPr>
  </w:style>
  <w:style w:type="paragraph" w:styleId="Header">
    <w:name w:val="header"/>
    <w:basedOn w:val="Normal"/>
    <w:link w:val="HeaderChar"/>
    <w:uiPriority w:val="99"/>
    <w:unhideWhenUsed/>
    <w:rsid w:val="00444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FB9"/>
  </w:style>
  <w:style w:type="paragraph" w:styleId="Footer">
    <w:name w:val="footer"/>
    <w:basedOn w:val="Normal"/>
    <w:link w:val="FooterChar"/>
    <w:uiPriority w:val="99"/>
    <w:unhideWhenUsed/>
    <w:rsid w:val="00444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12789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2023-03-01T13:39:00Z</cp:lastPrinted>
  <dcterms:created xsi:type="dcterms:W3CDTF">2023-03-03T08:18:00Z</dcterms:created>
  <dcterms:modified xsi:type="dcterms:W3CDTF">2023-03-03T08:18:00Z</dcterms:modified>
</cp:coreProperties>
</file>