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8F" w:rsidRDefault="0011048F" w:rsidP="0011048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SHERPHERD CHIMUTANDA</w:t>
      </w:r>
    </w:p>
    <w:p w:rsidR="0011048F" w:rsidRDefault="0011048F"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1048F" w:rsidRDefault="0011048F"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EDWARD BUWU</w:t>
      </w:r>
    </w:p>
    <w:p w:rsidR="0011048F" w:rsidRDefault="0011048F"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1048F" w:rsidRDefault="0011048F"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FANI LESLEY BUWU</w:t>
      </w:r>
    </w:p>
    <w:p w:rsidR="0011048F" w:rsidRDefault="0011048F" w:rsidP="0011048F">
      <w:pPr>
        <w:spacing w:after="0" w:line="240" w:lineRule="auto"/>
        <w:rPr>
          <w:rFonts w:ascii="Times New Roman" w:hAnsi="Times New Roman" w:cs="Times New Roman"/>
          <w:sz w:val="24"/>
          <w:szCs w:val="24"/>
        </w:rPr>
      </w:pPr>
    </w:p>
    <w:p w:rsidR="002B47E6" w:rsidRDefault="002B47E6" w:rsidP="0011048F">
      <w:pPr>
        <w:spacing w:after="0" w:line="240" w:lineRule="auto"/>
        <w:rPr>
          <w:rFonts w:ascii="Times New Roman" w:hAnsi="Times New Roman" w:cs="Times New Roman"/>
          <w:sz w:val="24"/>
          <w:szCs w:val="24"/>
        </w:rPr>
      </w:pPr>
    </w:p>
    <w:p w:rsidR="0011048F" w:rsidRDefault="0011048F"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1048F" w:rsidRDefault="00095103"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KATIYO J</w:t>
      </w:r>
    </w:p>
    <w:p w:rsidR="0011048F" w:rsidRDefault="00936F8C" w:rsidP="0011048F">
      <w:pPr>
        <w:spacing w:after="0" w:line="240" w:lineRule="auto"/>
        <w:rPr>
          <w:rFonts w:ascii="Times New Roman" w:hAnsi="Times New Roman" w:cs="Times New Roman"/>
          <w:sz w:val="24"/>
          <w:szCs w:val="24"/>
        </w:rPr>
      </w:pPr>
      <w:r>
        <w:rPr>
          <w:rFonts w:ascii="Times New Roman" w:hAnsi="Times New Roman" w:cs="Times New Roman"/>
          <w:sz w:val="24"/>
          <w:szCs w:val="24"/>
        </w:rPr>
        <w:t>HARARE, 27 January 2022 &amp; 15</w:t>
      </w:r>
      <w:r w:rsidR="0011048F">
        <w:rPr>
          <w:rFonts w:ascii="Times New Roman" w:hAnsi="Times New Roman" w:cs="Times New Roman"/>
          <w:sz w:val="24"/>
          <w:szCs w:val="24"/>
        </w:rPr>
        <w:t xml:space="preserve"> February 2023</w:t>
      </w:r>
    </w:p>
    <w:p w:rsidR="0011048F" w:rsidRDefault="0011048F" w:rsidP="0011048F">
      <w:pPr>
        <w:spacing w:after="0" w:line="240" w:lineRule="auto"/>
        <w:rPr>
          <w:rFonts w:ascii="Times New Roman" w:hAnsi="Times New Roman" w:cs="Times New Roman"/>
          <w:sz w:val="24"/>
          <w:szCs w:val="24"/>
        </w:rPr>
      </w:pPr>
    </w:p>
    <w:p w:rsidR="002B47E6" w:rsidRDefault="002B47E6" w:rsidP="0011048F">
      <w:pPr>
        <w:spacing w:after="0" w:line="240" w:lineRule="auto"/>
        <w:rPr>
          <w:rFonts w:ascii="Times New Roman" w:hAnsi="Times New Roman" w:cs="Times New Roman"/>
          <w:b/>
          <w:sz w:val="24"/>
          <w:szCs w:val="24"/>
        </w:rPr>
      </w:pPr>
    </w:p>
    <w:p w:rsidR="0011048F" w:rsidRPr="00FF08E6" w:rsidRDefault="0011048F" w:rsidP="0011048F">
      <w:pPr>
        <w:spacing w:after="0" w:line="240" w:lineRule="auto"/>
        <w:rPr>
          <w:rFonts w:ascii="Times New Roman" w:hAnsi="Times New Roman" w:cs="Times New Roman"/>
          <w:b/>
          <w:sz w:val="24"/>
          <w:szCs w:val="24"/>
        </w:rPr>
      </w:pPr>
      <w:r w:rsidRPr="00FF08E6">
        <w:rPr>
          <w:rFonts w:ascii="Times New Roman" w:hAnsi="Times New Roman" w:cs="Times New Roman"/>
          <w:b/>
          <w:sz w:val="24"/>
          <w:szCs w:val="24"/>
        </w:rPr>
        <w:t>Opposed Application</w:t>
      </w:r>
    </w:p>
    <w:p w:rsidR="0011048F" w:rsidRDefault="0011048F" w:rsidP="0011048F">
      <w:pPr>
        <w:spacing w:after="0" w:line="240" w:lineRule="auto"/>
        <w:rPr>
          <w:rFonts w:ascii="Times New Roman" w:hAnsi="Times New Roman" w:cs="Times New Roman"/>
          <w:sz w:val="24"/>
          <w:szCs w:val="24"/>
        </w:rPr>
      </w:pPr>
    </w:p>
    <w:p w:rsidR="002B47E6" w:rsidRDefault="002B47E6" w:rsidP="00095103">
      <w:pPr>
        <w:spacing w:after="0" w:line="240" w:lineRule="auto"/>
        <w:rPr>
          <w:rFonts w:ascii="Times New Roman" w:hAnsi="Times New Roman" w:cs="Times New Roman"/>
          <w:sz w:val="24"/>
          <w:szCs w:val="24"/>
        </w:rPr>
      </w:pPr>
    </w:p>
    <w:p w:rsidR="0011048F" w:rsidRDefault="00095103" w:rsidP="00095103">
      <w:pPr>
        <w:spacing w:after="0" w:line="240" w:lineRule="auto"/>
        <w:rPr>
          <w:rFonts w:ascii="Times New Roman" w:hAnsi="Times New Roman" w:cs="Times New Roman"/>
          <w:sz w:val="24"/>
          <w:szCs w:val="24"/>
        </w:rPr>
      </w:pPr>
      <w:r w:rsidRPr="002B47E6">
        <w:rPr>
          <w:rFonts w:ascii="Times New Roman" w:hAnsi="Times New Roman" w:cs="Times New Roman"/>
          <w:i/>
          <w:sz w:val="24"/>
          <w:szCs w:val="24"/>
        </w:rPr>
        <w:t>W Ncube</w:t>
      </w:r>
      <w:r>
        <w:rPr>
          <w:rFonts w:ascii="Times New Roman" w:hAnsi="Times New Roman" w:cs="Times New Roman"/>
          <w:sz w:val="24"/>
          <w:szCs w:val="24"/>
        </w:rPr>
        <w:t xml:space="preserve">, </w:t>
      </w:r>
      <w:r w:rsidR="0011048F">
        <w:rPr>
          <w:rFonts w:ascii="Times New Roman" w:hAnsi="Times New Roman" w:cs="Times New Roman"/>
          <w:sz w:val="24"/>
          <w:szCs w:val="24"/>
        </w:rPr>
        <w:t xml:space="preserve">for the applicant </w:t>
      </w:r>
    </w:p>
    <w:p w:rsidR="0011048F" w:rsidRDefault="00095103" w:rsidP="0011048F">
      <w:pPr>
        <w:spacing w:after="0" w:line="240" w:lineRule="auto"/>
        <w:rPr>
          <w:rFonts w:ascii="Times New Roman" w:hAnsi="Times New Roman" w:cs="Times New Roman"/>
          <w:sz w:val="24"/>
          <w:szCs w:val="24"/>
        </w:rPr>
      </w:pPr>
      <w:r w:rsidRPr="002B47E6">
        <w:rPr>
          <w:rFonts w:ascii="Times New Roman" w:hAnsi="Times New Roman" w:cs="Times New Roman"/>
          <w:i/>
          <w:sz w:val="24"/>
          <w:szCs w:val="24"/>
        </w:rPr>
        <w:t>O Gutu</w:t>
      </w:r>
      <w:r w:rsidR="0011048F">
        <w:rPr>
          <w:rFonts w:ascii="Times New Roman" w:hAnsi="Times New Roman" w:cs="Times New Roman"/>
          <w:sz w:val="24"/>
          <w:szCs w:val="24"/>
        </w:rPr>
        <w:t>,</w:t>
      </w:r>
      <w:r>
        <w:rPr>
          <w:rFonts w:ascii="Times New Roman" w:hAnsi="Times New Roman" w:cs="Times New Roman"/>
          <w:sz w:val="24"/>
          <w:szCs w:val="24"/>
        </w:rPr>
        <w:t xml:space="preserve"> </w:t>
      </w:r>
      <w:r w:rsidR="0011048F">
        <w:rPr>
          <w:rFonts w:ascii="Times New Roman" w:hAnsi="Times New Roman" w:cs="Times New Roman"/>
          <w:sz w:val="24"/>
          <w:szCs w:val="24"/>
        </w:rPr>
        <w:t>for the respondents</w:t>
      </w:r>
    </w:p>
    <w:p w:rsidR="0011048F" w:rsidRDefault="0011048F" w:rsidP="0011048F">
      <w:pPr>
        <w:spacing w:after="0" w:line="240" w:lineRule="auto"/>
        <w:rPr>
          <w:rFonts w:ascii="Times New Roman" w:hAnsi="Times New Roman" w:cs="Times New Roman"/>
          <w:sz w:val="24"/>
          <w:szCs w:val="24"/>
        </w:rPr>
      </w:pPr>
    </w:p>
    <w:p w:rsidR="0011048F" w:rsidRDefault="0011048F" w:rsidP="0011048F">
      <w:pPr>
        <w:spacing w:after="0" w:line="240" w:lineRule="auto"/>
        <w:rPr>
          <w:rFonts w:ascii="Times New Roman" w:hAnsi="Times New Roman" w:cs="Times New Roman"/>
          <w:sz w:val="24"/>
          <w:szCs w:val="24"/>
        </w:rPr>
      </w:pPr>
    </w:p>
    <w:p w:rsidR="0011048F" w:rsidRDefault="0011048F" w:rsidP="0011048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B47E6">
        <w:rPr>
          <w:rFonts w:ascii="Times New Roman" w:hAnsi="Times New Roman" w:cs="Times New Roman"/>
          <w:b/>
          <w:sz w:val="24"/>
          <w:szCs w:val="24"/>
        </w:rPr>
        <w:t>KATIYO J.</w:t>
      </w:r>
      <w:r>
        <w:rPr>
          <w:rFonts w:ascii="Times New Roman" w:hAnsi="Times New Roman" w:cs="Times New Roman"/>
          <w:sz w:val="24"/>
          <w:szCs w:val="24"/>
        </w:rPr>
        <w:t xml:space="preserve"> This is an application for contempt of court in terms of order 43 as read with r 388 and form </w:t>
      </w:r>
      <w:r w:rsidR="002B47E6">
        <w:rPr>
          <w:rFonts w:ascii="Times New Roman" w:hAnsi="Times New Roman" w:cs="Times New Roman"/>
          <w:sz w:val="24"/>
          <w:szCs w:val="24"/>
        </w:rPr>
        <w:t>N</w:t>
      </w:r>
      <w:r>
        <w:rPr>
          <w:rFonts w:ascii="Times New Roman" w:hAnsi="Times New Roman" w:cs="Times New Roman"/>
          <w:sz w:val="24"/>
          <w:szCs w:val="24"/>
        </w:rPr>
        <w:t>o.29</w:t>
      </w:r>
      <w:r w:rsidR="00FF08E6">
        <w:rPr>
          <w:rFonts w:ascii="Times New Roman" w:hAnsi="Times New Roman" w:cs="Times New Roman"/>
          <w:sz w:val="24"/>
          <w:szCs w:val="24"/>
        </w:rPr>
        <w:t xml:space="preserve"> of the </w:t>
      </w:r>
      <w:r w:rsidR="00DA118B">
        <w:rPr>
          <w:rFonts w:ascii="Times New Roman" w:hAnsi="Times New Roman" w:cs="Times New Roman"/>
          <w:sz w:val="24"/>
          <w:szCs w:val="24"/>
        </w:rPr>
        <w:t xml:space="preserve">old </w:t>
      </w:r>
      <w:r w:rsidR="00FF08E6">
        <w:rPr>
          <w:rFonts w:ascii="Times New Roman" w:hAnsi="Times New Roman" w:cs="Times New Roman"/>
          <w:sz w:val="24"/>
          <w:szCs w:val="24"/>
        </w:rPr>
        <w:t>rules of this court.</w:t>
      </w:r>
    </w:p>
    <w:p w:rsidR="00FF08E6" w:rsidRPr="00780C3E" w:rsidRDefault="00FF08E6" w:rsidP="002B47E6">
      <w:pPr>
        <w:spacing w:after="0" w:line="360" w:lineRule="auto"/>
        <w:jc w:val="both"/>
        <w:rPr>
          <w:rFonts w:ascii="Times New Roman" w:hAnsi="Times New Roman" w:cs="Times New Roman"/>
          <w:b/>
          <w:sz w:val="24"/>
          <w:szCs w:val="24"/>
        </w:rPr>
      </w:pPr>
      <w:r w:rsidRPr="00780C3E">
        <w:rPr>
          <w:rFonts w:ascii="Times New Roman" w:hAnsi="Times New Roman" w:cs="Times New Roman"/>
          <w:b/>
          <w:sz w:val="24"/>
          <w:szCs w:val="24"/>
        </w:rPr>
        <w:t xml:space="preserve">Brief facts </w:t>
      </w:r>
    </w:p>
    <w:p w:rsidR="001A0073" w:rsidRDefault="00BB449A" w:rsidP="002B47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DD19E0">
        <w:rPr>
          <w:rFonts w:ascii="Times New Roman" w:hAnsi="Times New Roman" w:cs="Times New Roman"/>
          <w:sz w:val="24"/>
          <w:szCs w:val="24"/>
        </w:rPr>
        <w:t xml:space="preserve">approached this court </w:t>
      </w:r>
      <w:r w:rsidR="00FF08E6">
        <w:rPr>
          <w:rFonts w:ascii="Times New Roman" w:hAnsi="Times New Roman" w:cs="Times New Roman"/>
          <w:sz w:val="24"/>
          <w:szCs w:val="24"/>
        </w:rPr>
        <w:t>in his official capacity as the Scheme manager of the scheme arrangement of Atrax Holdings Limited, Atrax Milling (</w:t>
      </w:r>
      <w:r w:rsidR="00780C3E">
        <w:rPr>
          <w:rFonts w:ascii="Times New Roman" w:hAnsi="Times New Roman" w:cs="Times New Roman"/>
          <w:sz w:val="24"/>
          <w:szCs w:val="24"/>
        </w:rPr>
        <w:t>Pvt)</w:t>
      </w:r>
      <w:r w:rsidR="00FF08E6">
        <w:rPr>
          <w:rFonts w:ascii="Times New Roman" w:hAnsi="Times New Roman" w:cs="Times New Roman"/>
          <w:sz w:val="24"/>
          <w:szCs w:val="24"/>
        </w:rPr>
        <w:t xml:space="preserve"> Limited</w:t>
      </w:r>
      <w:r w:rsidR="00780C3E">
        <w:rPr>
          <w:rFonts w:ascii="Times New Roman" w:hAnsi="Times New Roman" w:cs="Times New Roman"/>
          <w:sz w:val="24"/>
          <w:szCs w:val="24"/>
        </w:rPr>
        <w:t>, Atrax</w:t>
      </w:r>
      <w:r w:rsidR="00FF08E6">
        <w:rPr>
          <w:rFonts w:ascii="Times New Roman" w:hAnsi="Times New Roman" w:cs="Times New Roman"/>
          <w:sz w:val="24"/>
          <w:szCs w:val="24"/>
        </w:rPr>
        <w:t xml:space="preserve"> Petroleu</w:t>
      </w:r>
      <w:r w:rsidR="00780C3E">
        <w:rPr>
          <w:rFonts w:ascii="Times New Roman" w:hAnsi="Times New Roman" w:cs="Times New Roman"/>
          <w:sz w:val="24"/>
          <w:szCs w:val="24"/>
        </w:rPr>
        <w:t>m (Pvt) Ltd, Commlands (Private</w:t>
      </w:r>
      <w:r w:rsidR="00FF08E6">
        <w:rPr>
          <w:rFonts w:ascii="Times New Roman" w:hAnsi="Times New Roman" w:cs="Times New Roman"/>
          <w:sz w:val="24"/>
          <w:szCs w:val="24"/>
        </w:rPr>
        <w:t>) Limited t/s Nyanga Downs Farm</w:t>
      </w:r>
      <w:r w:rsidR="00474D0D">
        <w:rPr>
          <w:rFonts w:ascii="Times New Roman" w:hAnsi="Times New Roman" w:cs="Times New Roman"/>
          <w:sz w:val="24"/>
          <w:szCs w:val="24"/>
        </w:rPr>
        <w:t>: Folay</w:t>
      </w:r>
      <w:r w:rsidR="00FF08E6">
        <w:rPr>
          <w:rFonts w:ascii="Times New Roman" w:hAnsi="Times New Roman" w:cs="Times New Roman"/>
          <w:sz w:val="24"/>
          <w:szCs w:val="24"/>
        </w:rPr>
        <w:t xml:space="preserve"> Investments (</w:t>
      </w:r>
      <w:r w:rsidR="00474D0D">
        <w:rPr>
          <w:rFonts w:ascii="Times New Roman" w:hAnsi="Times New Roman" w:cs="Times New Roman"/>
          <w:sz w:val="24"/>
          <w:szCs w:val="24"/>
        </w:rPr>
        <w:t>Pvt) Ltd</w:t>
      </w:r>
      <w:r w:rsidR="00FF08E6">
        <w:rPr>
          <w:rFonts w:ascii="Times New Roman" w:hAnsi="Times New Roman" w:cs="Times New Roman"/>
          <w:sz w:val="24"/>
          <w:szCs w:val="24"/>
        </w:rPr>
        <w:t>.</w:t>
      </w:r>
      <w:r w:rsidR="00780C3E">
        <w:rPr>
          <w:rFonts w:ascii="Times New Roman" w:hAnsi="Times New Roman" w:cs="Times New Roman"/>
          <w:sz w:val="24"/>
          <w:szCs w:val="24"/>
        </w:rPr>
        <w:t xml:space="preserve"> </w:t>
      </w:r>
      <w:r w:rsidR="00474D0D">
        <w:rPr>
          <w:rFonts w:ascii="Times New Roman" w:hAnsi="Times New Roman" w:cs="Times New Roman"/>
          <w:sz w:val="24"/>
          <w:szCs w:val="24"/>
        </w:rPr>
        <w:t>The applicant claims that on</w:t>
      </w:r>
      <w:r w:rsidR="00FF08E6">
        <w:rPr>
          <w:rFonts w:ascii="Times New Roman" w:hAnsi="Times New Roman" w:cs="Times New Roman"/>
          <w:sz w:val="24"/>
          <w:szCs w:val="24"/>
        </w:rPr>
        <w:t xml:space="preserve"> 17 January 2018 he was appointed scheme manager of the secured and unsecured creditors of the above mentioned </w:t>
      </w:r>
      <w:r w:rsidR="00780C3E">
        <w:rPr>
          <w:rFonts w:ascii="Times New Roman" w:hAnsi="Times New Roman" w:cs="Times New Roman"/>
          <w:sz w:val="24"/>
          <w:szCs w:val="24"/>
        </w:rPr>
        <w:t>companies</w:t>
      </w:r>
      <w:r w:rsidR="00EE57AA">
        <w:rPr>
          <w:rFonts w:ascii="Times New Roman" w:hAnsi="Times New Roman" w:cs="Times New Roman"/>
          <w:sz w:val="24"/>
          <w:szCs w:val="24"/>
        </w:rPr>
        <w:t xml:space="preserve"> and the scheme arrangement is</w:t>
      </w:r>
      <w:r w:rsidR="00474D0D">
        <w:rPr>
          <w:rFonts w:ascii="Times New Roman" w:hAnsi="Times New Roman" w:cs="Times New Roman"/>
          <w:sz w:val="24"/>
          <w:szCs w:val="24"/>
        </w:rPr>
        <w:t xml:space="preserve"> in terms of the court order HC</w:t>
      </w:r>
      <w:r w:rsidR="002B47E6">
        <w:rPr>
          <w:rFonts w:ascii="Times New Roman" w:hAnsi="Times New Roman" w:cs="Times New Roman"/>
          <w:sz w:val="24"/>
          <w:szCs w:val="24"/>
        </w:rPr>
        <w:t xml:space="preserve"> </w:t>
      </w:r>
      <w:r w:rsidR="00474D0D">
        <w:rPr>
          <w:rFonts w:ascii="Times New Roman" w:hAnsi="Times New Roman" w:cs="Times New Roman"/>
          <w:sz w:val="24"/>
          <w:szCs w:val="24"/>
        </w:rPr>
        <w:t>5869/17 dated 05 July 2017</w:t>
      </w:r>
      <w:r w:rsidR="00780C3E">
        <w:rPr>
          <w:rFonts w:ascii="Times New Roman" w:hAnsi="Times New Roman" w:cs="Times New Roman"/>
          <w:sz w:val="24"/>
          <w:szCs w:val="24"/>
        </w:rPr>
        <w:t>.</w:t>
      </w:r>
      <w:r w:rsidR="002F3691">
        <w:rPr>
          <w:rFonts w:ascii="Times New Roman" w:hAnsi="Times New Roman" w:cs="Times New Roman"/>
          <w:sz w:val="24"/>
          <w:szCs w:val="24"/>
        </w:rPr>
        <w:t xml:space="preserve"> </w:t>
      </w:r>
      <w:r w:rsidR="00474D0D">
        <w:rPr>
          <w:rFonts w:ascii="Times New Roman" w:hAnsi="Times New Roman" w:cs="Times New Roman"/>
          <w:sz w:val="24"/>
          <w:szCs w:val="24"/>
        </w:rPr>
        <w:t>The applicant claims that the respondents were served with the court order and are aware of the contents and dictates of the court order together with the scheme of agreement. The applicant further claims that the respondents disobeyed the order of this court through their representative one Christmas Mazarire who refused to give the applicant control of Nyanga Downs Farm (herein referred to as the farm)</w:t>
      </w:r>
      <w:r w:rsidR="00E220E9">
        <w:rPr>
          <w:rFonts w:ascii="Times New Roman" w:hAnsi="Times New Roman" w:cs="Times New Roman"/>
          <w:sz w:val="24"/>
          <w:szCs w:val="24"/>
        </w:rPr>
        <w:t xml:space="preserve"> </w:t>
      </w:r>
      <w:r w:rsidR="00667717">
        <w:rPr>
          <w:rFonts w:ascii="Times New Roman" w:hAnsi="Times New Roman" w:cs="Times New Roman"/>
          <w:sz w:val="24"/>
          <w:szCs w:val="24"/>
        </w:rPr>
        <w:t xml:space="preserve">in defiance of the </w:t>
      </w:r>
      <w:r w:rsidR="002F3691">
        <w:rPr>
          <w:rFonts w:ascii="Times New Roman" w:hAnsi="Times New Roman" w:cs="Times New Roman"/>
          <w:sz w:val="24"/>
          <w:szCs w:val="24"/>
        </w:rPr>
        <w:t>court</w:t>
      </w:r>
      <w:r w:rsidR="00667717">
        <w:rPr>
          <w:rFonts w:ascii="Times New Roman" w:hAnsi="Times New Roman" w:cs="Times New Roman"/>
          <w:sz w:val="24"/>
          <w:szCs w:val="24"/>
        </w:rPr>
        <w:t xml:space="preserve"> order</w:t>
      </w:r>
      <w:r w:rsidR="00474D0D">
        <w:rPr>
          <w:rFonts w:ascii="Times New Roman" w:hAnsi="Times New Roman" w:cs="Times New Roman"/>
          <w:sz w:val="24"/>
          <w:szCs w:val="24"/>
        </w:rPr>
        <w:t>.</w:t>
      </w:r>
      <w:r w:rsidR="002F3691">
        <w:rPr>
          <w:rFonts w:ascii="Times New Roman" w:hAnsi="Times New Roman" w:cs="Times New Roman"/>
          <w:sz w:val="24"/>
          <w:szCs w:val="24"/>
        </w:rPr>
        <w:t xml:space="preserve"> </w:t>
      </w:r>
      <w:r w:rsidR="00474D0D">
        <w:rPr>
          <w:rFonts w:ascii="Times New Roman" w:hAnsi="Times New Roman" w:cs="Times New Roman"/>
          <w:sz w:val="24"/>
          <w:szCs w:val="24"/>
        </w:rPr>
        <w:t>Th</w:t>
      </w:r>
      <w:r w:rsidR="00667717">
        <w:rPr>
          <w:rFonts w:ascii="Times New Roman" w:hAnsi="Times New Roman" w:cs="Times New Roman"/>
          <w:sz w:val="24"/>
          <w:szCs w:val="24"/>
        </w:rPr>
        <w:t>e applicant contents</w:t>
      </w:r>
      <w:r w:rsidR="00474D0D">
        <w:rPr>
          <w:rFonts w:ascii="Times New Roman" w:hAnsi="Times New Roman" w:cs="Times New Roman"/>
          <w:sz w:val="24"/>
          <w:szCs w:val="24"/>
        </w:rPr>
        <w:t xml:space="preserve"> that the respondents also went on to lease out an immovable property </w:t>
      </w:r>
      <w:r w:rsidR="00EE57AA">
        <w:rPr>
          <w:rFonts w:ascii="Times New Roman" w:hAnsi="Times New Roman" w:cs="Times New Roman"/>
          <w:sz w:val="24"/>
          <w:szCs w:val="24"/>
        </w:rPr>
        <w:t>known as 65 Chicago Drive</w:t>
      </w:r>
      <w:r w:rsidR="00474D0D">
        <w:rPr>
          <w:rFonts w:ascii="Times New Roman" w:hAnsi="Times New Roman" w:cs="Times New Roman"/>
          <w:sz w:val="24"/>
          <w:szCs w:val="24"/>
        </w:rPr>
        <w:t>,</w:t>
      </w:r>
      <w:r w:rsidR="00EE57AA">
        <w:rPr>
          <w:rFonts w:ascii="Times New Roman" w:hAnsi="Times New Roman" w:cs="Times New Roman"/>
          <w:sz w:val="24"/>
          <w:szCs w:val="24"/>
        </w:rPr>
        <w:t xml:space="preserve"> Longlands, Marondera</w:t>
      </w:r>
      <w:r w:rsidR="00474D0D">
        <w:rPr>
          <w:rFonts w:ascii="Times New Roman" w:hAnsi="Times New Roman" w:cs="Times New Roman"/>
          <w:sz w:val="24"/>
          <w:szCs w:val="24"/>
        </w:rPr>
        <w:t xml:space="preserve"> to several tenant including Energy Park and Lidosine Trading </w:t>
      </w:r>
      <w:r w:rsidR="00EE57AA">
        <w:rPr>
          <w:rFonts w:ascii="Times New Roman" w:hAnsi="Times New Roman" w:cs="Times New Roman"/>
          <w:sz w:val="24"/>
          <w:szCs w:val="24"/>
        </w:rPr>
        <w:t>(Private)</w:t>
      </w:r>
      <w:r w:rsidR="00667717">
        <w:rPr>
          <w:rFonts w:ascii="Times New Roman" w:hAnsi="Times New Roman" w:cs="Times New Roman"/>
          <w:sz w:val="24"/>
          <w:szCs w:val="24"/>
        </w:rPr>
        <w:t xml:space="preserve"> Limited. It is further claimed</w:t>
      </w:r>
      <w:r w:rsidR="00474D0D">
        <w:rPr>
          <w:rFonts w:ascii="Times New Roman" w:hAnsi="Times New Roman" w:cs="Times New Roman"/>
          <w:sz w:val="24"/>
          <w:szCs w:val="24"/>
        </w:rPr>
        <w:t xml:space="preserve"> that the respondents frivolously attacked him</w:t>
      </w:r>
      <w:r w:rsidR="00EE57AA">
        <w:rPr>
          <w:rFonts w:ascii="Times New Roman" w:hAnsi="Times New Roman" w:cs="Times New Roman"/>
          <w:sz w:val="24"/>
          <w:szCs w:val="24"/>
        </w:rPr>
        <w:t xml:space="preserve"> and were seeking to disrupt and prevent him from fulfilling his lawful duty of implementing the scheme of arrangement when they held a meeting on 12 July 2018.</w:t>
      </w:r>
      <w:r w:rsidR="002F3691">
        <w:rPr>
          <w:rFonts w:ascii="Times New Roman" w:hAnsi="Times New Roman" w:cs="Times New Roman"/>
          <w:sz w:val="24"/>
          <w:szCs w:val="24"/>
        </w:rPr>
        <w:t xml:space="preserve"> </w:t>
      </w:r>
      <w:r w:rsidR="001D0B00">
        <w:rPr>
          <w:rFonts w:ascii="Times New Roman" w:hAnsi="Times New Roman" w:cs="Times New Roman"/>
          <w:sz w:val="24"/>
          <w:szCs w:val="24"/>
        </w:rPr>
        <w:t xml:space="preserve">The applicant further claims that during the above mentioned meeting the respondents through their representative tried to </w:t>
      </w:r>
      <w:r w:rsidR="001D0B00">
        <w:rPr>
          <w:rFonts w:ascii="Times New Roman" w:hAnsi="Times New Roman" w:cs="Times New Roman"/>
          <w:sz w:val="24"/>
          <w:szCs w:val="24"/>
        </w:rPr>
        <w:lastRenderedPageBreak/>
        <w:t>unlawfully</w:t>
      </w:r>
      <w:r w:rsidR="00A146FD">
        <w:rPr>
          <w:rFonts w:ascii="Times New Roman" w:hAnsi="Times New Roman" w:cs="Times New Roman"/>
          <w:sz w:val="24"/>
          <w:szCs w:val="24"/>
        </w:rPr>
        <w:t xml:space="preserve"> rewrite the scheme arrangement</w:t>
      </w:r>
      <w:r w:rsidR="001D0B00">
        <w:rPr>
          <w:rFonts w:ascii="Times New Roman" w:hAnsi="Times New Roman" w:cs="Times New Roman"/>
          <w:sz w:val="24"/>
          <w:szCs w:val="24"/>
        </w:rPr>
        <w:t>.</w:t>
      </w:r>
      <w:r w:rsidR="00A146FD">
        <w:rPr>
          <w:rFonts w:ascii="Times New Roman" w:hAnsi="Times New Roman" w:cs="Times New Roman"/>
          <w:sz w:val="24"/>
          <w:szCs w:val="24"/>
        </w:rPr>
        <w:t xml:space="preserve">  </w:t>
      </w:r>
      <w:r w:rsidR="00677F33">
        <w:rPr>
          <w:rFonts w:ascii="Times New Roman" w:hAnsi="Times New Roman" w:cs="Times New Roman"/>
          <w:sz w:val="24"/>
          <w:szCs w:val="24"/>
        </w:rPr>
        <w:t>It is f</w:t>
      </w:r>
      <w:r w:rsidR="001D0B00">
        <w:rPr>
          <w:rFonts w:ascii="Times New Roman" w:hAnsi="Times New Roman" w:cs="Times New Roman"/>
          <w:sz w:val="24"/>
          <w:szCs w:val="24"/>
        </w:rPr>
        <w:t>urther</w:t>
      </w:r>
      <w:r w:rsidR="00677F33">
        <w:rPr>
          <w:rFonts w:ascii="Times New Roman" w:hAnsi="Times New Roman" w:cs="Times New Roman"/>
          <w:sz w:val="24"/>
          <w:szCs w:val="24"/>
        </w:rPr>
        <w:t xml:space="preserve"> </w:t>
      </w:r>
      <w:r w:rsidR="001D0B00">
        <w:rPr>
          <w:rFonts w:ascii="Times New Roman" w:hAnsi="Times New Roman" w:cs="Times New Roman"/>
          <w:sz w:val="24"/>
          <w:szCs w:val="24"/>
        </w:rPr>
        <w:t>claim</w:t>
      </w:r>
      <w:r w:rsidR="00677F33">
        <w:rPr>
          <w:rFonts w:ascii="Times New Roman" w:hAnsi="Times New Roman" w:cs="Times New Roman"/>
          <w:sz w:val="24"/>
          <w:szCs w:val="24"/>
        </w:rPr>
        <w:t xml:space="preserve">ed </w:t>
      </w:r>
      <w:r w:rsidR="001D0B00">
        <w:rPr>
          <w:rFonts w:ascii="Times New Roman" w:hAnsi="Times New Roman" w:cs="Times New Roman"/>
          <w:sz w:val="24"/>
          <w:szCs w:val="24"/>
        </w:rPr>
        <w:t>that Christmas Mazarire demanded the effectuation of the agreement of sal</w:t>
      </w:r>
      <w:r w:rsidR="002B47E6">
        <w:rPr>
          <w:rFonts w:ascii="Times New Roman" w:hAnsi="Times New Roman" w:cs="Times New Roman"/>
          <w:sz w:val="24"/>
          <w:szCs w:val="24"/>
        </w:rPr>
        <w:t>e of Folay Investments (Private</w:t>
      </w:r>
      <w:r w:rsidR="001D0B00">
        <w:rPr>
          <w:rFonts w:ascii="Times New Roman" w:hAnsi="Times New Roman" w:cs="Times New Roman"/>
          <w:sz w:val="24"/>
          <w:szCs w:val="24"/>
        </w:rPr>
        <w:t>)</w:t>
      </w:r>
      <w:r w:rsidR="002B47E6">
        <w:rPr>
          <w:rFonts w:ascii="Times New Roman" w:hAnsi="Times New Roman" w:cs="Times New Roman"/>
          <w:sz w:val="24"/>
          <w:szCs w:val="24"/>
        </w:rPr>
        <w:t xml:space="preserve"> </w:t>
      </w:r>
      <w:r w:rsidR="002F3691">
        <w:rPr>
          <w:rFonts w:ascii="Times New Roman" w:hAnsi="Times New Roman" w:cs="Times New Roman"/>
          <w:sz w:val="24"/>
          <w:szCs w:val="24"/>
        </w:rPr>
        <w:t xml:space="preserve">Limited </w:t>
      </w:r>
      <w:r w:rsidR="001D0B00">
        <w:rPr>
          <w:rFonts w:ascii="Times New Roman" w:hAnsi="Times New Roman" w:cs="Times New Roman"/>
          <w:sz w:val="24"/>
          <w:szCs w:val="24"/>
        </w:rPr>
        <w:t>entered into between the respondents and</w:t>
      </w:r>
      <w:r w:rsidR="00667717">
        <w:rPr>
          <w:rFonts w:ascii="Times New Roman" w:hAnsi="Times New Roman" w:cs="Times New Roman"/>
          <w:sz w:val="24"/>
          <w:szCs w:val="24"/>
        </w:rPr>
        <w:t xml:space="preserve"> an unnamed third party. I</w:t>
      </w:r>
      <w:r w:rsidR="007D6E93">
        <w:rPr>
          <w:rFonts w:ascii="Times New Roman" w:hAnsi="Times New Roman" w:cs="Times New Roman"/>
          <w:sz w:val="24"/>
          <w:szCs w:val="24"/>
        </w:rPr>
        <w:t>n</w:t>
      </w:r>
      <w:r w:rsidR="00667717">
        <w:rPr>
          <w:rFonts w:ascii="Times New Roman" w:hAnsi="Times New Roman" w:cs="Times New Roman"/>
          <w:sz w:val="24"/>
          <w:szCs w:val="24"/>
        </w:rPr>
        <w:t xml:space="preserve"> addition</w:t>
      </w:r>
      <w:r w:rsidR="001D0B00">
        <w:rPr>
          <w:rFonts w:ascii="Times New Roman" w:hAnsi="Times New Roman" w:cs="Times New Roman"/>
          <w:sz w:val="24"/>
          <w:szCs w:val="24"/>
        </w:rPr>
        <w:t xml:space="preserve"> the applicant claims </w:t>
      </w:r>
      <w:r w:rsidR="007B6CEB">
        <w:rPr>
          <w:rFonts w:ascii="Times New Roman" w:hAnsi="Times New Roman" w:cs="Times New Roman"/>
          <w:sz w:val="24"/>
          <w:szCs w:val="24"/>
        </w:rPr>
        <w:t>at the</w:t>
      </w:r>
      <w:r w:rsidR="001D0B00">
        <w:rPr>
          <w:rFonts w:ascii="Times New Roman" w:hAnsi="Times New Roman" w:cs="Times New Roman"/>
          <w:sz w:val="24"/>
          <w:szCs w:val="24"/>
        </w:rPr>
        <w:t xml:space="preserve"> time of </w:t>
      </w:r>
      <w:r w:rsidR="00677F33">
        <w:rPr>
          <w:rFonts w:ascii="Times New Roman" w:hAnsi="Times New Roman" w:cs="Times New Roman"/>
          <w:sz w:val="24"/>
          <w:szCs w:val="24"/>
        </w:rPr>
        <w:t>sale of</w:t>
      </w:r>
      <w:r w:rsidR="00667717">
        <w:rPr>
          <w:rFonts w:ascii="Times New Roman" w:hAnsi="Times New Roman" w:cs="Times New Roman"/>
          <w:sz w:val="24"/>
          <w:szCs w:val="24"/>
        </w:rPr>
        <w:t xml:space="preserve"> </w:t>
      </w:r>
      <w:r w:rsidR="001D0B00">
        <w:rPr>
          <w:rFonts w:ascii="Times New Roman" w:hAnsi="Times New Roman" w:cs="Times New Roman"/>
          <w:sz w:val="24"/>
          <w:szCs w:val="24"/>
        </w:rPr>
        <w:t>Folay Investments (</w:t>
      </w:r>
      <w:r w:rsidR="007B6CEB">
        <w:rPr>
          <w:rFonts w:ascii="Times New Roman" w:hAnsi="Times New Roman" w:cs="Times New Roman"/>
          <w:sz w:val="24"/>
          <w:szCs w:val="24"/>
        </w:rPr>
        <w:t xml:space="preserve">Private) Limited </w:t>
      </w:r>
      <w:r w:rsidR="001D0B00">
        <w:rPr>
          <w:rFonts w:ascii="Times New Roman" w:hAnsi="Times New Roman" w:cs="Times New Roman"/>
          <w:sz w:val="24"/>
          <w:szCs w:val="24"/>
        </w:rPr>
        <w:t xml:space="preserve">was under judicial management and the respondents had no right to sell the </w:t>
      </w:r>
      <w:r w:rsidR="00FE194F">
        <w:rPr>
          <w:rFonts w:ascii="Times New Roman" w:hAnsi="Times New Roman" w:cs="Times New Roman"/>
          <w:sz w:val="24"/>
          <w:szCs w:val="24"/>
        </w:rPr>
        <w:t xml:space="preserve">company. </w:t>
      </w:r>
      <w:r w:rsidR="00677F33">
        <w:rPr>
          <w:rFonts w:ascii="Times New Roman" w:hAnsi="Times New Roman" w:cs="Times New Roman"/>
          <w:sz w:val="24"/>
          <w:szCs w:val="24"/>
        </w:rPr>
        <w:t>In response</w:t>
      </w:r>
      <w:r w:rsidR="00667717">
        <w:rPr>
          <w:rFonts w:ascii="Times New Roman" w:hAnsi="Times New Roman" w:cs="Times New Roman"/>
          <w:sz w:val="24"/>
          <w:szCs w:val="24"/>
        </w:rPr>
        <w:t xml:space="preserve"> </w:t>
      </w:r>
      <w:r w:rsidR="00513E7A">
        <w:rPr>
          <w:rFonts w:ascii="Times New Roman" w:hAnsi="Times New Roman" w:cs="Times New Roman"/>
          <w:sz w:val="24"/>
          <w:szCs w:val="24"/>
        </w:rPr>
        <w:t>respondents</w:t>
      </w:r>
      <w:r w:rsidR="007B6CEB">
        <w:rPr>
          <w:rFonts w:ascii="Times New Roman" w:hAnsi="Times New Roman" w:cs="Times New Roman"/>
          <w:sz w:val="24"/>
          <w:szCs w:val="24"/>
        </w:rPr>
        <w:t xml:space="preserve"> raised the following points of law </w:t>
      </w:r>
    </w:p>
    <w:p w:rsidR="007B6CEB" w:rsidRPr="007B6CEB" w:rsidRDefault="007B6CEB" w:rsidP="007B6CE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Mis-</w:t>
      </w:r>
      <w:r w:rsidRPr="007B6CEB">
        <w:rPr>
          <w:rFonts w:ascii="Times New Roman" w:hAnsi="Times New Roman" w:cs="Times New Roman"/>
          <w:sz w:val="24"/>
          <w:szCs w:val="24"/>
        </w:rPr>
        <w:t xml:space="preserve">citation of parties </w:t>
      </w:r>
    </w:p>
    <w:p w:rsidR="007B6CEB" w:rsidRPr="007B6CEB" w:rsidRDefault="007B6CEB" w:rsidP="007B6CEB">
      <w:pPr>
        <w:pStyle w:val="ListParagraph"/>
        <w:numPr>
          <w:ilvl w:val="0"/>
          <w:numId w:val="1"/>
        </w:numPr>
        <w:spacing w:line="360" w:lineRule="auto"/>
        <w:jc w:val="both"/>
        <w:rPr>
          <w:rFonts w:ascii="Times New Roman" w:hAnsi="Times New Roman" w:cs="Times New Roman"/>
          <w:sz w:val="24"/>
          <w:szCs w:val="24"/>
        </w:rPr>
      </w:pPr>
      <w:r w:rsidRPr="007B6CEB">
        <w:rPr>
          <w:rFonts w:ascii="Times New Roman" w:hAnsi="Times New Roman" w:cs="Times New Roman"/>
          <w:sz w:val="24"/>
          <w:szCs w:val="24"/>
        </w:rPr>
        <w:t xml:space="preserve">Misjoinder and or </w:t>
      </w:r>
      <w:r w:rsidR="00513E7A" w:rsidRPr="007B6CEB">
        <w:rPr>
          <w:rFonts w:ascii="Times New Roman" w:hAnsi="Times New Roman" w:cs="Times New Roman"/>
          <w:sz w:val="24"/>
          <w:szCs w:val="24"/>
        </w:rPr>
        <w:t>non</w:t>
      </w:r>
      <w:r w:rsidR="00513E7A">
        <w:rPr>
          <w:rFonts w:ascii="Times New Roman" w:hAnsi="Times New Roman" w:cs="Times New Roman"/>
          <w:sz w:val="24"/>
          <w:szCs w:val="24"/>
        </w:rPr>
        <w:t>-</w:t>
      </w:r>
      <w:r w:rsidR="00513E7A" w:rsidRPr="007B6CEB">
        <w:rPr>
          <w:rFonts w:ascii="Times New Roman" w:hAnsi="Times New Roman" w:cs="Times New Roman"/>
          <w:sz w:val="24"/>
          <w:szCs w:val="24"/>
        </w:rPr>
        <w:t>joinder</w:t>
      </w:r>
      <w:r w:rsidRPr="007B6CEB">
        <w:rPr>
          <w:rFonts w:ascii="Times New Roman" w:hAnsi="Times New Roman" w:cs="Times New Roman"/>
          <w:sz w:val="24"/>
          <w:szCs w:val="24"/>
        </w:rPr>
        <w:t xml:space="preserve"> of interested parties</w:t>
      </w:r>
    </w:p>
    <w:p w:rsidR="007B6CEB" w:rsidRDefault="007B6CEB" w:rsidP="007B6CEB">
      <w:pPr>
        <w:pStyle w:val="ListParagraph"/>
        <w:numPr>
          <w:ilvl w:val="0"/>
          <w:numId w:val="1"/>
        </w:numPr>
        <w:spacing w:line="360" w:lineRule="auto"/>
        <w:jc w:val="both"/>
        <w:rPr>
          <w:rFonts w:ascii="Times New Roman" w:hAnsi="Times New Roman" w:cs="Times New Roman"/>
          <w:sz w:val="24"/>
          <w:szCs w:val="24"/>
        </w:rPr>
      </w:pPr>
      <w:r w:rsidRPr="007B6CEB">
        <w:rPr>
          <w:rFonts w:ascii="Times New Roman" w:hAnsi="Times New Roman" w:cs="Times New Roman"/>
          <w:sz w:val="24"/>
          <w:szCs w:val="24"/>
        </w:rPr>
        <w:t>Lack of authority or lack of capacity to act</w:t>
      </w:r>
    </w:p>
    <w:p w:rsidR="007B6CEB" w:rsidRDefault="007B6CEB" w:rsidP="007B6CE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will now in turn go through each point raised above </w:t>
      </w:r>
    </w:p>
    <w:p w:rsidR="007B6CEB" w:rsidRPr="00386FA8" w:rsidRDefault="007B6CEB" w:rsidP="006B1766">
      <w:pPr>
        <w:pStyle w:val="ListParagraph"/>
        <w:spacing w:after="0" w:line="360" w:lineRule="auto"/>
        <w:ind w:left="1080"/>
        <w:jc w:val="both"/>
        <w:rPr>
          <w:rFonts w:ascii="Times New Roman" w:hAnsi="Times New Roman" w:cs="Times New Roman"/>
          <w:b/>
          <w:sz w:val="24"/>
          <w:szCs w:val="24"/>
        </w:rPr>
      </w:pPr>
      <w:r w:rsidRPr="00386FA8">
        <w:rPr>
          <w:rFonts w:ascii="Times New Roman" w:hAnsi="Times New Roman" w:cs="Times New Roman"/>
          <w:b/>
          <w:sz w:val="24"/>
          <w:szCs w:val="24"/>
        </w:rPr>
        <w:t xml:space="preserve">Mis-Citation </w:t>
      </w:r>
    </w:p>
    <w:p w:rsidR="00BC1693" w:rsidRDefault="00386FA8" w:rsidP="006B1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B6CEB">
        <w:rPr>
          <w:rFonts w:ascii="Times New Roman" w:hAnsi="Times New Roman" w:cs="Times New Roman"/>
          <w:sz w:val="24"/>
          <w:szCs w:val="24"/>
        </w:rPr>
        <w:t>The respondent</w:t>
      </w:r>
      <w:r w:rsidR="00513E7A">
        <w:rPr>
          <w:rFonts w:ascii="Times New Roman" w:hAnsi="Times New Roman" w:cs="Times New Roman"/>
          <w:sz w:val="24"/>
          <w:szCs w:val="24"/>
        </w:rPr>
        <w:t>s</w:t>
      </w:r>
      <w:r w:rsidR="00667717">
        <w:rPr>
          <w:rFonts w:ascii="Times New Roman" w:hAnsi="Times New Roman" w:cs="Times New Roman"/>
          <w:sz w:val="24"/>
          <w:szCs w:val="24"/>
        </w:rPr>
        <w:t xml:space="preserve"> aver</w:t>
      </w:r>
      <w:r w:rsidR="007B6CEB">
        <w:rPr>
          <w:rFonts w:ascii="Times New Roman" w:hAnsi="Times New Roman" w:cs="Times New Roman"/>
          <w:sz w:val="24"/>
          <w:szCs w:val="24"/>
        </w:rPr>
        <w:t xml:space="preserve"> that the applicant is not properly cited because he was not duly appointed in terms of </w:t>
      </w:r>
      <w:r w:rsidR="009E3987">
        <w:rPr>
          <w:rFonts w:ascii="Times New Roman" w:hAnsi="Times New Roman" w:cs="Times New Roman"/>
          <w:sz w:val="24"/>
          <w:szCs w:val="24"/>
        </w:rPr>
        <w:t xml:space="preserve">the </w:t>
      </w:r>
      <w:r w:rsidR="007B6CEB">
        <w:rPr>
          <w:rFonts w:ascii="Times New Roman" w:hAnsi="Times New Roman" w:cs="Times New Roman"/>
          <w:sz w:val="24"/>
          <w:szCs w:val="24"/>
        </w:rPr>
        <w:t>law and does not have a Certificate of appointment.</w:t>
      </w:r>
      <w:r w:rsidR="00513E7A">
        <w:rPr>
          <w:rFonts w:ascii="Times New Roman" w:hAnsi="Times New Roman" w:cs="Times New Roman"/>
          <w:sz w:val="24"/>
          <w:szCs w:val="24"/>
        </w:rPr>
        <w:t xml:space="preserve"> </w:t>
      </w:r>
      <w:r w:rsidR="007B6CEB">
        <w:rPr>
          <w:rFonts w:ascii="Times New Roman" w:hAnsi="Times New Roman" w:cs="Times New Roman"/>
          <w:sz w:val="24"/>
          <w:szCs w:val="24"/>
        </w:rPr>
        <w:t>More so the respondent</w:t>
      </w:r>
      <w:r w:rsidR="009E3987">
        <w:rPr>
          <w:rFonts w:ascii="Times New Roman" w:hAnsi="Times New Roman" w:cs="Times New Roman"/>
          <w:sz w:val="24"/>
          <w:szCs w:val="24"/>
        </w:rPr>
        <w:t>s</w:t>
      </w:r>
      <w:r w:rsidR="007B6CEB">
        <w:rPr>
          <w:rFonts w:ascii="Times New Roman" w:hAnsi="Times New Roman" w:cs="Times New Roman"/>
          <w:sz w:val="24"/>
          <w:szCs w:val="24"/>
        </w:rPr>
        <w:t xml:space="preserve"> further </w:t>
      </w:r>
      <w:r w:rsidR="00667717">
        <w:rPr>
          <w:rFonts w:ascii="Times New Roman" w:hAnsi="Times New Roman" w:cs="Times New Roman"/>
          <w:sz w:val="24"/>
          <w:szCs w:val="24"/>
        </w:rPr>
        <w:t>content</w:t>
      </w:r>
      <w:r w:rsidR="00513E7A">
        <w:rPr>
          <w:rFonts w:ascii="Times New Roman" w:hAnsi="Times New Roman" w:cs="Times New Roman"/>
          <w:sz w:val="24"/>
          <w:szCs w:val="24"/>
        </w:rPr>
        <w:t xml:space="preserve"> that the applicant purported appointment is impugned under active motion proceedings before this court. The respondents also stated that the applicant is acting in his personal capacity </w:t>
      </w:r>
      <w:r w:rsidR="00EA574F">
        <w:rPr>
          <w:rFonts w:ascii="Times New Roman" w:hAnsi="Times New Roman" w:cs="Times New Roman"/>
          <w:sz w:val="24"/>
          <w:szCs w:val="24"/>
        </w:rPr>
        <w:t>and is therefore not authorized to institute litigation against the first respondent and or any of the above mentioned companies.</w:t>
      </w:r>
      <w:r w:rsidR="009424D2">
        <w:rPr>
          <w:rFonts w:ascii="Times New Roman" w:hAnsi="Times New Roman" w:cs="Times New Roman"/>
          <w:sz w:val="24"/>
          <w:szCs w:val="24"/>
        </w:rPr>
        <w:t xml:space="preserve">  Furthermore</w:t>
      </w:r>
      <w:r w:rsidR="00EA574F">
        <w:rPr>
          <w:rFonts w:ascii="Times New Roman" w:hAnsi="Times New Roman" w:cs="Times New Roman"/>
          <w:sz w:val="24"/>
          <w:szCs w:val="24"/>
        </w:rPr>
        <w:t xml:space="preserve"> the respondents claim that the applicant assumes his official capacity as the Scheme manager is </w:t>
      </w:r>
      <w:r w:rsidR="00EA574F" w:rsidRPr="009424D2">
        <w:rPr>
          <w:rFonts w:ascii="Times New Roman" w:hAnsi="Times New Roman" w:cs="Times New Roman"/>
          <w:i/>
          <w:sz w:val="24"/>
          <w:szCs w:val="24"/>
        </w:rPr>
        <w:t>prima facie</w:t>
      </w:r>
      <w:r w:rsidR="00EA574F">
        <w:rPr>
          <w:rFonts w:ascii="Times New Roman" w:hAnsi="Times New Roman" w:cs="Times New Roman"/>
          <w:sz w:val="24"/>
          <w:szCs w:val="24"/>
        </w:rPr>
        <w:t xml:space="preserve"> not on Court record of case HC</w:t>
      </w:r>
      <w:r w:rsidR="006B1766">
        <w:rPr>
          <w:rFonts w:ascii="Times New Roman" w:hAnsi="Times New Roman" w:cs="Times New Roman"/>
          <w:sz w:val="24"/>
          <w:szCs w:val="24"/>
        </w:rPr>
        <w:t xml:space="preserve"> </w:t>
      </w:r>
      <w:r w:rsidR="002F3691">
        <w:rPr>
          <w:rFonts w:ascii="Times New Roman" w:hAnsi="Times New Roman" w:cs="Times New Roman"/>
          <w:sz w:val="24"/>
          <w:szCs w:val="24"/>
        </w:rPr>
        <w:t>5869/1</w:t>
      </w:r>
      <w:r w:rsidR="00EA574F">
        <w:rPr>
          <w:rFonts w:ascii="Times New Roman" w:hAnsi="Times New Roman" w:cs="Times New Roman"/>
          <w:sz w:val="24"/>
          <w:szCs w:val="24"/>
        </w:rPr>
        <w:t>.</w:t>
      </w:r>
      <w:r w:rsidR="002F3691">
        <w:rPr>
          <w:rFonts w:ascii="Times New Roman" w:hAnsi="Times New Roman" w:cs="Times New Roman"/>
          <w:sz w:val="24"/>
          <w:szCs w:val="24"/>
        </w:rPr>
        <w:t xml:space="preserve"> </w:t>
      </w:r>
      <w:r w:rsidR="00EA574F">
        <w:rPr>
          <w:rFonts w:ascii="Times New Roman" w:hAnsi="Times New Roman" w:cs="Times New Roman"/>
          <w:sz w:val="24"/>
          <w:szCs w:val="24"/>
        </w:rPr>
        <w:t xml:space="preserve">Thus the security features and serials numbers are not the same however the other content is </w:t>
      </w:r>
      <w:r w:rsidR="00BA406F">
        <w:rPr>
          <w:rFonts w:ascii="Times New Roman" w:hAnsi="Times New Roman" w:cs="Times New Roman"/>
          <w:sz w:val="24"/>
          <w:szCs w:val="24"/>
        </w:rPr>
        <w:t>similar. This court is of the view that this point raised by the respondent is raising issues that are not part of the proceedings before this court.</w:t>
      </w:r>
      <w:r>
        <w:rPr>
          <w:rFonts w:ascii="Times New Roman" w:hAnsi="Times New Roman" w:cs="Times New Roman"/>
          <w:sz w:val="24"/>
          <w:szCs w:val="24"/>
        </w:rPr>
        <w:t xml:space="preserve"> The court order that the applicants are attacking still stands and it was not appealed against.</w:t>
      </w:r>
      <w:r w:rsidR="006B1766">
        <w:rPr>
          <w:rFonts w:ascii="Times New Roman" w:hAnsi="Times New Roman" w:cs="Times New Roman"/>
          <w:sz w:val="24"/>
          <w:szCs w:val="24"/>
        </w:rPr>
        <w:t xml:space="preserve">  I</w:t>
      </w:r>
      <w:r w:rsidR="00097702">
        <w:rPr>
          <w:rFonts w:ascii="Times New Roman" w:hAnsi="Times New Roman" w:cs="Times New Roman"/>
          <w:sz w:val="24"/>
          <w:szCs w:val="24"/>
        </w:rPr>
        <w:t xml:space="preserve">n </w:t>
      </w:r>
      <w:r w:rsidR="00097702" w:rsidRPr="006B1766">
        <w:rPr>
          <w:rFonts w:ascii="Times New Roman" w:hAnsi="Times New Roman" w:cs="Times New Roman"/>
          <w:i/>
          <w:sz w:val="24"/>
          <w:szCs w:val="24"/>
        </w:rPr>
        <w:t>Manyikwa</w:t>
      </w:r>
      <w:r w:rsidR="00097702">
        <w:rPr>
          <w:rFonts w:ascii="Times New Roman" w:hAnsi="Times New Roman" w:cs="Times New Roman"/>
          <w:sz w:val="24"/>
          <w:szCs w:val="24"/>
        </w:rPr>
        <w:t xml:space="preserve"> v </w:t>
      </w:r>
      <w:r w:rsidR="00097702" w:rsidRPr="006B1766">
        <w:rPr>
          <w:rFonts w:ascii="Times New Roman" w:hAnsi="Times New Roman" w:cs="Times New Roman"/>
          <w:i/>
          <w:sz w:val="24"/>
          <w:szCs w:val="24"/>
        </w:rPr>
        <w:t xml:space="preserve">Jiri </w:t>
      </w:r>
      <w:r w:rsidR="00097702">
        <w:rPr>
          <w:rFonts w:ascii="Times New Roman" w:hAnsi="Times New Roman" w:cs="Times New Roman"/>
          <w:sz w:val="24"/>
          <w:szCs w:val="24"/>
        </w:rPr>
        <w:t>HH 338/15</w:t>
      </w:r>
      <w:r>
        <w:rPr>
          <w:rFonts w:ascii="Times New Roman" w:hAnsi="Times New Roman" w:cs="Times New Roman"/>
          <w:sz w:val="24"/>
          <w:szCs w:val="24"/>
        </w:rPr>
        <w:t xml:space="preserve"> </w:t>
      </w:r>
      <w:r w:rsidR="00BC1693">
        <w:rPr>
          <w:rFonts w:ascii="Times New Roman" w:hAnsi="Times New Roman" w:cs="Times New Roman"/>
          <w:sz w:val="24"/>
          <w:szCs w:val="24"/>
        </w:rPr>
        <w:t>this position was held as follows;</w:t>
      </w:r>
    </w:p>
    <w:p w:rsidR="00924BC3" w:rsidRDefault="00924BC3" w:rsidP="006B1766">
      <w:pPr>
        <w:spacing w:after="0" w:line="360" w:lineRule="auto"/>
        <w:ind w:firstLine="720"/>
        <w:jc w:val="both"/>
        <w:rPr>
          <w:rFonts w:ascii="Times New Roman" w:hAnsi="Times New Roman" w:cs="Times New Roman"/>
          <w:sz w:val="24"/>
          <w:szCs w:val="24"/>
        </w:rPr>
      </w:pPr>
    </w:p>
    <w:p w:rsidR="00213D09" w:rsidRPr="006B1766" w:rsidRDefault="006B1766" w:rsidP="00924BC3">
      <w:pPr>
        <w:spacing w:line="240" w:lineRule="auto"/>
        <w:ind w:left="1080"/>
        <w:jc w:val="both"/>
        <w:rPr>
          <w:rFonts w:ascii="Times New Roman" w:hAnsi="Times New Roman" w:cs="Times New Roman"/>
        </w:rPr>
      </w:pPr>
      <w:r>
        <w:rPr>
          <w:rFonts w:ascii="Times New Roman" w:hAnsi="Times New Roman" w:cs="Times New Roman"/>
        </w:rPr>
        <w:t>“</w:t>
      </w:r>
      <w:r w:rsidR="00BC1693" w:rsidRPr="006B1766">
        <w:rPr>
          <w:rFonts w:ascii="Times New Roman" w:hAnsi="Times New Roman" w:cs="Times New Roman"/>
        </w:rPr>
        <w:t>The law that stands to be applied to the facts and developments as they stand is that an order of court is valid unless it has been set aside .As such, the High Court decision holds and has not been set aside .It is therefore the applicant who stands on the firmer ground</w:t>
      </w:r>
      <w:r>
        <w:rPr>
          <w:rFonts w:ascii="Times New Roman" w:hAnsi="Times New Roman" w:cs="Times New Roman"/>
        </w:rPr>
        <w:t>.”</w:t>
      </w:r>
      <w:r w:rsidR="00BC1693" w:rsidRPr="006B1766">
        <w:rPr>
          <w:rFonts w:ascii="Times New Roman" w:hAnsi="Times New Roman" w:cs="Times New Roman"/>
        </w:rPr>
        <w:t xml:space="preserve"> </w:t>
      </w:r>
    </w:p>
    <w:p w:rsidR="007B6CEB" w:rsidRDefault="001F56DD" w:rsidP="006B17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DD19E0">
        <w:rPr>
          <w:rFonts w:ascii="Times New Roman" w:hAnsi="Times New Roman" w:cs="Times New Roman"/>
          <w:sz w:val="24"/>
          <w:szCs w:val="24"/>
        </w:rPr>
        <w:t xml:space="preserve"> a</w:t>
      </w:r>
      <w:r>
        <w:rPr>
          <w:rFonts w:ascii="Times New Roman" w:hAnsi="Times New Roman" w:cs="Times New Roman"/>
          <w:sz w:val="24"/>
          <w:szCs w:val="24"/>
        </w:rPr>
        <w:t xml:space="preserve"> common presumption</w:t>
      </w:r>
      <w:r w:rsidR="00386FA8">
        <w:rPr>
          <w:rFonts w:ascii="Times New Roman" w:hAnsi="Times New Roman" w:cs="Times New Roman"/>
          <w:sz w:val="24"/>
          <w:szCs w:val="24"/>
        </w:rPr>
        <w:t xml:space="preserve"> that when it comes to official documents like this court order they are deemed to be authentic unless proven otherwise. </w:t>
      </w:r>
      <w:r w:rsidR="00A311C7">
        <w:rPr>
          <w:rFonts w:ascii="Times New Roman" w:hAnsi="Times New Roman" w:cs="Times New Roman"/>
          <w:sz w:val="24"/>
          <w:szCs w:val="24"/>
        </w:rPr>
        <w:t xml:space="preserve"> </w:t>
      </w:r>
      <w:r w:rsidR="00386FA8">
        <w:rPr>
          <w:rFonts w:ascii="Times New Roman" w:hAnsi="Times New Roman" w:cs="Times New Roman"/>
          <w:sz w:val="24"/>
          <w:szCs w:val="24"/>
        </w:rPr>
        <w:t xml:space="preserve">More so this court order was granted by a judge of the same jurisdiction as this court so this court has no jurisdiction to deem this order fake or fraudulent. </w:t>
      </w:r>
      <w:r w:rsidR="002F3691">
        <w:rPr>
          <w:rFonts w:ascii="Times New Roman" w:hAnsi="Times New Roman" w:cs="Times New Roman"/>
          <w:sz w:val="24"/>
          <w:szCs w:val="24"/>
        </w:rPr>
        <w:t xml:space="preserve"> </w:t>
      </w:r>
      <w:r w:rsidR="00386FA8">
        <w:rPr>
          <w:rFonts w:ascii="Times New Roman" w:hAnsi="Times New Roman" w:cs="Times New Roman"/>
          <w:sz w:val="24"/>
          <w:szCs w:val="24"/>
        </w:rPr>
        <w:t>If</w:t>
      </w:r>
      <w:r w:rsidR="00BA406F">
        <w:rPr>
          <w:rFonts w:ascii="Times New Roman" w:hAnsi="Times New Roman" w:cs="Times New Roman"/>
          <w:sz w:val="24"/>
          <w:szCs w:val="24"/>
        </w:rPr>
        <w:t xml:space="preserve"> a party discovers that a court order is fraudulent and or that it may not have originated from this court there are proper legal channels to follow, thus not wait </w:t>
      </w:r>
      <w:r w:rsidR="00BA406F">
        <w:rPr>
          <w:rFonts w:ascii="Times New Roman" w:hAnsi="Times New Roman" w:cs="Times New Roman"/>
          <w:sz w:val="24"/>
          <w:szCs w:val="24"/>
        </w:rPr>
        <w:lastRenderedPageBreak/>
        <w:t>for the applicant to bring an application to court for the respondent to raise such burning issues surrounding the case. Therefore this point of law falls away.</w:t>
      </w:r>
    </w:p>
    <w:p w:rsidR="00386FA8" w:rsidRDefault="00386FA8" w:rsidP="006B1766">
      <w:pPr>
        <w:pStyle w:val="ListParagraph"/>
        <w:spacing w:after="0" w:line="360" w:lineRule="auto"/>
        <w:jc w:val="both"/>
        <w:rPr>
          <w:rFonts w:ascii="Times New Roman" w:hAnsi="Times New Roman" w:cs="Times New Roman"/>
          <w:b/>
          <w:sz w:val="24"/>
          <w:szCs w:val="24"/>
        </w:rPr>
      </w:pPr>
      <w:r w:rsidRPr="00386FA8">
        <w:rPr>
          <w:rFonts w:ascii="Times New Roman" w:hAnsi="Times New Roman" w:cs="Times New Roman"/>
          <w:b/>
          <w:sz w:val="24"/>
          <w:szCs w:val="24"/>
        </w:rPr>
        <w:t>Misjoinder and or non-joinder of interested parties</w:t>
      </w:r>
    </w:p>
    <w:p w:rsidR="00AB4EE0" w:rsidRPr="006B1766" w:rsidRDefault="00667717" w:rsidP="00924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argue</w:t>
      </w:r>
      <w:r w:rsidR="00AB4EE0" w:rsidRPr="006B1766">
        <w:rPr>
          <w:rFonts w:ascii="Times New Roman" w:hAnsi="Times New Roman" w:cs="Times New Roman"/>
          <w:sz w:val="24"/>
          <w:szCs w:val="24"/>
        </w:rPr>
        <w:t xml:space="preserve"> that in terms of Order 13 of the high court rules 1971</w:t>
      </w:r>
      <w:r w:rsidR="006B1766">
        <w:rPr>
          <w:rFonts w:ascii="Times New Roman" w:hAnsi="Times New Roman" w:cs="Times New Roman"/>
          <w:sz w:val="24"/>
          <w:szCs w:val="24"/>
        </w:rPr>
        <w:t xml:space="preserve"> </w:t>
      </w:r>
      <w:r w:rsidR="00AB4EE0" w:rsidRPr="006B1766">
        <w:rPr>
          <w:rFonts w:ascii="Times New Roman" w:hAnsi="Times New Roman" w:cs="Times New Roman"/>
          <w:sz w:val="24"/>
          <w:szCs w:val="24"/>
        </w:rPr>
        <w:t>(Rules)</w:t>
      </w:r>
      <w:r w:rsidR="006B1766">
        <w:rPr>
          <w:rFonts w:ascii="Times New Roman" w:hAnsi="Times New Roman" w:cs="Times New Roman"/>
          <w:sz w:val="24"/>
          <w:szCs w:val="24"/>
        </w:rPr>
        <w:t xml:space="preserve"> </w:t>
      </w:r>
      <w:r w:rsidR="00AB4EE0" w:rsidRPr="006B1766">
        <w:rPr>
          <w:rFonts w:ascii="Times New Roman" w:hAnsi="Times New Roman" w:cs="Times New Roman"/>
          <w:sz w:val="24"/>
          <w:szCs w:val="24"/>
        </w:rPr>
        <w:t xml:space="preserve">this application is defective for want of joinder of </w:t>
      </w:r>
      <w:r w:rsidR="002F3691">
        <w:rPr>
          <w:rFonts w:ascii="Times New Roman" w:hAnsi="Times New Roman" w:cs="Times New Roman"/>
          <w:sz w:val="24"/>
          <w:szCs w:val="24"/>
        </w:rPr>
        <w:t>parties that have vested rights</w:t>
      </w:r>
      <w:r w:rsidR="00AB4EE0" w:rsidRPr="006B1766">
        <w:rPr>
          <w:rFonts w:ascii="Times New Roman" w:hAnsi="Times New Roman" w:cs="Times New Roman"/>
          <w:sz w:val="24"/>
          <w:szCs w:val="24"/>
        </w:rPr>
        <w:t>,</w:t>
      </w:r>
      <w:r w:rsidR="002F3691">
        <w:rPr>
          <w:rFonts w:ascii="Times New Roman" w:hAnsi="Times New Roman" w:cs="Times New Roman"/>
          <w:sz w:val="24"/>
          <w:szCs w:val="24"/>
        </w:rPr>
        <w:t xml:space="preserve"> </w:t>
      </w:r>
      <w:r w:rsidR="00AB4EE0" w:rsidRPr="006B1766">
        <w:rPr>
          <w:rFonts w:ascii="Times New Roman" w:hAnsi="Times New Roman" w:cs="Times New Roman"/>
          <w:sz w:val="24"/>
          <w:szCs w:val="24"/>
        </w:rPr>
        <w:t>interests and legitimate expectations in the  failed corporate action and matters in dispute.</w:t>
      </w:r>
      <w:r w:rsidR="006B1766">
        <w:rPr>
          <w:rFonts w:ascii="Times New Roman" w:hAnsi="Times New Roman" w:cs="Times New Roman"/>
          <w:sz w:val="24"/>
          <w:szCs w:val="24"/>
        </w:rPr>
        <w:t xml:space="preserve"> </w:t>
      </w:r>
      <w:r w:rsidR="00AB4EE0" w:rsidRPr="006B1766">
        <w:rPr>
          <w:rFonts w:ascii="Times New Roman" w:hAnsi="Times New Roman" w:cs="Times New Roman"/>
          <w:sz w:val="24"/>
          <w:szCs w:val="24"/>
        </w:rPr>
        <w:t xml:space="preserve">The Supreme Court in </w:t>
      </w:r>
      <w:r w:rsidR="00AB4EE0" w:rsidRPr="006B1766">
        <w:rPr>
          <w:rFonts w:ascii="Times New Roman" w:hAnsi="Times New Roman" w:cs="Times New Roman"/>
          <w:i/>
          <w:sz w:val="24"/>
          <w:szCs w:val="24"/>
        </w:rPr>
        <w:t>Wakatama &amp;</w:t>
      </w:r>
      <w:r w:rsidR="006B1766" w:rsidRPr="006B1766">
        <w:rPr>
          <w:rFonts w:ascii="Times New Roman" w:hAnsi="Times New Roman" w:cs="Times New Roman"/>
          <w:i/>
          <w:sz w:val="24"/>
          <w:szCs w:val="24"/>
        </w:rPr>
        <w:t xml:space="preserve"> </w:t>
      </w:r>
      <w:r w:rsidR="00AB4EE0" w:rsidRPr="006B1766">
        <w:rPr>
          <w:rFonts w:ascii="Times New Roman" w:hAnsi="Times New Roman" w:cs="Times New Roman"/>
          <w:i/>
          <w:sz w:val="24"/>
          <w:szCs w:val="24"/>
        </w:rPr>
        <w:t>Ors</w:t>
      </w:r>
      <w:r w:rsidR="00AB4EE0" w:rsidRPr="006B1766">
        <w:rPr>
          <w:rFonts w:ascii="Times New Roman" w:hAnsi="Times New Roman" w:cs="Times New Roman"/>
          <w:sz w:val="24"/>
          <w:szCs w:val="24"/>
        </w:rPr>
        <w:t xml:space="preserve"> v </w:t>
      </w:r>
      <w:r w:rsidR="00AB4EE0" w:rsidRPr="006B1766">
        <w:rPr>
          <w:rFonts w:ascii="Times New Roman" w:hAnsi="Times New Roman" w:cs="Times New Roman"/>
          <w:i/>
          <w:sz w:val="24"/>
          <w:szCs w:val="24"/>
        </w:rPr>
        <w:t>Madamombe</w:t>
      </w:r>
      <w:r w:rsidR="00AB4EE0" w:rsidRPr="006B1766">
        <w:rPr>
          <w:rFonts w:ascii="Times New Roman" w:hAnsi="Times New Roman" w:cs="Times New Roman"/>
          <w:sz w:val="24"/>
          <w:szCs w:val="24"/>
        </w:rPr>
        <w:t xml:space="preserve"> SC</w:t>
      </w:r>
      <w:r w:rsidR="006B1766">
        <w:rPr>
          <w:rFonts w:ascii="Times New Roman" w:hAnsi="Times New Roman" w:cs="Times New Roman"/>
          <w:sz w:val="24"/>
          <w:szCs w:val="24"/>
        </w:rPr>
        <w:t xml:space="preserve"> </w:t>
      </w:r>
      <w:r w:rsidR="00AB4EE0" w:rsidRPr="006B1766">
        <w:rPr>
          <w:rFonts w:ascii="Times New Roman" w:hAnsi="Times New Roman" w:cs="Times New Roman"/>
          <w:sz w:val="24"/>
          <w:szCs w:val="24"/>
        </w:rPr>
        <w:t>10/2012 the court held that</w:t>
      </w:r>
      <w:r w:rsidR="00924BC3">
        <w:rPr>
          <w:rFonts w:ascii="Times New Roman" w:hAnsi="Times New Roman" w:cs="Times New Roman"/>
          <w:sz w:val="24"/>
          <w:szCs w:val="24"/>
        </w:rPr>
        <w:t>;</w:t>
      </w:r>
    </w:p>
    <w:p w:rsidR="00AB4EE0" w:rsidRPr="006B1766" w:rsidRDefault="000D670C" w:rsidP="006B1766">
      <w:pPr>
        <w:spacing w:line="240" w:lineRule="auto"/>
        <w:ind w:left="720"/>
        <w:jc w:val="both"/>
        <w:rPr>
          <w:rFonts w:ascii="Times New Roman" w:hAnsi="Times New Roman" w:cs="Times New Roman"/>
        </w:rPr>
      </w:pPr>
      <w:r w:rsidRPr="006B1766">
        <w:rPr>
          <w:rFonts w:ascii="Times New Roman" w:hAnsi="Times New Roman" w:cs="Times New Roman"/>
        </w:rPr>
        <w:t>“The question whether the non</w:t>
      </w:r>
      <w:r w:rsidR="009660FE">
        <w:rPr>
          <w:rFonts w:ascii="Times New Roman" w:hAnsi="Times New Roman" w:cs="Times New Roman"/>
        </w:rPr>
        <w:t>-</w:t>
      </w:r>
      <w:r w:rsidR="00AB4EE0" w:rsidRPr="006B1766">
        <w:rPr>
          <w:rFonts w:ascii="Times New Roman" w:hAnsi="Times New Roman" w:cs="Times New Roman"/>
        </w:rPr>
        <w:t>joinder of the Minister is Fata</w:t>
      </w:r>
      <w:r w:rsidRPr="006B1766">
        <w:rPr>
          <w:rFonts w:ascii="Times New Roman" w:hAnsi="Times New Roman" w:cs="Times New Roman"/>
        </w:rPr>
        <w:t>l need not detain this Court and</w:t>
      </w:r>
      <w:r w:rsidR="00AB4EE0" w:rsidRPr="006B1766">
        <w:rPr>
          <w:rFonts w:ascii="Times New Roman" w:hAnsi="Times New Roman" w:cs="Times New Roman"/>
        </w:rPr>
        <w:t xml:space="preserve"> can easily be disposed by reference to r87 of the Rules of the High Court which provides:</w:t>
      </w:r>
    </w:p>
    <w:p w:rsidR="00AB4EE0" w:rsidRPr="006B1766" w:rsidRDefault="000D670C" w:rsidP="006B1766">
      <w:pPr>
        <w:pStyle w:val="ListParagraph"/>
        <w:numPr>
          <w:ilvl w:val="0"/>
          <w:numId w:val="4"/>
        </w:numPr>
        <w:spacing w:line="240" w:lineRule="auto"/>
        <w:jc w:val="both"/>
        <w:rPr>
          <w:rFonts w:ascii="Times New Roman" w:hAnsi="Times New Roman" w:cs="Times New Roman"/>
        </w:rPr>
      </w:pPr>
      <w:r w:rsidRPr="006B1766">
        <w:rPr>
          <w:rFonts w:ascii="Times New Roman" w:hAnsi="Times New Roman" w:cs="Times New Roman"/>
        </w:rPr>
        <w:t xml:space="preserve">No cause of action shall be defeated by reason of this misjoinder or non-joinder of any party and the court may in any cause or matter determine issues or question in dispute so far as they affect the rights and interests of the persons who are parties to the cause or matter </w:t>
      </w:r>
    </w:p>
    <w:p w:rsidR="000D670C" w:rsidRPr="006B1766" w:rsidRDefault="000D670C" w:rsidP="006B1766">
      <w:pPr>
        <w:pStyle w:val="ListParagraph"/>
        <w:numPr>
          <w:ilvl w:val="0"/>
          <w:numId w:val="4"/>
        </w:numPr>
        <w:spacing w:line="240" w:lineRule="auto"/>
        <w:jc w:val="both"/>
        <w:rPr>
          <w:rFonts w:ascii="Times New Roman" w:hAnsi="Times New Roman" w:cs="Times New Roman"/>
        </w:rPr>
      </w:pPr>
      <w:r w:rsidRPr="006B1766">
        <w:rPr>
          <w:rFonts w:ascii="Times New Roman" w:hAnsi="Times New Roman" w:cs="Times New Roman"/>
        </w:rPr>
        <w:t>At any stage of the proceedings in any case or matter the court may on such terms as it thinks just and either of its motion or application –</w:t>
      </w:r>
    </w:p>
    <w:p w:rsidR="000D670C" w:rsidRPr="006B1766" w:rsidRDefault="000D670C" w:rsidP="006B1766">
      <w:pPr>
        <w:pStyle w:val="ListParagraph"/>
        <w:numPr>
          <w:ilvl w:val="0"/>
          <w:numId w:val="5"/>
        </w:numPr>
        <w:spacing w:line="240" w:lineRule="auto"/>
        <w:jc w:val="both"/>
        <w:rPr>
          <w:rFonts w:ascii="Times New Roman" w:hAnsi="Times New Roman" w:cs="Times New Roman"/>
        </w:rPr>
      </w:pPr>
      <w:r w:rsidRPr="006B1766">
        <w:rPr>
          <w:rFonts w:ascii="Times New Roman" w:hAnsi="Times New Roman" w:cs="Times New Roman"/>
        </w:rPr>
        <w:t xml:space="preserve"> ….</w:t>
      </w:r>
    </w:p>
    <w:p w:rsidR="000D670C" w:rsidRPr="006B1766" w:rsidRDefault="000D670C" w:rsidP="006B1766">
      <w:pPr>
        <w:pStyle w:val="ListParagraph"/>
        <w:numPr>
          <w:ilvl w:val="0"/>
          <w:numId w:val="5"/>
        </w:numPr>
        <w:spacing w:line="240" w:lineRule="auto"/>
        <w:jc w:val="both"/>
        <w:rPr>
          <w:rFonts w:ascii="Times New Roman" w:hAnsi="Times New Roman" w:cs="Times New Roman"/>
        </w:rPr>
      </w:pPr>
      <w:r w:rsidRPr="006B1766">
        <w:rPr>
          <w:rFonts w:ascii="Times New Roman" w:hAnsi="Times New Roman" w:cs="Times New Roman"/>
        </w:rPr>
        <w:t>an order any person who ought to have been joined as a party or whose presence before the court is necessary to ensure that all matters in dispute in the cause or matter may be effectually and completely determined and adjudicated upon to be added as a party:</w:t>
      </w:r>
    </w:p>
    <w:p w:rsidR="000D670C" w:rsidRPr="006B1766" w:rsidRDefault="000D670C" w:rsidP="006B1766">
      <w:pPr>
        <w:pStyle w:val="ListParagraph"/>
        <w:spacing w:line="240" w:lineRule="auto"/>
        <w:jc w:val="both"/>
        <w:rPr>
          <w:rFonts w:ascii="Times New Roman" w:hAnsi="Times New Roman" w:cs="Times New Roman"/>
        </w:rPr>
      </w:pPr>
      <w:r w:rsidRPr="006B1766">
        <w:rPr>
          <w:rFonts w:ascii="Times New Roman" w:hAnsi="Times New Roman" w:cs="Times New Roman"/>
        </w:rPr>
        <w:t>but no person…</w:t>
      </w:r>
    </w:p>
    <w:p w:rsidR="002F3691" w:rsidRPr="006B1766" w:rsidRDefault="007D1FA0" w:rsidP="002F3691">
      <w:pPr>
        <w:spacing w:line="240" w:lineRule="auto"/>
        <w:ind w:left="720"/>
        <w:jc w:val="both"/>
        <w:rPr>
          <w:rFonts w:ascii="Times New Roman" w:hAnsi="Times New Roman" w:cs="Times New Roman"/>
        </w:rPr>
      </w:pPr>
      <w:r w:rsidRPr="006B1766">
        <w:rPr>
          <w:rFonts w:ascii="Times New Roman" w:hAnsi="Times New Roman" w:cs="Times New Roman"/>
        </w:rPr>
        <w:t>The</w:t>
      </w:r>
      <w:r w:rsidR="00AA1A8A" w:rsidRPr="006B1766">
        <w:rPr>
          <w:rFonts w:ascii="Times New Roman" w:hAnsi="Times New Roman" w:cs="Times New Roman"/>
        </w:rPr>
        <w:t xml:space="preserve"> above </w:t>
      </w:r>
      <w:r w:rsidRPr="006B1766">
        <w:rPr>
          <w:rFonts w:ascii="Times New Roman" w:hAnsi="Times New Roman" w:cs="Times New Roman"/>
        </w:rPr>
        <w:t>provision</w:t>
      </w:r>
      <w:r w:rsidR="00AA1A8A" w:rsidRPr="006B1766">
        <w:rPr>
          <w:rFonts w:ascii="Times New Roman" w:hAnsi="Times New Roman" w:cs="Times New Roman"/>
        </w:rPr>
        <w:t xml:space="preserve"> is cl</w:t>
      </w:r>
      <w:r w:rsidR="006B1766">
        <w:rPr>
          <w:rFonts w:ascii="Times New Roman" w:hAnsi="Times New Roman" w:cs="Times New Roman"/>
        </w:rPr>
        <w:t>ear and allows for no ambiguity</w:t>
      </w:r>
      <w:r w:rsidR="00AA1A8A" w:rsidRPr="006B1766">
        <w:rPr>
          <w:rFonts w:ascii="Times New Roman" w:hAnsi="Times New Roman" w:cs="Times New Roman"/>
        </w:rPr>
        <w:t>.</w:t>
      </w:r>
      <w:r w:rsidR="006B1766">
        <w:rPr>
          <w:rFonts w:ascii="Times New Roman" w:hAnsi="Times New Roman" w:cs="Times New Roman"/>
        </w:rPr>
        <w:t xml:space="preserve"> </w:t>
      </w:r>
      <w:r w:rsidR="00AA1A8A" w:rsidRPr="006B1766">
        <w:rPr>
          <w:rFonts w:ascii="Times New Roman" w:hAnsi="Times New Roman" w:cs="Times New Roman"/>
        </w:rPr>
        <w:t xml:space="preserve">The </w:t>
      </w:r>
      <w:r w:rsidR="006B1766" w:rsidRPr="006B1766">
        <w:rPr>
          <w:rFonts w:ascii="Times New Roman" w:hAnsi="Times New Roman" w:cs="Times New Roman"/>
        </w:rPr>
        <w:t>non-citation</w:t>
      </w:r>
      <w:r w:rsidR="00AA1A8A" w:rsidRPr="006B1766">
        <w:rPr>
          <w:rFonts w:ascii="Times New Roman" w:hAnsi="Times New Roman" w:cs="Times New Roman"/>
        </w:rPr>
        <w:t xml:space="preserve"> of the Minister is </w:t>
      </w:r>
      <w:r w:rsidR="006B1766">
        <w:rPr>
          <w:rFonts w:ascii="Times New Roman" w:hAnsi="Times New Roman" w:cs="Times New Roman"/>
        </w:rPr>
        <w:t>not</w:t>
      </w:r>
      <w:r w:rsidR="00AA1A8A" w:rsidRPr="006B1766">
        <w:rPr>
          <w:rFonts w:ascii="Times New Roman" w:hAnsi="Times New Roman" w:cs="Times New Roman"/>
        </w:rPr>
        <w:t>,</w:t>
      </w:r>
      <w:r w:rsidR="006B1766">
        <w:rPr>
          <w:rFonts w:ascii="Times New Roman" w:hAnsi="Times New Roman" w:cs="Times New Roman"/>
        </w:rPr>
        <w:t xml:space="preserve"> </w:t>
      </w:r>
      <w:r w:rsidR="00AA1A8A" w:rsidRPr="006B1766">
        <w:rPr>
          <w:rFonts w:ascii="Times New Roman" w:hAnsi="Times New Roman" w:cs="Times New Roman"/>
        </w:rPr>
        <w:t xml:space="preserve">in the </w:t>
      </w:r>
      <w:r w:rsidR="006B1766" w:rsidRPr="006B1766">
        <w:rPr>
          <w:rFonts w:ascii="Times New Roman" w:hAnsi="Times New Roman" w:cs="Times New Roman"/>
        </w:rPr>
        <w:t>circumstances, fatal</w:t>
      </w:r>
      <w:r w:rsidR="00AA1A8A" w:rsidRPr="006B1766">
        <w:rPr>
          <w:rFonts w:ascii="Times New Roman" w:hAnsi="Times New Roman" w:cs="Times New Roman"/>
        </w:rPr>
        <w:t>.”</w:t>
      </w:r>
    </w:p>
    <w:p w:rsidR="00AB4EE0" w:rsidRPr="006B1766" w:rsidRDefault="00AA1A8A" w:rsidP="006B17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this matter we are dealing with </w:t>
      </w:r>
      <w:r w:rsidR="007D1FA0">
        <w:rPr>
          <w:rFonts w:ascii="Times New Roman" w:hAnsi="Times New Roman" w:cs="Times New Roman"/>
          <w:sz w:val="24"/>
          <w:szCs w:val="24"/>
        </w:rPr>
        <w:t>conte</w:t>
      </w:r>
      <w:r w:rsidR="00667717">
        <w:rPr>
          <w:rFonts w:ascii="Times New Roman" w:hAnsi="Times New Roman" w:cs="Times New Roman"/>
          <w:sz w:val="24"/>
          <w:szCs w:val="24"/>
        </w:rPr>
        <w:t>mpt of court which can have serious repercu</w:t>
      </w:r>
      <w:r w:rsidR="00351FF7">
        <w:rPr>
          <w:rFonts w:ascii="Times New Roman" w:hAnsi="Times New Roman" w:cs="Times New Roman"/>
          <w:sz w:val="24"/>
          <w:szCs w:val="24"/>
        </w:rPr>
        <w:t>s</w:t>
      </w:r>
      <w:r w:rsidR="00667717">
        <w:rPr>
          <w:rFonts w:ascii="Times New Roman" w:hAnsi="Times New Roman" w:cs="Times New Roman"/>
          <w:sz w:val="24"/>
          <w:szCs w:val="24"/>
        </w:rPr>
        <w:t>s</w:t>
      </w:r>
      <w:r w:rsidR="00351FF7">
        <w:rPr>
          <w:rFonts w:ascii="Times New Roman" w:hAnsi="Times New Roman" w:cs="Times New Roman"/>
          <w:sz w:val="24"/>
          <w:szCs w:val="24"/>
        </w:rPr>
        <w:t>ions</w:t>
      </w:r>
      <w:r w:rsidR="00667717">
        <w:rPr>
          <w:rFonts w:ascii="Times New Roman" w:hAnsi="Times New Roman" w:cs="Times New Roman"/>
          <w:sz w:val="24"/>
          <w:szCs w:val="24"/>
        </w:rPr>
        <w:t xml:space="preserve"> on the affected respondents in the event of the application succeeding </w:t>
      </w:r>
      <w:r w:rsidR="007D1FA0">
        <w:rPr>
          <w:rFonts w:ascii="Times New Roman" w:hAnsi="Times New Roman" w:cs="Times New Roman"/>
          <w:sz w:val="24"/>
          <w:szCs w:val="24"/>
        </w:rPr>
        <w:t>(issues that deal with the freedom of a person should be dealt with seriously as this affect the status of that individual). Thus the misjoinder of parties is therefore fatal and the point of law is up held</w:t>
      </w:r>
      <w:r w:rsidR="006B1766">
        <w:rPr>
          <w:rFonts w:ascii="Times New Roman" w:hAnsi="Times New Roman" w:cs="Times New Roman"/>
          <w:sz w:val="24"/>
          <w:szCs w:val="24"/>
        </w:rPr>
        <w:t>.</w:t>
      </w:r>
      <w:r w:rsidR="007D1FA0">
        <w:rPr>
          <w:rFonts w:ascii="Times New Roman" w:hAnsi="Times New Roman" w:cs="Times New Roman"/>
          <w:sz w:val="24"/>
          <w:szCs w:val="24"/>
        </w:rPr>
        <w:t xml:space="preserve"> </w:t>
      </w:r>
    </w:p>
    <w:p w:rsidR="00386FA8" w:rsidRPr="00AB4EE0" w:rsidRDefault="00567896" w:rsidP="006B1766">
      <w:pPr>
        <w:spacing w:after="0" w:line="360" w:lineRule="auto"/>
        <w:ind w:left="360"/>
        <w:jc w:val="both"/>
        <w:rPr>
          <w:rFonts w:ascii="Times New Roman" w:hAnsi="Times New Roman" w:cs="Times New Roman"/>
          <w:b/>
          <w:sz w:val="24"/>
          <w:szCs w:val="24"/>
        </w:rPr>
      </w:pPr>
      <w:r w:rsidRPr="00AB4EE0">
        <w:rPr>
          <w:rFonts w:ascii="Times New Roman" w:hAnsi="Times New Roman" w:cs="Times New Roman"/>
          <w:b/>
          <w:sz w:val="24"/>
          <w:szCs w:val="24"/>
        </w:rPr>
        <w:t xml:space="preserve">Merits </w:t>
      </w:r>
    </w:p>
    <w:p w:rsidR="00DB3D89" w:rsidRDefault="00DB3D89" w:rsidP="007D6E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remaining issue is for this court to determine whether a person can be in contempt of a court order </w:t>
      </w:r>
      <w:r w:rsidR="00DD19E0">
        <w:rPr>
          <w:rFonts w:ascii="Times New Roman" w:hAnsi="Times New Roman" w:cs="Times New Roman"/>
          <w:sz w:val="24"/>
          <w:szCs w:val="24"/>
        </w:rPr>
        <w:t xml:space="preserve">that he or she </w:t>
      </w:r>
      <w:r w:rsidR="007D6E93">
        <w:rPr>
          <w:rFonts w:ascii="Times New Roman" w:hAnsi="Times New Roman" w:cs="Times New Roman"/>
          <w:sz w:val="24"/>
          <w:szCs w:val="24"/>
        </w:rPr>
        <w:t>i</w:t>
      </w:r>
      <w:r w:rsidR="00DD19E0">
        <w:rPr>
          <w:rFonts w:ascii="Times New Roman" w:hAnsi="Times New Roman" w:cs="Times New Roman"/>
          <w:sz w:val="24"/>
          <w:szCs w:val="24"/>
        </w:rPr>
        <w:t>s not a party to</w:t>
      </w:r>
      <w:r>
        <w:rPr>
          <w:rFonts w:ascii="Times New Roman" w:hAnsi="Times New Roman" w:cs="Times New Roman"/>
          <w:sz w:val="24"/>
          <w:szCs w:val="24"/>
        </w:rPr>
        <w:t>.</w:t>
      </w:r>
    </w:p>
    <w:p w:rsidR="00567896" w:rsidRPr="00DB3D89" w:rsidRDefault="00567896" w:rsidP="006B1766">
      <w:pPr>
        <w:spacing w:after="0" w:line="360" w:lineRule="auto"/>
        <w:ind w:left="360"/>
        <w:jc w:val="both"/>
        <w:rPr>
          <w:rFonts w:ascii="Times New Roman" w:hAnsi="Times New Roman" w:cs="Times New Roman"/>
          <w:b/>
          <w:sz w:val="24"/>
          <w:szCs w:val="24"/>
        </w:rPr>
      </w:pPr>
      <w:r w:rsidRPr="00DB3D89">
        <w:rPr>
          <w:rFonts w:ascii="Times New Roman" w:hAnsi="Times New Roman" w:cs="Times New Roman"/>
          <w:b/>
          <w:sz w:val="24"/>
          <w:szCs w:val="24"/>
        </w:rPr>
        <w:t xml:space="preserve">Contempt of court </w:t>
      </w:r>
    </w:p>
    <w:p w:rsidR="003102FC" w:rsidRDefault="003102FC" w:rsidP="007D6E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461DE">
        <w:rPr>
          <w:rFonts w:ascii="Times New Roman" w:hAnsi="Times New Roman" w:cs="Times New Roman"/>
          <w:i/>
          <w:sz w:val="24"/>
          <w:szCs w:val="24"/>
        </w:rPr>
        <w:t xml:space="preserve">Minister of </w:t>
      </w:r>
      <w:r w:rsidR="006B1766">
        <w:rPr>
          <w:rFonts w:ascii="Times New Roman" w:hAnsi="Times New Roman" w:cs="Times New Roman"/>
          <w:i/>
          <w:sz w:val="24"/>
          <w:szCs w:val="24"/>
        </w:rPr>
        <w:t>L</w:t>
      </w:r>
      <w:r w:rsidRPr="00F461DE">
        <w:rPr>
          <w:rFonts w:ascii="Times New Roman" w:hAnsi="Times New Roman" w:cs="Times New Roman"/>
          <w:i/>
          <w:sz w:val="24"/>
          <w:szCs w:val="24"/>
        </w:rPr>
        <w:t xml:space="preserve">ands and </w:t>
      </w:r>
      <w:r w:rsidR="006B1766">
        <w:rPr>
          <w:rFonts w:ascii="Times New Roman" w:hAnsi="Times New Roman" w:cs="Times New Roman"/>
          <w:i/>
          <w:sz w:val="24"/>
          <w:szCs w:val="24"/>
        </w:rPr>
        <w:t>O</w:t>
      </w:r>
      <w:r w:rsidRPr="00F461DE">
        <w:rPr>
          <w:rFonts w:ascii="Times New Roman" w:hAnsi="Times New Roman" w:cs="Times New Roman"/>
          <w:i/>
          <w:sz w:val="24"/>
          <w:szCs w:val="24"/>
        </w:rPr>
        <w:t xml:space="preserve">hers </w:t>
      </w:r>
      <w:r w:rsidRPr="006B1766">
        <w:rPr>
          <w:rFonts w:ascii="Times New Roman" w:hAnsi="Times New Roman" w:cs="Times New Roman"/>
          <w:sz w:val="24"/>
          <w:szCs w:val="24"/>
        </w:rPr>
        <w:t>v</w:t>
      </w:r>
      <w:r w:rsidRPr="00F461DE">
        <w:rPr>
          <w:rFonts w:ascii="Times New Roman" w:hAnsi="Times New Roman" w:cs="Times New Roman"/>
          <w:i/>
          <w:sz w:val="24"/>
          <w:szCs w:val="24"/>
        </w:rPr>
        <w:t xml:space="preserve"> Commercial Farmers Union</w:t>
      </w:r>
      <w:r>
        <w:rPr>
          <w:rFonts w:ascii="Times New Roman" w:hAnsi="Times New Roman" w:cs="Times New Roman"/>
          <w:sz w:val="24"/>
          <w:szCs w:val="24"/>
        </w:rPr>
        <w:t xml:space="preserve"> 2001(2</w:t>
      </w:r>
      <w:r w:rsidR="00DB3D89">
        <w:rPr>
          <w:rFonts w:ascii="Times New Roman" w:hAnsi="Times New Roman" w:cs="Times New Roman"/>
          <w:sz w:val="24"/>
          <w:szCs w:val="24"/>
        </w:rPr>
        <w:t>) ZLR</w:t>
      </w:r>
      <w:r>
        <w:rPr>
          <w:rFonts w:ascii="Times New Roman" w:hAnsi="Times New Roman" w:cs="Times New Roman"/>
          <w:sz w:val="24"/>
          <w:szCs w:val="24"/>
        </w:rPr>
        <w:t xml:space="preserve"> 457 SC the requireme</w:t>
      </w:r>
      <w:r w:rsidR="00212584">
        <w:rPr>
          <w:rFonts w:ascii="Times New Roman" w:hAnsi="Times New Roman" w:cs="Times New Roman"/>
          <w:sz w:val="24"/>
          <w:szCs w:val="24"/>
        </w:rPr>
        <w:t xml:space="preserve">nts of contempt were set out </w:t>
      </w:r>
      <w:r w:rsidR="00DB3D89">
        <w:rPr>
          <w:rFonts w:ascii="Times New Roman" w:hAnsi="Times New Roman" w:cs="Times New Roman"/>
          <w:sz w:val="24"/>
          <w:szCs w:val="24"/>
        </w:rPr>
        <w:t>as follows</w:t>
      </w:r>
      <w:r>
        <w:rPr>
          <w:rFonts w:ascii="Times New Roman" w:hAnsi="Times New Roman" w:cs="Times New Roman"/>
          <w:sz w:val="24"/>
          <w:szCs w:val="24"/>
        </w:rPr>
        <w:t>:</w:t>
      </w:r>
    </w:p>
    <w:p w:rsidR="006B1766" w:rsidRDefault="00F257E7" w:rsidP="006B1766">
      <w:pPr>
        <w:spacing w:line="240" w:lineRule="auto"/>
        <w:ind w:left="720"/>
        <w:jc w:val="both"/>
        <w:rPr>
          <w:rFonts w:ascii="Times New Roman" w:hAnsi="Times New Roman" w:cs="Times New Roman"/>
        </w:rPr>
      </w:pPr>
      <w:r w:rsidRPr="006B1766">
        <w:rPr>
          <w:rFonts w:ascii="Times New Roman" w:hAnsi="Times New Roman" w:cs="Times New Roman"/>
        </w:rPr>
        <w:t>“</w:t>
      </w:r>
      <w:r w:rsidR="003102FC" w:rsidRPr="006B1766">
        <w:rPr>
          <w:rFonts w:ascii="Times New Roman" w:hAnsi="Times New Roman" w:cs="Times New Roman"/>
        </w:rPr>
        <w:t>Before a f</w:t>
      </w:r>
      <w:r w:rsidR="009A3AA6" w:rsidRPr="006B1766">
        <w:rPr>
          <w:rFonts w:ascii="Times New Roman" w:hAnsi="Times New Roman" w:cs="Times New Roman"/>
        </w:rPr>
        <w:t>inding of contempt of</w:t>
      </w:r>
      <w:r w:rsidR="003102FC" w:rsidRPr="006B1766">
        <w:rPr>
          <w:rFonts w:ascii="Times New Roman" w:hAnsi="Times New Roman" w:cs="Times New Roman"/>
        </w:rPr>
        <w:t xml:space="preserve"> court can be made it is necessary to determine whether there has been a factual breach of an order or an undertaking on the part </w:t>
      </w:r>
      <w:r w:rsidR="00276485" w:rsidRPr="006B1766">
        <w:rPr>
          <w:rFonts w:ascii="Times New Roman" w:hAnsi="Times New Roman" w:cs="Times New Roman"/>
        </w:rPr>
        <w:t>of the person</w:t>
      </w:r>
      <w:r w:rsidR="007D6E93">
        <w:rPr>
          <w:rFonts w:ascii="Times New Roman" w:hAnsi="Times New Roman" w:cs="Times New Roman"/>
        </w:rPr>
        <w:t xml:space="preserve"> brought before the court</w:t>
      </w:r>
      <w:r w:rsidR="009A3AA6" w:rsidRPr="006B1766">
        <w:rPr>
          <w:rFonts w:ascii="Times New Roman" w:hAnsi="Times New Roman" w:cs="Times New Roman"/>
        </w:rPr>
        <w:t>.</w:t>
      </w:r>
      <w:r w:rsidR="007D6E93">
        <w:rPr>
          <w:rFonts w:ascii="Times New Roman" w:hAnsi="Times New Roman" w:cs="Times New Roman"/>
        </w:rPr>
        <w:t xml:space="preserve"> </w:t>
      </w:r>
      <w:r w:rsidR="009A3AA6" w:rsidRPr="006B1766">
        <w:rPr>
          <w:rFonts w:ascii="Times New Roman" w:hAnsi="Times New Roman" w:cs="Times New Roman"/>
        </w:rPr>
        <w:t>This necessarily</w:t>
      </w:r>
      <w:r w:rsidR="00212584" w:rsidRPr="006B1766">
        <w:rPr>
          <w:rFonts w:ascii="Times New Roman" w:hAnsi="Times New Roman" w:cs="Times New Roman"/>
        </w:rPr>
        <w:t xml:space="preserve"> demands that the terms of the order be expressed </w:t>
      </w:r>
      <w:r w:rsidR="004370A9" w:rsidRPr="006B1766">
        <w:rPr>
          <w:rFonts w:ascii="Times New Roman" w:hAnsi="Times New Roman" w:cs="Times New Roman"/>
        </w:rPr>
        <w:t>in clear unambiguous language and in so far as possible, the person should know with complete precision what it is required to do or abstain from doing</w:t>
      </w:r>
      <w:r w:rsidRPr="006B1766">
        <w:rPr>
          <w:rFonts w:ascii="Times New Roman" w:hAnsi="Times New Roman" w:cs="Times New Roman"/>
        </w:rPr>
        <w:t>”</w:t>
      </w:r>
      <w:r w:rsidR="004370A9" w:rsidRPr="006B1766">
        <w:rPr>
          <w:rFonts w:ascii="Times New Roman" w:hAnsi="Times New Roman" w:cs="Times New Roman"/>
        </w:rPr>
        <w:t xml:space="preserve"> </w:t>
      </w:r>
    </w:p>
    <w:p w:rsidR="00DB3D89" w:rsidRPr="006B1766" w:rsidRDefault="00B3355C" w:rsidP="006B1766">
      <w:pPr>
        <w:spacing w:line="360" w:lineRule="auto"/>
        <w:ind w:firstLine="720"/>
        <w:jc w:val="both"/>
        <w:rPr>
          <w:rFonts w:ascii="Times New Roman" w:hAnsi="Times New Roman" w:cs="Times New Roman"/>
        </w:rPr>
      </w:pPr>
      <w:r>
        <w:rPr>
          <w:rFonts w:ascii="Times New Roman" w:hAnsi="Times New Roman" w:cs="Times New Roman"/>
          <w:sz w:val="24"/>
          <w:szCs w:val="24"/>
        </w:rPr>
        <w:lastRenderedPageBreak/>
        <w:t>It is clear from</w:t>
      </w:r>
      <w:r w:rsidR="00DB3D89">
        <w:rPr>
          <w:rFonts w:ascii="Times New Roman" w:hAnsi="Times New Roman" w:cs="Times New Roman"/>
          <w:sz w:val="24"/>
          <w:szCs w:val="24"/>
        </w:rPr>
        <w:t xml:space="preserve"> above case </w:t>
      </w:r>
      <w:r>
        <w:rPr>
          <w:rFonts w:ascii="Times New Roman" w:hAnsi="Times New Roman" w:cs="Times New Roman"/>
          <w:sz w:val="24"/>
          <w:szCs w:val="24"/>
        </w:rPr>
        <w:t xml:space="preserve">that </w:t>
      </w:r>
      <w:r w:rsidR="00DB3D89">
        <w:rPr>
          <w:rFonts w:ascii="Times New Roman" w:hAnsi="Times New Roman" w:cs="Times New Roman"/>
          <w:sz w:val="24"/>
          <w:szCs w:val="24"/>
        </w:rPr>
        <w:t>for a contempt of court charge to succeed the court order must be</w:t>
      </w:r>
      <w:r>
        <w:rPr>
          <w:rFonts w:ascii="Times New Roman" w:hAnsi="Times New Roman" w:cs="Times New Roman"/>
          <w:sz w:val="24"/>
          <w:szCs w:val="24"/>
        </w:rPr>
        <w:t xml:space="preserve"> clear and precise and unambiguous </w:t>
      </w:r>
      <w:r w:rsidR="00DB3D89">
        <w:rPr>
          <w:rFonts w:ascii="Times New Roman" w:hAnsi="Times New Roman" w:cs="Times New Roman"/>
          <w:sz w:val="24"/>
          <w:szCs w:val="24"/>
        </w:rPr>
        <w:t>so that it is not</w:t>
      </w:r>
      <w:r w:rsidR="00181050">
        <w:rPr>
          <w:rFonts w:ascii="Times New Roman" w:hAnsi="Times New Roman" w:cs="Times New Roman"/>
          <w:sz w:val="24"/>
          <w:szCs w:val="24"/>
        </w:rPr>
        <w:t xml:space="preserve"> misunderstood. More so it should not give rise to various inferences and conclusions. In this current case the responde</w:t>
      </w:r>
      <w:r w:rsidR="000E72ED">
        <w:rPr>
          <w:rFonts w:ascii="Times New Roman" w:hAnsi="Times New Roman" w:cs="Times New Roman"/>
          <w:sz w:val="24"/>
          <w:szCs w:val="24"/>
        </w:rPr>
        <w:t>nts were not party to the order</w:t>
      </w:r>
      <w:r w:rsidR="009A39B7">
        <w:rPr>
          <w:rFonts w:ascii="Times New Roman" w:hAnsi="Times New Roman" w:cs="Times New Roman"/>
          <w:sz w:val="24"/>
          <w:szCs w:val="24"/>
        </w:rPr>
        <w:t xml:space="preserve"> granted on 17 January 2018</w:t>
      </w:r>
      <w:r w:rsidR="00181050">
        <w:rPr>
          <w:rFonts w:ascii="Times New Roman" w:hAnsi="Times New Roman" w:cs="Times New Roman"/>
          <w:sz w:val="24"/>
          <w:szCs w:val="24"/>
        </w:rPr>
        <w:t>.</w:t>
      </w:r>
      <w:r w:rsidR="009A39B7">
        <w:rPr>
          <w:rFonts w:ascii="Times New Roman" w:hAnsi="Times New Roman" w:cs="Times New Roman"/>
          <w:sz w:val="24"/>
          <w:szCs w:val="24"/>
        </w:rPr>
        <w:t xml:space="preserve">  It</w:t>
      </w:r>
      <w:r w:rsidR="009D5EEE">
        <w:rPr>
          <w:rFonts w:ascii="Times New Roman" w:hAnsi="Times New Roman" w:cs="Times New Roman"/>
          <w:sz w:val="24"/>
          <w:szCs w:val="24"/>
        </w:rPr>
        <w:t xml:space="preserve"> then boggles the mind as to</w:t>
      </w:r>
      <w:r w:rsidR="00181050">
        <w:rPr>
          <w:rFonts w:ascii="Times New Roman" w:hAnsi="Times New Roman" w:cs="Times New Roman"/>
          <w:sz w:val="24"/>
          <w:szCs w:val="24"/>
        </w:rPr>
        <w:t xml:space="preserve"> how the parties </w:t>
      </w:r>
      <w:r w:rsidR="009D5EEE">
        <w:rPr>
          <w:rFonts w:ascii="Times New Roman" w:hAnsi="Times New Roman" w:cs="Times New Roman"/>
          <w:sz w:val="24"/>
          <w:szCs w:val="24"/>
        </w:rPr>
        <w:t xml:space="preserve">can </w:t>
      </w:r>
      <w:r w:rsidR="00181050">
        <w:rPr>
          <w:rFonts w:ascii="Times New Roman" w:hAnsi="Times New Roman" w:cs="Times New Roman"/>
          <w:sz w:val="24"/>
          <w:szCs w:val="24"/>
        </w:rPr>
        <w:t>be bound in their personal capacity for proceedin</w:t>
      </w:r>
      <w:r w:rsidR="00DD19E0">
        <w:rPr>
          <w:rFonts w:ascii="Times New Roman" w:hAnsi="Times New Roman" w:cs="Times New Roman"/>
          <w:sz w:val="24"/>
          <w:szCs w:val="24"/>
        </w:rPr>
        <w:t>gs that they were not a party to</w:t>
      </w:r>
      <w:r w:rsidR="00181050">
        <w:rPr>
          <w:rFonts w:ascii="Times New Roman" w:hAnsi="Times New Roman" w:cs="Times New Roman"/>
          <w:sz w:val="24"/>
          <w:szCs w:val="24"/>
        </w:rPr>
        <w:t>.</w:t>
      </w:r>
    </w:p>
    <w:p w:rsidR="00181050" w:rsidRDefault="00181050" w:rsidP="006B17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F461DE">
        <w:rPr>
          <w:rFonts w:ascii="Times New Roman" w:hAnsi="Times New Roman" w:cs="Times New Roman"/>
          <w:i/>
          <w:sz w:val="24"/>
          <w:szCs w:val="24"/>
        </w:rPr>
        <w:t xml:space="preserve">Mangwiro and Others </w:t>
      </w:r>
      <w:r w:rsidRPr="006B1766">
        <w:rPr>
          <w:rFonts w:ascii="Times New Roman" w:hAnsi="Times New Roman" w:cs="Times New Roman"/>
          <w:sz w:val="24"/>
          <w:szCs w:val="24"/>
        </w:rPr>
        <w:t>v</w:t>
      </w:r>
      <w:r w:rsidRPr="00F461DE">
        <w:rPr>
          <w:rFonts w:ascii="Times New Roman" w:hAnsi="Times New Roman" w:cs="Times New Roman"/>
          <w:i/>
          <w:sz w:val="24"/>
          <w:szCs w:val="24"/>
        </w:rPr>
        <w:t xml:space="preserve"> City of Harare</w:t>
      </w:r>
      <w:r>
        <w:rPr>
          <w:rFonts w:ascii="Times New Roman" w:hAnsi="Times New Roman" w:cs="Times New Roman"/>
          <w:sz w:val="24"/>
          <w:szCs w:val="24"/>
        </w:rPr>
        <w:t xml:space="preserve"> HH 307/14 provided the requirements that the applicant has to provide when seeking an order for contempt of court</w:t>
      </w:r>
    </w:p>
    <w:p w:rsidR="00181050" w:rsidRPr="006B1766" w:rsidRDefault="00181050" w:rsidP="00181050">
      <w:pPr>
        <w:pStyle w:val="ListParagraph"/>
        <w:numPr>
          <w:ilvl w:val="0"/>
          <w:numId w:val="3"/>
        </w:numPr>
        <w:spacing w:line="360" w:lineRule="auto"/>
        <w:jc w:val="both"/>
        <w:rPr>
          <w:rFonts w:ascii="Times New Roman" w:hAnsi="Times New Roman" w:cs="Times New Roman"/>
          <w:sz w:val="24"/>
          <w:szCs w:val="24"/>
        </w:rPr>
      </w:pPr>
      <w:r w:rsidRPr="006B1766">
        <w:rPr>
          <w:rFonts w:ascii="Times New Roman" w:hAnsi="Times New Roman" w:cs="Times New Roman"/>
          <w:sz w:val="24"/>
          <w:szCs w:val="24"/>
        </w:rPr>
        <w:t>That an order was granted against the respondent</w:t>
      </w:r>
    </w:p>
    <w:p w:rsidR="00181050" w:rsidRPr="006B1766" w:rsidRDefault="00181050" w:rsidP="00181050">
      <w:pPr>
        <w:pStyle w:val="ListParagraph"/>
        <w:numPr>
          <w:ilvl w:val="0"/>
          <w:numId w:val="3"/>
        </w:numPr>
        <w:spacing w:line="360" w:lineRule="auto"/>
        <w:jc w:val="both"/>
        <w:rPr>
          <w:rFonts w:ascii="Times New Roman" w:hAnsi="Times New Roman" w:cs="Times New Roman"/>
          <w:sz w:val="24"/>
          <w:szCs w:val="24"/>
        </w:rPr>
      </w:pPr>
      <w:r w:rsidRPr="006B1766">
        <w:rPr>
          <w:rFonts w:ascii="Times New Roman" w:hAnsi="Times New Roman" w:cs="Times New Roman"/>
          <w:sz w:val="24"/>
          <w:szCs w:val="24"/>
        </w:rPr>
        <w:t xml:space="preserve">That the respondent is aware of the order </w:t>
      </w:r>
    </w:p>
    <w:p w:rsidR="00181050" w:rsidRPr="006B1766" w:rsidRDefault="00181050" w:rsidP="00181050">
      <w:pPr>
        <w:pStyle w:val="ListParagraph"/>
        <w:numPr>
          <w:ilvl w:val="0"/>
          <w:numId w:val="3"/>
        </w:numPr>
        <w:spacing w:line="360" w:lineRule="auto"/>
        <w:jc w:val="both"/>
        <w:rPr>
          <w:rFonts w:ascii="Times New Roman" w:hAnsi="Times New Roman" w:cs="Times New Roman"/>
          <w:sz w:val="24"/>
          <w:szCs w:val="24"/>
        </w:rPr>
      </w:pPr>
      <w:r w:rsidRPr="006B1766">
        <w:rPr>
          <w:rFonts w:ascii="Times New Roman" w:hAnsi="Times New Roman" w:cs="Times New Roman"/>
          <w:sz w:val="24"/>
          <w:szCs w:val="24"/>
        </w:rPr>
        <w:t>That the respondent willfully disobeyed or neglected to comply with it</w:t>
      </w:r>
    </w:p>
    <w:p w:rsidR="003844D7" w:rsidRDefault="00DD646F" w:rsidP="00BC11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844D7">
        <w:rPr>
          <w:rFonts w:ascii="Times New Roman" w:hAnsi="Times New Roman" w:cs="Times New Roman"/>
          <w:sz w:val="24"/>
          <w:szCs w:val="24"/>
        </w:rPr>
        <w:t xml:space="preserve">More so in the case of </w:t>
      </w:r>
      <w:r w:rsidR="003844D7" w:rsidRPr="00F461DE">
        <w:rPr>
          <w:rFonts w:ascii="Times New Roman" w:hAnsi="Times New Roman" w:cs="Times New Roman"/>
          <w:i/>
          <w:sz w:val="24"/>
          <w:szCs w:val="24"/>
        </w:rPr>
        <w:t>Evans &amp;</w:t>
      </w:r>
      <w:r w:rsidR="006B1766">
        <w:rPr>
          <w:rFonts w:ascii="Times New Roman" w:hAnsi="Times New Roman" w:cs="Times New Roman"/>
          <w:i/>
          <w:sz w:val="24"/>
          <w:szCs w:val="24"/>
        </w:rPr>
        <w:t xml:space="preserve"> </w:t>
      </w:r>
      <w:r w:rsidR="003844D7" w:rsidRPr="00F461DE">
        <w:rPr>
          <w:rFonts w:ascii="Times New Roman" w:hAnsi="Times New Roman" w:cs="Times New Roman"/>
          <w:i/>
          <w:sz w:val="24"/>
          <w:szCs w:val="24"/>
        </w:rPr>
        <w:t xml:space="preserve">Anor </w:t>
      </w:r>
      <w:r w:rsidR="003844D7" w:rsidRPr="006B1766">
        <w:rPr>
          <w:rFonts w:ascii="Times New Roman" w:hAnsi="Times New Roman" w:cs="Times New Roman"/>
          <w:sz w:val="24"/>
          <w:szCs w:val="24"/>
        </w:rPr>
        <w:t>v</w:t>
      </w:r>
      <w:r w:rsidR="003844D7" w:rsidRPr="00F461DE">
        <w:rPr>
          <w:rFonts w:ascii="Times New Roman" w:hAnsi="Times New Roman" w:cs="Times New Roman"/>
          <w:i/>
          <w:sz w:val="24"/>
          <w:szCs w:val="24"/>
        </w:rPr>
        <w:t xml:space="preserve"> Surtie &amp;</w:t>
      </w:r>
      <w:r w:rsidR="006B1766">
        <w:rPr>
          <w:rFonts w:ascii="Times New Roman" w:hAnsi="Times New Roman" w:cs="Times New Roman"/>
          <w:i/>
          <w:sz w:val="24"/>
          <w:szCs w:val="24"/>
        </w:rPr>
        <w:t xml:space="preserve"> </w:t>
      </w:r>
      <w:r w:rsidR="003844D7" w:rsidRPr="00F461DE">
        <w:rPr>
          <w:rFonts w:ascii="Times New Roman" w:hAnsi="Times New Roman" w:cs="Times New Roman"/>
          <w:i/>
          <w:sz w:val="24"/>
          <w:szCs w:val="24"/>
        </w:rPr>
        <w:t>3 Others</w:t>
      </w:r>
      <w:r w:rsidR="003844D7">
        <w:rPr>
          <w:rFonts w:ascii="Times New Roman" w:hAnsi="Times New Roman" w:cs="Times New Roman"/>
          <w:sz w:val="24"/>
          <w:szCs w:val="24"/>
        </w:rPr>
        <w:t xml:space="preserve"> (2012)ZWSC 4  (p 7 ) </w:t>
      </w:r>
      <w:r w:rsidR="003844D7" w:rsidRPr="006B1766">
        <w:rPr>
          <w:rFonts w:ascii="Times New Roman" w:hAnsi="Times New Roman" w:cs="Times New Roman"/>
          <w:smallCaps/>
          <w:sz w:val="24"/>
          <w:szCs w:val="24"/>
        </w:rPr>
        <w:t>Ziyambi</w:t>
      </w:r>
      <w:r w:rsidR="003844D7">
        <w:rPr>
          <w:rFonts w:ascii="Times New Roman" w:hAnsi="Times New Roman" w:cs="Times New Roman"/>
          <w:sz w:val="24"/>
          <w:szCs w:val="24"/>
        </w:rPr>
        <w:t xml:space="preserve"> JA as he was then commented as follows</w:t>
      </w:r>
    </w:p>
    <w:p w:rsidR="002F3691" w:rsidRDefault="003844D7" w:rsidP="002F3691">
      <w:pPr>
        <w:spacing w:line="240" w:lineRule="auto"/>
        <w:ind w:left="720"/>
        <w:jc w:val="both"/>
        <w:rPr>
          <w:rFonts w:ascii="Times New Roman" w:hAnsi="Times New Roman" w:cs="Times New Roman"/>
        </w:rPr>
      </w:pPr>
      <w:r w:rsidRPr="006B1766">
        <w:rPr>
          <w:rFonts w:ascii="Times New Roman" w:hAnsi="Times New Roman" w:cs="Times New Roman"/>
        </w:rPr>
        <w:t>“A court ought to satisfy itself with the ability of the defendant to comply with the order otherwise it takes the risk of issuing a hallow and unenforceable order .There</w:t>
      </w:r>
      <w:r w:rsidR="00F461DE" w:rsidRPr="006B1766">
        <w:rPr>
          <w:rFonts w:ascii="Times New Roman" w:hAnsi="Times New Roman" w:cs="Times New Roman"/>
        </w:rPr>
        <w:t xml:space="preserve"> </w:t>
      </w:r>
      <w:r w:rsidRPr="006B1766">
        <w:rPr>
          <w:rFonts w:ascii="Times New Roman" w:hAnsi="Times New Roman" w:cs="Times New Roman"/>
        </w:rPr>
        <w:t>is also an obligation on the Court before whom an application for an order of contempt of an order of court is made to examine the order sought to be enforced in order to ascertain its true nature and to determine in which of the two categories the order falls.”</w:t>
      </w:r>
    </w:p>
    <w:p w:rsidR="003844D7" w:rsidRPr="002F3691" w:rsidRDefault="00F461DE" w:rsidP="002F3691">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From the above cases </w:t>
      </w:r>
      <w:r w:rsidR="00DD19E0">
        <w:rPr>
          <w:rFonts w:ascii="Times New Roman" w:hAnsi="Times New Roman" w:cs="Times New Roman"/>
          <w:sz w:val="24"/>
          <w:szCs w:val="24"/>
        </w:rPr>
        <w:t xml:space="preserve">there is no doubt </w:t>
      </w:r>
      <w:r>
        <w:rPr>
          <w:rFonts w:ascii="Times New Roman" w:hAnsi="Times New Roman" w:cs="Times New Roman"/>
          <w:sz w:val="24"/>
          <w:szCs w:val="24"/>
        </w:rPr>
        <w:t>that a</w:t>
      </w:r>
      <w:r w:rsidR="003844D7">
        <w:rPr>
          <w:rFonts w:ascii="Times New Roman" w:hAnsi="Times New Roman" w:cs="Times New Roman"/>
          <w:sz w:val="24"/>
          <w:szCs w:val="24"/>
        </w:rPr>
        <w:t>n order of contempt should be as clear as far as possible so as not to leave</w:t>
      </w:r>
      <w:r w:rsidR="009D5EEE">
        <w:rPr>
          <w:rFonts w:ascii="Times New Roman" w:hAnsi="Times New Roman" w:cs="Times New Roman"/>
          <w:sz w:val="24"/>
          <w:szCs w:val="24"/>
        </w:rPr>
        <w:t xml:space="preserve"> any</w:t>
      </w:r>
      <w:r w:rsidR="003844D7">
        <w:rPr>
          <w:rFonts w:ascii="Times New Roman" w:hAnsi="Times New Roman" w:cs="Times New Roman"/>
          <w:sz w:val="24"/>
          <w:szCs w:val="24"/>
        </w:rPr>
        <w:t xml:space="preserve"> doubt</w:t>
      </w:r>
      <w:r w:rsidR="00DD19E0">
        <w:rPr>
          <w:rFonts w:ascii="Times New Roman" w:hAnsi="Times New Roman" w:cs="Times New Roman"/>
          <w:sz w:val="24"/>
          <w:szCs w:val="24"/>
        </w:rPr>
        <w:t xml:space="preserve"> </w:t>
      </w:r>
      <w:r w:rsidR="009D5EEE">
        <w:rPr>
          <w:rFonts w:ascii="Times New Roman" w:hAnsi="Times New Roman" w:cs="Times New Roman"/>
          <w:sz w:val="24"/>
          <w:szCs w:val="24"/>
        </w:rPr>
        <w:t>as to who the order is intended .</w:t>
      </w:r>
      <w:r w:rsidR="003844D7">
        <w:rPr>
          <w:rFonts w:ascii="Times New Roman" w:hAnsi="Times New Roman" w:cs="Times New Roman"/>
          <w:sz w:val="24"/>
          <w:szCs w:val="24"/>
        </w:rPr>
        <w:t xml:space="preserve">Whilst it can be implied that the respondents could have acted in contempt of court well aware of </w:t>
      </w:r>
      <w:r w:rsidR="006B023F">
        <w:rPr>
          <w:rFonts w:ascii="Times New Roman" w:hAnsi="Times New Roman" w:cs="Times New Roman"/>
          <w:sz w:val="24"/>
          <w:szCs w:val="24"/>
        </w:rPr>
        <w:t xml:space="preserve">the existence on such an </w:t>
      </w:r>
      <w:r w:rsidR="00FC67AD">
        <w:rPr>
          <w:rFonts w:ascii="Times New Roman" w:hAnsi="Times New Roman" w:cs="Times New Roman"/>
          <w:sz w:val="24"/>
          <w:szCs w:val="24"/>
        </w:rPr>
        <w:t xml:space="preserve">order, </w:t>
      </w:r>
      <w:r w:rsidR="006B023F">
        <w:rPr>
          <w:rFonts w:ascii="Times New Roman" w:hAnsi="Times New Roman" w:cs="Times New Roman"/>
          <w:sz w:val="24"/>
          <w:szCs w:val="24"/>
        </w:rPr>
        <w:t>h</w:t>
      </w:r>
      <w:r w:rsidR="003844D7">
        <w:rPr>
          <w:rFonts w:ascii="Times New Roman" w:hAnsi="Times New Roman" w:cs="Times New Roman"/>
          <w:sz w:val="24"/>
          <w:szCs w:val="24"/>
        </w:rPr>
        <w:t>owever in the absence of a clear and substantive evidence to support that view i</w:t>
      </w:r>
      <w:r w:rsidR="00DD19E0">
        <w:rPr>
          <w:rFonts w:ascii="Times New Roman" w:hAnsi="Times New Roman" w:cs="Times New Roman"/>
          <w:sz w:val="24"/>
          <w:szCs w:val="24"/>
        </w:rPr>
        <w:t>t remain implied or speculati</w:t>
      </w:r>
      <w:r w:rsidR="00AE3BB3">
        <w:rPr>
          <w:rFonts w:ascii="Times New Roman" w:hAnsi="Times New Roman" w:cs="Times New Roman"/>
          <w:sz w:val="24"/>
          <w:szCs w:val="24"/>
        </w:rPr>
        <w:t>ve</w:t>
      </w:r>
      <w:r w:rsidR="00D94EF6">
        <w:rPr>
          <w:rFonts w:ascii="Times New Roman" w:hAnsi="Times New Roman" w:cs="Times New Roman"/>
          <w:sz w:val="24"/>
          <w:szCs w:val="24"/>
        </w:rPr>
        <w:t>.</w:t>
      </w:r>
      <w:r w:rsidR="00AE3BB3">
        <w:rPr>
          <w:rFonts w:ascii="Times New Roman" w:hAnsi="Times New Roman" w:cs="Times New Roman"/>
          <w:sz w:val="24"/>
          <w:szCs w:val="24"/>
        </w:rPr>
        <w:t xml:space="preserve"> </w:t>
      </w:r>
      <w:r w:rsidR="00D94EF6">
        <w:rPr>
          <w:rFonts w:ascii="Times New Roman" w:hAnsi="Times New Roman" w:cs="Times New Roman"/>
          <w:sz w:val="24"/>
          <w:szCs w:val="24"/>
        </w:rPr>
        <w:t>O</w:t>
      </w:r>
      <w:r w:rsidR="00DD19E0">
        <w:rPr>
          <w:rFonts w:ascii="Times New Roman" w:hAnsi="Times New Roman" w:cs="Times New Roman"/>
          <w:sz w:val="24"/>
          <w:szCs w:val="24"/>
        </w:rPr>
        <w:t>ne cannot therefore be punished based on specula</w:t>
      </w:r>
      <w:r w:rsidR="009D5EEE">
        <w:rPr>
          <w:rFonts w:ascii="Times New Roman" w:hAnsi="Times New Roman" w:cs="Times New Roman"/>
          <w:sz w:val="24"/>
          <w:szCs w:val="24"/>
        </w:rPr>
        <w:t>tion.</w:t>
      </w:r>
    </w:p>
    <w:p w:rsidR="00F461DE" w:rsidRDefault="00DD19E0" w:rsidP="00DD19E0">
      <w:pPr>
        <w:spacing w:line="360" w:lineRule="auto"/>
        <w:jc w:val="both"/>
        <w:rPr>
          <w:rFonts w:ascii="Times New Roman" w:hAnsi="Times New Roman" w:cs="Times New Roman"/>
          <w:sz w:val="24"/>
          <w:szCs w:val="24"/>
        </w:rPr>
      </w:pPr>
      <w:r>
        <w:rPr>
          <w:rFonts w:ascii="Times New Roman" w:hAnsi="Times New Roman" w:cs="Times New Roman"/>
          <w:sz w:val="24"/>
          <w:szCs w:val="24"/>
        </w:rPr>
        <w:t>Having discussed as above I come to the following conclusion and order as follows:</w:t>
      </w:r>
    </w:p>
    <w:p w:rsidR="00F461DE" w:rsidRDefault="00DD19E0" w:rsidP="00F461D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Point</w:t>
      </w:r>
      <w:r w:rsidR="00F461DE">
        <w:rPr>
          <w:rFonts w:ascii="Times New Roman" w:hAnsi="Times New Roman" w:cs="Times New Roman"/>
          <w:sz w:val="24"/>
          <w:szCs w:val="24"/>
        </w:rPr>
        <w:t xml:space="preserve"> </w:t>
      </w:r>
      <w:r w:rsidR="00F461DE" w:rsidRPr="00C11B91">
        <w:rPr>
          <w:rFonts w:ascii="Times New Roman" w:hAnsi="Times New Roman" w:cs="Times New Roman"/>
          <w:i/>
          <w:sz w:val="24"/>
          <w:szCs w:val="24"/>
        </w:rPr>
        <w:t>in limine</w:t>
      </w:r>
      <w:r w:rsidR="00F461DE">
        <w:rPr>
          <w:rFonts w:ascii="Times New Roman" w:hAnsi="Times New Roman" w:cs="Times New Roman"/>
          <w:sz w:val="24"/>
          <w:szCs w:val="24"/>
        </w:rPr>
        <w:t xml:space="preserve"> </w:t>
      </w:r>
      <w:r>
        <w:rPr>
          <w:rFonts w:ascii="Times New Roman" w:hAnsi="Times New Roman" w:cs="Times New Roman"/>
          <w:sz w:val="24"/>
          <w:szCs w:val="24"/>
        </w:rPr>
        <w:t xml:space="preserve"> of misjoinder </w:t>
      </w:r>
      <w:r w:rsidR="00F461DE">
        <w:rPr>
          <w:rFonts w:ascii="Times New Roman" w:hAnsi="Times New Roman" w:cs="Times New Roman"/>
          <w:sz w:val="24"/>
          <w:szCs w:val="24"/>
        </w:rPr>
        <w:t xml:space="preserve">be and is hereby upheld </w:t>
      </w:r>
    </w:p>
    <w:p w:rsidR="00F461DE" w:rsidRDefault="00F461DE" w:rsidP="00F461D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w:t>
      </w:r>
      <w:r w:rsidR="00DD19E0">
        <w:rPr>
          <w:rFonts w:ascii="Times New Roman" w:hAnsi="Times New Roman" w:cs="Times New Roman"/>
          <w:sz w:val="24"/>
          <w:szCs w:val="24"/>
        </w:rPr>
        <w:t xml:space="preserve">for contempt of court  be and is hereby dismissed </w:t>
      </w:r>
    </w:p>
    <w:p w:rsidR="00F461DE" w:rsidRDefault="00F461DE" w:rsidP="00F461D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to pay costs at an ordinary scale.</w:t>
      </w:r>
    </w:p>
    <w:p w:rsidR="00225E9A" w:rsidRDefault="00225E9A" w:rsidP="00225E9A">
      <w:pPr>
        <w:spacing w:line="360" w:lineRule="auto"/>
        <w:jc w:val="both"/>
        <w:rPr>
          <w:rFonts w:ascii="Times New Roman" w:hAnsi="Times New Roman" w:cs="Times New Roman"/>
          <w:sz w:val="24"/>
          <w:szCs w:val="24"/>
        </w:rPr>
      </w:pPr>
    </w:p>
    <w:p w:rsidR="00225E9A" w:rsidRDefault="00225E9A" w:rsidP="00225E9A">
      <w:pPr>
        <w:spacing w:line="360" w:lineRule="auto"/>
        <w:jc w:val="both"/>
        <w:rPr>
          <w:rFonts w:ascii="Times New Roman" w:hAnsi="Times New Roman" w:cs="Times New Roman"/>
          <w:sz w:val="24"/>
          <w:szCs w:val="24"/>
        </w:rPr>
      </w:pPr>
    </w:p>
    <w:p w:rsidR="00225E9A" w:rsidRDefault="00225E9A" w:rsidP="002F3691">
      <w:pPr>
        <w:spacing w:after="0" w:line="240" w:lineRule="auto"/>
        <w:jc w:val="both"/>
        <w:rPr>
          <w:rFonts w:ascii="Times New Roman" w:hAnsi="Times New Roman" w:cs="Times New Roman"/>
          <w:sz w:val="24"/>
          <w:szCs w:val="24"/>
        </w:rPr>
      </w:pPr>
      <w:r w:rsidRPr="002F3691">
        <w:rPr>
          <w:rFonts w:ascii="Times New Roman" w:hAnsi="Times New Roman" w:cs="Times New Roman"/>
          <w:i/>
          <w:sz w:val="24"/>
          <w:szCs w:val="24"/>
        </w:rPr>
        <w:t>Thompson Stevenson &amp; Associates</w:t>
      </w:r>
      <w:r>
        <w:rPr>
          <w:rFonts w:ascii="Times New Roman" w:hAnsi="Times New Roman" w:cs="Times New Roman"/>
          <w:sz w:val="24"/>
          <w:szCs w:val="24"/>
        </w:rPr>
        <w:t>, applicant</w:t>
      </w:r>
      <w:r w:rsidR="00A311C7">
        <w:rPr>
          <w:rFonts w:ascii="Times New Roman" w:hAnsi="Times New Roman" w:cs="Times New Roman"/>
          <w:sz w:val="24"/>
          <w:szCs w:val="24"/>
        </w:rPr>
        <w:t>’</w:t>
      </w:r>
      <w:r>
        <w:rPr>
          <w:rFonts w:ascii="Times New Roman" w:hAnsi="Times New Roman" w:cs="Times New Roman"/>
          <w:sz w:val="24"/>
          <w:szCs w:val="24"/>
        </w:rPr>
        <w:t xml:space="preserve">s legal practitioners </w:t>
      </w:r>
    </w:p>
    <w:p w:rsidR="00BC11F0" w:rsidRPr="007B6CEB" w:rsidRDefault="00225E9A" w:rsidP="002F3691">
      <w:pPr>
        <w:spacing w:after="0" w:line="240" w:lineRule="auto"/>
        <w:jc w:val="both"/>
        <w:rPr>
          <w:rFonts w:ascii="Times New Roman" w:hAnsi="Times New Roman" w:cs="Times New Roman"/>
          <w:sz w:val="24"/>
          <w:szCs w:val="24"/>
        </w:rPr>
      </w:pPr>
      <w:r w:rsidRPr="002F3691">
        <w:rPr>
          <w:rFonts w:ascii="Times New Roman" w:hAnsi="Times New Roman" w:cs="Times New Roman"/>
          <w:i/>
          <w:sz w:val="24"/>
          <w:szCs w:val="24"/>
        </w:rPr>
        <w:t>Gutu and Chikowero</w:t>
      </w:r>
      <w:r>
        <w:rPr>
          <w:rFonts w:ascii="Times New Roman" w:hAnsi="Times New Roman" w:cs="Times New Roman"/>
          <w:sz w:val="24"/>
          <w:szCs w:val="24"/>
        </w:rPr>
        <w:t>, respondent</w:t>
      </w:r>
      <w:r w:rsidR="00A311C7">
        <w:rPr>
          <w:rFonts w:ascii="Times New Roman" w:hAnsi="Times New Roman" w:cs="Times New Roman"/>
          <w:sz w:val="24"/>
          <w:szCs w:val="24"/>
        </w:rPr>
        <w:t>’</w:t>
      </w:r>
      <w:r>
        <w:rPr>
          <w:rFonts w:ascii="Times New Roman" w:hAnsi="Times New Roman" w:cs="Times New Roman"/>
          <w:sz w:val="24"/>
          <w:szCs w:val="24"/>
        </w:rPr>
        <w:t xml:space="preserve">s legal practitioners </w:t>
      </w:r>
    </w:p>
    <w:sectPr w:rsidR="00BC11F0" w:rsidRPr="007B6CE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DC7" w:rsidRDefault="00F33DC7" w:rsidP="00774A90">
      <w:pPr>
        <w:spacing w:after="0" w:line="240" w:lineRule="auto"/>
      </w:pPr>
      <w:r>
        <w:separator/>
      </w:r>
    </w:p>
  </w:endnote>
  <w:endnote w:type="continuationSeparator" w:id="0">
    <w:p w:rsidR="00F33DC7" w:rsidRDefault="00F33DC7" w:rsidP="0077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DC7" w:rsidRDefault="00F33DC7" w:rsidP="00774A90">
      <w:pPr>
        <w:spacing w:after="0" w:line="240" w:lineRule="auto"/>
      </w:pPr>
      <w:r>
        <w:separator/>
      </w:r>
    </w:p>
  </w:footnote>
  <w:footnote w:type="continuationSeparator" w:id="0">
    <w:p w:rsidR="00F33DC7" w:rsidRDefault="00F33DC7" w:rsidP="00774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216289"/>
      <w:docPartObj>
        <w:docPartGallery w:val="Page Numbers (Top of Page)"/>
        <w:docPartUnique/>
      </w:docPartObj>
    </w:sdtPr>
    <w:sdtEndPr>
      <w:rPr>
        <w:noProof/>
      </w:rPr>
    </w:sdtEndPr>
    <w:sdtContent>
      <w:p w:rsidR="00774A90" w:rsidRDefault="00774A90">
        <w:pPr>
          <w:pStyle w:val="Header"/>
          <w:jc w:val="right"/>
          <w:rPr>
            <w:noProof/>
          </w:rPr>
        </w:pPr>
        <w:r>
          <w:fldChar w:fldCharType="begin"/>
        </w:r>
        <w:r>
          <w:instrText xml:space="preserve"> PAGE   \* MERGEFORMAT </w:instrText>
        </w:r>
        <w:r>
          <w:fldChar w:fldCharType="separate"/>
        </w:r>
        <w:r w:rsidR="00AD6351">
          <w:rPr>
            <w:noProof/>
          </w:rPr>
          <w:t>1</w:t>
        </w:r>
        <w:r>
          <w:rPr>
            <w:noProof/>
          </w:rPr>
          <w:fldChar w:fldCharType="end"/>
        </w:r>
      </w:p>
      <w:p w:rsidR="00774A90" w:rsidRDefault="00774A90">
        <w:pPr>
          <w:pStyle w:val="Header"/>
          <w:jc w:val="right"/>
          <w:rPr>
            <w:noProof/>
          </w:rPr>
        </w:pPr>
        <w:r>
          <w:rPr>
            <w:noProof/>
          </w:rPr>
          <w:t>HH</w:t>
        </w:r>
        <w:r w:rsidR="00772CAD">
          <w:rPr>
            <w:noProof/>
          </w:rPr>
          <w:t xml:space="preserve"> </w:t>
        </w:r>
        <w:r w:rsidR="007B4076">
          <w:rPr>
            <w:noProof/>
          </w:rPr>
          <w:t>122-23</w:t>
        </w:r>
      </w:p>
      <w:p w:rsidR="00774A90" w:rsidRDefault="00774A90">
        <w:pPr>
          <w:pStyle w:val="Header"/>
          <w:jc w:val="right"/>
        </w:pPr>
        <w:r>
          <w:rPr>
            <w:noProof/>
          </w:rPr>
          <w:t>HC 928/21</w:t>
        </w:r>
      </w:p>
    </w:sdtContent>
  </w:sdt>
  <w:p w:rsidR="00774A90" w:rsidRDefault="00774A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0519"/>
    <w:multiLevelType w:val="hybridMultilevel"/>
    <w:tmpl w:val="3FB45C12"/>
    <w:lvl w:ilvl="0" w:tplc="91B66CA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C5B551F"/>
    <w:multiLevelType w:val="hybridMultilevel"/>
    <w:tmpl w:val="70829FE4"/>
    <w:lvl w:ilvl="0" w:tplc="BE6264B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3002588"/>
    <w:multiLevelType w:val="hybridMultilevel"/>
    <w:tmpl w:val="1500F6D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52A291E"/>
    <w:multiLevelType w:val="hybridMultilevel"/>
    <w:tmpl w:val="3C1C8E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DE56D7B"/>
    <w:multiLevelType w:val="hybridMultilevel"/>
    <w:tmpl w:val="11E00C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8A252B4"/>
    <w:multiLevelType w:val="hybridMultilevel"/>
    <w:tmpl w:val="32B0F518"/>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8F"/>
    <w:rsid w:val="00095103"/>
    <w:rsid w:val="00097702"/>
    <w:rsid w:val="000D670C"/>
    <w:rsid w:val="000E72ED"/>
    <w:rsid w:val="0011048F"/>
    <w:rsid w:val="00181050"/>
    <w:rsid w:val="001865F9"/>
    <w:rsid w:val="001A0073"/>
    <w:rsid w:val="001D0B00"/>
    <w:rsid w:val="001F56DD"/>
    <w:rsid w:val="00212584"/>
    <w:rsid w:val="00213D09"/>
    <w:rsid w:val="00225E9A"/>
    <w:rsid w:val="0027043A"/>
    <w:rsid w:val="00276485"/>
    <w:rsid w:val="002767F1"/>
    <w:rsid w:val="002B47E6"/>
    <w:rsid w:val="002F3691"/>
    <w:rsid w:val="003102FC"/>
    <w:rsid w:val="00351FF7"/>
    <w:rsid w:val="003844D7"/>
    <w:rsid w:val="00386FA8"/>
    <w:rsid w:val="004058EF"/>
    <w:rsid w:val="004370A9"/>
    <w:rsid w:val="00474D0D"/>
    <w:rsid w:val="00513E7A"/>
    <w:rsid w:val="00567896"/>
    <w:rsid w:val="00615220"/>
    <w:rsid w:val="00667717"/>
    <w:rsid w:val="00677F33"/>
    <w:rsid w:val="006B023F"/>
    <w:rsid w:val="006B1766"/>
    <w:rsid w:val="007003FF"/>
    <w:rsid w:val="00737C7A"/>
    <w:rsid w:val="00772CAD"/>
    <w:rsid w:val="00774A90"/>
    <w:rsid w:val="00780C3E"/>
    <w:rsid w:val="007B4076"/>
    <w:rsid w:val="007B6CEB"/>
    <w:rsid w:val="007D1B01"/>
    <w:rsid w:val="007D1FA0"/>
    <w:rsid w:val="007D6E93"/>
    <w:rsid w:val="00833868"/>
    <w:rsid w:val="00924BC3"/>
    <w:rsid w:val="00936F8C"/>
    <w:rsid w:val="009424D2"/>
    <w:rsid w:val="009660FE"/>
    <w:rsid w:val="009A39B7"/>
    <w:rsid w:val="009A3AA6"/>
    <w:rsid w:val="009D5EEE"/>
    <w:rsid w:val="009E3987"/>
    <w:rsid w:val="00A146FD"/>
    <w:rsid w:val="00A311C7"/>
    <w:rsid w:val="00A9674B"/>
    <w:rsid w:val="00AA1A8A"/>
    <w:rsid w:val="00AB4EE0"/>
    <w:rsid w:val="00AD6351"/>
    <w:rsid w:val="00AE3BB3"/>
    <w:rsid w:val="00B3355C"/>
    <w:rsid w:val="00BA406F"/>
    <w:rsid w:val="00BB449A"/>
    <w:rsid w:val="00BB4EB3"/>
    <w:rsid w:val="00BC11F0"/>
    <w:rsid w:val="00BC1693"/>
    <w:rsid w:val="00BC5E16"/>
    <w:rsid w:val="00C11B91"/>
    <w:rsid w:val="00D46940"/>
    <w:rsid w:val="00D94EF6"/>
    <w:rsid w:val="00DA118B"/>
    <w:rsid w:val="00DB3D89"/>
    <w:rsid w:val="00DD19E0"/>
    <w:rsid w:val="00DD646F"/>
    <w:rsid w:val="00E220E9"/>
    <w:rsid w:val="00E74EE8"/>
    <w:rsid w:val="00EA574F"/>
    <w:rsid w:val="00EE57AA"/>
    <w:rsid w:val="00F257E7"/>
    <w:rsid w:val="00F33DC7"/>
    <w:rsid w:val="00F461DE"/>
    <w:rsid w:val="00FC67AD"/>
    <w:rsid w:val="00FE194F"/>
    <w:rsid w:val="00FF08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AB398-2FE9-4B53-9BF2-44628439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48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EB"/>
    <w:pPr>
      <w:ind w:left="720"/>
      <w:contextualSpacing/>
    </w:pPr>
  </w:style>
  <w:style w:type="paragraph" w:styleId="Header">
    <w:name w:val="header"/>
    <w:basedOn w:val="Normal"/>
    <w:link w:val="HeaderChar"/>
    <w:uiPriority w:val="99"/>
    <w:unhideWhenUsed/>
    <w:rsid w:val="00774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90"/>
    <w:rPr>
      <w:rFonts w:eastAsiaTheme="minorEastAsia"/>
      <w:lang w:val="en-US"/>
    </w:rPr>
  </w:style>
  <w:style w:type="paragraph" w:styleId="Footer">
    <w:name w:val="footer"/>
    <w:basedOn w:val="Normal"/>
    <w:link w:val="FooterChar"/>
    <w:uiPriority w:val="99"/>
    <w:unhideWhenUsed/>
    <w:rsid w:val="00774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90"/>
    <w:rPr>
      <w:rFonts w:eastAsiaTheme="minorEastAsia"/>
      <w:lang w:val="en-US"/>
    </w:rPr>
  </w:style>
  <w:style w:type="paragraph" w:styleId="BalloonText">
    <w:name w:val="Balloon Text"/>
    <w:basedOn w:val="Normal"/>
    <w:link w:val="BalloonTextChar"/>
    <w:uiPriority w:val="99"/>
    <w:semiHidden/>
    <w:unhideWhenUsed/>
    <w:rsid w:val="0018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5F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5343">
      <w:bodyDiv w:val="1"/>
      <w:marLeft w:val="0"/>
      <w:marRight w:val="0"/>
      <w:marTop w:val="0"/>
      <w:marBottom w:val="0"/>
      <w:divBdr>
        <w:top w:val="none" w:sz="0" w:space="0" w:color="auto"/>
        <w:left w:val="none" w:sz="0" w:space="0" w:color="auto"/>
        <w:bottom w:val="none" w:sz="0" w:space="0" w:color="auto"/>
        <w:right w:val="none" w:sz="0" w:space="0" w:color="auto"/>
      </w:divBdr>
    </w:div>
    <w:div w:id="815488093">
      <w:bodyDiv w:val="1"/>
      <w:marLeft w:val="0"/>
      <w:marRight w:val="0"/>
      <w:marTop w:val="0"/>
      <w:marBottom w:val="0"/>
      <w:divBdr>
        <w:top w:val="none" w:sz="0" w:space="0" w:color="auto"/>
        <w:left w:val="none" w:sz="0" w:space="0" w:color="auto"/>
        <w:bottom w:val="none" w:sz="0" w:space="0" w:color="auto"/>
        <w:right w:val="none" w:sz="0" w:space="0" w:color="auto"/>
      </w:divBdr>
    </w:div>
    <w:div w:id="15089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dc:creator>
  <cp:keywords/>
  <dc:description/>
  <cp:lastModifiedBy>JSC</cp:lastModifiedBy>
  <cp:revision>2</cp:revision>
  <cp:lastPrinted>2023-02-13T10:07:00Z</cp:lastPrinted>
  <dcterms:created xsi:type="dcterms:W3CDTF">2023-02-17T09:36:00Z</dcterms:created>
  <dcterms:modified xsi:type="dcterms:W3CDTF">2023-02-17T09:36:00Z</dcterms:modified>
</cp:coreProperties>
</file>