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76B" w:rsidRPr="007A1136" w:rsidRDefault="00974143" w:rsidP="007A1136">
      <w:pPr>
        <w:pStyle w:val="NoSpacing"/>
        <w:spacing w:line="360" w:lineRule="auto"/>
        <w:jc w:val="both"/>
        <w:rPr>
          <w:rFonts w:ascii="Times New Roman" w:hAnsi="Times New Roman" w:cs="Times New Roman"/>
          <w:b/>
          <w:sz w:val="24"/>
          <w:szCs w:val="24"/>
          <w:lang w:val="en-US"/>
        </w:rPr>
      </w:pPr>
      <w:r>
        <w:rPr>
          <w:rFonts w:ascii="Times New Roman" w:hAnsi="Times New Roman" w:cs="Times New Roman"/>
          <w:b/>
          <w:sz w:val="28"/>
          <w:szCs w:val="28"/>
          <w:lang w:val="en-US"/>
        </w:rPr>
        <w:t xml:space="preserve">SHERIFF </w:t>
      </w:r>
      <w:r w:rsidRPr="007A1136">
        <w:rPr>
          <w:rFonts w:ascii="Times New Roman" w:hAnsi="Times New Roman" w:cs="Times New Roman"/>
          <w:b/>
          <w:sz w:val="24"/>
          <w:szCs w:val="24"/>
          <w:lang w:val="en-US"/>
        </w:rPr>
        <w:t>OF THE HIGH COURT OF ZIMBABWE</w:t>
      </w:r>
    </w:p>
    <w:p w:rsidR="00974143" w:rsidRPr="007A1136" w:rsidRDefault="00974143" w:rsidP="007A1136">
      <w:pPr>
        <w:pStyle w:val="NoSpacing"/>
        <w:spacing w:line="360" w:lineRule="auto"/>
        <w:jc w:val="both"/>
        <w:rPr>
          <w:rFonts w:ascii="Times New Roman" w:hAnsi="Times New Roman" w:cs="Times New Roman"/>
          <w:b/>
          <w:sz w:val="24"/>
          <w:szCs w:val="24"/>
          <w:lang w:val="en-US"/>
        </w:rPr>
      </w:pPr>
    </w:p>
    <w:p w:rsidR="00974143" w:rsidRPr="007A1136" w:rsidRDefault="00974143" w:rsidP="007A1136">
      <w:pPr>
        <w:pStyle w:val="NoSpacing"/>
        <w:spacing w:line="360" w:lineRule="auto"/>
        <w:jc w:val="both"/>
        <w:rPr>
          <w:rFonts w:ascii="Times New Roman" w:hAnsi="Times New Roman" w:cs="Times New Roman"/>
          <w:b/>
          <w:sz w:val="24"/>
          <w:szCs w:val="24"/>
          <w:lang w:val="en-US"/>
        </w:rPr>
      </w:pPr>
      <w:r w:rsidRPr="007A1136">
        <w:rPr>
          <w:rFonts w:ascii="Times New Roman" w:hAnsi="Times New Roman" w:cs="Times New Roman"/>
          <w:b/>
          <w:sz w:val="24"/>
          <w:szCs w:val="24"/>
          <w:lang w:val="en-US"/>
        </w:rPr>
        <w:t>Versus</w:t>
      </w:r>
    </w:p>
    <w:p w:rsidR="00974143" w:rsidRPr="007A1136" w:rsidRDefault="00974143" w:rsidP="007A1136">
      <w:pPr>
        <w:pStyle w:val="NoSpacing"/>
        <w:spacing w:line="360" w:lineRule="auto"/>
        <w:jc w:val="both"/>
        <w:rPr>
          <w:rFonts w:ascii="Times New Roman" w:hAnsi="Times New Roman" w:cs="Times New Roman"/>
          <w:b/>
          <w:sz w:val="24"/>
          <w:szCs w:val="24"/>
          <w:lang w:val="en-US"/>
        </w:rPr>
      </w:pPr>
    </w:p>
    <w:p w:rsidR="00974143" w:rsidRPr="007A1136" w:rsidRDefault="00974143" w:rsidP="007A1136">
      <w:pPr>
        <w:pStyle w:val="NoSpacing"/>
        <w:spacing w:line="360" w:lineRule="auto"/>
        <w:jc w:val="both"/>
        <w:rPr>
          <w:rFonts w:ascii="Times New Roman" w:hAnsi="Times New Roman" w:cs="Times New Roman"/>
          <w:b/>
          <w:sz w:val="24"/>
          <w:szCs w:val="24"/>
          <w:lang w:val="en-US"/>
        </w:rPr>
      </w:pPr>
      <w:r w:rsidRPr="007A1136">
        <w:rPr>
          <w:rFonts w:ascii="Times New Roman" w:hAnsi="Times New Roman" w:cs="Times New Roman"/>
          <w:b/>
          <w:sz w:val="24"/>
          <w:szCs w:val="24"/>
          <w:lang w:val="en-US"/>
        </w:rPr>
        <w:t>FUEL AFRICA (PVT) LTD</w:t>
      </w:r>
    </w:p>
    <w:p w:rsidR="00974143" w:rsidRPr="007A1136" w:rsidRDefault="00974143" w:rsidP="007A1136">
      <w:pPr>
        <w:pStyle w:val="NoSpacing"/>
        <w:spacing w:line="360" w:lineRule="auto"/>
        <w:jc w:val="both"/>
        <w:rPr>
          <w:rFonts w:ascii="Times New Roman" w:hAnsi="Times New Roman" w:cs="Times New Roman"/>
          <w:b/>
          <w:sz w:val="24"/>
          <w:szCs w:val="24"/>
          <w:lang w:val="en-US"/>
        </w:rPr>
      </w:pPr>
    </w:p>
    <w:p w:rsidR="00974143" w:rsidRPr="007A1136" w:rsidRDefault="00974143" w:rsidP="007A1136">
      <w:pPr>
        <w:pStyle w:val="NoSpacing"/>
        <w:spacing w:line="360" w:lineRule="auto"/>
        <w:jc w:val="both"/>
        <w:rPr>
          <w:rFonts w:ascii="Times New Roman" w:hAnsi="Times New Roman" w:cs="Times New Roman"/>
          <w:b/>
          <w:sz w:val="24"/>
          <w:szCs w:val="24"/>
          <w:lang w:val="en-US"/>
        </w:rPr>
      </w:pPr>
      <w:r w:rsidRPr="007A1136">
        <w:rPr>
          <w:rFonts w:ascii="Times New Roman" w:hAnsi="Times New Roman" w:cs="Times New Roman"/>
          <w:b/>
          <w:sz w:val="24"/>
          <w:szCs w:val="24"/>
          <w:lang w:val="en-US"/>
        </w:rPr>
        <w:t>And</w:t>
      </w:r>
    </w:p>
    <w:p w:rsidR="00974143" w:rsidRPr="007A1136" w:rsidRDefault="00974143" w:rsidP="007A1136">
      <w:pPr>
        <w:pStyle w:val="NoSpacing"/>
        <w:spacing w:line="360" w:lineRule="auto"/>
        <w:jc w:val="both"/>
        <w:rPr>
          <w:rFonts w:ascii="Times New Roman" w:hAnsi="Times New Roman" w:cs="Times New Roman"/>
          <w:b/>
          <w:sz w:val="24"/>
          <w:szCs w:val="24"/>
          <w:lang w:val="en-US"/>
        </w:rPr>
      </w:pPr>
    </w:p>
    <w:p w:rsidR="00974143" w:rsidRPr="007A1136" w:rsidRDefault="00974143" w:rsidP="007A1136">
      <w:pPr>
        <w:pStyle w:val="NoSpacing"/>
        <w:spacing w:line="360" w:lineRule="auto"/>
        <w:jc w:val="both"/>
        <w:rPr>
          <w:rFonts w:ascii="Times New Roman" w:hAnsi="Times New Roman" w:cs="Times New Roman"/>
          <w:b/>
          <w:sz w:val="24"/>
          <w:szCs w:val="24"/>
          <w:lang w:val="en-US"/>
        </w:rPr>
      </w:pPr>
      <w:r w:rsidRPr="007A1136">
        <w:rPr>
          <w:rFonts w:ascii="Times New Roman" w:hAnsi="Times New Roman" w:cs="Times New Roman"/>
          <w:b/>
          <w:sz w:val="24"/>
          <w:szCs w:val="24"/>
          <w:lang w:val="en-US"/>
        </w:rPr>
        <w:t>LABLINK DISTRIBUTORS (PVT) LTD</w:t>
      </w:r>
    </w:p>
    <w:p w:rsidR="00974143" w:rsidRPr="007A1136" w:rsidRDefault="00974143" w:rsidP="007A1136">
      <w:pPr>
        <w:pStyle w:val="NoSpacing"/>
        <w:spacing w:line="360" w:lineRule="auto"/>
        <w:jc w:val="both"/>
        <w:rPr>
          <w:rFonts w:ascii="Times New Roman" w:hAnsi="Times New Roman" w:cs="Times New Roman"/>
          <w:b/>
          <w:sz w:val="24"/>
          <w:szCs w:val="24"/>
          <w:lang w:val="en-US"/>
        </w:rPr>
      </w:pPr>
    </w:p>
    <w:p w:rsidR="00974143" w:rsidRPr="007A1136" w:rsidRDefault="00974143" w:rsidP="007A1136">
      <w:pPr>
        <w:pStyle w:val="NoSpacing"/>
        <w:spacing w:line="360" w:lineRule="auto"/>
        <w:jc w:val="both"/>
        <w:rPr>
          <w:rFonts w:ascii="Times New Roman" w:hAnsi="Times New Roman" w:cs="Times New Roman"/>
          <w:sz w:val="24"/>
          <w:szCs w:val="24"/>
          <w:lang w:val="en-US"/>
        </w:rPr>
      </w:pPr>
      <w:r w:rsidRPr="007A1136">
        <w:rPr>
          <w:rFonts w:ascii="Times New Roman" w:hAnsi="Times New Roman" w:cs="Times New Roman"/>
          <w:sz w:val="24"/>
          <w:szCs w:val="24"/>
          <w:lang w:val="en-US"/>
        </w:rPr>
        <w:t>IN THE HIGH COURT OF ZIMBABWE</w:t>
      </w:r>
    </w:p>
    <w:p w:rsidR="00974143" w:rsidRPr="007A1136" w:rsidRDefault="00974143" w:rsidP="007A1136">
      <w:pPr>
        <w:pStyle w:val="NoSpacing"/>
        <w:spacing w:line="360" w:lineRule="auto"/>
        <w:jc w:val="both"/>
        <w:rPr>
          <w:rFonts w:ascii="Times New Roman" w:hAnsi="Times New Roman" w:cs="Times New Roman"/>
          <w:sz w:val="24"/>
          <w:szCs w:val="24"/>
          <w:lang w:val="en-US"/>
        </w:rPr>
      </w:pPr>
      <w:r w:rsidRPr="007A1136">
        <w:rPr>
          <w:rFonts w:ascii="Times New Roman" w:hAnsi="Times New Roman" w:cs="Times New Roman"/>
          <w:sz w:val="24"/>
          <w:szCs w:val="24"/>
          <w:lang w:val="en-US"/>
        </w:rPr>
        <w:t>MAKONESE J</w:t>
      </w:r>
    </w:p>
    <w:p w:rsidR="00974143" w:rsidRPr="007A1136" w:rsidRDefault="00974143" w:rsidP="007A1136">
      <w:pPr>
        <w:pStyle w:val="NoSpacing"/>
        <w:spacing w:line="360" w:lineRule="auto"/>
        <w:jc w:val="both"/>
        <w:rPr>
          <w:rFonts w:ascii="Times New Roman" w:hAnsi="Times New Roman" w:cs="Times New Roman"/>
          <w:sz w:val="24"/>
          <w:szCs w:val="24"/>
          <w:lang w:val="en-US"/>
        </w:rPr>
      </w:pPr>
      <w:r w:rsidRPr="007A1136">
        <w:rPr>
          <w:rFonts w:ascii="Times New Roman" w:hAnsi="Times New Roman" w:cs="Times New Roman"/>
          <w:sz w:val="24"/>
          <w:szCs w:val="24"/>
          <w:lang w:val="en-US"/>
        </w:rPr>
        <w:t>BULAWAYO 16 FEBRUARY &amp; 3 MARCH 2022</w:t>
      </w:r>
    </w:p>
    <w:p w:rsidR="00974143" w:rsidRPr="007A1136" w:rsidRDefault="00974143" w:rsidP="007A1136">
      <w:pPr>
        <w:pStyle w:val="NoSpacing"/>
        <w:spacing w:line="360" w:lineRule="auto"/>
        <w:jc w:val="both"/>
        <w:rPr>
          <w:rFonts w:ascii="Times New Roman" w:hAnsi="Times New Roman" w:cs="Times New Roman"/>
          <w:sz w:val="24"/>
          <w:szCs w:val="24"/>
          <w:lang w:val="en-US"/>
        </w:rPr>
      </w:pPr>
    </w:p>
    <w:p w:rsidR="00974143" w:rsidRPr="007A1136" w:rsidRDefault="00974143" w:rsidP="007A1136">
      <w:pPr>
        <w:pStyle w:val="NoSpacing"/>
        <w:spacing w:line="360" w:lineRule="auto"/>
        <w:jc w:val="both"/>
        <w:rPr>
          <w:rFonts w:ascii="Times New Roman" w:hAnsi="Times New Roman" w:cs="Times New Roman"/>
          <w:b/>
          <w:sz w:val="24"/>
          <w:szCs w:val="24"/>
          <w:lang w:val="en-US"/>
        </w:rPr>
      </w:pPr>
      <w:r w:rsidRPr="007A1136">
        <w:rPr>
          <w:rFonts w:ascii="Times New Roman" w:hAnsi="Times New Roman" w:cs="Times New Roman"/>
          <w:b/>
          <w:sz w:val="24"/>
          <w:szCs w:val="24"/>
          <w:lang w:val="en-US"/>
        </w:rPr>
        <w:t>Opposed Application – Interpleader</w:t>
      </w:r>
    </w:p>
    <w:p w:rsidR="00974143" w:rsidRPr="007A1136" w:rsidRDefault="00974143" w:rsidP="007A1136">
      <w:pPr>
        <w:pStyle w:val="NoSpacing"/>
        <w:spacing w:line="360" w:lineRule="auto"/>
        <w:jc w:val="both"/>
        <w:rPr>
          <w:rFonts w:ascii="Times New Roman" w:hAnsi="Times New Roman" w:cs="Times New Roman"/>
          <w:b/>
          <w:sz w:val="24"/>
          <w:szCs w:val="24"/>
          <w:lang w:val="en-US"/>
        </w:rPr>
      </w:pPr>
    </w:p>
    <w:p w:rsidR="00974143" w:rsidRPr="007A1136" w:rsidRDefault="00974143" w:rsidP="007A1136">
      <w:pPr>
        <w:pStyle w:val="NoSpacing"/>
        <w:spacing w:line="360" w:lineRule="auto"/>
        <w:jc w:val="both"/>
        <w:rPr>
          <w:rFonts w:ascii="Times New Roman" w:hAnsi="Times New Roman" w:cs="Times New Roman"/>
          <w:sz w:val="24"/>
          <w:szCs w:val="24"/>
          <w:lang w:val="en-US"/>
        </w:rPr>
      </w:pPr>
      <w:r w:rsidRPr="007A1136">
        <w:rPr>
          <w:rFonts w:ascii="Times New Roman" w:hAnsi="Times New Roman" w:cs="Times New Roman"/>
          <w:i/>
          <w:sz w:val="24"/>
          <w:szCs w:val="24"/>
          <w:lang w:val="en-US"/>
        </w:rPr>
        <w:t>Mrs C. Bhebhe</w:t>
      </w:r>
      <w:r w:rsidRPr="007A1136">
        <w:rPr>
          <w:rFonts w:ascii="Times New Roman" w:hAnsi="Times New Roman" w:cs="Times New Roman"/>
          <w:sz w:val="24"/>
          <w:szCs w:val="24"/>
          <w:lang w:val="en-US"/>
        </w:rPr>
        <w:t xml:space="preserve"> for the applicant</w:t>
      </w:r>
    </w:p>
    <w:p w:rsidR="00974143" w:rsidRPr="007A1136" w:rsidRDefault="00974143" w:rsidP="007A1136">
      <w:pPr>
        <w:pStyle w:val="NoSpacing"/>
        <w:spacing w:line="360" w:lineRule="auto"/>
        <w:jc w:val="both"/>
        <w:rPr>
          <w:rFonts w:ascii="Times New Roman" w:hAnsi="Times New Roman" w:cs="Times New Roman"/>
          <w:sz w:val="24"/>
          <w:szCs w:val="24"/>
          <w:lang w:val="en-US"/>
        </w:rPr>
      </w:pPr>
      <w:r w:rsidRPr="007A1136">
        <w:rPr>
          <w:rFonts w:ascii="Times New Roman" w:hAnsi="Times New Roman" w:cs="Times New Roman"/>
          <w:i/>
          <w:sz w:val="24"/>
          <w:szCs w:val="24"/>
          <w:lang w:val="en-US"/>
        </w:rPr>
        <w:t>S. Chingarande</w:t>
      </w:r>
      <w:r w:rsidRPr="007A1136">
        <w:rPr>
          <w:rFonts w:ascii="Times New Roman" w:hAnsi="Times New Roman" w:cs="Times New Roman"/>
          <w:sz w:val="24"/>
          <w:szCs w:val="24"/>
          <w:lang w:val="en-US"/>
        </w:rPr>
        <w:t xml:space="preserve"> for the claimant</w:t>
      </w:r>
    </w:p>
    <w:p w:rsidR="00974143" w:rsidRPr="007A1136" w:rsidRDefault="00974143" w:rsidP="007A1136">
      <w:pPr>
        <w:pStyle w:val="NoSpacing"/>
        <w:spacing w:line="360" w:lineRule="auto"/>
        <w:jc w:val="both"/>
        <w:rPr>
          <w:rFonts w:ascii="Times New Roman" w:hAnsi="Times New Roman" w:cs="Times New Roman"/>
          <w:sz w:val="24"/>
          <w:szCs w:val="24"/>
          <w:lang w:val="en-US"/>
        </w:rPr>
      </w:pPr>
      <w:r w:rsidRPr="007A1136">
        <w:rPr>
          <w:rFonts w:ascii="Times New Roman" w:hAnsi="Times New Roman" w:cs="Times New Roman"/>
          <w:i/>
          <w:sz w:val="24"/>
          <w:szCs w:val="24"/>
          <w:lang w:val="en-US"/>
        </w:rPr>
        <w:t>P. Ncube</w:t>
      </w:r>
      <w:r w:rsidRPr="007A1136">
        <w:rPr>
          <w:rFonts w:ascii="Times New Roman" w:hAnsi="Times New Roman" w:cs="Times New Roman"/>
          <w:sz w:val="24"/>
          <w:szCs w:val="24"/>
          <w:lang w:val="en-US"/>
        </w:rPr>
        <w:t xml:space="preserve"> for the judgment creditor</w:t>
      </w:r>
    </w:p>
    <w:p w:rsidR="00974143" w:rsidRPr="007A1136" w:rsidRDefault="00974143" w:rsidP="007A1136">
      <w:pPr>
        <w:pStyle w:val="NoSpacing"/>
        <w:spacing w:line="360" w:lineRule="auto"/>
        <w:jc w:val="both"/>
        <w:rPr>
          <w:rFonts w:ascii="Times New Roman" w:hAnsi="Times New Roman" w:cs="Times New Roman"/>
          <w:sz w:val="24"/>
          <w:szCs w:val="24"/>
          <w:lang w:val="en-US"/>
        </w:rPr>
      </w:pPr>
    </w:p>
    <w:p w:rsidR="00974143" w:rsidRPr="007A1136" w:rsidRDefault="00974143" w:rsidP="007A1136">
      <w:pPr>
        <w:jc w:val="both"/>
        <w:rPr>
          <w:sz w:val="24"/>
          <w:szCs w:val="24"/>
          <w:lang w:val="en-US"/>
        </w:rPr>
      </w:pPr>
      <w:r w:rsidRPr="007A1136">
        <w:rPr>
          <w:sz w:val="24"/>
          <w:szCs w:val="24"/>
          <w:lang w:val="en-US"/>
        </w:rPr>
        <w:tab/>
      </w:r>
      <w:r w:rsidRPr="007A1136">
        <w:rPr>
          <w:b/>
          <w:sz w:val="24"/>
          <w:szCs w:val="24"/>
          <w:lang w:val="en-US"/>
        </w:rPr>
        <w:t>MAKONESE J:</w:t>
      </w:r>
      <w:r w:rsidRPr="007A1136">
        <w:rPr>
          <w:b/>
          <w:sz w:val="24"/>
          <w:szCs w:val="24"/>
          <w:lang w:val="en-US"/>
        </w:rPr>
        <w:tab/>
      </w:r>
      <w:r w:rsidRPr="007A1136">
        <w:rPr>
          <w:sz w:val="24"/>
          <w:szCs w:val="24"/>
          <w:lang w:val="en-US"/>
        </w:rPr>
        <w:t>This is an interpleader application.  The applicant gave notice pursuant to Order 30 Rule 205 as read with Rule 205A of the High Court Rules, 1971, calling upon the claimant and the judgment credito</w:t>
      </w:r>
      <w:r w:rsidR="00ED1F9A">
        <w:rPr>
          <w:sz w:val="24"/>
          <w:szCs w:val="24"/>
          <w:lang w:val="en-US"/>
        </w:rPr>
        <w:t>r to deliver particulars of their</w:t>
      </w:r>
      <w:r w:rsidRPr="007A1136">
        <w:rPr>
          <w:sz w:val="24"/>
          <w:szCs w:val="24"/>
          <w:lang w:val="en-US"/>
        </w:rPr>
        <w:t xml:space="preserve"> claim to the attached property within 10 days of service of the notice.  The application is opposed.  The claimant cl</w:t>
      </w:r>
      <w:r w:rsidR="00A43BF8" w:rsidRPr="007A1136">
        <w:rPr>
          <w:sz w:val="24"/>
          <w:szCs w:val="24"/>
          <w:lang w:val="en-US"/>
        </w:rPr>
        <w:t>a</w:t>
      </w:r>
      <w:r w:rsidRPr="007A1136">
        <w:rPr>
          <w:sz w:val="24"/>
          <w:szCs w:val="24"/>
          <w:lang w:val="en-US"/>
        </w:rPr>
        <w:t xml:space="preserve">ims ownership of the </w:t>
      </w:r>
      <w:r w:rsidR="00FF7BD0">
        <w:rPr>
          <w:sz w:val="24"/>
          <w:szCs w:val="24"/>
          <w:lang w:val="en-US"/>
        </w:rPr>
        <w:t>attached goods namely;</w:t>
      </w:r>
      <w:r w:rsidR="00A43BF8" w:rsidRPr="007A1136">
        <w:rPr>
          <w:sz w:val="24"/>
          <w:szCs w:val="24"/>
          <w:lang w:val="en-US"/>
        </w:rPr>
        <w:t xml:space="preserve"> a Power Star Tipper Truck registration n</w:t>
      </w:r>
      <w:r w:rsidR="00DE027C">
        <w:rPr>
          <w:sz w:val="24"/>
          <w:szCs w:val="24"/>
          <w:lang w:val="en-US"/>
        </w:rPr>
        <w:t>umber ADS 3780 and 2 H</w:t>
      </w:r>
      <w:r w:rsidR="00A43BF8" w:rsidRPr="007A1136">
        <w:rPr>
          <w:sz w:val="24"/>
          <w:szCs w:val="24"/>
          <w:lang w:val="en-US"/>
        </w:rPr>
        <w:t>ammer mills.  The judgment creditor avers that the attached property belongs to the judgment debtor.</w:t>
      </w:r>
    </w:p>
    <w:p w:rsidR="00A43BF8" w:rsidRPr="007A1136" w:rsidRDefault="00A43BF8" w:rsidP="007A1136">
      <w:pPr>
        <w:jc w:val="both"/>
        <w:rPr>
          <w:b/>
          <w:sz w:val="24"/>
          <w:szCs w:val="24"/>
          <w:lang w:val="en-US"/>
        </w:rPr>
      </w:pPr>
      <w:r w:rsidRPr="007A1136">
        <w:rPr>
          <w:b/>
          <w:sz w:val="24"/>
          <w:szCs w:val="24"/>
          <w:lang w:val="en-US"/>
        </w:rPr>
        <w:t>Background facts</w:t>
      </w:r>
    </w:p>
    <w:p w:rsidR="00A43BF8" w:rsidRPr="007A1136" w:rsidRDefault="00A43BF8" w:rsidP="007A1136">
      <w:pPr>
        <w:jc w:val="both"/>
        <w:rPr>
          <w:sz w:val="24"/>
          <w:szCs w:val="24"/>
          <w:lang w:val="en-US"/>
        </w:rPr>
      </w:pPr>
      <w:r w:rsidRPr="007A1136">
        <w:rPr>
          <w:sz w:val="24"/>
          <w:szCs w:val="24"/>
          <w:lang w:val="en-US"/>
        </w:rPr>
        <w:tab/>
        <w:t>On the 3</w:t>
      </w:r>
      <w:r w:rsidRPr="007A1136">
        <w:rPr>
          <w:sz w:val="24"/>
          <w:szCs w:val="24"/>
          <w:vertAlign w:val="superscript"/>
          <w:lang w:val="en-US"/>
        </w:rPr>
        <w:t>rd</w:t>
      </w:r>
      <w:r w:rsidRPr="007A1136">
        <w:rPr>
          <w:sz w:val="24"/>
          <w:szCs w:val="24"/>
          <w:lang w:val="en-US"/>
        </w:rPr>
        <w:t xml:space="preserve"> of December 2020 the judgment creditor obtained an order against the judgment debtor in terms of which the judgment debtor was </w:t>
      </w:r>
      <w:r w:rsidRPr="007B17A7">
        <w:rPr>
          <w:i/>
          <w:sz w:val="24"/>
          <w:szCs w:val="24"/>
          <w:lang w:val="en-US"/>
        </w:rPr>
        <w:t>inter alia</w:t>
      </w:r>
      <w:r w:rsidRPr="007A1136">
        <w:rPr>
          <w:sz w:val="24"/>
          <w:szCs w:val="24"/>
          <w:lang w:val="en-US"/>
        </w:rPr>
        <w:t xml:space="preserve"> ordered to pay the judgment creditor the sum of US$12 500 together with interest thereon at the rate of 5% per </w:t>
      </w:r>
      <w:r w:rsidRPr="007A1136">
        <w:rPr>
          <w:sz w:val="24"/>
          <w:szCs w:val="24"/>
          <w:lang w:val="en-US"/>
        </w:rPr>
        <w:lastRenderedPageBreak/>
        <w:t>annum under case number 1534/20.  The judgment creditor proceeded to issue a writ of execution against the judgment debtor’s movable property and instruc</w:t>
      </w:r>
      <w:r w:rsidR="000B1087">
        <w:rPr>
          <w:sz w:val="24"/>
          <w:szCs w:val="24"/>
          <w:lang w:val="en-US"/>
        </w:rPr>
        <w:t>ted the Sheriff to attach and sell</w:t>
      </w:r>
      <w:r w:rsidRPr="007A1136">
        <w:rPr>
          <w:sz w:val="24"/>
          <w:szCs w:val="24"/>
          <w:lang w:val="en-US"/>
        </w:rPr>
        <w:t xml:space="preserve"> in execution goods belonging to the debtor.  On the 4</w:t>
      </w:r>
      <w:r w:rsidRPr="007A1136">
        <w:rPr>
          <w:sz w:val="24"/>
          <w:szCs w:val="24"/>
          <w:vertAlign w:val="superscript"/>
          <w:lang w:val="en-US"/>
        </w:rPr>
        <w:t>th</w:t>
      </w:r>
      <w:r w:rsidRPr="007A1136">
        <w:rPr>
          <w:sz w:val="24"/>
          <w:szCs w:val="24"/>
          <w:lang w:val="en-US"/>
        </w:rPr>
        <w:t xml:space="preserve"> of December 2020 the applic</w:t>
      </w:r>
      <w:r w:rsidR="001405BF">
        <w:rPr>
          <w:sz w:val="24"/>
          <w:szCs w:val="24"/>
          <w:lang w:val="en-US"/>
        </w:rPr>
        <w:t xml:space="preserve">ant in this matter attended at </w:t>
      </w:r>
      <w:proofErr w:type="spellStart"/>
      <w:r w:rsidR="001405BF">
        <w:rPr>
          <w:sz w:val="24"/>
          <w:szCs w:val="24"/>
          <w:lang w:val="en-US"/>
        </w:rPr>
        <w:t>Cu</w:t>
      </w:r>
      <w:r w:rsidRPr="007A1136">
        <w:rPr>
          <w:sz w:val="24"/>
          <w:szCs w:val="24"/>
          <w:lang w:val="en-US"/>
        </w:rPr>
        <w:t>ctus</w:t>
      </w:r>
      <w:proofErr w:type="spellEnd"/>
      <w:r w:rsidRPr="007A1136">
        <w:rPr>
          <w:sz w:val="24"/>
          <w:szCs w:val="24"/>
          <w:lang w:val="en-US"/>
        </w:rPr>
        <w:t xml:space="preserve"> Mine, Redcliff, </w:t>
      </w:r>
      <w:proofErr w:type="spellStart"/>
      <w:r w:rsidRPr="007A1136">
        <w:rPr>
          <w:sz w:val="24"/>
          <w:szCs w:val="24"/>
          <w:lang w:val="en-US"/>
        </w:rPr>
        <w:t>Kwekwe</w:t>
      </w:r>
      <w:proofErr w:type="spellEnd"/>
      <w:r w:rsidRPr="007A1136">
        <w:rPr>
          <w:sz w:val="24"/>
          <w:szCs w:val="24"/>
          <w:lang w:val="en-US"/>
        </w:rPr>
        <w:t>, being the judgment debtor’s place of business and attached thereon the following goods;</w:t>
      </w:r>
    </w:p>
    <w:p w:rsidR="00A43BF8" w:rsidRPr="007A1136" w:rsidRDefault="00A43BF8" w:rsidP="007A1136">
      <w:pPr>
        <w:pStyle w:val="ListParagraph"/>
        <w:numPr>
          <w:ilvl w:val="0"/>
          <w:numId w:val="1"/>
        </w:numPr>
        <w:jc w:val="both"/>
        <w:rPr>
          <w:sz w:val="24"/>
          <w:szCs w:val="24"/>
          <w:lang w:val="en-US"/>
        </w:rPr>
      </w:pPr>
      <w:r w:rsidRPr="007A1136">
        <w:rPr>
          <w:sz w:val="24"/>
          <w:szCs w:val="24"/>
          <w:lang w:val="en-US"/>
        </w:rPr>
        <w:t>1</w:t>
      </w:r>
      <w:r w:rsidR="00AC4BBC" w:rsidRPr="007A1136">
        <w:rPr>
          <w:sz w:val="24"/>
          <w:szCs w:val="24"/>
          <w:lang w:val="en-US"/>
        </w:rPr>
        <w:t xml:space="preserve"> x yellow front end loader</w:t>
      </w:r>
    </w:p>
    <w:p w:rsidR="00AC4BBC" w:rsidRPr="007A1136" w:rsidRDefault="00AC4BBC" w:rsidP="007A1136">
      <w:pPr>
        <w:pStyle w:val="ListParagraph"/>
        <w:numPr>
          <w:ilvl w:val="0"/>
          <w:numId w:val="1"/>
        </w:numPr>
        <w:jc w:val="both"/>
        <w:rPr>
          <w:sz w:val="24"/>
          <w:szCs w:val="24"/>
          <w:lang w:val="en-US"/>
        </w:rPr>
      </w:pPr>
      <w:r w:rsidRPr="007A1136">
        <w:rPr>
          <w:sz w:val="24"/>
          <w:szCs w:val="24"/>
          <w:lang w:val="en-US"/>
        </w:rPr>
        <w:t>1 x yellow excavator</w:t>
      </w:r>
    </w:p>
    <w:p w:rsidR="00AC4BBC" w:rsidRPr="007A1136" w:rsidRDefault="00AC4BBC" w:rsidP="007A1136">
      <w:pPr>
        <w:pStyle w:val="ListParagraph"/>
        <w:numPr>
          <w:ilvl w:val="0"/>
          <w:numId w:val="1"/>
        </w:numPr>
        <w:jc w:val="both"/>
        <w:rPr>
          <w:sz w:val="24"/>
          <w:szCs w:val="24"/>
          <w:lang w:val="en-US"/>
        </w:rPr>
      </w:pPr>
      <w:r w:rsidRPr="007A1136">
        <w:rPr>
          <w:sz w:val="24"/>
          <w:szCs w:val="24"/>
          <w:lang w:val="en-US"/>
        </w:rPr>
        <w:t>1 x silver water tank</w:t>
      </w:r>
    </w:p>
    <w:p w:rsidR="00AC4BBC" w:rsidRPr="007A1136" w:rsidRDefault="00AC4BBC" w:rsidP="007A1136">
      <w:pPr>
        <w:pStyle w:val="ListParagraph"/>
        <w:numPr>
          <w:ilvl w:val="0"/>
          <w:numId w:val="1"/>
        </w:numPr>
        <w:jc w:val="both"/>
        <w:rPr>
          <w:sz w:val="24"/>
          <w:szCs w:val="24"/>
          <w:lang w:val="en-US"/>
        </w:rPr>
      </w:pPr>
      <w:r w:rsidRPr="007A1136">
        <w:rPr>
          <w:sz w:val="24"/>
          <w:szCs w:val="24"/>
          <w:lang w:val="en-US"/>
        </w:rPr>
        <w:t>1 x white power tipper truck registration number ADS 3780</w:t>
      </w:r>
    </w:p>
    <w:p w:rsidR="00AC4BBC" w:rsidRPr="007A1136" w:rsidRDefault="00AC4BBC" w:rsidP="007A1136">
      <w:pPr>
        <w:pStyle w:val="ListParagraph"/>
        <w:numPr>
          <w:ilvl w:val="0"/>
          <w:numId w:val="1"/>
        </w:numPr>
        <w:jc w:val="both"/>
        <w:rPr>
          <w:sz w:val="24"/>
          <w:szCs w:val="24"/>
          <w:lang w:val="en-US"/>
        </w:rPr>
      </w:pPr>
      <w:r w:rsidRPr="007A1136">
        <w:rPr>
          <w:sz w:val="24"/>
          <w:szCs w:val="24"/>
          <w:lang w:val="en-US"/>
        </w:rPr>
        <w:t>1 x chromium brown three-wheel motor bike</w:t>
      </w:r>
    </w:p>
    <w:p w:rsidR="00AC4BBC" w:rsidRPr="007A1136" w:rsidRDefault="00AC4BBC" w:rsidP="007A1136">
      <w:pPr>
        <w:pStyle w:val="ListParagraph"/>
        <w:numPr>
          <w:ilvl w:val="0"/>
          <w:numId w:val="1"/>
        </w:numPr>
        <w:jc w:val="both"/>
        <w:rPr>
          <w:sz w:val="24"/>
          <w:szCs w:val="24"/>
          <w:lang w:val="en-US"/>
        </w:rPr>
      </w:pPr>
      <w:r w:rsidRPr="007A1136">
        <w:rPr>
          <w:sz w:val="24"/>
          <w:szCs w:val="24"/>
          <w:lang w:val="en-US"/>
        </w:rPr>
        <w:t>2 x hammer mills</w:t>
      </w:r>
    </w:p>
    <w:p w:rsidR="00AC4BBC" w:rsidRPr="007A1136" w:rsidRDefault="00AC4BBC" w:rsidP="007A1136">
      <w:pPr>
        <w:ind w:firstLine="720"/>
        <w:jc w:val="both"/>
        <w:rPr>
          <w:sz w:val="24"/>
          <w:szCs w:val="24"/>
          <w:lang w:val="en-US"/>
        </w:rPr>
      </w:pPr>
      <w:r w:rsidRPr="007A1136">
        <w:rPr>
          <w:sz w:val="24"/>
          <w:szCs w:val="24"/>
          <w:lang w:val="en-US"/>
        </w:rPr>
        <w:t>The claimant avers that amongst the attached properties, the Power Star Tipper Truck, registration number ADS 3780 and the 2 hammer mills constitute claimant’s property which was merely stationed at the judg</w:t>
      </w:r>
      <w:r w:rsidR="0074235C">
        <w:rPr>
          <w:sz w:val="24"/>
          <w:szCs w:val="24"/>
          <w:lang w:val="en-US"/>
        </w:rPr>
        <w:t>ment debtor’s place of business for security reasons.</w:t>
      </w:r>
      <w:r w:rsidRPr="007A1136">
        <w:rPr>
          <w:sz w:val="24"/>
          <w:szCs w:val="24"/>
          <w:lang w:val="en-US"/>
        </w:rPr>
        <w:t xml:space="preserve">  A copy of the registration book for the Tipper Truck was produced and filed with the claimant’s founding affidavit.  The claimant submits that the attached property does not belong to the judgment debtor and that there is no legal basis upon which the claimant should bear the cos</w:t>
      </w:r>
      <w:r w:rsidR="00B305C1" w:rsidRPr="007A1136">
        <w:rPr>
          <w:sz w:val="24"/>
          <w:szCs w:val="24"/>
          <w:lang w:val="en-US"/>
        </w:rPr>
        <w:t>t</w:t>
      </w:r>
      <w:r w:rsidRPr="007A1136">
        <w:rPr>
          <w:sz w:val="24"/>
          <w:szCs w:val="24"/>
          <w:lang w:val="en-US"/>
        </w:rPr>
        <w:t>s of extinguishing the judgment debt by</w:t>
      </w:r>
      <w:r w:rsidR="00C03B26">
        <w:rPr>
          <w:sz w:val="24"/>
          <w:szCs w:val="24"/>
          <w:lang w:val="en-US"/>
        </w:rPr>
        <w:t xml:space="preserve"> having its property sold in execu</w:t>
      </w:r>
      <w:r w:rsidR="00B305C1" w:rsidRPr="007A1136">
        <w:rPr>
          <w:sz w:val="24"/>
          <w:szCs w:val="24"/>
          <w:lang w:val="en-US"/>
        </w:rPr>
        <w:t>tion.</w:t>
      </w:r>
    </w:p>
    <w:p w:rsidR="00B305C1" w:rsidRPr="007A1136" w:rsidRDefault="00B305C1" w:rsidP="007A1136">
      <w:pPr>
        <w:jc w:val="both"/>
        <w:rPr>
          <w:b/>
          <w:sz w:val="24"/>
          <w:szCs w:val="24"/>
          <w:lang w:val="en-US"/>
        </w:rPr>
      </w:pPr>
      <w:r w:rsidRPr="007A1136">
        <w:rPr>
          <w:b/>
          <w:sz w:val="24"/>
          <w:szCs w:val="24"/>
          <w:lang w:val="en-US"/>
        </w:rPr>
        <w:t>Submissions by the applicant</w:t>
      </w:r>
    </w:p>
    <w:p w:rsidR="00B305C1" w:rsidRPr="007A1136" w:rsidRDefault="00B305C1" w:rsidP="007A1136">
      <w:pPr>
        <w:jc w:val="both"/>
        <w:rPr>
          <w:sz w:val="24"/>
          <w:szCs w:val="24"/>
          <w:lang w:val="en-US"/>
        </w:rPr>
      </w:pPr>
      <w:r w:rsidRPr="007A1136">
        <w:rPr>
          <w:sz w:val="24"/>
          <w:szCs w:val="24"/>
          <w:lang w:val="en-US"/>
        </w:rPr>
        <w:tab/>
      </w:r>
      <w:r w:rsidRPr="007A1136">
        <w:rPr>
          <w:i/>
          <w:sz w:val="24"/>
          <w:szCs w:val="24"/>
          <w:lang w:val="en-US"/>
        </w:rPr>
        <w:t>Mrs Bhebhe</w:t>
      </w:r>
      <w:r w:rsidRPr="007A1136">
        <w:rPr>
          <w:sz w:val="24"/>
          <w:szCs w:val="24"/>
          <w:lang w:val="en-US"/>
        </w:rPr>
        <w:t>, appearing for the applicant indicated that the applicant is an uninterested</w:t>
      </w:r>
      <w:r w:rsidR="00D81A20">
        <w:rPr>
          <w:sz w:val="24"/>
          <w:szCs w:val="24"/>
          <w:lang w:val="en-US"/>
        </w:rPr>
        <w:t xml:space="preserve"> party but would be bound by any</w:t>
      </w:r>
      <w:r w:rsidRPr="007A1136">
        <w:rPr>
          <w:sz w:val="24"/>
          <w:szCs w:val="24"/>
          <w:lang w:val="en-US"/>
        </w:rPr>
        <w:t xml:space="preserve"> order made by the court at the end of the proceedings.  The applicant submitted that applicant would abide by the papers filed of record.</w:t>
      </w:r>
    </w:p>
    <w:p w:rsidR="00B305C1" w:rsidRPr="007A1136" w:rsidRDefault="00B305C1" w:rsidP="007A1136">
      <w:pPr>
        <w:jc w:val="both"/>
        <w:rPr>
          <w:b/>
          <w:sz w:val="24"/>
          <w:szCs w:val="24"/>
          <w:lang w:val="en-US"/>
        </w:rPr>
      </w:pPr>
      <w:r w:rsidRPr="007A1136">
        <w:rPr>
          <w:b/>
          <w:sz w:val="24"/>
          <w:szCs w:val="24"/>
          <w:lang w:val="en-US"/>
        </w:rPr>
        <w:t>Submissions by the claimant</w:t>
      </w:r>
    </w:p>
    <w:p w:rsidR="00B305C1" w:rsidRPr="007A1136" w:rsidRDefault="00B305C1" w:rsidP="007A1136">
      <w:pPr>
        <w:jc w:val="both"/>
        <w:rPr>
          <w:sz w:val="24"/>
          <w:szCs w:val="24"/>
          <w:lang w:val="en-US"/>
        </w:rPr>
      </w:pPr>
      <w:r w:rsidRPr="007A1136">
        <w:rPr>
          <w:sz w:val="24"/>
          <w:szCs w:val="24"/>
          <w:lang w:val="en-US"/>
        </w:rPr>
        <w:tab/>
      </w:r>
      <w:r w:rsidRPr="007A1136">
        <w:rPr>
          <w:i/>
          <w:sz w:val="24"/>
          <w:szCs w:val="24"/>
          <w:lang w:val="en-US"/>
        </w:rPr>
        <w:t>Mr Chingarande</w:t>
      </w:r>
      <w:r w:rsidRPr="007A1136">
        <w:rPr>
          <w:sz w:val="24"/>
          <w:szCs w:val="24"/>
          <w:lang w:val="en-US"/>
        </w:rPr>
        <w:t>, appearing for the claimant adher</w:t>
      </w:r>
      <w:r w:rsidR="00417626">
        <w:rPr>
          <w:sz w:val="24"/>
          <w:szCs w:val="24"/>
          <w:lang w:val="en-US"/>
        </w:rPr>
        <w:t>ed to the papers filed</w:t>
      </w:r>
      <w:r w:rsidRPr="007A1136">
        <w:rPr>
          <w:sz w:val="24"/>
          <w:szCs w:val="24"/>
          <w:lang w:val="en-US"/>
        </w:rPr>
        <w:t xml:space="preserve"> on behalf of the c</w:t>
      </w:r>
      <w:r w:rsidR="00507CF0" w:rsidRPr="007A1136">
        <w:rPr>
          <w:sz w:val="24"/>
          <w:szCs w:val="24"/>
          <w:lang w:val="en-US"/>
        </w:rPr>
        <w:t>l</w:t>
      </w:r>
      <w:r w:rsidRPr="007A1136">
        <w:rPr>
          <w:sz w:val="24"/>
          <w:szCs w:val="24"/>
          <w:lang w:val="en-US"/>
        </w:rPr>
        <w:t>aimant and made brief oral submissions.  The claimant is Fuel Africa (Pvt) Ltd, a company with limited liability, whose addres</w:t>
      </w:r>
      <w:r w:rsidR="00507CF0" w:rsidRPr="007A1136">
        <w:rPr>
          <w:sz w:val="24"/>
          <w:szCs w:val="24"/>
          <w:lang w:val="en-US"/>
        </w:rPr>
        <w:t>s</w:t>
      </w:r>
      <w:r w:rsidR="0092196F">
        <w:rPr>
          <w:sz w:val="24"/>
          <w:szCs w:val="24"/>
          <w:lang w:val="en-US"/>
        </w:rPr>
        <w:t xml:space="preserve"> is reflected as 7 Keni</w:t>
      </w:r>
      <w:r w:rsidRPr="007A1136">
        <w:rPr>
          <w:sz w:val="24"/>
          <w:szCs w:val="24"/>
          <w:lang w:val="en-US"/>
        </w:rPr>
        <w:t>lworth Road, New</w:t>
      </w:r>
      <w:r w:rsidR="00B32FFF">
        <w:rPr>
          <w:sz w:val="24"/>
          <w:szCs w:val="24"/>
          <w:lang w:val="en-US"/>
        </w:rPr>
        <w:t xml:space="preserve">lands, </w:t>
      </w:r>
      <w:proofErr w:type="gramStart"/>
      <w:r w:rsidR="00B32FFF">
        <w:rPr>
          <w:sz w:val="24"/>
          <w:szCs w:val="24"/>
          <w:lang w:val="en-US"/>
        </w:rPr>
        <w:t>Harare</w:t>
      </w:r>
      <w:proofErr w:type="gramEnd"/>
      <w:r w:rsidR="00B32FFF">
        <w:rPr>
          <w:sz w:val="24"/>
          <w:szCs w:val="24"/>
          <w:lang w:val="en-US"/>
        </w:rPr>
        <w:t xml:space="preserve">.   </w:t>
      </w:r>
      <w:r w:rsidRPr="007A1136">
        <w:rPr>
          <w:sz w:val="24"/>
          <w:szCs w:val="24"/>
          <w:lang w:val="en-US"/>
        </w:rPr>
        <w:t xml:space="preserve">Claimant averred that it managed to prove on a balance of probabilities that it is the owner </w:t>
      </w:r>
      <w:r w:rsidR="00942ADA" w:rsidRPr="007A1136">
        <w:rPr>
          <w:sz w:val="24"/>
          <w:szCs w:val="24"/>
          <w:lang w:val="en-US"/>
        </w:rPr>
        <w:t>of</w:t>
      </w:r>
      <w:r w:rsidRPr="007A1136">
        <w:rPr>
          <w:sz w:val="24"/>
          <w:szCs w:val="24"/>
          <w:lang w:val="en-US"/>
        </w:rPr>
        <w:t xml:space="preserve"> the property attached by the applicant.  The attached property being the Power Star Tipper Truck registration number ADS 3780 and 2 hammer </w:t>
      </w:r>
      <w:r w:rsidR="0092196F">
        <w:rPr>
          <w:sz w:val="24"/>
          <w:szCs w:val="24"/>
          <w:lang w:val="en-US"/>
        </w:rPr>
        <w:t>m</w:t>
      </w:r>
      <w:r w:rsidRPr="007A1136">
        <w:rPr>
          <w:sz w:val="24"/>
          <w:szCs w:val="24"/>
          <w:lang w:val="en-US"/>
        </w:rPr>
        <w:t xml:space="preserve">ills were merely stationed at the judgment debtor’s place of business but belong to the complainant.  The claimant attached as proof ownership a copy of registration book for the Power Star Tipper Truck.  A registration book is </w:t>
      </w:r>
      <w:r w:rsidRPr="00B32FFF">
        <w:rPr>
          <w:i/>
          <w:sz w:val="24"/>
          <w:szCs w:val="24"/>
          <w:lang w:val="en-US"/>
        </w:rPr>
        <w:t>prima facie</w:t>
      </w:r>
      <w:r w:rsidRPr="007A1136">
        <w:rPr>
          <w:sz w:val="24"/>
          <w:szCs w:val="24"/>
          <w:lang w:val="en-US"/>
        </w:rPr>
        <w:t xml:space="preserve"> proof that the property belongs to the party in whose name the property is registered. </w:t>
      </w:r>
      <w:r w:rsidR="00386832">
        <w:rPr>
          <w:sz w:val="24"/>
          <w:szCs w:val="24"/>
          <w:lang w:val="en-US"/>
        </w:rPr>
        <w:t>The truck was registered in the names of the claimant way back on 1</w:t>
      </w:r>
      <w:r w:rsidR="00386832" w:rsidRPr="00386832">
        <w:rPr>
          <w:sz w:val="24"/>
          <w:szCs w:val="24"/>
          <w:vertAlign w:val="superscript"/>
          <w:lang w:val="en-US"/>
        </w:rPr>
        <w:t>st</w:t>
      </w:r>
      <w:r w:rsidR="00386832">
        <w:rPr>
          <w:sz w:val="24"/>
          <w:szCs w:val="24"/>
          <w:lang w:val="en-US"/>
        </w:rPr>
        <w:t xml:space="preserve"> October </w:t>
      </w:r>
      <w:r w:rsidR="00794CD2">
        <w:rPr>
          <w:sz w:val="24"/>
          <w:szCs w:val="24"/>
          <w:lang w:val="en-US"/>
        </w:rPr>
        <w:t xml:space="preserve">2015, some 5 years before the issuance of the writ of execution under case number HC 1534/20. </w:t>
      </w:r>
      <w:r w:rsidRPr="007A1136">
        <w:rPr>
          <w:sz w:val="24"/>
          <w:szCs w:val="24"/>
          <w:lang w:val="en-US"/>
        </w:rPr>
        <w:t xml:space="preserve"> A registration book is not, however conclusive proof of ownership, see </w:t>
      </w:r>
      <w:r w:rsidRPr="007A1136">
        <w:rPr>
          <w:i/>
          <w:sz w:val="24"/>
          <w:szCs w:val="24"/>
          <w:lang w:val="en-US"/>
        </w:rPr>
        <w:t>Sheriff of Zimbabwe</w:t>
      </w:r>
      <w:r w:rsidRPr="007A1136">
        <w:rPr>
          <w:sz w:val="24"/>
          <w:szCs w:val="24"/>
          <w:lang w:val="en-US"/>
        </w:rPr>
        <w:t xml:space="preserve"> v </w:t>
      </w:r>
      <w:r w:rsidRPr="007A1136">
        <w:rPr>
          <w:i/>
          <w:sz w:val="24"/>
          <w:szCs w:val="24"/>
          <w:lang w:val="en-US"/>
        </w:rPr>
        <w:t>Hensmen &amp; Anor</w:t>
      </w:r>
      <w:r w:rsidRPr="007A1136">
        <w:rPr>
          <w:sz w:val="24"/>
          <w:szCs w:val="24"/>
          <w:lang w:val="en-US"/>
        </w:rPr>
        <w:t xml:space="preserve"> HH-1830-18.</w:t>
      </w:r>
    </w:p>
    <w:p w:rsidR="00B305C1" w:rsidRPr="007A1136" w:rsidRDefault="00B305C1" w:rsidP="007A1136">
      <w:pPr>
        <w:jc w:val="both"/>
        <w:rPr>
          <w:sz w:val="24"/>
          <w:szCs w:val="24"/>
          <w:lang w:val="en-US"/>
        </w:rPr>
      </w:pPr>
      <w:r w:rsidRPr="007A1136">
        <w:rPr>
          <w:sz w:val="24"/>
          <w:szCs w:val="24"/>
          <w:lang w:val="en-US"/>
        </w:rPr>
        <w:tab/>
        <w:t>It is pertinent to note that various other items were attached at the debtor’s place of business, namely a yellow excavator, a silver water tank, a chromium brown three wheeled motor bike.  The c</w:t>
      </w:r>
      <w:r w:rsidR="006A4DEF" w:rsidRPr="007A1136">
        <w:rPr>
          <w:sz w:val="24"/>
          <w:szCs w:val="24"/>
          <w:lang w:val="en-US"/>
        </w:rPr>
        <w:t>l</w:t>
      </w:r>
      <w:r w:rsidRPr="007A1136">
        <w:rPr>
          <w:sz w:val="24"/>
          <w:szCs w:val="24"/>
          <w:lang w:val="en-US"/>
        </w:rPr>
        <w:t>aimant has not laid on these items that do not belong to it.  The claimant averred that it only used the judgment</w:t>
      </w:r>
      <w:r w:rsidR="006A4DEF" w:rsidRPr="007A1136">
        <w:rPr>
          <w:sz w:val="24"/>
          <w:szCs w:val="24"/>
          <w:lang w:val="en-US"/>
        </w:rPr>
        <w:t xml:space="preserve"> </w:t>
      </w:r>
      <w:r w:rsidRPr="007A1136">
        <w:rPr>
          <w:sz w:val="24"/>
          <w:szCs w:val="24"/>
          <w:lang w:val="en-US"/>
        </w:rPr>
        <w:t xml:space="preserve">debtor’s mine </w:t>
      </w:r>
      <w:r w:rsidR="00B32FFF">
        <w:rPr>
          <w:sz w:val="24"/>
          <w:szCs w:val="24"/>
          <w:lang w:val="en-US"/>
        </w:rPr>
        <w:t>which has reliable</w:t>
      </w:r>
      <w:r w:rsidRPr="007A1136">
        <w:rPr>
          <w:sz w:val="24"/>
          <w:szCs w:val="24"/>
          <w:lang w:val="en-US"/>
        </w:rPr>
        <w:t xml:space="preserve"> security, to</w:t>
      </w:r>
      <w:r w:rsidR="006A4DEF" w:rsidRPr="007A1136">
        <w:rPr>
          <w:sz w:val="24"/>
          <w:szCs w:val="24"/>
          <w:lang w:val="en-US"/>
        </w:rPr>
        <w:t xml:space="preserve"> store the property which was destined for use at an adjacent mine.</w:t>
      </w:r>
    </w:p>
    <w:p w:rsidR="006A4DEF" w:rsidRPr="007A1136" w:rsidRDefault="006A4DEF" w:rsidP="007A1136">
      <w:pPr>
        <w:jc w:val="both"/>
        <w:rPr>
          <w:b/>
          <w:sz w:val="24"/>
          <w:szCs w:val="24"/>
          <w:lang w:val="en-US"/>
        </w:rPr>
      </w:pPr>
      <w:r w:rsidRPr="007A1136">
        <w:rPr>
          <w:b/>
          <w:sz w:val="24"/>
          <w:szCs w:val="24"/>
          <w:lang w:val="en-US"/>
        </w:rPr>
        <w:t>Submissions by judgment creditor</w:t>
      </w:r>
    </w:p>
    <w:p w:rsidR="006A4DEF" w:rsidRPr="007A1136" w:rsidRDefault="006A4DEF" w:rsidP="007A1136">
      <w:pPr>
        <w:jc w:val="both"/>
        <w:rPr>
          <w:sz w:val="24"/>
          <w:szCs w:val="24"/>
          <w:lang w:val="en-US"/>
        </w:rPr>
      </w:pPr>
      <w:r w:rsidRPr="007A1136">
        <w:rPr>
          <w:sz w:val="24"/>
          <w:szCs w:val="24"/>
          <w:lang w:val="en-US"/>
        </w:rPr>
        <w:tab/>
      </w:r>
      <w:r w:rsidRPr="007A1136">
        <w:rPr>
          <w:i/>
          <w:sz w:val="24"/>
          <w:szCs w:val="24"/>
          <w:lang w:val="en-US"/>
        </w:rPr>
        <w:t>Ms Ncube</w:t>
      </w:r>
      <w:r w:rsidRPr="007A1136">
        <w:rPr>
          <w:sz w:val="24"/>
          <w:szCs w:val="24"/>
          <w:lang w:val="en-US"/>
        </w:rPr>
        <w:t>, appearing for the judgment creditor emphasized that the burden of proof lies on the claimant to prove on a balance of probabilities that the attached property belongs to it.  It was submitted on behalf of the judgment creditor that the property belongs to the judgment debtor because it was situate at the debtor’s business premises the time the attachment was made.  The judgment creditor submitted that no proof of ownership was brought forward by the claimant to prove ownership.</w:t>
      </w:r>
    </w:p>
    <w:p w:rsidR="006A4DEF" w:rsidRPr="007A1136" w:rsidRDefault="006A4DEF" w:rsidP="007A1136">
      <w:pPr>
        <w:jc w:val="both"/>
        <w:rPr>
          <w:sz w:val="24"/>
          <w:szCs w:val="24"/>
          <w:lang w:val="en-US"/>
        </w:rPr>
      </w:pPr>
      <w:r w:rsidRPr="007A1136">
        <w:rPr>
          <w:sz w:val="24"/>
          <w:szCs w:val="24"/>
          <w:lang w:val="en-US"/>
        </w:rPr>
        <w:tab/>
        <w:t>As regards the registration book for the Power Tipper Truck it was argued that a registration book is not conclusive proof of ownership.  In its opposing affidavit the judgment creditor alleges in paragraph</w:t>
      </w:r>
      <w:r w:rsidR="00F756B1" w:rsidRPr="007A1136">
        <w:rPr>
          <w:sz w:val="24"/>
          <w:szCs w:val="24"/>
          <w:lang w:val="en-US"/>
        </w:rPr>
        <w:t xml:space="preserve"> 9 had the property attached belongs to the debtor.  It is averred as follows:</w:t>
      </w:r>
    </w:p>
    <w:p w:rsidR="00F756B1" w:rsidRPr="007A1136" w:rsidRDefault="00F31FB9" w:rsidP="007A1136">
      <w:pPr>
        <w:pStyle w:val="NoSpacing"/>
        <w:spacing w:line="360" w:lineRule="auto"/>
        <w:ind w:left="720"/>
        <w:jc w:val="both"/>
        <w:rPr>
          <w:rFonts w:ascii="Times New Roman" w:hAnsi="Times New Roman" w:cs="Times New Roman"/>
          <w:sz w:val="24"/>
          <w:szCs w:val="24"/>
          <w:lang w:val="en-US"/>
        </w:rPr>
      </w:pPr>
      <w:r>
        <w:rPr>
          <w:rFonts w:ascii="Times New Roman" w:hAnsi="Times New Roman" w:cs="Times New Roman"/>
          <w:i/>
          <w:sz w:val="24"/>
          <w:szCs w:val="24"/>
          <w:lang w:val="en-US"/>
        </w:rPr>
        <w:t>“The property was purchased</w:t>
      </w:r>
      <w:r w:rsidR="00F756B1" w:rsidRPr="00386832">
        <w:rPr>
          <w:rFonts w:ascii="Times New Roman" w:hAnsi="Times New Roman" w:cs="Times New Roman"/>
          <w:i/>
          <w:sz w:val="24"/>
          <w:szCs w:val="24"/>
          <w:lang w:val="en-US"/>
        </w:rPr>
        <w:t xml:space="preserve"> by</w:t>
      </w:r>
      <w:r>
        <w:rPr>
          <w:rFonts w:ascii="Times New Roman" w:hAnsi="Times New Roman" w:cs="Times New Roman"/>
          <w:i/>
          <w:sz w:val="24"/>
          <w:szCs w:val="24"/>
          <w:lang w:val="en-US"/>
        </w:rPr>
        <w:t xml:space="preserve"> the judgment debtor in pursuit of its</w:t>
      </w:r>
      <w:r w:rsidR="00F756B1" w:rsidRPr="00386832">
        <w:rPr>
          <w:rFonts w:ascii="Times New Roman" w:hAnsi="Times New Roman" w:cs="Times New Roman"/>
          <w:i/>
          <w:sz w:val="24"/>
          <w:szCs w:val="24"/>
          <w:lang w:val="en-US"/>
        </w:rPr>
        <w:t xml:space="preserve"> mining adventures and its acquisition was announced in a meeting of the board of directors.  Furthermore, the property is currently being looked after by the judgment debtor’s</w:t>
      </w:r>
      <w:r w:rsidR="00F756B1" w:rsidRPr="007A1136">
        <w:rPr>
          <w:rFonts w:ascii="Times New Roman" w:hAnsi="Times New Roman" w:cs="Times New Roman"/>
          <w:sz w:val="24"/>
          <w:szCs w:val="24"/>
          <w:lang w:val="en-US"/>
        </w:rPr>
        <w:t xml:space="preserve"> </w:t>
      </w:r>
      <w:r w:rsidR="00F756B1" w:rsidRPr="00386832">
        <w:rPr>
          <w:rFonts w:ascii="Times New Roman" w:hAnsi="Times New Roman" w:cs="Times New Roman"/>
          <w:i/>
          <w:sz w:val="24"/>
          <w:szCs w:val="24"/>
          <w:lang w:val="en-US"/>
        </w:rPr>
        <w:t>employees…”</w:t>
      </w:r>
    </w:p>
    <w:p w:rsidR="00F756B1" w:rsidRPr="007A1136" w:rsidRDefault="00F756B1" w:rsidP="007A1136">
      <w:pPr>
        <w:jc w:val="both"/>
        <w:rPr>
          <w:sz w:val="24"/>
          <w:szCs w:val="24"/>
          <w:lang w:val="en-US"/>
        </w:rPr>
      </w:pPr>
    </w:p>
    <w:p w:rsidR="00F756B1" w:rsidRPr="007A1136" w:rsidRDefault="00F756B1" w:rsidP="007A1136">
      <w:pPr>
        <w:jc w:val="both"/>
        <w:rPr>
          <w:sz w:val="24"/>
          <w:szCs w:val="24"/>
          <w:lang w:val="en-US"/>
        </w:rPr>
      </w:pPr>
      <w:r w:rsidRPr="007A1136">
        <w:rPr>
          <w:sz w:val="24"/>
          <w:szCs w:val="24"/>
          <w:lang w:val="en-US"/>
        </w:rPr>
        <w:tab/>
        <w:t>Clearly the judgment creditor sought to rely on hearsay evidence to support its case.  This is not permissible in terms of our law.  Assuming that there was a meeting of the Board of Directors, the judgment creditor was aware of</w:t>
      </w:r>
      <w:r w:rsidR="0017547F">
        <w:rPr>
          <w:sz w:val="24"/>
          <w:szCs w:val="24"/>
          <w:lang w:val="en-US"/>
        </w:rPr>
        <w:t xml:space="preserve"> the issues </w:t>
      </w:r>
      <w:r w:rsidRPr="007A1136">
        <w:rPr>
          <w:sz w:val="24"/>
          <w:szCs w:val="24"/>
          <w:lang w:val="en-US"/>
        </w:rPr>
        <w:t>concerning the ownership</w:t>
      </w:r>
      <w:r w:rsidR="0017547F">
        <w:rPr>
          <w:sz w:val="24"/>
          <w:szCs w:val="24"/>
          <w:lang w:val="en-US"/>
        </w:rPr>
        <w:t xml:space="preserve"> dispute</w:t>
      </w:r>
      <w:r w:rsidR="00E75B7A">
        <w:rPr>
          <w:sz w:val="24"/>
          <w:szCs w:val="24"/>
          <w:lang w:val="en-US"/>
        </w:rPr>
        <w:t xml:space="preserve"> regarding the attached property.</w:t>
      </w:r>
      <w:r w:rsidRPr="007A1136">
        <w:rPr>
          <w:sz w:val="24"/>
          <w:szCs w:val="24"/>
          <w:lang w:val="en-US"/>
        </w:rPr>
        <w:t xml:space="preserve"> </w:t>
      </w:r>
      <w:r w:rsidR="00E75B7A">
        <w:rPr>
          <w:sz w:val="24"/>
          <w:szCs w:val="24"/>
          <w:lang w:val="en-US"/>
        </w:rPr>
        <w:t>S</w:t>
      </w:r>
      <w:r w:rsidRPr="007A1136">
        <w:rPr>
          <w:sz w:val="24"/>
          <w:szCs w:val="24"/>
          <w:lang w:val="en-US"/>
        </w:rPr>
        <w:t>uch mi</w:t>
      </w:r>
      <w:r w:rsidR="00E75B7A">
        <w:rPr>
          <w:sz w:val="24"/>
          <w:szCs w:val="24"/>
          <w:lang w:val="en-US"/>
        </w:rPr>
        <w:t>nutes of the board meeting, if they ever existed must</w:t>
      </w:r>
      <w:r w:rsidRPr="007A1136">
        <w:rPr>
          <w:sz w:val="24"/>
          <w:szCs w:val="24"/>
          <w:lang w:val="en-US"/>
        </w:rPr>
        <w:t xml:space="preserve"> have been attached to the opposing affidavit.  The judgment creditor avers that they conducted their own investigations and have established that the property belongs t</w:t>
      </w:r>
      <w:r w:rsidR="00484FC8" w:rsidRPr="007A1136">
        <w:rPr>
          <w:sz w:val="24"/>
          <w:szCs w:val="24"/>
          <w:lang w:val="en-US"/>
        </w:rPr>
        <w:t>o</w:t>
      </w:r>
      <w:r w:rsidRPr="007A1136">
        <w:rPr>
          <w:sz w:val="24"/>
          <w:szCs w:val="24"/>
          <w:lang w:val="en-US"/>
        </w:rPr>
        <w:t xml:space="preserve"> the debtor.  Once again, the unsubstantiated allegations do not have </w:t>
      </w:r>
      <w:r w:rsidR="00942ADA" w:rsidRPr="007A1136">
        <w:rPr>
          <w:sz w:val="24"/>
          <w:szCs w:val="24"/>
          <w:lang w:val="en-US"/>
        </w:rPr>
        <w:t>evidentiary</w:t>
      </w:r>
      <w:r w:rsidRPr="007A1136">
        <w:rPr>
          <w:sz w:val="24"/>
          <w:szCs w:val="24"/>
          <w:lang w:val="en-US"/>
        </w:rPr>
        <w:t xml:space="preserve"> value.  The court is not persuaded that such assertions would be of any assistance to the court in the determination of the issues.</w:t>
      </w:r>
    </w:p>
    <w:p w:rsidR="00F756B1" w:rsidRPr="00056F4C" w:rsidRDefault="00F756B1" w:rsidP="007A1136">
      <w:pPr>
        <w:jc w:val="both"/>
        <w:rPr>
          <w:b/>
          <w:sz w:val="24"/>
          <w:szCs w:val="24"/>
          <w:lang w:val="en-US"/>
        </w:rPr>
      </w:pPr>
      <w:r w:rsidRPr="00056F4C">
        <w:rPr>
          <w:b/>
          <w:sz w:val="24"/>
          <w:szCs w:val="24"/>
          <w:lang w:val="en-US"/>
        </w:rPr>
        <w:t xml:space="preserve">Application </w:t>
      </w:r>
      <w:r w:rsidR="00484FC8" w:rsidRPr="00056F4C">
        <w:rPr>
          <w:b/>
          <w:sz w:val="24"/>
          <w:szCs w:val="24"/>
          <w:lang w:val="en-US"/>
        </w:rPr>
        <w:t>o</w:t>
      </w:r>
      <w:r w:rsidRPr="00056F4C">
        <w:rPr>
          <w:b/>
          <w:sz w:val="24"/>
          <w:szCs w:val="24"/>
          <w:lang w:val="en-US"/>
        </w:rPr>
        <w:t>f the law and onus of proof</w:t>
      </w:r>
    </w:p>
    <w:p w:rsidR="00F756B1" w:rsidRPr="007A1136" w:rsidRDefault="00F756B1" w:rsidP="007A1136">
      <w:pPr>
        <w:jc w:val="both"/>
        <w:rPr>
          <w:sz w:val="24"/>
          <w:szCs w:val="24"/>
          <w:lang w:val="en-US"/>
        </w:rPr>
      </w:pPr>
      <w:r w:rsidRPr="007A1136">
        <w:rPr>
          <w:sz w:val="24"/>
          <w:szCs w:val="24"/>
          <w:lang w:val="en-US"/>
        </w:rPr>
        <w:tab/>
        <w:t xml:space="preserve">In </w:t>
      </w:r>
      <w:r w:rsidRPr="007A1136">
        <w:rPr>
          <w:i/>
          <w:sz w:val="24"/>
          <w:szCs w:val="24"/>
          <w:lang w:val="en-US"/>
        </w:rPr>
        <w:t>Sheriff of Zimbabwe</w:t>
      </w:r>
      <w:r w:rsidRPr="007A1136">
        <w:rPr>
          <w:sz w:val="24"/>
          <w:szCs w:val="24"/>
          <w:lang w:val="en-US"/>
        </w:rPr>
        <w:t xml:space="preserve"> v </w:t>
      </w:r>
      <w:r w:rsidRPr="007A1136">
        <w:rPr>
          <w:i/>
          <w:sz w:val="24"/>
          <w:szCs w:val="24"/>
          <w:lang w:val="en-US"/>
        </w:rPr>
        <w:t>Mahachi and Leomarch Engineering</w:t>
      </w:r>
      <w:r w:rsidRPr="007A1136">
        <w:rPr>
          <w:sz w:val="24"/>
          <w:szCs w:val="24"/>
          <w:lang w:val="en-US"/>
        </w:rPr>
        <w:t xml:space="preserve"> HH-34-18, MAFUSIRE J stated</w:t>
      </w:r>
      <w:r w:rsidR="00660484" w:rsidRPr="007A1136">
        <w:rPr>
          <w:sz w:val="24"/>
          <w:szCs w:val="24"/>
          <w:lang w:val="en-US"/>
        </w:rPr>
        <w:t xml:space="preserve"> at page 3</w:t>
      </w:r>
      <w:r w:rsidR="00912F0F">
        <w:rPr>
          <w:sz w:val="24"/>
          <w:szCs w:val="24"/>
          <w:lang w:val="en-US"/>
        </w:rPr>
        <w:t xml:space="preserve"> of the</w:t>
      </w:r>
      <w:r w:rsidR="00660484" w:rsidRPr="007A1136">
        <w:rPr>
          <w:sz w:val="24"/>
          <w:szCs w:val="24"/>
          <w:lang w:val="en-US"/>
        </w:rPr>
        <w:t xml:space="preserve"> cyclostyled judgment as follows:</w:t>
      </w:r>
    </w:p>
    <w:p w:rsidR="00484FC8" w:rsidRPr="00D207FC" w:rsidRDefault="00484FC8" w:rsidP="007A1136">
      <w:pPr>
        <w:pStyle w:val="NoSpacing"/>
        <w:spacing w:line="360" w:lineRule="auto"/>
        <w:ind w:left="720"/>
        <w:jc w:val="both"/>
        <w:rPr>
          <w:rFonts w:ascii="Times New Roman" w:hAnsi="Times New Roman" w:cs="Times New Roman"/>
          <w:i/>
          <w:sz w:val="24"/>
          <w:szCs w:val="24"/>
          <w:lang w:val="en-US"/>
        </w:rPr>
      </w:pPr>
      <w:r w:rsidRPr="00D207FC">
        <w:rPr>
          <w:rFonts w:ascii="Times New Roman" w:hAnsi="Times New Roman" w:cs="Times New Roman"/>
          <w:i/>
          <w:sz w:val="24"/>
          <w:szCs w:val="24"/>
          <w:lang w:val="en-US"/>
        </w:rPr>
        <w:t>“One common thread running through such cases, and several others on t</w:t>
      </w:r>
      <w:r w:rsidR="00912F0F" w:rsidRPr="00D207FC">
        <w:rPr>
          <w:rFonts w:ascii="Times New Roman" w:hAnsi="Times New Roman" w:cs="Times New Roman"/>
          <w:i/>
          <w:sz w:val="24"/>
          <w:szCs w:val="24"/>
          <w:lang w:val="en-US"/>
        </w:rPr>
        <w:t xml:space="preserve">he point, is that there is a </w:t>
      </w:r>
      <w:r w:rsidR="00A211EF" w:rsidRPr="00D207FC">
        <w:rPr>
          <w:rFonts w:ascii="Times New Roman" w:hAnsi="Times New Roman" w:cs="Times New Roman"/>
          <w:i/>
          <w:sz w:val="24"/>
          <w:szCs w:val="24"/>
          <w:lang w:val="en-US"/>
        </w:rPr>
        <w:t>rebuttable</w:t>
      </w:r>
      <w:r w:rsidRPr="00D207FC">
        <w:rPr>
          <w:rFonts w:ascii="Times New Roman" w:hAnsi="Times New Roman" w:cs="Times New Roman"/>
          <w:i/>
          <w:sz w:val="24"/>
          <w:szCs w:val="24"/>
          <w:lang w:val="en-US"/>
        </w:rPr>
        <w:t xml:space="preserve"> presumption that where someone is found in possession of movable goods, they are presumed to be the ow</w:t>
      </w:r>
      <w:r w:rsidR="00507CF0" w:rsidRPr="00D207FC">
        <w:rPr>
          <w:rFonts w:ascii="Times New Roman" w:hAnsi="Times New Roman" w:cs="Times New Roman"/>
          <w:i/>
          <w:sz w:val="24"/>
          <w:szCs w:val="24"/>
          <w:lang w:val="en-US"/>
        </w:rPr>
        <w:t>n</w:t>
      </w:r>
      <w:r w:rsidRPr="00D207FC">
        <w:rPr>
          <w:rFonts w:ascii="Times New Roman" w:hAnsi="Times New Roman" w:cs="Times New Roman"/>
          <w:i/>
          <w:sz w:val="24"/>
          <w:szCs w:val="24"/>
          <w:lang w:val="en-US"/>
        </w:rPr>
        <w:t>er of that property.  Where some</w:t>
      </w:r>
      <w:r w:rsidR="00A211EF" w:rsidRPr="00D207FC">
        <w:rPr>
          <w:rFonts w:ascii="Times New Roman" w:hAnsi="Times New Roman" w:cs="Times New Roman"/>
          <w:i/>
          <w:sz w:val="24"/>
          <w:szCs w:val="24"/>
          <w:lang w:val="en-US"/>
        </w:rPr>
        <w:t>one</w:t>
      </w:r>
      <w:r w:rsidRPr="00D207FC">
        <w:rPr>
          <w:rFonts w:ascii="Times New Roman" w:hAnsi="Times New Roman" w:cs="Times New Roman"/>
          <w:i/>
          <w:sz w:val="24"/>
          <w:szCs w:val="24"/>
          <w:lang w:val="en-US"/>
        </w:rPr>
        <w:t xml:space="preserve"> else other than the possessor claims to be the owner of those goods, they have the onus to prove on a balance of probabilities, that they are the owner.  There are no hard and fast rules on how they go about proving such ownership.  Every case depends on its own facts.  The claimant may have to produce some evidence, such as receipts or other documents, if available, to prove ownership.  A bald assertion that they are the owner is not enough.”</w:t>
      </w:r>
    </w:p>
    <w:p w:rsidR="00484FC8" w:rsidRPr="007A1136" w:rsidRDefault="00484FC8" w:rsidP="007A1136">
      <w:pPr>
        <w:jc w:val="both"/>
        <w:rPr>
          <w:sz w:val="24"/>
          <w:szCs w:val="24"/>
          <w:lang w:val="en-US"/>
        </w:rPr>
      </w:pPr>
    </w:p>
    <w:p w:rsidR="00484FC8" w:rsidRPr="007A1136" w:rsidRDefault="00484FC8" w:rsidP="007A1136">
      <w:pPr>
        <w:jc w:val="both"/>
        <w:rPr>
          <w:sz w:val="24"/>
          <w:szCs w:val="24"/>
          <w:lang w:val="en-US"/>
        </w:rPr>
      </w:pPr>
      <w:r w:rsidRPr="007A1136">
        <w:rPr>
          <w:sz w:val="24"/>
          <w:szCs w:val="24"/>
          <w:lang w:val="en-US"/>
        </w:rPr>
        <w:tab/>
        <w:t xml:space="preserve">The same sentiments were echoed by UCHENA JA in </w:t>
      </w:r>
      <w:r w:rsidRPr="007A1136">
        <w:rPr>
          <w:i/>
          <w:sz w:val="24"/>
          <w:szCs w:val="24"/>
          <w:lang w:val="en-US"/>
        </w:rPr>
        <w:t>Sabarauta</w:t>
      </w:r>
      <w:r w:rsidRPr="007A1136">
        <w:rPr>
          <w:sz w:val="24"/>
          <w:szCs w:val="24"/>
          <w:lang w:val="en-US"/>
        </w:rPr>
        <w:t xml:space="preserve"> v </w:t>
      </w:r>
      <w:r w:rsidRPr="007A1136">
        <w:rPr>
          <w:i/>
          <w:sz w:val="24"/>
          <w:szCs w:val="24"/>
          <w:lang w:val="en-US"/>
        </w:rPr>
        <w:t>Local Authority Pension Fund and the Sheriff</w:t>
      </w:r>
      <w:r w:rsidRPr="007A1136">
        <w:rPr>
          <w:sz w:val="24"/>
          <w:szCs w:val="24"/>
          <w:lang w:val="en-US"/>
        </w:rPr>
        <w:t xml:space="preserve"> SC-77-19 where he stated thus:</w:t>
      </w:r>
    </w:p>
    <w:p w:rsidR="0048094B" w:rsidRPr="007A1136" w:rsidRDefault="00484FC8" w:rsidP="007A1136">
      <w:pPr>
        <w:pStyle w:val="NoSpacing"/>
        <w:spacing w:line="360" w:lineRule="auto"/>
        <w:ind w:left="720"/>
        <w:jc w:val="both"/>
        <w:rPr>
          <w:rFonts w:ascii="Times New Roman" w:hAnsi="Times New Roman" w:cs="Times New Roman"/>
          <w:sz w:val="24"/>
          <w:szCs w:val="24"/>
          <w:lang w:val="en-US"/>
        </w:rPr>
      </w:pPr>
      <w:r w:rsidRPr="007A1136">
        <w:rPr>
          <w:rFonts w:ascii="Times New Roman" w:hAnsi="Times New Roman" w:cs="Times New Roman"/>
          <w:sz w:val="24"/>
          <w:szCs w:val="24"/>
          <w:lang w:val="en-US"/>
        </w:rPr>
        <w:t>“</w:t>
      </w:r>
      <w:r w:rsidRPr="00F85C55">
        <w:rPr>
          <w:rFonts w:ascii="Times New Roman" w:hAnsi="Times New Roman" w:cs="Times New Roman"/>
          <w:i/>
          <w:sz w:val="24"/>
          <w:szCs w:val="24"/>
          <w:lang w:val="en-US"/>
        </w:rPr>
        <w:t xml:space="preserve">Interpleader proceedings are </w:t>
      </w:r>
      <w:r w:rsidR="0048094B" w:rsidRPr="00F85C55">
        <w:rPr>
          <w:rFonts w:ascii="Times New Roman" w:hAnsi="Times New Roman" w:cs="Times New Roman"/>
          <w:i/>
          <w:sz w:val="24"/>
          <w:szCs w:val="24"/>
          <w:lang w:val="en-US"/>
        </w:rPr>
        <w:t xml:space="preserve">instituted by the Sheriff in respect of property attached by him when a third party claims ownership of that property.  </w:t>
      </w:r>
      <w:r w:rsidR="0048094B" w:rsidRPr="00F85C55">
        <w:rPr>
          <w:rFonts w:ascii="Times New Roman" w:hAnsi="Times New Roman" w:cs="Times New Roman"/>
          <w:i/>
          <w:sz w:val="24"/>
          <w:szCs w:val="24"/>
          <w:u w:val="single"/>
          <w:lang w:val="en-US"/>
        </w:rPr>
        <w:t>In such proceedings, it is necessary for the party claiming the attached property to prove ownership by clear and satisfactory evidence.”</w:t>
      </w:r>
      <w:r w:rsidR="0048094B" w:rsidRPr="00F85C55">
        <w:rPr>
          <w:rFonts w:ascii="Times New Roman" w:hAnsi="Times New Roman" w:cs="Times New Roman"/>
          <w:i/>
          <w:sz w:val="24"/>
          <w:szCs w:val="24"/>
          <w:lang w:val="en-US"/>
        </w:rPr>
        <w:t>(</w:t>
      </w:r>
      <w:proofErr w:type="gramStart"/>
      <w:r w:rsidR="0048094B" w:rsidRPr="007A1136">
        <w:rPr>
          <w:rFonts w:ascii="Times New Roman" w:hAnsi="Times New Roman" w:cs="Times New Roman"/>
          <w:sz w:val="24"/>
          <w:szCs w:val="24"/>
          <w:lang w:val="en-US"/>
        </w:rPr>
        <w:t>emphasis</w:t>
      </w:r>
      <w:proofErr w:type="gramEnd"/>
      <w:r w:rsidR="0048094B" w:rsidRPr="007A1136">
        <w:rPr>
          <w:rFonts w:ascii="Times New Roman" w:hAnsi="Times New Roman" w:cs="Times New Roman"/>
          <w:sz w:val="24"/>
          <w:szCs w:val="24"/>
          <w:lang w:val="en-US"/>
        </w:rPr>
        <w:t xml:space="preserve"> added)</w:t>
      </w:r>
    </w:p>
    <w:p w:rsidR="0048094B" w:rsidRPr="007A1136" w:rsidRDefault="0048094B" w:rsidP="007A1136">
      <w:pPr>
        <w:jc w:val="both"/>
        <w:rPr>
          <w:sz w:val="24"/>
          <w:szCs w:val="24"/>
          <w:lang w:val="en-US"/>
        </w:rPr>
      </w:pPr>
    </w:p>
    <w:p w:rsidR="00660484" w:rsidRPr="007A1136" w:rsidRDefault="0048094B" w:rsidP="007A1136">
      <w:pPr>
        <w:jc w:val="both"/>
        <w:rPr>
          <w:sz w:val="24"/>
          <w:szCs w:val="24"/>
          <w:lang w:val="en-US"/>
        </w:rPr>
      </w:pPr>
      <w:r w:rsidRPr="007A1136">
        <w:rPr>
          <w:sz w:val="24"/>
          <w:szCs w:val="24"/>
          <w:lang w:val="en-US"/>
        </w:rPr>
        <w:tab/>
        <w:t xml:space="preserve">In my view, the production of the registration book, though not conclusive proof of ownership of the Power Star Tipper </w:t>
      </w:r>
      <w:proofErr w:type="gramStart"/>
      <w:r w:rsidRPr="007A1136">
        <w:rPr>
          <w:sz w:val="24"/>
          <w:szCs w:val="24"/>
          <w:lang w:val="en-US"/>
        </w:rPr>
        <w:t>Truck</w:t>
      </w:r>
      <w:r w:rsidR="00D84171">
        <w:rPr>
          <w:sz w:val="24"/>
          <w:szCs w:val="24"/>
          <w:lang w:val="en-US"/>
        </w:rPr>
        <w:t xml:space="preserve"> </w:t>
      </w:r>
      <w:r w:rsidRPr="007A1136">
        <w:rPr>
          <w:sz w:val="24"/>
          <w:szCs w:val="24"/>
          <w:lang w:val="en-US"/>
        </w:rPr>
        <w:t>,</w:t>
      </w:r>
      <w:proofErr w:type="gramEnd"/>
      <w:r w:rsidRPr="007A1136">
        <w:rPr>
          <w:sz w:val="24"/>
          <w:szCs w:val="24"/>
          <w:lang w:val="en-US"/>
        </w:rPr>
        <w:t xml:space="preserve"> is </w:t>
      </w:r>
      <w:r w:rsidRPr="00825380">
        <w:rPr>
          <w:i/>
          <w:sz w:val="24"/>
          <w:szCs w:val="24"/>
          <w:lang w:val="en-US"/>
        </w:rPr>
        <w:t>prima facie proof</w:t>
      </w:r>
      <w:r w:rsidRPr="007A1136">
        <w:rPr>
          <w:sz w:val="24"/>
          <w:szCs w:val="24"/>
          <w:lang w:val="en-US"/>
        </w:rPr>
        <w:t xml:space="preserve"> that the property belongs to the party whose names are endorsed on the registration book. </w:t>
      </w:r>
      <w:r w:rsidR="00825380">
        <w:rPr>
          <w:sz w:val="24"/>
          <w:szCs w:val="24"/>
          <w:lang w:val="en-US"/>
        </w:rPr>
        <w:t xml:space="preserve"> The truck was registered in claimant’s names 5 yea</w:t>
      </w:r>
      <w:r w:rsidR="00D84171">
        <w:rPr>
          <w:sz w:val="24"/>
          <w:szCs w:val="24"/>
          <w:lang w:val="en-US"/>
        </w:rPr>
        <w:t>rs prior to the issuance of the writ of execution.</w:t>
      </w:r>
      <w:r w:rsidRPr="007A1136">
        <w:rPr>
          <w:sz w:val="24"/>
          <w:szCs w:val="24"/>
          <w:lang w:val="en-US"/>
        </w:rPr>
        <w:t xml:space="preserve"> The explanation given by the claimant for the presence of the attached property at the debtors premises was not entirely disputed</w:t>
      </w:r>
      <w:r w:rsidR="00483DE2">
        <w:rPr>
          <w:sz w:val="24"/>
          <w:szCs w:val="24"/>
          <w:lang w:val="en-US"/>
        </w:rPr>
        <w:t xml:space="preserve"> by the judgment creditor.  The</w:t>
      </w:r>
      <w:r w:rsidRPr="007A1136">
        <w:rPr>
          <w:sz w:val="24"/>
          <w:szCs w:val="24"/>
          <w:lang w:val="en-US"/>
        </w:rPr>
        <w:t xml:space="preserve"> explanation was that the property was left there for security reasons.  The judgment creditor makes a tacit admission of this fact by acknowledging that the attached property </w:t>
      </w:r>
      <w:r w:rsidR="002B25F1">
        <w:rPr>
          <w:sz w:val="24"/>
          <w:szCs w:val="24"/>
          <w:lang w:val="en-US"/>
        </w:rPr>
        <w:t>‘</w:t>
      </w:r>
      <w:r w:rsidRPr="007A1136">
        <w:rPr>
          <w:sz w:val="24"/>
          <w:szCs w:val="24"/>
          <w:lang w:val="en-US"/>
        </w:rPr>
        <w:t>is being looked after by the judgment debtor.</w:t>
      </w:r>
      <w:r w:rsidR="002B25F1">
        <w:rPr>
          <w:sz w:val="24"/>
          <w:szCs w:val="24"/>
          <w:lang w:val="en-US"/>
        </w:rPr>
        <w:t>’</w:t>
      </w:r>
      <w:r w:rsidRPr="007A1136">
        <w:rPr>
          <w:sz w:val="24"/>
          <w:szCs w:val="24"/>
          <w:lang w:val="en-US"/>
        </w:rPr>
        <w:t xml:space="preserve">  As pointed out earlier in this judgment various other items of substantial value where attached by the Sheriff on the same writ.  The claimant has not c</w:t>
      </w:r>
      <w:r w:rsidR="000203DF">
        <w:rPr>
          <w:sz w:val="24"/>
          <w:szCs w:val="24"/>
          <w:lang w:val="en-US"/>
        </w:rPr>
        <w:t>laimed the rest of the attached</w:t>
      </w:r>
      <w:r w:rsidR="00FE4990">
        <w:rPr>
          <w:sz w:val="24"/>
          <w:szCs w:val="24"/>
          <w:lang w:val="en-US"/>
        </w:rPr>
        <w:t xml:space="preserve"> </w:t>
      </w:r>
      <w:r w:rsidRPr="007A1136">
        <w:rPr>
          <w:sz w:val="24"/>
          <w:szCs w:val="24"/>
          <w:lang w:val="en-US"/>
        </w:rPr>
        <w:t>property save for the Tipper Truck and 2 hammer mills.</w:t>
      </w:r>
      <w:r w:rsidR="00484FC8" w:rsidRPr="007A1136">
        <w:rPr>
          <w:sz w:val="24"/>
          <w:szCs w:val="24"/>
          <w:lang w:val="en-US"/>
        </w:rPr>
        <w:t xml:space="preserve"> </w:t>
      </w:r>
    </w:p>
    <w:p w:rsidR="00974143" w:rsidRPr="007A1136" w:rsidRDefault="0048094B" w:rsidP="007A1136">
      <w:pPr>
        <w:pStyle w:val="NoSpacing"/>
        <w:spacing w:line="360" w:lineRule="auto"/>
        <w:jc w:val="both"/>
        <w:rPr>
          <w:rFonts w:ascii="Times New Roman" w:hAnsi="Times New Roman" w:cs="Times New Roman"/>
          <w:sz w:val="24"/>
          <w:szCs w:val="24"/>
          <w:lang w:val="en-US"/>
        </w:rPr>
      </w:pPr>
      <w:r w:rsidRPr="007A1136">
        <w:rPr>
          <w:rFonts w:ascii="Times New Roman" w:hAnsi="Times New Roman" w:cs="Times New Roman"/>
          <w:b/>
          <w:sz w:val="24"/>
          <w:szCs w:val="24"/>
          <w:lang w:val="en-US"/>
        </w:rPr>
        <w:tab/>
      </w:r>
      <w:r w:rsidRPr="007A1136">
        <w:rPr>
          <w:rFonts w:ascii="Times New Roman" w:hAnsi="Times New Roman" w:cs="Times New Roman"/>
          <w:sz w:val="24"/>
          <w:szCs w:val="24"/>
          <w:lang w:val="en-US"/>
        </w:rPr>
        <w:t xml:space="preserve">In, the </w:t>
      </w:r>
      <w:r w:rsidRPr="007A1136">
        <w:rPr>
          <w:rFonts w:ascii="Times New Roman" w:hAnsi="Times New Roman" w:cs="Times New Roman"/>
          <w:i/>
          <w:sz w:val="24"/>
          <w:szCs w:val="24"/>
          <w:lang w:val="en-US"/>
        </w:rPr>
        <w:t>Sheriff of Zimbabwe and G</w:t>
      </w:r>
      <w:r w:rsidR="00885533" w:rsidRPr="007A1136">
        <w:rPr>
          <w:rFonts w:ascii="Times New Roman" w:hAnsi="Times New Roman" w:cs="Times New Roman"/>
          <w:i/>
          <w:sz w:val="24"/>
          <w:szCs w:val="24"/>
          <w:lang w:val="en-US"/>
        </w:rPr>
        <w:t>urta Ag</w:t>
      </w:r>
      <w:r w:rsidR="00885533" w:rsidRPr="007A1136">
        <w:rPr>
          <w:rFonts w:ascii="Times New Roman" w:hAnsi="Times New Roman" w:cs="Times New Roman"/>
          <w:sz w:val="24"/>
          <w:szCs w:val="24"/>
          <w:lang w:val="en-US"/>
        </w:rPr>
        <w:t xml:space="preserve"> v </w:t>
      </w:r>
      <w:r w:rsidR="00885533" w:rsidRPr="007A1136">
        <w:rPr>
          <w:rFonts w:ascii="Times New Roman" w:hAnsi="Times New Roman" w:cs="Times New Roman"/>
          <w:i/>
          <w:sz w:val="24"/>
          <w:szCs w:val="24"/>
          <w:lang w:val="en-US"/>
        </w:rPr>
        <w:t>Anderson Maaja and 98 Others</w:t>
      </w:r>
      <w:r w:rsidR="00885533" w:rsidRPr="007A1136">
        <w:rPr>
          <w:rFonts w:ascii="Times New Roman" w:hAnsi="Times New Roman" w:cs="Times New Roman"/>
          <w:sz w:val="24"/>
          <w:szCs w:val="24"/>
          <w:lang w:val="en-US"/>
        </w:rPr>
        <w:t xml:space="preserve"> HH-351-20, the court stated that:</w:t>
      </w:r>
    </w:p>
    <w:p w:rsidR="00885533" w:rsidRPr="007A1136" w:rsidRDefault="00885533" w:rsidP="007A1136">
      <w:pPr>
        <w:pStyle w:val="NoSpacing"/>
        <w:spacing w:line="360" w:lineRule="auto"/>
        <w:jc w:val="both"/>
        <w:rPr>
          <w:rFonts w:ascii="Times New Roman" w:hAnsi="Times New Roman" w:cs="Times New Roman"/>
          <w:sz w:val="24"/>
          <w:szCs w:val="24"/>
          <w:lang w:val="en-US"/>
        </w:rPr>
      </w:pPr>
    </w:p>
    <w:p w:rsidR="008C285F" w:rsidRPr="00C647EE" w:rsidRDefault="008C285F" w:rsidP="007A1136">
      <w:pPr>
        <w:pStyle w:val="NoSpacing"/>
        <w:spacing w:line="360" w:lineRule="auto"/>
        <w:ind w:left="720"/>
        <w:jc w:val="both"/>
        <w:rPr>
          <w:rFonts w:ascii="Times New Roman" w:hAnsi="Times New Roman" w:cs="Times New Roman"/>
          <w:i/>
          <w:sz w:val="24"/>
          <w:szCs w:val="24"/>
          <w:lang w:val="en-US"/>
        </w:rPr>
      </w:pPr>
      <w:r w:rsidRPr="00C647EE">
        <w:rPr>
          <w:rFonts w:ascii="Times New Roman" w:hAnsi="Times New Roman" w:cs="Times New Roman"/>
          <w:i/>
          <w:sz w:val="24"/>
          <w:szCs w:val="24"/>
          <w:lang w:val="en-US"/>
        </w:rPr>
        <w:t>“The claimant does not need, at this stage to prove on a balance of probabilities that the attached property belongs to it.  All that is required of, it is to show, on the face of it that the property probably belongs to it.  That is what prima facie means in civil cases.  The onus then shifts to the judgment credito</w:t>
      </w:r>
      <w:r w:rsidR="00507CF0" w:rsidRPr="00C647EE">
        <w:rPr>
          <w:rFonts w:ascii="Times New Roman" w:hAnsi="Times New Roman" w:cs="Times New Roman"/>
          <w:i/>
          <w:sz w:val="24"/>
          <w:szCs w:val="24"/>
          <w:lang w:val="en-US"/>
        </w:rPr>
        <w:t>r</w:t>
      </w:r>
      <w:r w:rsidRPr="00C647EE">
        <w:rPr>
          <w:rFonts w:ascii="Times New Roman" w:hAnsi="Times New Roman" w:cs="Times New Roman"/>
          <w:i/>
          <w:sz w:val="24"/>
          <w:szCs w:val="24"/>
          <w:lang w:val="en-US"/>
        </w:rPr>
        <w:t xml:space="preserve"> to di</w:t>
      </w:r>
      <w:r w:rsidR="002F3A78" w:rsidRPr="00C647EE">
        <w:rPr>
          <w:rFonts w:ascii="Times New Roman" w:hAnsi="Times New Roman" w:cs="Times New Roman"/>
          <w:i/>
          <w:sz w:val="24"/>
          <w:szCs w:val="24"/>
          <w:lang w:val="en-US"/>
        </w:rPr>
        <w:t>s</w:t>
      </w:r>
      <w:r w:rsidR="00C647EE" w:rsidRPr="00C647EE">
        <w:rPr>
          <w:rFonts w:ascii="Times New Roman" w:hAnsi="Times New Roman" w:cs="Times New Roman"/>
          <w:i/>
          <w:sz w:val="24"/>
          <w:szCs w:val="24"/>
          <w:lang w:val="en-US"/>
        </w:rPr>
        <w:t>put</w:t>
      </w:r>
      <w:r w:rsidRPr="00C647EE">
        <w:rPr>
          <w:rFonts w:ascii="Times New Roman" w:hAnsi="Times New Roman" w:cs="Times New Roman"/>
          <w:i/>
          <w:sz w:val="24"/>
          <w:szCs w:val="24"/>
          <w:lang w:val="en-US"/>
        </w:rPr>
        <w:t>e the claimant</w:t>
      </w:r>
      <w:r w:rsidR="00507CF0" w:rsidRPr="00C647EE">
        <w:rPr>
          <w:rFonts w:ascii="Times New Roman" w:hAnsi="Times New Roman" w:cs="Times New Roman"/>
          <w:i/>
          <w:sz w:val="24"/>
          <w:szCs w:val="24"/>
          <w:lang w:val="en-US"/>
        </w:rPr>
        <w:t>’</w:t>
      </w:r>
      <w:r w:rsidRPr="00C647EE">
        <w:rPr>
          <w:rFonts w:ascii="Times New Roman" w:hAnsi="Times New Roman" w:cs="Times New Roman"/>
          <w:i/>
          <w:sz w:val="24"/>
          <w:szCs w:val="24"/>
          <w:lang w:val="en-US"/>
        </w:rPr>
        <w:t>s prima facie evidence of ownership by producing its own evid</w:t>
      </w:r>
      <w:r w:rsidR="00C647EE" w:rsidRPr="00C647EE">
        <w:rPr>
          <w:rFonts w:ascii="Times New Roman" w:hAnsi="Times New Roman" w:cs="Times New Roman"/>
          <w:i/>
          <w:sz w:val="24"/>
          <w:szCs w:val="24"/>
          <w:lang w:val="en-US"/>
        </w:rPr>
        <w:t>ence to the contrary.  If</w:t>
      </w:r>
      <w:r w:rsidRPr="00C647EE">
        <w:rPr>
          <w:rFonts w:ascii="Times New Roman" w:hAnsi="Times New Roman" w:cs="Times New Roman"/>
          <w:i/>
          <w:sz w:val="24"/>
          <w:szCs w:val="24"/>
          <w:lang w:val="en-US"/>
        </w:rPr>
        <w:t xml:space="preserve"> the contrary evidence satisfies the court the claim fails and execution proceeds.  The converse is true.”</w:t>
      </w:r>
    </w:p>
    <w:p w:rsidR="008C285F" w:rsidRPr="007A1136" w:rsidRDefault="008C285F" w:rsidP="007A1136">
      <w:pPr>
        <w:pStyle w:val="NoSpacing"/>
        <w:spacing w:line="360" w:lineRule="auto"/>
        <w:jc w:val="both"/>
        <w:rPr>
          <w:rFonts w:ascii="Times New Roman" w:hAnsi="Times New Roman" w:cs="Times New Roman"/>
          <w:sz w:val="24"/>
          <w:szCs w:val="24"/>
          <w:lang w:val="en-US"/>
        </w:rPr>
      </w:pPr>
    </w:p>
    <w:p w:rsidR="008C285F" w:rsidRPr="007A1136" w:rsidRDefault="008C285F" w:rsidP="007A1136">
      <w:pPr>
        <w:jc w:val="both"/>
        <w:rPr>
          <w:sz w:val="24"/>
          <w:szCs w:val="24"/>
          <w:lang w:val="en-US"/>
        </w:rPr>
      </w:pPr>
      <w:r w:rsidRPr="007A1136">
        <w:rPr>
          <w:sz w:val="24"/>
          <w:szCs w:val="24"/>
          <w:lang w:val="en-US"/>
        </w:rPr>
        <w:tab/>
        <w:t xml:space="preserve">On the facts of this matter, the judgment creditor has failed to disprove the claimant’s </w:t>
      </w:r>
      <w:r w:rsidRPr="007A1136">
        <w:rPr>
          <w:i/>
          <w:sz w:val="24"/>
          <w:szCs w:val="24"/>
          <w:lang w:val="en-US"/>
        </w:rPr>
        <w:t>prima facie</w:t>
      </w:r>
      <w:r w:rsidRPr="007A1136">
        <w:rPr>
          <w:sz w:val="24"/>
          <w:szCs w:val="24"/>
          <w:lang w:val="en-US"/>
        </w:rPr>
        <w:t xml:space="preserve"> eviden</w:t>
      </w:r>
      <w:r w:rsidR="002F3A78" w:rsidRPr="007A1136">
        <w:rPr>
          <w:sz w:val="24"/>
          <w:szCs w:val="24"/>
          <w:lang w:val="en-US"/>
        </w:rPr>
        <w:t>c</w:t>
      </w:r>
      <w:r w:rsidRPr="007A1136">
        <w:rPr>
          <w:sz w:val="24"/>
          <w:szCs w:val="24"/>
          <w:lang w:val="en-US"/>
        </w:rPr>
        <w:t>e of ownership.  The judgment creditor made unsubstantiated claims in its opposing affidavit.  The</w:t>
      </w:r>
      <w:r w:rsidR="002F3A78" w:rsidRPr="007A1136">
        <w:rPr>
          <w:sz w:val="24"/>
          <w:szCs w:val="24"/>
          <w:lang w:val="en-US"/>
        </w:rPr>
        <w:t xml:space="preserve"> judgment creditor alleged in its heads of argument, without any proof t</w:t>
      </w:r>
      <w:r w:rsidR="00EA03D3">
        <w:rPr>
          <w:sz w:val="24"/>
          <w:szCs w:val="24"/>
          <w:lang w:val="en-US"/>
        </w:rPr>
        <w:t xml:space="preserve">hereto, that the case </w:t>
      </w:r>
      <w:proofErr w:type="spellStart"/>
      <w:r w:rsidR="00EA03D3">
        <w:rPr>
          <w:sz w:val="24"/>
          <w:szCs w:val="24"/>
          <w:lang w:val="en-US"/>
        </w:rPr>
        <w:t>samacked</w:t>
      </w:r>
      <w:proofErr w:type="spellEnd"/>
      <w:r w:rsidR="002F3A78" w:rsidRPr="007A1136">
        <w:rPr>
          <w:sz w:val="24"/>
          <w:szCs w:val="24"/>
          <w:lang w:val="en-US"/>
        </w:rPr>
        <w:t xml:space="preserve"> of a clearly orchestrated fraud between the claimant and the judgment debtor.</w:t>
      </w:r>
    </w:p>
    <w:p w:rsidR="002F3A78" w:rsidRPr="007A1136" w:rsidRDefault="002F3A78" w:rsidP="007A1136">
      <w:pPr>
        <w:jc w:val="both"/>
        <w:rPr>
          <w:b/>
          <w:sz w:val="24"/>
          <w:szCs w:val="24"/>
          <w:lang w:val="en-US"/>
        </w:rPr>
      </w:pPr>
      <w:r w:rsidRPr="007A1136">
        <w:rPr>
          <w:b/>
          <w:sz w:val="24"/>
          <w:szCs w:val="24"/>
          <w:lang w:val="en-US"/>
        </w:rPr>
        <w:t>Disposition</w:t>
      </w:r>
    </w:p>
    <w:p w:rsidR="002F3A78" w:rsidRPr="007A1136" w:rsidRDefault="002F3A78" w:rsidP="007A1136">
      <w:pPr>
        <w:jc w:val="both"/>
        <w:rPr>
          <w:sz w:val="24"/>
          <w:szCs w:val="24"/>
          <w:lang w:val="en-US"/>
        </w:rPr>
      </w:pPr>
      <w:r w:rsidRPr="007A1136">
        <w:rPr>
          <w:sz w:val="24"/>
          <w:szCs w:val="24"/>
          <w:lang w:val="en-US"/>
        </w:rPr>
        <w:tab/>
        <w:t xml:space="preserve">In the circumstances, I am satisfied that the claimant succeeded in discharging the </w:t>
      </w:r>
      <w:r w:rsidRPr="00534F23">
        <w:rPr>
          <w:i/>
          <w:sz w:val="24"/>
          <w:szCs w:val="24"/>
          <w:lang w:val="en-US"/>
        </w:rPr>
        <w:t>onus</w:t>
      </w:r>
      <w:r w:rsidRPr="007A1136">
        <w:rPr>
          <w:sz w:val="24"/>
          <w:szCs w:val="24"/>
          <w:lang w:val="en-US"/>
        </w:rPr>
        <w:t xml:space="preserve"> required of proving </w:t>
      </w:r>
      <w:r w:rsidRPr="00534F23">
        <w:rPr>
          <w:i/>
          <w:sz w:val="24"/>
          <w:szCs w:val="24"/>
          <w:lang w:val="en-US"/>
        </w:rPr>
        <w:t>prima facie</w:t>
      </w:r>
      <w:r w:rsidRPr="007A1136">
        <w:rPr>
          <w:sz w:val="24"/>
          <w:szCs w:val="24"/>
          <w:lang w:val="en-US"/>
        </w:rPr>
        <w:t xml:space="preserve"> ownership </w:t>
      </w:r>
      <w:r w:rsidR="00507CF0" w:rsidRPr="007A1136">
        <w:rPr>
          <w:sz w:val="24"/>
          <w:szCs w:val="24"/>
          <w:lang w:val="en-US"/>
        </w:rPr>
        <w:t>o</w:t>
      </w:r>
      <w:r w:rsidRPr="007A1136">
        <w:rPr>
          <w:sz w:val="24"/>
          <w:szCs w:val="24"/>
          <w:lang w:val="en-US"/>
        </w:rPr>
        <w:t>f the a</w:t>
      </w:r>
      <w:r w:rsidR="00534F23">
        <w:rPr>
          <w:sz w:val="24"/>
          <w:szCs w:val="24"/>
          <w:lang w:val="en-US"/>
        </w:rPr>
        <w:t>ttached goods.  The claimant rebutted</w:t>
      </w:r>
      <w:r w:rsidRPr="007A1136">
        <w:rPr>
          <w:sz w:val="24"/>
          <w:szCs w:val="24"/>
          <w:lang w:val="en-US"/>
        </w:rPr>
        <w:t xml:space="preserve"> the presumption that the goods attached by the Sheriff belonged to it.</w:t>
      </w:r>
    </w:p>
    <w:p w:rsidR="002F3A78" w:rsidRPr="007A1136" w:rsidRDefault="002F3A78" w:rsidP="007A1136">
      <w:pPr>
        <w:jc w:val="both"/>
        <w:rPr>
          <w:sz w:val="24"/>
          <w:szCs w:val="24"/>
          <w:lang w:val="en-US"/>
        </w:rPr>
      </w:pPr>
      <w:r w:rsidRPr="007A1136">
        <w:rPr>
          <w:sz w:val="24"/>
          <w:szCs w:val="24"/>
          <w:lang w:val="en-US"/>
        </w:rPr>
        <w:tab/>
        <w:t>Accordingly, the following order is made:</w:t>
      </w:r>
    </w:p>
    <w:p w:rsidR="002F3A78" w:rsidRPr="007A1136" w:rsidRDefault="002F3A78" w:rsidP="007A1136">
      <w:pPr>
        <w:pStyle w:val="ListParagraph"/>
        <w:numPr>
          <w:ilvl w:val="0"/>
          <w:numId w:val="2"/>
        </w:numPr>
        <w:jc w:val="both"/>
        <w:rPr>
          <w:sz w:val="24"/>
          <w:szCs w:val="24"/>
          <w:lang w:val="en-US"/>
        </w:rPr>
      </w:pPr>
      <w:r w:rsidRPr="007A1136">
        <w:rPr>
          <w:sz w:val="24"/>
          <w:szCs w:val="24"/>
          <w:lang w:val="en-US"/>
        </w:rPr>
        <w:t>The claimant’</w:t>
      </w:r>
      <w:r w:rsidR="00252EB5">
        <w:rPr>
          <w:sz w:val="24"/>
          <w:szCs w:val="24"/>
          <w:lang w:val="en-US"/>
        </w:rPr>
        <w:t>s claim to the property in the Interpleader N</w:t>
      </w:r>
      <w:r w:rsidRPr="007A1136">
        <w:rPr>
          <w:sz w:val="24"/>
          <w:szCs w:val="24"/>
          <w:lang w:val="en-US"/>
        </w:rPr>
        <w:t>otice, namely;</w:t>
      </w:r>
      <w:bookmarkStart w:id="0" w:name="_GoBack"/>
      <w:bookmarkEnd w:id="0"/>
      <w:r w:rsidRPr="007A1136">
        <w:rPr>
          <w:sz w:val="24"/>
          <w:szCs w:val="24"/>
          <w:lang w:val="en-US"/>
        </w:rPr>
        <w:t xml:space="preserve"> Tower Star Tipper Truck reg</w:t>
      </w:r>
      <w:r w:rsidR="00252EB5">
        <w:rPr>
          <w:sz w:val="24"/>
          <w:szCs w:val="24"/>
          <w:lang w:val="en-US"/>
        </w:rPr>
        <w:t>istration number ADS 380 and 2 H</w:t>
      </w:r>
      <w:r w:rsidRPr="007A1136">
        <w:rPr>
          <w:sz w:val="24"/>
          <w:szCs w:val="24"/>
          <w:lang w:val="en-US"/>
        </w:rPr>
        <w:t>ammer mills, which was placed under attachment in case number HC 1534/20 be and is hereby granted.</w:t>
      </w:r>
    </w:p>
    <w:p w:rsidR="002F3A78" w:rsidRPr="007A1136" w:rsidRDefault="00252EB5" w:rsidP="007A1136">
      <w:pPr>
        <w:pStyle w:val="ListParagraph"/>
        <w:numPr>
          <w:ilvl w:val="0"/>
          <w:numId w:val="2"/>
        </w:numPr>
        <w:jc w:val="both"/>
        <w:rPr>
          <w:sz w:val="24"/>
          <w:szCs w:val="24"/>
          <w:lang w:val="en-US"/>
        </w:rPr>
      </w:pPr>
      <w:r>
        <w:rPr>
          <w:sz w:val="24"/>
          <w:szCs w:val="24"/>
          <w:lang w:val="en-US"/>
        </w:rPr>
        <w:t>The goods set out in the Notice of A</w:t>
      </w:r>
      <w:r w:rsidR="002F3A78" w:rsidRPr="007A1136">
        <w:rPr>
          <w:sz w:val="24"/>
          <w:szCs w:val="24"/>
          <w:lang w:val="en-US"/>
        </w:rPr>
        <w:t>ttachment dated 4</w:t>
      </w:r>
      <w:r w:rsidR="002F3A78" w:rsidRPr="007A1136">
        <w:rPr>
          <w:sz w:val="24"/>
          <w:szCs w:val="24"/>
          <w:vertAlign w:val="superscript"/>
          <w:lang w:val="en-US"/>
        </w:rPr>
        <w:t>th</w:t>
      </w:r>
      <w:r w:rsidR="002F3A78" w:rsidRPr="007A1136">
        <w:rPr>
          <w:sz w:val="24"/>
          <w:szCs w:val="24"/>
          <w:lang w:val="en-US"/>
        </w:rPr>
        <w:t xml:space="preserve"> December 2020 issued by the applicant are declared not executable.</w:t>
      </w:r>
    </w:p>
    <w:p w:rsidR="002F3A78" w:rsidRPr="007A1136" w:rsidRDefault="002F3A78" w:rsidP="007A1136">
      <w:pPr>
        <w:pStyle w:val="ListParagraph"/>
        <w:numPr>
          <w:ilvl w:val="0"/>
          <w:numId w:val="2"/>
        </w:numPr>
        <w:jc w:val="both"/>
        <w:rPr>
          <w:sz w:val="24"/>
          <w:szCs w:val="24"/>
          <w:lang w:val="en-US"/>
        </w:rPr>
      </w:pPr>
      <w:r w:rsidRPr="007A1136">
        <w:rPr>
          <w:sz w:val="24"/>
          <w:szCs w:val="24"/>
          <w:lang w:val="en-US"/>
        </w:rPr>
        <w:t>The judgment creditor pays the costs of the claimant and the applicant.</w:t>
      </w:r>
    </w:p>
    <w:p w:rsidR="002F3A78" w:rsidRPr="007A1136" w:rsidRDefault="002F3A78" w:rsidP="007A1136">
      <w:pPr>
        <w:jc w:val="both"/>
        <w:rPr>
          <w:sz w:val="24"/>
          <w:szCs w:val="24"/>
          <w:lang w:val="en-US"/>
        </w:rPr>
      </w:pPr>
    </w:p>
    <w:p w:rsidR="002F3A78" w:rsidRPr="007A1136" w:rsidRDefault="002F3A78" w:rsidP="007A1136">
      <w:pPr>
        <w:jc w:val="both"/>
        <w:rPr>
          <w:sz w:val="24"/>
          <w:szCs w:val="24"/>
          <w:lang w:val="en-US"/>
        </w:rPr>
      </w:pPr>
    </w:p>
    <w:p w:rsidR="002F3A78" w:rsidRPr="007A1136" w:rsidRDefault="00507CF0" w:rsidP="007A1136">
      <w:pPr>
        <w:pStyle w:val="NoSpacing"/>
        <w:spacing w:line="360" w:lineRule="auto"/>
        <w:jc w:val="both"/>
        <w:rPr>
          <w:rFonts w:ascii="Times New Roman" w:hAnsi="Times New Roman" w:cs="Times New Roman"/>
          <w:sz w:val="24"/>
          <w:szCs w:val="24"/>
          <w:lang w:val="en-US"/>
        </w:rPr>
      </w:pPr>
      <w:r w:rsidRPr="007A1136">
        <w:rPr>
          <w:rFonts w:ascii="Times New Roman" w:hAnsi="Times New Roman" w:cs="Times New Roman"/>
          <w:i/>
          <w:sz w:val="24"/>
          <w:szCs w:val="24"/>
          <w:lang w:val="en-US"/>
        </w:rPr>
        <w:t>Coghlan &amp; Welsh</w:t>
      </w:r>
      <w:r w:rsidRPr="007A1136">
        <w:rPr>
          <w:rFonts w:ascii="Times New Roman" w:hAnsi="Times New Roman" w:cs="Times New Roman"/>
          <w:sz w:val="24"/>
          <w:szCs w:val="24"/>
          <w:lang w:val="en-US"/>
        </w:rPr>
        <w:t>, applicant’s legal practitioners</w:t>
      </w:r>
    </w:p>
    <w:p w:rsidR="00507CF0" w:rsidRPr="007A1136" w:rsidRDefault="00507CF0" w:rsidP="007A1136">
      <w:pPr>
        <w:pStyle w:val="NoSpacing"/>
        <w:spacing w:line="360" w:lineRule="auto"/>
        <w:jc w:val="both"/>
        <w:rPr>
          <w:rFonts w:ascii="Times New Roman" w:hAnsi="Times New Roman" w:cs="Times New Roman"/>
          <w:sz w:val="24"/>
          <w:szCs w:val="24"/>
          <w:lang w:val="en-US"/>
        </w:rPr>
      </w:pPr>
      <w:r w:rsidRPr="007A1136">
        <w:rPr>
          <w:rFonts w:ascii="Times New Roman" w:hAnsi="Times New Roman" w:cs="Times New Roman"/>
          <w:i/>
          <w:sz w:val="24"/>
          <w:szCs w:val="24"/>
          <w:lang w:val="en-US"/>
        </w:rPr>
        <w:t>Sansole &amp; Senda</w:t>
      </w:r>
      <w:r w:rsidRPr="007A1136">
        <w:rPr>
          <w:rFonts w:ascii="Times New Roman" w:hAnsi="Times New Roman" w:cs="Times New Roman"/>
          <w:sz w:val="24"/>
          <w:szCs w:val="24"/>
          <w:lang w:val="en-US"/>
        </w:rPr>
        <w:t>, claimant’s legal practitioners</w:t>
      </w:r>
    </w:p>
    <w:p w:rsidR="00507CF0" w:rsidRPr="007A1136" w:rsidRDefault="00507CF0" w:rsidP="007A1136">
      <w:pPr>
        <w:pStyle w:val="NoSpacing"/>
        <w:spacing w:line="360" w:lineRule="auto"/>
        <w:jc w:val="both"/>
        <w:rPr>
          <w:rFonts w:ascii="Times New Roman" w:hAnsi="Times New Roman" w:cs="Times New Roman"/>
          <w:sz w:val="24"/>
          <w:szCs w:val="24"/>
          <w:lang w:val="en-US"/>
        </w:rPr>
      </w:pPr>
      <w:r w:rsidRPr="007A1136">
        <w:rPr>
          <w:rFonts w:ascii="Times New Roman" w:hAnsi="Times New Roman" w:cs="Times New Roman"/>
          <w:i/>
          <w:sz w:val="24"/>
          <w:szCs w:val="24"/>
          <w:lang w:val="en-US"/>
        </w:rPr>
        <w:t>Ncube &amp; Partners</w:t>
      </w:r>
      <w:r w:rsidRPr="007A1136">
        <w:rPr>
          <w:rFonts w:ascii="Times New Roman" w:hAnsi="Times New Roman" w:cs="Times New Roman"/>
          <w:sz w:val="24"/>
          <w:szCs w:val="24"/>
          <w:lang w:val="en-US"/>
        </w:rPr>
        <w:t>, judgment creditor’s legal practitioners</w:t>
      </w:r>
    </w:p>
    <w:sectPr w:rsidR="00507CF0" w:rsidRPr="007A1136" w:rsidSect="00A3409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926" w:rsidRDefault="003B2926" w:rsidP="00507CF0">
      <w:pPr>
        <w:spacing w:after="0" w:line="240" w:lineRule="auto"/>
      </w:pPr>
      <w:r>
        <w:separator/>
      </w:r>
    </w:p>
  </w:endnote>
  <w:endnote w:type="continuationSeparator" w:id="0">
    <w:p w:rsidR="003B2926" w:rsidRDefault="003B2926" w:rsidP="00507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926" w:rsidRDefault="003B2926" w:rsidP="00507CF0">
      <w:pPr>
        <w:spacing w:after="0" w:line="240" w:lineRule="auto"/>
      </w:pPr>
      <w:r>
        <w:separator/>
      </w:r>
    </w:p>
  </w:footnote>
  <w:footnote w:type="continuationSeparator" w:id="0">
    <w:p w:rsidR="003B2926" w:rsidRDefault="003B2926" w:rsidP="00507C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528456"/>
      <w:docPartObj>
        <w:docPartGallery w:val="Page Numbers (Top of Page)"/>
        <w:docPartUnique/>
      </w:docPartObj>
    </w:sdtPr>
    <w:sdtEndPr>
      <w:rPr>
        <w:noProof/>
      </w:rPr>
    </w:sdtEndPr>
    <w:sdtContent>
      <w:p w:rsidR="00507CF0" w:rsidRDefault="00A34093">
        <w:pPr>
          <w:pStyle w:val="Header"/>
          <w:jc w:val="right"/>
          <w:rPr>
            <w:noProof/>
          </w:rPr>
        </w:pPr>
        <w:r>
          <w:fldChar w:fldCharType="begin"/>
        </w:r>
        <w:r w:rsidR="00507CF0">
          <w:instrText xml:space="preserve"> PAGE   \* MERGEFORMAT </w:instrText>
        </w:r>
        <w:r>
          <w:fldChar w:fldCharType="separate"/>
        </w:r>
        <w:r w:rsidR="009D6033">
          <w:rPr>
            <w:noProof/>
          </w:rPr>
          <w:t>5</w:t>
        </w:r>
        <w:r>
          <w:rPr>
            <w:noProof/>
          </w:rPr>
          <w:fldChar w:fldCharType="end"/>
        </w:r>
      </w:p>
      <w:p w:rsidR="00507CF0" w:rsidRDefault="00507CF0">
        <w:pPr>
          <w:pStyle w:val="Header"/>
          <w:jc w:val="right"/>
          <w:rPr>
            <w:noProof/>
          </w:rPr>
        </w:pPr>
        <w:r>
          <w:rPr>
            <w:noProof/>
          </w:rPr>
          <w:t xml:space="preserve">HB </w:t>
        </w:r>
        <w:r w:rsidR="009D6033">
          <w:rPr>
            <w:noProof/>
          </w:rPr>
          <w:t>57</w:t>
        </w:r>
        <w:r>
          <w:rPr>
            <w:noProof/>
          </w:rPr>
          <w:t>/22</w:t>
        </w:r>
      </w:p>
      <w:p w:rsidR="00507CF0" w:rsidRDefault="00507CF0">
        <w:pPr>
          <w:pStyle w:val="Header"/>
          <w:jc w:val="right"/>
        </w:pPr>
        <w:r>
          <w:rPr>
            <w:noProof/>
          </w:rPr>
          <w:t>HC 115/21</w:t>
        </w:r>
      </w:p>
    </w:sdtContent>
  </w:sdt>
  <w:p w:rsidR="00507CF0" w:rsidRDefault="00507C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70479D"/>
    <w:multiLevelType w:val="hybridMultilevel"/>
    <w:tmpl w:val="23BADB6E"/>
    <w:lvl w:ilvl="0" w:tplc="A5F07F6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6A653F2"/>
    <w:multiLevelType w:val="hybridMultilevel"/>
    <w:tmpl w:val="46F48E2E"/>
    <w:lvl w:ilvl="0" w:tplc="D75C881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74143"/>
    <w:rsid w:val="000203DF"/>
    <w:rsid w:val="00056F4C"/>
    <w:rsid w:val="000B1087"/>
    <w:rsid w:val="001405BF"/>
    <w:rsid w:val="0017547F"/>
    <w:rsid w:val="00190472"/>
    <w:rsid w:val="00252EB5"/>
    <w:rsid w:val="002B25F1"/>
    <w:rsid w:val="002F3A78"/>
    <w:rsid w:val="00386832"/>
    <w:rsid w:val="003B2926"/>
    <w:rsid w:val="00417626"/>
    <w:rsid w:val="0048094B"/>
    <w:rsid w:val="00483DE2"/>
    <w:rsid w:val="00484FC8"/>
    <w:rsid w:val="00507CF0"/>
    <w:rsid w:val="00534F23"/>
    <w:rsid w:val="00536B47"/>
    <w:rsid w:val="00660484"/>
    <w:rsid w:val="006A4DEF"/>
    <w:rsid w:val="0071676B"/>
    <w:rsid w:val="0074235C"/>
    <w:rsid w:val="00794CD2"/>
    <w:rsid w:val="007A1136"/>
    <w:rsid w:val="007B17A7"/>
    <w:rsid w:val="00825380"/>
    <w:rsid w:val="00885533"/>
    <w:rsid w:val="008C285F"/>
    <w:rsid w:val="00912F0F"/>
    <w:rsid w:val="0092196F"/>
    <w:rsid w:val="00942ADA"/>
    <w:rsid w:val="00974143"/>
    <w:rsid w:val="009D6033"/>
    <w:rsid w:val="00A211EF"/>
    <w:rsid w:val="00A33E2B"/>
    <w:rsid w:val="00A34093"/>
    <w:rsid w:val="00A43BF8"/>
    <w:rsid w:val="00AC4BBC"/>
    <w:rsid w:val="00B305C1"/>
    <w:rsid w:val="00B32FFF"/>
    <w:rsid w:val="00C03B26"/>
    <w:rsid w:val="00C647EE"/>
    <w:rsid w:val="00D207FC"/>
    <w:rsid w:val="00D81A20"/>
    <w:rsid w:val="00D84171"/>
    <w:rsid w:val="00DE027C"/>
    <w:rsid w:val="00E75B7A"/>
    <w:rsid w:val="00EA03D3"/>
    <w:rsid w:val="00EA1ED9"/>
    <w:rsid w:val="00EA3EA6"/>
    <w:rsid w:val="00ED1F9A"/>
    <w:rsid w:val="00F31FB9"/>
    <w:rsid w:val="00F756B1"/>
    <w:rsid w:val="00F85C55"/>
    <w:rsid w:val="00FE4990"/>
    <w:rsid w:val="00FF7B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CB52B-C840-4A12-9277-EFA26482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143"/>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4143"/>
    <w:pPr>
      <w:spacing w:after="0" w:line="240" w:lineRule="auto"/>
    </w:pPr>
  </w:style>
  <w:style w:type="paragraph" w:styleId="ListParagraph">
    <w:name w:val="List Paragraph"/>
    <w:basedOn w:val="Normal"/>
    <w:uiPriority w:val="34"/>
    <w:qFormat/>
    <w:rsid w:val="00A43BF8"/>
    <w:pPr>
      <w:ind w:left="720"/>
      <w:contextualSpacing/>
    </w:pPr>
  </w:style>
  <w:style w:type="paragraph" w:styleId="Header">
    <w:name w:val="header"/>
    <w:basedOn w:val="Normal"/>
    <w:link w:val="HeaderChar"/>
    <w:uiPriority w:val="99"/>
    <w:unhideWhenUsed/>
    <w:rsid w:val="00507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CF0"/>
    <w:rPr>
      <w:rFonts w:ascii="Times New Roman" w:hAnsi="Times New Roman"/>
      <w:sz w:val="28"/>
    </w:rPr>
  </w:style>
  <w:style w:type="paragraph" w:styleId="Footer">
    <w:name w:val="footer"/>
    <w:basedOn w:val="Normal"/>
    <w:link w:val="FooterChar"/>
    <w:uiPriority w:val="99"/>
    <w:unhideWhenUsed/>
    <w:rsid w:val="00507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CF0"/>
    <w:rPr>
      <w:rFonts w:ascii="Times New Roman" w:hAnsi="Times New Roman"/>
      <w:sz w:val="28"/>
    </w:rPr>
  </w:style>
  <w:style w:type="paragraph" w:styleId="BalloonText">
    <w:name w:val="Balloon Text"/>
    <w:basedOn w:val="Normal"/>
    <w:link w:val="BalloonTextChar"/>
    <w:uiPriority w:val="99"/>
    <w:semiHidden/>
    <w:unhideWhenUsed/>
    <w:rsid w:val="009D6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0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6</Pages>
  <Words>1536</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37</cp:revision>
  <cp:lastPrinted>2022-03-03T07:28:00Z</cp:lastPrinted>
  <dcterms:created xsi:type="dcterms:W3CDTF">2022-03-02T07:10:00Z</dcterms:created>
  <dcterms:modified xsi:type="dcterms:W3CDTF">2022-03-03T07:29:00Z</dcterms:modified>
</cp:coreProperties>
</file>