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C4F" w:rsidRDefault="00826C4F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464C04">
        <w:rPr>
          <w:rFonts w:ascii="Times New Roman" w:hAnsi="Times New Roman" w:cs="Times New Roman"/>
          <w:b/>
          <w:sz w:val="24"/>
          <w:szCs w:val="24"/>
        </w:rPr>
        <w:t>63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87422C">
        <w:rPr>
          <w:rFonts w:ascii="Times New Roman" w:hAnsi="Times New Roman" w:cs="Times New Roman"/>
          <w:b/>
          <w:sz w:val="24"/>
          <w:szCs w:val="24"/>
        </w:rPr>
        <w:t>202</w:t>
      </w:r>
      <w:r w:rsidR="00C53D63">
        <w:rPr>
          <w:rFonts w:ascii="Times New Roman" w:hAnsi="Times New Roman" w:cs="Times New Roman"/>
          <w:b/>
          <w:sz w:val="24"/>
          <w:szCs w:val="24"/>
        </w:rPr>
        <w:t>2</w:t>
      </w:r>
    </w:p>
    <w:p w:rsidR="00826C4F" w:rsidRDefault="00826C4F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E78">
        <w:rPr>
          <w:rFonts w:ascii="Times New Roman" w:hAnsi="Times New Roman" w:cs="Times New Roman"/>
          <w:b/>
          <w:sz w:val="24"/>
          <w:szCs w:val="24"/>
        </w:rPr>
        <w:t>12 OCTOBER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0D9">
        <w:rPr>
          <w:rFonts w:ascii="Times New Roman" w:hAnsi="Times New Roman" w:cs="Times New Roman"/>
          <w:b/>
          <w:sz w:val="24"/>
          <w:szCs w:val="24"/>
        </w:rPr>
        <w:t>2021</w:t>
      </w:r>
      <w:r w:rsidR="00C53D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087E78">
        <w:rPr>
          <w:rFonts w:ascii="Times New Roman" w:hAnsi="Times New Roman" w:cs="Times New Roman"/>
          <w:b/>
          <w:sz w:val="24"/>
          <w:szCs w:val="24"/>
        </w:rPr>
        <w:t>03/21</w:t>
      </w:r>
    </w:p>
    <w:p w:rsidR="00764B67" w:rsidRDefault="00764B67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BA0821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MARCH </w:t>
      </w:r>
      <w:r w:rsidR="00C53D63">
        <w:rPr>
          <w:rFonts w:ascii="Times New Roman" w:hAnsi="Times New Roman" w:cs="Times New Roman"/>
          <w:b/>
          <w:sz w:val="24"/>
          <w:szCs w:val="24"/>
        </w:rPr>
        <w:t>2022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23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23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23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>ter between:-</w:t>
      </w:r>
    </w:p>
    <w:p w:rsidR="008C7FDA" w:rsidRPr="008C7FDA" w:rsidRDefault="008C7FDA" w:rsidP="0023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19530D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</w:p>
    <w:p w:rsidR="00C617C6" w:rsidRDefault="00087E78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SHEPHERD MAPIKI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0D9">
        <w:rPr>
          <w:rFonts w:ascii="Times New Roman" w:hAnsi="Times New Roman" w:cs="Times New Roman"/>
          <w:b/>
          <w:sz w:val="24"/>
          <w:szCs w:val="24"/>
        </w:rPr>
        <w:t>APPELL</w:t>
      </w:r>
      <w:r w:rsidR="007C5B8A">
        <w:rPr>
          <w:rFonts w:ascii="Times New Roman" w:hAnsi="Times New Roman" w:cs="Times New Roman"/>
          <w:b/>
          <w:sz w:val="24"/>
          <w:szCs w:val="24"/>
        </w:rPr>
        <w:t>ANT</w:t>
      </w:r>
    </w:p>
    <w:p w:rsidR="008D604B" w:rsidRDefault="008D604B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087E78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EE4B88" w:rsidRP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B8A" w:rsidRDefault="007C5B8A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087E78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CATERING INDUSTRY PENSION FUND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1217D" w:rsidRDefault="00F1217D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23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5" w:rsidRDefault="00397441" w:rsidP="0023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</w:t>
      </w:r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3970D9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Appell</w:t>
      </w:r>
      <w:r w:rsidR="00F1217D" w:rsidRPr="00F1217D">
        <w:rPr>
          <w:rFonts w:ascii="Times New Roman" w:hAnsi="Times New Roman" w:cs="Times New Roman"/>
          <w:b/>
          <w:sz w:val="24"/>
          <w:szCs w:val="24"/>
        </w:rPr>
        <w:t>ant</w:t>
      </w:r>
      <w:r w:rsidR="00231008">
        <w:rPr>
          <w:rFonts w:ascii="Times New Roman" w:hAnsi="Times New Roman" w:cs="Times New Roman"/>
          <w:b/>
          <w:sz w:val="24"/>
          <w:szCs w:val="24"/>
        </w:rPr>
        <w:tab/>
      </w:r>
      <w:r w:rsidR="00231008">
        <w:rPr>
          <w:rFonts w:ascii="Times New Roman" w:hAnsi="Times New Roman" w:cs="Times New Roman"/>
          <w:b/>
          <w:sz w:val="24"/>
          <w:szCs w:val="24"/>
        </w:rPr>
        <w:tab/>
        <w:t xml:space="preserve">T.J. </w:t>
      </w:r>
      <w:proofErr w:type="spellStart"/>
      <w:proofErr w:type="gramStart"/>
      <w:r w:rsidR="00231008">
        <w:rPr>
          <w:rFonts w:ascii="Times New Roman" w:hAnsi="Times New Roman" w:cs="Times New Roman"/>
          <w:b/>
          <w:sz w:val="24"/>
          <w:szCs w:val="24"/>
        </w:rPr>
        <w:t>Mafongoya</w:t>
      </w:r>
      <w:proofErr w:type="spellEnd"/>
      <w:r w:rsidR="00231008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231008">
        <w:rPr>
          <w:rFonts w:ascii="Times New Roman" w:hAnsi="Times New Roman" w:cs="Times New Roman"/>
          <w:b/>
          <w:sz w:val="24"/>
          <w:szCs w:val="24"/>
        </w:rPr>
        <w:t>Legal Practitioner)</w:t>
      </w:r>
    </w:p>
    <w:p w:rsidR="00F1217D" w:rsidRPr="00F1217D" w:rsidRDefault="00F1217D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231008">
        <w:rPr>
          <w:rFonts w:ascii="Times New Roman" w:hAnsi="Times New Roman" w:cs="Times New Roman"/>
          <w:b/>
          <w:sz w:val="24"/>
          <w:szCs w:val="24"/>
        </w:rPr>
        <w:tab/>
      </w:r>
      <w:r w:rsidR="00231008">
        <w:rPr>
          <w:rFonts w:ascii="Times New Roman" w:hAnsi="Times New Roman" w:cs="Times New Roman"/>
          <w:b/>
          <w:sz w:val="24"/>
          <w:szCs w:val="24"/>
        </w:rPr>
        <w:tab/>
        <w:t xml:space="preserve">G. </w:t>
      </w:r>
      <w:proofErr w:type="spellStart"/>
      <w:r w:rsidR="00231008">
        <w:rPr>
          <w:rFonts w:ascii="Times New Roman" w:hAnsi="Times New Roman" w:cs="Times New Roman"/>
          <w:b/>
          <w:sz w:val="24"/>
          <w:szCs w:val="24"/>
        </w:rPr>
        <w:t>Machingam</w:t>
      </w:r>
      <w:r w:rsidR="003970D9">
        <w:rPr>
          <w:rFonts w:ascii="Times New Roman" w:hAnsi="Times New Roman" w:cs="Times New Roman"/>
          <w:b/>
          <w:sz w:val="24"/>
          <w:szCs w:val="24"/>
        </w:rPr>
        <w:t>b</w:t>
      </w:r>
      <w:r w:rsidR="0023100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31008">
        <w:rPr>
          <w:rFonts w:ascii="Times New Roman" w:hAnsi="Times New Roman" w:cs="Times New Roman"/>
          <w:b/>
          <w:sz w:val="24"/>
          <w:szCs w:val="24"/>
        </w:rPr>
        <w:t xml:space="preserve"> (Legal Practitioner)</w:t>
      </w:r>
    </w:p>
    <w:p w:rsidR="001078EB" w:rsidRPr="00F1217D" w:rsidRDefault="001078EB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8EB" w:rsidRDefault="001078EB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231008" w:rsidRDefault="00231008" w:rsidP="0023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008" w:rsidRDefault="00231008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is an appeal against the decision of the respondent’s disciplinary authority which found appellant guilty and penalised him with dismissal following allegations of wilful </w:t>
      </w:r>
    </w:p>
    <w:p w:rsidR="00231008" w:rsidRDefault="00231008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disobedience to a lawful order and conduct inconsistent with the conditions of his employment.</w:t>
      </w:r>
    </w:p>
    <w:p w:rsidR="00231008" w:rsidRDefault="00231008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Basic facts of the matter are that appellant was instructed to delete an email account for a principal officer who ha</w:t>
      </w:r>
      <w:r w:rsidR="003970D9">
        <w:rPr>
          <w:rFonts w:ascii="Times New Roman" w:hAnsi="Times New Roman" w:cs="Times New Roman"/>
          <w:sz w:val="24"/>
          <w:szCs w:val="24"/>
        </w:rPr>
        <w:t>d left the organisation.  He</w:t>
      </w:r>
      <w:r w:rsidR="00CE496C">
        <w:rPr>
          <w:rFonts w:ascii="Times New Roman" w:hAnsi="Times New Roman" w:cs="Times New Roman"/>
          <w:sz w:val="24"/>
          <w:szCs w:val="24"/>
        </w:rPr>
        <w:t xml:space="preserve"> sat on the instruction for 5 months. He was also said to have allocated a laptop to a junior officer which laptop contained information not meant for consumption by the junior employee.</w:t>
      </w:r>
    </w:p>
    <w:p w:rsidR="00CE496C" w:rsidRDefault="00CE496C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first issue taken by the appellant is that the Principal officer who handled his matter </w:t>
      </w:r>
      <w:r w:rsidR="003970D9">
        <w:rPr>
          <w:rFonts w:ascii="Times New Roman" w:hAnsi="Times New Roman" w:cs="Times New Roman"/>
          <w:sz w:val="24"/>
          <w:szCs w:val="24"/>
        </w:rPr>
        <w:t>needed</w:t>
      </w:r>
      <w:r>
        <w:rPr>
          <w:rFonts w:ascii="Times New Roman" w:hAnsi="Times New Roman" w:cs="Times New Roman"/>
          <w:sz w:val="24"/>
          <w:szCs w:val="24"/>
        </w:rPr>
        <w:t xml:space="preserve"> a board resolution to do so.  It is settled law the penalising power of any employee lies with the employer</w:t>
      </w:r>
      <w:r w:rsidR="003970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Employer is defined as</w:t>
      </w:r>
      <w:r w:rsidR="003970D9">
        <w:rPr>
          <w:rFonts w:ascii="Times New Roman" w:hAnsi="Times New Roman" w:cs="Times New Roman"/>
          <w:sz w:val="24"/>
          <w:szCs w:val="24"/>
        </w:rPr>
        <w:t xml:space="preserve"> </w:t>
      </w:r>
      <w:r w:rsidR="00A561FA">
        <w:rPr>
          <w:rFonts w:ascii="Times New Roman" w:hAnsi="Times New Roman" w:cs="Times New Roman"/>
          <w:sz w:val="24"/>
          <w:szCs w:val="24"/>
        </w:rPr>
        <w:t>“</w:t>
      </w:r>
      <w:r w:rsidR="003970D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0D9">
        <w:rPr>
          <w:rFonts w:ascii="Times New Roman" w:hAnsi="Times New Roman" w:cs="Times New Roman"/>
          <w:sz w:val="24"/>
          <w:szCs w:val="24"/>
        </w:rPr>
        <w:t>any person whatsoever who employs or provides work for another person and remunerates or expressly or tautly undertakes to remunerate him 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70D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It is clear that the Principal Officer was mandated by his superior position to discipline appellant.  He needed no resolution to that effect.  The argument being misplaced should fail.</w:t>
      </w:r>
    </w:p>
    <w:p w:rsidR="00CE496C" w:rsidRDefault="00CE496C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second issue taken is that the investigation should have been after the suspension.  It need </w:t>
      </w:r>
      <w:r w:rsidR="003970D9">
        <w:rPr>
          <w:rFonts w:ascii="Times New Roman" w:hAnsi="Times New Roman" w:cs="Times New Roman"/>
          <w:sz w:val="24"/>
          <w:szCs w:val="24"/>
        </w:rPr>
        <w:t xml:space="preserve">be observed </w:t>
      </w:r>
      <w:r>
        <w:rPr>
          <w:rFonts w:ascii="Times New Roman" w:hAnsi="Times New Roman" w:cs="Times New Roman"/>
          <w:sz w:val="24"/>
          <w:szCs w:val="24"/>
        </w:rPr>
        <w:t xml:space="preserve">that it is not in every case that an investigation follows a suspension </w:t>
      </w:r>
      <w:proofErr w:type="spellStart"/>
      <w:r w:rsidR="003970D9" w:rsidRPr="003970D9">
        <w:rPr>
          <w:rFonts w:ascii="Times New Roman" w:hAnsi="Times New Roman" w:cs="Times New Roman"/>
          <w:b/>
          <w:sz w:val="24"/>
          <w:szCs w:val="24"/>
        </w:rPr>
        <w:t>Zim</w:t>
      </w:r>
      <w:proofErr w:type="spellEnd"/>
      <w:r w:rsidR="003970D9" w:rsidRPr="003970D9">
        <w:rPr>
          <w:rFonts w:ascii="Times New Roman" w:hAnsi="Times New Roman" w:cs="Times New Roman"/>
          <w:b/>
          <w:sz w:val="24"/>
          <w:szCs w:val="24"/>
        </w:rPr>
        <w:t xml:space="preserve"> Alloys v </w:t>
      </w:r>
      <w:proofErr w:type="spellStart"/>
      <w:r w:rsidR="003970D9" w:rsidRPr="003970D9">
        <w:rPr>
          <w:rFonts w:ascii="Times New Roman" w:hAnsi="Times New Roman" w:cs="Times New Roman"/>
          <w:b/>
          <w:sz w:val="24"/>
          <w:szCs w:val="24"/>
        </w:rPr>
        <w:t>Muchochonyi</w:t>
      </w:r>
      <w:proofErr w:type="spellEnd"/>
      <w:r w:rsidR="003970D9" w:rsidRPr="003970D9">
        <w:rPr>
          <w:rFonts w:ascii="Times New Roman" w:hAnsi="Times New Roman" w:cs="Times New Roman"/>
          <w:b/>
          <w:sz w:val="24"/>
          <w:szCs w:val="24"/>
        </w:rPr>
        <w:t xml:space="preserve"> SC-7-06</w:t>
      </w:r>
      <w:r w:rsidR="003970D9">
        <w:rPr>
          <w:rFonts w:ascii="Times New Roman" w:hAnsi="Times New Roman" w:cs="Times New Roman"/>
          <w:sz w:val="24"/>
          <w:szCs w:val="24"/>
        </w:rPr>
        <w:t>.</w:t>
      </w:r>
      <w:r w:rsidR="0036130E">
        <w:rPr>
          <w:rFonts w:ascii="Times New Roman" w:hAnsi="Times New Roman" w:cs="Times New Roman"/>
          <w:sz w:val="24"/>
          <w:szCs w:val="24"/>
        </w:rPr>
        <w:t xml:space="preserve"> In some case</w:t>
      </w:r>
      <w:r w:rsidR="003970D9">
        <w:rPr>
          <w:rFonts w:ascii="Times New Roman" w:hAnsi="Times New Roman" w:cs="Times New Roman"/>
          <w:sz w:val="24"/>
          <w:szCs w:val="24"/>
        </w:rPr>
        <w:t>s</w:t>
      </w:r>
      <w:r w:rsidR="0036130E">
        <w:rPr>
          <w:rFonts w:ascii="Times New Roman" w:hAnsi="Times New Roman" w:cs="Times New Roman"/>
          <w:sz w:val="24"/>
          <w:szCs w:val="24"/>
        </w:rPr>
        <w:t xml:space="preserve"> both happen at same time or vice versa.  The submission also lacking in merit should fail.</w:t>
      </w:r>
    </w:p>
    <w:p w:rsidR="003970D9" w:rsidRDefault="0036130E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third query which appellant has is that there was paucity of evidence in his matter.  He maintains in particular that the essential elements were not pro</w:t>
      </w:r>
      <w:r w:rsidR="003970D9">
        <w:rPr>
          <w:rFonts w:ascii="Times New Roman" w:hAnsi="Times New Roman" w:cs="Times New Roman"/>
          <w:sz w:val="24"/>
          <w:szCs w:val="24"/>
        </w:rPr>
        <w:t>ved and that the instruction flouted</w:t>
      </w:r>
      <w:r>
        <w:rPr>
          <w:rFonts w:ascii="Times New Roman" w:hAnsi="Times New Roman" w:cs="Times New Roman"/>
          <w:sz w:val="24"/>
          <w:szCs w:val="24"/>
        </w:rPr>
        <w:t xml:space="preserve"> IT principles.  A reading of the </w:t>
      </w:r>
      <w:r w:rsidR="0011250B">
        <w:rPr>
          <w:rFonts w:ascii="Times New Roman" w:hAnsi="Times New Roman" w:cs="Times New Roman"/>
          <w:sz w:val="24"/>
          <w:szCs w:val="24"/>
        </w:rPr>
        <w:t>record shows</w:t>
      </w:r>
      <w:r>
        <w:rPr>
          <w:rFonts w:ascii="Times New Roman" w:hAnsi="Times New Roman" w:cs="Times New Roman"/>
          <w:sz w:val="24"/>
          <w:szCs w:val="24"/>
        </w:rPr>
        <w:t xml:space="preserve"> clearly that the account to be deleted was for a former employee.  Such employee had no reason to</w:t>
      </w:r>
      <w:r w:rsidR="003970D9">
        <w:rPr>
          <w:rFonts w:ascii="Times New Roman" w:hAnsi="Times New Roman" w:cs="Times New Roman"/>
          <w:sz w:val="24"/>
          <w:szCs w:val="24"/>
        </w:rPr>
        <w:t xml:space="preserve"> continue having access to trade</w:t>
      </w:r>
      <w:r>
        <w:rPr>
          <w:rFonts w:ascii="Times New Roman" w:hAnsi="Times New Roman" w:cs="Times New Roman"/>
          <w:sz w:val="24"/>
          <w:szCs w:val="24"/>
        </w:rPr>
        <w:t xml:space="preserve"> secrets of an organisation he </w:t>
      </w:r>
      <w:r w:rsidR="003970D9">
        <w:rPr>
          <w:rFonts w:ascii="Times New Roman" w:hAnsi="Times New Roman" w:cs="Times New Roman"/>
          <w:sz w:val="24"/>
          <w:szCs w:val="24"/>
        </w:rPr>
        <w:t>had left.  The court is thus not</w:t>
      </w:r>
      <w:r>
        <w:rPr>
          <w:rFonts w:ascii="Times New Roman" w:hAnsi="Times New Roman" w:cs="Times New Roman"/>
          <w:sz w:val="24"/>
          <w:szCs w:val="24"/>
        </w:rPr>
        <w:t xml:space="preserve"> persuaded that there was any wrong finding in that. </w:t>
      </w:r>
    </w:p>
    <w:p w:rsidR="00C90F50" w:rsidRDefault="0036130E" w:rsidP="003970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applied to letting a junior employee access material not intended for his consump</w:t>
      </w:r>
      <w:r w:rsidR="003970D9">
        <w:rPr>
          <w:rFonts w:ascii="Times New Roman" w:hAnsi="Times New Roman" w:cs="Times New Roman"/>
          <w:sz w:val="24"/>
          <w:szCs w:val="24"/>
        </w:rPr>
        <w:t>tion.  It would be fool hardy</w:t>
      </w:r>
      <w:r>
        <w:rPr>
          <w:rFonts w:ascii="Times New Roman" w:hAnsi="Times New Roman" w:cs="Times New Roman"/>
          <w:sz w:val="24"/>
          <w:szCs w:val="24"/>
        </w:rPr>
        <w:t xml:space="preserve"> to hide behind the banner of IT principles to breach the law.  The point being without merit should also fail</w:t>
      </w:r>
      <w:r w:rsidR="00C90F50">
        <w:rPr>
          <w:rFonts w:ascii="Times New Roman" w:hAnsi="Times New Roman" w:cs="Times New Roman"/>
          <w:sz w:val="24"/>
          <w:szCs w:val="24"/>
        </w:rPr>
        <w:t>.</w:t>
      </w:r>
    </w:p>
    <w:p w:rsidR="0036130E" w:rsidRDefault="0036130E" w:rsidP="003970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Appellant also raised the issue of witnesses but the record made it clear that he could call them. </w:t>
      </w:r>
      <w:r w:rsidR="0011250B">
        <w:rPr>
          <w:rFonts w:ascii="Times New Roman" w:hAnsi="Times New Roman" w:cs="Times New Roman"/>
          <w:sz w:val="24"/>
          <w:szCs w:val="24"/>
        </w:rPr>
        <w:t>Sadly,</w:t>
      </w:r>
      <w:r>
        <w:rPr>
          <w:rFonts w:ascii="Times New Roman" w:hAnsi="Times New Roman" w:cs="Times New Roman"/>
          <w:sz w:val="24"/>
          <w:szCs w:val="24"/>
        </w:rPr>
        <w:t xml:space="preserve"> their value was considered</w:t>
      </w:r>
      <w:r w:rsidR="00C90F50">
        <w:rPr>
          <w:rFonts w:ascii="Times New Roman" w:hAnsi="Times New Roman" w:cs="Times New Roman"/>
          <w:sz w:val="24"/>
          <w:szCs w:val="24"/>
        </w:rPr>
        <w:t xml:space="preserve"> minimal</w:t>
      </w:r>
      <w:r>
        <w:rPr>
          <w:rFonts w:ascii="Times New Roman" w:hAnsi="Times New Roman" w:cs="Times New Roman"/>
          <w:sz w:val="24"/>
          <w:szCs w:val="24"/>
        </w:rPr>
        <w:t xml:space="preserve"> by the fact that they could </w:t>
      </w:r>
      <w:r w:rsidR="00C90F50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speak to a hypothetical set </w:t>
      </w:r>
      <w:r w:rsidR="003E4C21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which could not advance his</w:t>
      </w:r>
      <w:r w:rsidR="00C90F50">
        <w:rPr>
          <w:rFonts w:ascii="Times New Roman" w:hAnsi="Times New Roman" w:cs="Times New Roman"/>
          <w:sz w:val="24"/>
          <w:szCs w:val="24"/>
        </w:rPr>
        <w:t xml:space="preserve"> case</w:t>
      </w:r>
      <w:r w:rsidR="003E4C21">
        <w:rPr>
          <w:rFonts w:ascii="Times New Roman" w:hAnsi="Times New Roman" w:cs="Times New Roman"/>
          <w:sz w:val="24"/>
          <w:szCs w:val="24"/>
        </w:rPr>
        <w:t>.   The same applies for the second charge case.  The ground also being without substance should fail.</w:t>
      </w: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regards penalty it is settled that such is the employer’s discretion See </w:t>
      </w:r>
      <w:proofErr w:type="spellStart"/>
      <w:r w:rsidR="0011250B" w:rsidRPr="00C90F50">
        <w:rPr>
          <w:rFonts w:ascii="Times New Roman" w:hAnsi="Times New Roman" w:cs="Times New Roman"/>
          <w:b/>
          <w:sz w:val="24"/>
          <w:szCs w:val="24"/>
        </w:rPr>
        <w:t>Nyawasha</w:t>
      </w:r>
      <w:proofErr w:type="spellEnd"/>
      <w:r w:rsidR="0011250B" w:rsidRPr="00C90F50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F50" w:rsidRPr="00C90F50">
        <w:rPr>
          <w:rFonts w:ascii="Times New Roman" w:hAnsi="Times New Roman" w:cs="Times New Roman"/>
          <w:b/>
          <w:sz w:val="24"/>
          <w:szCs w:val="24"/>
        </w:rPr>
        <w:t>Circle SC-60-03</w:t>
      </w:r>
      <w:r>
        <w:rPr>
          <w:rFonts w:ascii="Times New Roman" w:hAnsi="Times New Roman" w:cs="Times New Roman"/>
          <w:sz w:val="24"/>
          <w:szCs w:val="24"/>
        </w:rPr>
        <w:t xml:space="preserve"> Ceme</w:t>
      </w:r>
      <w:r w:rsidR="00C90F50">
        <w:rPr>
          <w:rFonts w:ascii="Times New Roman" w:hAnsi="Times New Roman" w:cs="Times New Roman"/>
          <w:sz w:val="24"/>
          <w:szCs w:val="24"/>
        </w:rPr>
        <w:t>nt.  In the case at hand nothing</w:t>
      </w:r>
      <w:r>
        <w:rPr>
          <w:rFonts w:ascii="Times New Roman" w:hAnsi="Times New Roman" w:cs="Times New Roman"/>
          <w:sz w:val="24"/>
          <w:szCs w:val="24"/>
        </w:rPr>
        <w:t xml:space="preserve"> has been submitted to show that </w:t>
      </w:r>
      <w:r w:rsidR="0011250B">
        <w:rPr>
          <w:rFonts w:ascii="Times New Roman" w:hAnsi="Times New Roman" w:cs="Times New Roman"/>
          <w:sz w:val="24"/>
          <w:szCs w:val="24"/>
        </w:rPr>
        <w:t>the dismissal</w:t>
      </w:r>
      <w:r>
        <w:rPr>
          <w:rFonts w:ascii="Times New Roman" w:hAnsi="Times New Roman" w:cs="Times New Roman"/>
          <w:sz w:val="24"/>
          <w:szCs w:val="24"/>
        </w:rPr>
        <w:t xml:space="preserve"> penalty was outrageous. It should therefore stand.</w:t>
      </w: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C21">
        <w:rPr>
          <w:rFonts w:ascii="Times New Roman" w:hAnsi="Times New Roman" w:cs="Times New Roman"/>
          <w:b/>
          <w:sz w:val="24"/>
          <w:szCs w:val="24"/>
        </w:rPr>
        <w:t>IT ORDERDED THAT</w:t>
      </w: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Appeal being without merit in its entirety it be and is hereby dismissed.  Each party bears own costs.</w:t>
      </w: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21">
        <w:rPr>
          <w:rFonts w:ascii="Times New Roman" w:hAnsi="Times New Roman" w:cs="Times New Roman"/>
          <w:i/>
          <w:sz w:val="24"/>
          <w:szCs w:val="24"/>
        </w:rPr>
        <w:t>Mafongoya and Matapure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C21" w:rsidRPr="003E4C21" w:rsidRDefault="003E4C21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21">
        <w:rPr>
          <w:rFonts w:ascii="Times New Roman" w:hAnsi="Times New Roman" w:cs="Times New Roman"/>
          <w:i/>
          <w:sz w:val="24"/>
          <w:szCs w:val="24"/>
        </w:rPr>
        <w:t xml:space="preserve">G. Machingambi Legal </w:t>
      </w:r>
      <w:r w:rsidR="0011250B" w:rsidRPr="003E4C21">
        <w:rPr>
          <w:rFonts w:ascii="Times New Roman" w:hAnsi="Times New Roman" w:cs="Times New Roman"/>
          <w:i/>
          <w:sz w:val="24"/>
          <w:szCs w:val="24"/>
        </w:rPr>
        <w:t>Practitioners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1078EB" w:rsidRDefault="001078EB" w:rsidP="002310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0E9B" w:rsidRDefault="007C5B8A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13B7" w:rsidRDefault="00D713B7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B" w:rsidRDefault="00490E9B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3A4D" w:rsidRDefault="007C5B8A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EB">
        <w:rPr>
          <w:rFonts w:ascii="Times New Roman" w:hAnsi="Times New Roman" w:cs="Times New Roman"/>
          <w:b/>
          <w:sz w:val="24"/>
          <w:szCs w:val="24"/>
        </w:rPr>
        <w:tab/>
      </w:r>
    </w:p>
    <w:p w:rsidR="00643A4D" w:rsidRDefault="00643A4D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0F" w:rsidRPr="00FF6B46" w:rsidRDefault="00D42FFD" w:rsidP="00231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4C0">
        <w:rPr>
          <w:rFonts w:ascii="Times New Roman" w:hAnsi="Times New Roman" w:cs="Times New Roman"/>
          <w:sz w:val="24"/>
          <w:szCs w:val="24"/>
        </w:rPr>
        <w:t xml:space="preserve"> </w:t>
      </w:r>
      <w:r w:rsidR="00187130">
        <w:rPr>
          <w:rFonts w:ascii="Times New Roman" w:hAnsi="Times New Roman" w:cs="Times New Roman"/>
          <w:sz w:val="24"/>
          <w:szCs w:val="24"/>
        </w:rPr>
        <w:t xml:space="preserve"> </w:t>
      </w:r>
      <w:r w:rsidR="0022513A">
        <w:rPr>
          <w:rFonts w:ascii="Times New Roman" w:hAnsi="Times New Roman" w:cs="Times New Roman"/>
          <w:sz w:val="24"/>
          <w:szCs w:val="24"/>
        </w:rPr>
        <w:t xml:space="preserve"> </w:t>
      </w:r>
      <w:r w:rsidR="00763B0F">
        <w:rPr>
          <w:rFonts w:ascii="Times New Roman" w:hAnsi="Times New Roman" w:cs="Times New Roman"/>
          <w:sz w:val="24"/>
          <w:szCs w:val="24"/>
        </w:rPr>
        <w:t xml:space="preserve"> </w:t>
      </w:r>
      <w:r w:rsidR="00DB5BE4">
        <w:rPr>
          <w:rFonts w:ascii="Times New Roman" w:hAnsi="Times New Roman" w:cs="Times New Roman"/>
          <w:sz w:val="24"/>
          <w:szCs w:val="24"/>
        </w:rPr>
        <w:t xml:space="preserve"> </w:t>
      </w:r>
      <w:r w:rsidR="00824956">
        <w:rPr>
          <w:rFonts w:ascii="Times New Roman" w:hAnsi="Times New Roman" w:cs="Times New Roman"/>
          <w:sz w:val="24"/>
          <w:szCs w:val="24"/>
        </w:rPr>
        <w:t xml:space="preserve"> </w:t>
      </w:r>
      <w:r w:rsidR="001E269E">
        <w:rPr>
          <w:rFonts w:ascii="Times New Roman" w:hAnsi="Times New Roman" w:cs="Times New Roman"/>
          <w:sz w:val="24"/>
          <w:szCs w:val="24"/>
        </w:rPr>
        <w:t xml:space="preserve"> </w:t>
      </w:r>
      <w:r w:rsidR="0031174E">
        <w:rPr>
          <w:rFonts w:ascii="Times New Roman" w:hAnsi="Times New Roman" w:cs="Times New Roman"/>
          <w:sz w:val="24"/>
          <w:szCs w:val="24"/>
        </w:rPr>
        <w:t xml:space="preserve"> </w:t>
      </w:r>
      <w:r w:rsidR="00D3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5" w:rsidRPr="007F3039" w:rsidRDefault="00F350C8" w:rsidP="00DF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D6" w:rsidRDefault="00383FD6" w:rsidP="00B30B64">
      <w:pPr>
        <w:spacing w:after="0" w:line="240" w:lineRule="auto"/>
      </w:pPr>
      <w:r>
        <w:separator/>
      </w:r>
    </w:p>
  </w:endnote>
  <w:endnote w:type="continuationSeparator" w:id="0">
    <w:p w:rsidR="00383FD6" w:rsidRDefault="00383FD6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D6" w:rsidRDefault="00383FD6" w:rsidP="00B30B64">
      <w:pPr>
        <w:spacing w:after="0" w:line="240" w:lineRule="auto"/>
      </w:pPr>
      <w:r>
        <w:separator/>
      </w:r>
    </w:p>
  </w:footnote>
  <w:footnote w:type="continuationSeparator" w:id="0">
    <w:p w:rsidR="00383FD6" w:rsidRDefault="00383FD6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099">
          <w:rPr>
            <w:noProof/>
          </w:rPr>
          <w:t>3</w:t>
        </w:r>
        <w:r>
          <w:rPr>
            <w:noProof/>
          </w:rPr>
          <w:fldChar w:fldCharType="end"/>
        </w:r>
      </w:p>
      <w:p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464C04">
          <w:rPr>
            <w:noProof/>
          </w:rPr>
          <w:t>63/</w:t>
        </w:r>
        <w:r w:rsidR="0036130E">
          <w:rPr>
            <w:noProof/>
          </w:rPr>
          <w:t>2022</w:t>
        </w:r>
        <w:r>
          <w:rPr>
            <w:noProof/>
          </w:rPr>
          <w:t xml:space="preserve"> </w:t>
        </w:r>
      </w:p>
      <w:p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36130E">
          <w:rPr>
            <w:noProof/>
          </w:rPr>
          <w:t>H/03/21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2676F"/>
    <w:rsid w:val="00033B2D"/>
    <w:rsid w:val="00042099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87E78"/>
    <w:rsid w:val="000A0AA3"/>
    <w:rsid w:val="000A1165"/>
    <w:rsid w:val="000A1E39"/>
    <w:rsid w:val="000A37C7"/>
    <w:rsid w:val="000A4BB6"/>
    <w:rsid w:val="000A614F"/>
    <w:rsid w:val="000C4BA2"/>
    <w:rsid w:val="000C5766"/>
    <w:rsid w:val="000C67B2"/>
    <w:rsid w:val="000C747C"/>
    <w:rsid w:val="000D29CD"/>
    <w:rsid w:val="000D3009"/>
    <w:rsid w:val="000D7C20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250B"/>
    <w:rsid w:val="00112F5B"/>
    <w:rsid w:val="00117ED6"/>
    <w:rsid w:val="00122BE0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64D7"/>
    <w:rsid w:val="0021053B"/>
    <w:rsid w:val="00216D89"/>
    <w:rsid w:val="00221900"/>
    <w:rsid w:val="0022513A"/>
    <w:rsid w:val="00227716"/>
    <w:rsid w:val="00231008"/>
    <w:rsid w:val="0023406F"/>
    <w:rsid w:val="00234FA7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70B2C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718B"/>
    <w:rsid w:val="002D2E31"/>
    <w:rsid w:val="002E235F"/>
    <w:rsid w:val="002E3B2D"/>
    <w:rsid w:val="002F339B"/>
    <w:rsid w:val="002F5002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5585"/>
    <w:rsid w:val="0035669C"/>
    <w:rsid w:val="003567D7"/>
    <w:rsid w:val="003602AF"/>
    <w:rsid w:val="0036130E"/>
    <w:rsid w:val="00361812"/>
    <w:rsid w:val="003644A7"/>
    <w:rsid w:val="00364D8B"/>
    <w:rsid w:val="003750F7"/>
    <w:rsid w:val="0038092D"/>
    <w:rsid w:val="00383FD6"/>
    <w:rsid w:val="0038456C"/>
    <w:rsid w:val="003916A2"/>
    <w:rsid w:val="00391E6F"/>
    <w:rsid w:val="00393F97"/>
    <w:rsid w:val="0039638E"/>
    <w:rsid w:val="003970D9"/>
    <w:rsid w:val="00397441"/>
    <w:rsid w:val="003B059A"/>
    <w:rsid w:val="003B0825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E4C21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4C04"/>
    <w:rsid w:val="0046530C"/>
    <w:rsid w:val="00466CF3"/>
    <w:rsid w:val="004736BE"/>
    <w:rsid w:val="004849C5"/>
    <w:rsid w:val="00490E9B"/>
    <w:rsid w:val="00492869"/>
    <w:rsid w:val="004A7B89"/>
    <w:rsid w:val="004A7BFA"/>
    <w:rsid w:val="004B03BE"/>
    <w:rsid w:val="004B0585"/>
    <w:rsid w:val="004B2962"/>
    <w:rsid w:val="004B6A99"/>
    <w:rsid w:val="004B71F9"/>
    <w:rsid w:val="004B73B7"/>
    <w:rsid w:val="004C30A4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CB3"/>
    <w:rsid w:val="005040C6"/>
    <w:rsid w:val="0051348A"/>
    <w:rsid w:val="00515B1F"/>
    <w:rsid w:val="00532633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6C1C"/>
    <w:rsid w:val="005B099F"/>
    <w:rsid w:val="005B7B37"/>
    <w:rsid w:val="005B7F6D"/>
    <w:rsid w:val="005C0B47"/>
    <w:rsid w:val="005C2CEF"/>
    <w:rsid w:val="005C6817"/>
    <w:rsid w:val="005C7D04"/>
    <w:rsid w:val="005D0A2C"/>
    <w:rsid w:val="005D159F"/>
    <w:rsid w:val="005D7952"/>
    <w:rsid w:val="005E1246"/>
    <w:rsid w:val="005E29BD"/>
    <w:rsid w:val="005E4E75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7BAB"/>
    <w:rsid w:val="00670F23"/>
    <w:rsid w:val="006772B6"/>
    <w:rsid w:val="006824B5"/>
    <w:rsid w:val="00690197"/>
    <w:rsid w:val="00691D20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3B0F"/>
    <w:rsid w:val="00764B67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12519"/>
    <w:rsid w:val="00822B0B"/>
    <w:rsid w:val="008240A2"/>
    <w:rsid w:val="00824956"/>
    <w:rsid w:val="008257ED"/>
    <w:rsid w:val="00826C4F"/>
    <w:rsid w:val="008307E6"/>
    <w:rsid w:val="00835C2B"/>
    <w:rsid w:val="008401E4"/>
    <w:rsid w:val="00843F92"/>
    <w:rsid w:val="0085545E"/>
    <w:rsid w:val="0085634D"/>
    <w:rsid w:val="00861094"/>
    <w:rsid w:val="00862280"/>
    <w:rsid w:val="00866AE1"/>
    <w:rsid w:val="00872E7A"/>
    <w:rsid w:val="0087422C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1246"/>
    <w:rsid w:val="00962D0C"/>
    <w:rsid w:val="00962FF1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C6A7B"/>
    <w:rsid w:val="009D4956"/>
    <w:rsid w:val="009E058D"/>
    <w:rsid w:val="009E3797"/>
    <w:rsid w:val="009F2B71"/>
    <w:rsid w:val="009F2B80"/>
    <w:rsid w:val="009F6012"/>
    <w:rsid w:val="009F66D9"/>
    <w:rsid w:val="00A045FC"/>
    <w:rsid w:val="00A0537E"/>
    <w:rsid w:val="00A110F2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6198"/>
    <w:rsid w:val="00A561FA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60C5"/>
    <w:rsid w:val="00B50340"/>
    <w:rsid w:val="00B57ACA"/>
    <w:rsid w:val="00B6044C"/>
    <w:rsid w:val="00B6091F"/>
    <w:rsid w:val="00B72771"/>
    <w:rsid w:val="00B757C6"/>
    <w:rsid w:val="00B77F33"/>
    <w:rsid w:val="00B81138"/>
    <w:rsid w:val="00B86101"/>
    <w:rsid w:val="00BA0821"/>
    <w:rsid w:val="00BA31FB"/>
    <w:rsid w:val="00BA4B62"/>
    <w:rsid w:val="00BB0C9B"/>
    <w:rsid w:val="00BB0EBC"/>
    <w:rsid w:val="00BB5CD7"/>
    <w:rsid w:val="00BB7A13"/>
    <w:rsid w:val="00BC298D"/>
    <w:rsid w:val="00BC47AB"/>
    <w:rsid w:val="00BC79E6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3733"/>
    <w:rsid w:val="00C427ED"/>
    <w:rsid w:val="00C44AE5"/>
    <w:rsid w:val="00C45B68"/>
    <w:rsid w:val="00C515F9"/>
    <w:rsid w:val="00C53CEB"/>
    <w:rsid w:val="00C53D63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0F50"/>
    <w:rsid w:val="00C934EE"/>
    <w:rsid w:val="00C9399B"/>
    <w:rsid w:val="00C953B4"/>
    <w:rsid w:val="00CA05A2"/>
    <w:rsid w:val="00CA0B80"/>
    <w:rsid w:val="00CA4F85"/>
    <w:rsid w:val="00CA5796"/>
    <w:rsid w:val="00CB40C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7F9"/>
    <w:rsid w:val="00CE2C29"/>
    <w:rsid w:val="00CE496C"/>
    <w:rsid w:val="00CE7F0B"/>
    <w:rsid w:val="00CF490D"/>
    <w:rsid w:val="00D00704"/>
    <w:rsid w:val="00D134B0"/>
    <w:rsid w:val="00D16E65"/>
    <w:rsid w:val="00D17521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713B7"/>
    <w:rsid w:val="00D72FDB"/>
    <w:rsid w:val="00D759C5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048FF"/>
    <w:rsid w:val="00E1644F"/>
    <w:rsid w:val="00E17880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53BF5"/>
    <w:rsid w:val="00E554A9"/>
    <w:rsid w:val="00E57B5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4B9C"/>
    <w:rsid w:val="00EB4218"/>
    <w:rsid w:val="00EB5AC3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A994D86-A27A-43B3-BB01-C0B1E9C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C47A-1E95-418A-AE7C-74D3FA64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2022-03-01T06:58:00Z</cp:lastPrinted>
  <dcterms:created xsi:type="dcterms:W3CDTF">2022-03-18T10:13:00Z</dcterms:created>
  <dcterms:modified xsi:type="dcterms:W3CDTF">2022-03-18T10:13:00Z</dcterms:modified>
</cp:coreProperties>
</file>