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CB095B" w:rsidP="002C1BE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SHADRECK MUNATSI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rsidR="00A15094" w:rsidRDefault="00A15094" w:rsidP="002C1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A15094" w:rsidRDefault="00CB095B" w:rsidP="002C1BE8">
      <w:pPr>
        <w:spacing w:after="0" w:line="240" w:lineRule="auto"/>
        <w:rPr>
          <w:rFonts w:ascii="Times New Roman" w:hAnsi="Times New Roman" w:cs="Times New Roman"/>
          <w:sz w:val="24"/>
          <w:szCs w:val="24"/>
        </w:rPr>
      </w:pPr>
      <w:r>
        <w:rPr>
          <w:rFonts w:ascii="Times New Roman" w:hAnsi="Times New Roman" w:cs="Times New Roman"/>
          <w:sz w:val="24"/>
          <w:szCs w:val="24"/>
        </w:rPr>
        <w:t>FAITH MUNATSI</w:t>
      </w:r>
      <w:r w:rsidR="00A15094">
        <w:rPr>
          <w:rFonts w:ascii="Times New Roman" w:hAnsi="Times New Roman" w:cs="Times New Roman"/>
          <w:sz w:val="24"/>
          <w:szCs w:val="24"/>
        </w:rPr>
        <w:t xml:space="preserve"> </w:t>
      </w:r>
    </w:p>
    <w:p w:rsidR="0060607A" w:rsidRDefault="0060607A" w:rsidP="002C1BE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0607A" w:rsidRDefault="00CB095B" w:rsidP="002C1BE8">
      <w:pPr>
        <w:spacing w:after="0" w:line="240" w:lineRule="auto"/>
        <w:rPr>
          <w:rFonts w:ascii="Times New Roman" w:hAnsi="Times New Roman" w:cs="Times New Roman"/>
          <w:sz w:val="24"/>
          <w:szCs w:val="24"/>
        </w:rPr>
      </w:pPr>
      <w:r>
        <w:rPr>
          <w:rFonts w:ascii="Times New Roman" w:hAnsi="Times New Roman" w:cs="Times New Roman"/>
          <w:sz w:val="24"/>
          <w:szCs w:val="24"/>
        </w:rPr>
        <w:t>JOHN TRANOS MATUKUTIRE</w:t>
      </w:r>
    </w:p>
    <w:p w:rsidR="00A15094" w:rsidRDefault="00CB095B" w:rsidP="002C1BE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0607A">
        <w:rPr>
          <w:rFonts w:ascii="Times New Roman" w:hAnsi="Times New Roman" w:cs="Times New Roman"/>
          <w:sz w:val="24"/>
          <w:szCs w:val="24"/>
        </w:rPr>
        <w:t>nd</w:t>
      </w:r>
    </w:p>
    <w:p w:rsidR="0060607A" w:rsidRPr="0000054D" w:rsidRDefault="00CB095B" w:rsidP="002C1BE8">
      <w:pPr>
        <w:spacing w:after="0" w:line="240" w:lineRule="auto"/>
        <w:rPr>
          <w:rFonts w:ascii="Times New Roman" w:hAnsi="Times New Roman" w:cs="Times New Roman"/>
          <w:sz w:val="24"/>
          <w:szCs w:val="24"/>
        </w:rPr>
      </w:pPr>
      <w:r>
        <w:rPr>
          <w:rFonts w:ascii="Times New Roman" w:hAnsi="Times New Roman" w:cs="Times New Roman"/>
          <w:sz w:val="24"/>
          <w:szCs w:val="24"/>
        </w:rPr>
        <w:t>RATIDZAI MATUKUTIRE</w:t>
      </w:r>
    </w:p>
    <w:p w:rsidR="0060607A" w:rsidRDefault="0060607A" w:rsidP="0000054D">
      <w:pPr>
        <w:spacing w:after="0"/>
        <w:rPr>
          <w:rFonts w:ascii="Times New Roman" w:hAnsi="Times New Roman" w:cs="Times New Roman"/>
          <w:sz w:val="24"/>
          <w:szCs w:val="24"/>
        </w:rPr>
      </w:pPr>
    </w:p>
    <w:p w:rsidR="0060607A" w:rsidRDefault="0060607A"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CB095B">
        <w:rPr>
          <w:rFonts w:ascii="Times New Roman" w:hAnsi="Times New Roman" w:cs="Times New Roman"/>
          <w:sz w:val="24"/>
          <w:szCs w:val="24"/>
        </w:rPr>
        <w:t xml:space="preserve">16 </w:t>
      </w:r>
      <w:r w:rsidR="00B10942">
        <w:rPr>
          <w:rFonts w:ascii="Times New Roman" w:hAnsi="Times New Roman" w:cs="Times New Roman"/>
          <w:sz w:val="24"/>
          <w:szCs w:val="24"/>
        </w:rPr>
        <w:t xml:space="preserve">&amp; </w:t>
      </w:r>
      <w:r w:rsidR="008C7815">
        <w:rPr>
          <w:rFonts w:ascii="Times New Roman" w:hAnsi="Times New Roman" w:cs="Times New Roman"/>
          <w:sz w:val="24"/>
          <w:szCs w:val="24"/>
        </w:rPr>
        <w:t>26</w:t>
      </w:r>
      <w:r w:rsidR="00CB095B">
        <w:rPr>
          <w:rFonts w:ascii="Times New Roman" w:hAnsi="Times New Roman" w:cs="Times New Roman"/>
          <w:sz w:val="24"/>
          <w:szCs w:val="24"/>
        </w:rPr>
        <w:t xml:space="preserve"> March 2021</w:t>
      </w:r>
    </w:p>
    <w:p w:rsidR="0000054D" w:rsidRDefault="0000054D"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p>
    <w:p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p>
    <w:p w:rsidR="0000054D" w:rsidRDefault="0000054D"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p>
    <w:p w:rsidR="0000054D" w:rsidRDefault="000D7E7F"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W. Nyakudanga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for the applicant</w:t>
      </w:r>
      <w:r w:rsidR="00CC6961">
        <w:rPr>
          <w:rFonts w:ascii="Times New Roman" w:hAnsi="Times New Roman" w:cs="Times New Roman"/>
          <w:sz w:val="24"/>
          <w:szCs w:val="24"/>
        </w:rPr>
        <w:t>s</w:t>
      </w:r>
    </w:p>
    <w:p w:rsidR="0000054D" w:rsidRDefault="000D7E7F"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N. Mugiya</w:t>
      </w:r>
      <w:r w:rsidR="0000054D">
        <w:rPr>
          <w:rFonts w:ascii="Times New Roman" w:hAnsi="Times New Roman" w:cs="Times New Roman"/>
          <w:sz w:val="24"/>
          <w:szCs w:val="24"/>
        </w:rPr>
        <w:t xml:space="preserve">, for the </w:t>
      </w:r>
      <w:r w:rsidR="00CC6961">
        <w:rPr>
          <w:rFonts w:ascii="Times New Roman" w:hAnsi="Times New Roman" w:cs="Times New Roman"/>
          <w:sz w:val="24"/>
          <w:szCs w:val="24"/>
        </w:rPr>
        <w:t>1</w:t>
      </w:r>
      <w:r w:rsidR="00CC6961" w:rsidRPr="00CC6961">
        <w:rPr>
          <w:rFonts w:ascii="Times New Roman" w:hAnsi="Times New Roman" w:cs="Times New Roman"/>
          <w:sz w:val="24"/>
          <w:szCs w:val="24"/>
          <w:vertAlign w:val="superscript"/>
        </w:rPr>
        <w:t>st</w:t>
      </w:r>
      <w:r w:rsidR="00CC6961">
        <w:rPr>
          <w:rFonts w:ascii="Times New Roman" w:hAnsi="Times New Roman" w:cs="Times New Roman"/>
          <w:sz w:val="24"/>
          <w:szCs w:val="24"/>
        </w:rPr>
        <w:t xml:space="preserve"> </w:t>
      </w:r>
      <w:r w:rsidR="00B10942">
        <w:rPr>
          <w:rFonts w:ascii="Times New Roman" w:hAnsi="Times New Roman" w:cs="Times New Roman"/>
          <w:sz w:val="24"/>
          <w:szCs w:val="24"/>
        </w:rPr>
        <w:t>respondent</w:t>
      </w:r>
    </w:p>
    <w:p w:rsidR="0000054D" w:rsidRDefault="0000054D" w:rsidP="0000054D">
      <w:pPr>
        <w:spacing w:after="0"/>
        <w:rPr>
          <w:rFonts w:ascii="Times New Roman" w:hAnsi="Times New Roman" w:cs="Times New Roman"/>
          <w:sz w:val="24"/>
          <w:szCs w:val="24"/>
        </w:rPr>
      </w:pPr>
    </w:p>
    <w:p w:rsidR="006A6BC6" w:rsidRPr="006A6BC6" w:rsidRDefault="0000054D" w:rsidP="0000054D">
      <w:pPr>
        <w:spacing w:after="0" w:line="360" w:lineRule="auto"/>
        <w:jc w:val="both"/>
        <w:rPr>
          <w:rFonts w:ascii="Times New Roman" w:hAnsi="Times New Roman" w:cs="Times New Roman"/>
          <w:b/>
          <w:sz w:val="24"/>
          <w:szCs w:val="24"/>
        </w:rPr>
      </w:pPr>
      <w:r w:rsidRPr="006A6BC6">
        <w:rPr>
          <w:rFonts w:ascii="Times New Roman" w:hAnsi="Times New Roman" w:cs="Times New Roman"/>
          <w:b/>
          <w:sz w:val="24"/>
          <w:szCs w:val="24"/>
        </w:rPr>
        <w:t>M</w:t>
      </w:r>
      <w:r w:rsidR="00CC6961" w:rsidRPr="006A6BC6">
        <w:rPr>
          <w:rFonts w:ascii="Times New Roman" w:hAnsi="Times New Roman" w:cs="Times New Roman"/>
          <w:b/>
          <w:sz w:val="24"/>
          <w:szCs w:val="24"/>
        </w:rPr>
        <w:t>USITHU</w:t>
      </w:r>
      <w:r w:rsidRPr="006A6BC6">
        <w:rPr>
          <w:rFonts w:ascii="Times New Roman" w:hAnsi="Times New Roman" w:cs="Times New Roman"/>
          <w:b/>
          <w:sz w:val="24"/>
          <w:szCs w:val="24"/>
        </w:rPr>
        <w:t xml:space="preserve"> J: </w:t>
      </w:r>
    </w:p>
    <w:p w:rsidR="006A6BC6" w:rsidRPr="006A6BC6" w:rsidRDefault="006A6BC6" w:rsidP="0000054D">
      <w:pPr>
        <w:spacing w:after="0" w:line="360" w:lineRule="auto"/>
        <w:jc w:val="both"/>
        <w:rPr>
          <w:rFonts w:ascii="Times New Roman" w:hAnsi="Times New Roman" w:cs="Times New Roman"/>
          <w:b/>
          <w:sz w:val="24"/>
          <w:szCs w:val="24"/>
        </w:rPr>
      </w:pPr>
      <w:r w:rsidRPr="006A6BC6">
        <w:rPr>
          <w:rFonts w:ascii="Times New Roman" w:hAnsi="Times New Roman" w:cs="Times New Roman"/>
          <w:b/>
          <w:sz w:val="24"/>
          <w:szCs w:val="24"/>
        </w:rPr>
        <w:t>INTRODUCTION</w:t>
      </w:r>
    </w:p>
    <w:p w:rsidR="00164780" w:rsidRDefault="00164780" w:rsidP="0032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8F323D">
        <w:rPr>
          <w:rFonts w:ascii="Times New Roman" w:hAnsi="Times New Roman" w:cs="Times New Roman"/>
          <w:sz w:val="24"/>
          <w:szCs w:val="24"/>
        </w:rPr>
        <w:t xml:space="preserve"> urgent </w:t>
      </w:r>
      <w:r w:rsidR="00261BA2">
        <w:rPr>
          <w:rFonts w:ascii="Times New Roman" w:hAnsi="Times New Roman" w:cs="Times New Roman"/>
          <w:sz w:val="24"/>
          <w:szCs w:val="24"/>
        </w:rPr>
        <w:t xml:space="preserve">chamber application involves a wrangle between two couples. Central to the dispute is a piece of land sold to the applicants by the respondents. I set the matter down for hearing on 16 March 2020. It seemed a settlement was well-nigh possible. I postponed the matter to 18 March 2021 to accord the parties more time to discuss. </w:t>
      </w:r>
      <w:r w:rsidR="00936D11">
        <w:rPr>
          <w:rFonts w:ascii="Times New Roman" w:hAnsi="Times New Roman" w:cs="Times New Roman"/>
          <w:sz w:val="24"/>
          <w:szCs w:val="24"/>
        </w:rPr>
        <w:t xml:space="preserve">On 18 March 2021, the parties came back with gloves off. </w:t>
      </w:r>
      <w:r w:rsidR="00012D87">
        <w:rPr>
          <w:rFonts w:ascii="Times New Roman" w:hAnsi="Times New Roman" w:cs="Times New Roman"/>
          <w:sz w:val="24"/>
          <w:szCs w:val="24"/>
        </w:rPr>
        <w:t xml:space="preserve">They were all set for legal combat. </w:t>
      </w:r>
      <w:r w:rsidR="00936D11">
        <w:rPr>
          <w:rFonts w:ascii="Times New Roman" w:hAnsi="Times New Roman" w:cs="Times New Roman"/>
          <w:sz w:val="24"/>
          <w:szCs w:val="24"/>
        </w:rPr>
        <w:t>The relief sought is set out in the draft provisional order as follows:</w:t>
      </w:r>
    </w:p>
    <w:p w:rsidR="00164780" w:rsidRPr="00936D11" w:rsidRDefault="009E3A23" w:rsidP="00C87D4E">
      <w:pPr>
        <w:spacing w:after="0" w:line="240" w:lineRule="auto"/>
        <w:jc w:val="both"/>
        <w:rPr>
          <w:rFonts w:ascii="Times New Roman" w:hAnsi="Times New Roman" w:cs="Times New Roman"/>
          <w:sz w:val="20"/>
          <w:szCs w:val="20"/>
        </w:rPr>
      </w:pPr>
      <w:r w:rsidRPr="00DC365F">
        <w:rPr>
          <w:rFonts w:ascii="Times New Roman" w:hAnsi="Times New Roman" w:cs="Times New Roman"/>
          <w:sz w:val="20"/>
          <w:szCs w:val="20"/>
        </w:rPr>
        <w:t>“</w:t>
      </w:r>
      <w:r w:rsidR="00164780" w:rsidRPr="00936D11">
        <w:rPr>
          <w:rFonts w:ascii="Times New Roman" w:hAnsi="Times New Roman" w:cs="Times New Roman"/>
          <w:sz w:val="20"/>
          <w:szCs w:val="20"/>
        </w:rPr>
        <w:t xml:space="preserve">TERMS OF </w:t>
      </w:r>
      <w:r w:rsidR="00CD6B9E" w:rsidRPr="00936D11">
        <w:rPr>
          <w:rFonts w:ascii="Times New Roman" w:hAnsi="Times New Roman" w:cs="Times New Roman"/>
          <w:sz w:val="20"/>
          <w:szCs w:val="20"/>
        </w:rPr>
        <w:t xml:space="preserve">THE FINAL RELIEF </w:t>
      </w:r>
    </w:p>
    <w:p w:rsidR="00164780" w:rsidRPr="00DC365F" w:rsidRDefault="009E0397" w:rsidP="00C87D4E">
      <w:pPr>
        <w:spacing w:after="0" w:line="240" w:lineRule="auto"/>
        <w:jc w:val="both"/>
        <w:rPr>
          <w:rFonts w:ascii="Times New Roman" w:hAnsi="Times New Roman" w:cs="Times New Roman"/>
          <w:sz w:val="20"/>
          <w:szCs w:val="20"/>
        </w:rPr>
      </w:pPr>
      <w:r w:rsidRPr="00DC365F">
        <w:rPr>
          <w:rFonts w:ascii="Times New Roman" w:hAnsi="Times New Roman" w:cs="Times New Roman"/>
          <w:sz w:val="20"/>
          <w:szCs w:val="20"/>
        </w:rPr>
        <w:tab/>
      </w:r>
      <w:r w:rsidR="00164780" w:rsidRPr="00DC365F">
        <w:rPr>
          <w:rFonts w:ascii="Times New Roman" w:hAnsi="Times New Roman" w:cs="Times New Roman"/>
          <w:sz w:val="20"/>
          <w:szCs w:val="20"/>
        </w:rPr>
        <w:t xml:space="preserve">That you show cause to this Honourable Court why a </w:t>
      </w:r>
      <w:r w:rsidR="00936D11">
        <w:rPr>
          <w:rFonts w:ascii="Times New Roman" w:hAnsi="Times New Roman" w:cs="Times New Roman"/>
          <w:sz w:val="20"/>
          <w:szCs w:val="20"/>
        </w:rPr>
        <w:t>Final O</w:t>
      </w:r>
      <w:r w:rsidR="00CD6B9E" w:rsidRPr="00DC365F">
        <w:rPr>
          <w:rFonts w:ascii="Times New Roman" w:hAnsi="Times New Roman" w:cs="Times New Roman"/>
          <w:sz w:val="20"/>
          <w:szCs w:val="20"/>
        </w:rPr>
        <w:t xml:space="preserve">rder should not be made </w:t>
      </w:r>
      <w:r w:rsidR="00936D11">
        <w:rPr>
          <w:rFonts w:ascii="Times New Roman" w:hAnsi="Times New Roman" w:cs="Times New Roman"/>
          <w:sz w:val="20"/>
          <w:szCs w:val="20"/>
        </w:rPr>
        <w:t>as set out hereunder:-</w:t>
      </w:r>
    </w:p>
    <w:p w:rsidR="00936D11" w:rsidRDefault="00936D11" w:rsidP="00C87D4E">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Pending finalisation of Case No. HC6459/20 and Case No. 6036/20 the 1</w:t>
      </w:r>
      <w:r w:rsidRPr="00936D11">
        <w:rPr>
          <w:rFonts w:ascii="Times New Roman" w:hAnsi="Times New Roman" w:cs="Times New Roman"/>
          <w:sz w:val="20"/>
          <w:szCs w:val="20"/>
          <w:vertAlign w:val="superscript"/>
        </w:rPr>
        <w:t>st</w:t>
      </w:r>
      <w:r>
        <w:rPr>
          <w:rFonts w:ascii="Times New Roman" w:hAnsi="Times New Roman" w:cs="Times New Roman"/>
          <w:sz w:val="20"/>
          <w:szCs w:val="20"/>
        </w:rPr>
        <w:t xml:space="preserve"> and 2</w:t>
      </w:r>
      <w:r w:rsidRPr="00936D11">
        <w:rPr>
          <w:rFonts w:ascii="Times New Roman" w:hAnsi="Times New Roman" w:cs="Times New Roman"/>
          <w:sz w:val="20"/>
          <w:szCs w:val="20"/>
          <w:vertAlign w:val="superscript"/>
        </w:rPr>
        <w:t>nd</w:t>
      </w:r>
      <w:r>
        <w:rPr>
          <w:rFonts w:ascii="Times New Roman" w:hAnsi="Times New Roman" w:cs="Times New Roman"/>
          <w:sz w:val="20"/>
          <w:szCs w:val="20"/>
        </w:rPr>
        <w:t xml:space="preserve"> Respondent and any other persons acting through them be and are hereby interdicted from interfering with Applicants’ occupation or denying Applicants access to Stand 1239 GOOD HOPE TOWNSHIP OF LOT 16 GOOD HOPE, measuring 2035 square meters.</w:t>
      </w:r>
    </w:p>
    <w:p w:rsidR="00E458D3" w:rsidRDefault="00936D11" w:rsidP="00C87D4E">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Respondent to pay costs of suit at an attorney and client scale.  </w:t>
      </w:r>
    </w:p>
    <w:p w:rsidR="00443F3F" w:rsidRDefault="00443F3F" w:rsidP="00443F3F">
      <w:pPr>
        <w:pStyle w:val="ListParagraph"/>
        <w:spacing w:after="0" w:line="240" w:lineRule="auto"/>
        <w:jc w:val="both"/>
        <w:rPr>
          <w:rFonts w:ascii="Times New Roman" w:hAnsi="Times New Roman" w:cs="Times New Roman"/>
          <w:sz w:val="20"/>
          <w:szCs w:val="20"/>
        </w:rPr>
      </w:pPr>
    </w:p>
    <w:p w:rsidR="00443F3F" w:rsidRDefault="00443F3F" w:rsidP="00443F3F">
      <w:pPr>
        <w:pStyle w:val="ListParagraph"/>
        <w:spacing w:after="0" w:line="240" w:lineRule="auto"/>
        <w:jc w:val="both"/>
        <w:rPr>
          <w:rFonts w:ascii="Times New Roman" w:hAnsi="Times New Roman" w:cs="Times New Roman"/>
          <w:sz w:val="20"/>
          <w:szCs w:val="20"/>
        </w:rPr>
      </w:pPr>
    </w:p>
    <w:p w:rsidR="00936D11" w:rsidRDefault="00936D11" w:rsidP="00C87D4E">
      <w:pPr>
        <w:spacing w:after="0" w:line="240" w:lineRule="auto"/>
        <w:ind w:left="360"/>
        <w:jc w:val="both"/>
        <w:rPr>
          <w:rFonts w:ascii="Times New Roman" w:hAnsi="Times New Roman" w:cs="Times New Roman"/>
          <w:sz w:val="20"/>
          <w:szCs w:val="20"/>
        </w:rPr>
      </w:pPr>
    </w:p>
    <w:p w:rsidR="00164780" w:rsidRPr="00936D11" w:rsidRDefault="009E0397" w:rsidP="008C7815">
      <w:pPr>
        <w:spacing w:after="0" w:line="240" w:lineRule="auto"/>
        <w:jc w:val="both"/>
        <w:rPr>
          <w:rFonts w:ascii="Times New Roman" w:hAnsi="Times New Roman" w:cs="Times New Roman"/>
          <w:sz w:val="20"/>
          <w:szCs w:val="20"/>
        </w:rPr>
      </w:pPr>
      <w:r w:rsidRPr="00936D11">
        <w:rPr>
          <w:rFonts w:ascii="Times New Roman" w:hAnsi="Times New Roman" w:cs="Times New Roman"/>
          <w:sz w:val="20"/>
          <w:szCs w:val="20"/>
        </w:rPr>
        <w:t>INTERIM RELIEF GRANTED</w:t>
      </w:r>
    </w:p>
    <w:p w:rsidR="00936D11" w:rsidRDefault="00E458D3" w:rsidP="00C87D4E">
      <w:pPr>
        <w:pStyle w:val="ListParagraph"/>
        <w:numPr>
          <w:ilvl w:val="0"/>
          <w:numId w:val="5"/>
        </w:numPr>
        <w:spacing w:after="0" w:line="240" w:lineRule="auto"/>
        <w:jc w:val="both"/>
        <w:rPr>
          <w:rFonts w:ascii="Times New Roman" w:hAnsi="Times New Roman" w:cs="Times New Roman"/>
          <w:sz w:val="20"/>
          <w:szCs w:val="20"/>
        </w:rPr>
      </w:pPr>
      <w:r w:rsidRPr="00936D11">
        <w:rPr>
          <w:rFonts w:ascii="Times New Roman" w:hAnsi="Times New Roman" w:cs="Times New Roman"/>
          <w:sz w:val="20"/>
          <w:szCs w:val="20"/>
        </w:rPr>
        <w:lastRenderedPageBreak/>
        <w:t>P</w:t>
      </w:r>
      <w:r w:rsidR="00164780" w:rsidRPr="00936D11">
        <w:rPr>
          <w:rFonts w:ascii="Times New Roman" w:hAnsi="Times New Roman" w:cs="Times New Roman"/>
          <w:sz w:val="20"/>
          <w:szCs w:val="20"/>
        </w:rPr>
        <w:t xml:space="preserve">ending the </w:t>
      </w:r>
      <w:r w:rsidR="00936D11">
        <w:rPr>
          <w:rFonts w:ascii="Times New Roman" w:hAnsi="Times New Roman" w:cs="Times New Roman"/>
          <w:sz w:val="20"/>
          <w:szCs w:val="20"/>
        </w:rPr>
        <w:t>return date and finalisation of this application, the 1</w:t>
      </w:r>
      <w:r w:rsidR="00936D11" w:rsidRPr="00936D11">
        <w:rPr>
          <w:rFonts w:ascii="Times New Roman" w:hAnsi="Times New Roman" w:cs="Times New Roman"/>
          <w:sz w:val="20"/>
          <w:szCs w:val="20"/>
          <w:vertAlign w:val="superscript"/>
        </w:rPr>
        <w:t>st</w:t>
      </w:r>
      <w:r w:rsidR="00936D11">
        <w:rPr>
          <w:rFonts w:ascii="Times New Roman" w:hAnsi="Times New Roman" w:cs="Times New Roman"/>
          <w:sz w:val="20"/>
          <w:szCs w:val="20"/>
        </w:rPr>
        <w:t xml:space="preserve"> and 2</w:t>
      </w:r>
      <w:r w:rsidR="00936D11" w:rsidRPr="00936D11">
        <w:rPr>
          <w:rFonts w:ascii="Times New Roman" w:hAnsi="Times New Roman" w:cs="Times New Roman"/>
          <w:sz w:val="20"/>
          <w:szCs w:val="20"/>
          <w:vertAlign w:val="superscript"/>
        </w:rPr>
        <w:t>nd</w:t>
      </w:r>
      <w:r w:rsidR="00936D11">
        <w:rPr>
          <w:rFonts w:ascii="Times New Roman" w:hAnsi="Times New Roman" w:cs="Times New Roman"/>
          <w:sz w:val="20"/>
          <w:szCs w:val="20"/>
        </w:rPr>
        <w:t xml:space="preserve"> Respondent and any other persons acting through them be and are hereby interdicted from interfering with Applicants’ occupation or denying Applicants access to Stand 1239 GOOD HOPE TOWNSHIP OF LOT 16 GOOD HOPE, measuring 2035 square meters. </w:t>
      </w:r>
    </w:p>
    <w:p w:rsidR="00936D11" w:rsidRPr="00936D11" w:rsidRDefault="00936D11" w:rsidP="00C87D4E">
      <w:pPr>
        <w:pStyle w:val="ListParagraph"/>
        <w:numPr>
          <w:ilvl w:val="0"/>
          <w:numId w:val="5"/>
        </w:numPr>
        <w:spacing w:after="0" w:line="240" w:lineRule="auto"/>
        <w:jc w:val="both"/>
        <w:rPr>
          <w:rFonts w:ascii="Times New Roman" w:hAnsi="Times New Roman" w:cs="Times New Roman"/>
          <w:sz w:val="20"/>
          <w:szCs w:val="20"/>
        </w:rPr>
      </w:pPr>
      <w:r w:rsidRPr="00936D11">
        <w:rPr>
          <w:rFonts w:ascii="Times New Roman" w:hAnsi="Times New Roman" w:cs="Times New Roman"/>
          <w:sz w:val="20"/>
          <w:szCs w:val="20"/>
        </w:rPr>
        <w:t xml:space="preserve">Upon service of this Order Respondents all those who act through them be and are hereby ordered to open the gate failure of which the Sherriff of the High Court or the Officer in Charge of Marlborough Police Station be and is hereby ordered to unlock the gate. </w:t>
      </w:r>
    </w:p>
    <w:p w:rsidR="00936D11" w:rsidRPr="00936D11" w:rsidRDefault="00936D11" w:rsidP="00C87D4E">
      <w:p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SERVICE OF PROVISIONAL ORDER</w:t>
      </w:r>
    </w:p>
    <w:p w:rsidR="00164780" w:rsidRDefault="00936D11" w:rsidP="00C87D4E">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Leave is hereby given to the Applicants’ Legal Practitioners or the Officer in Charge of Marlborough Police Station to serve this order on the Respondents…..” </w:t>
      </w:r>
    </w:p>
    <w:p w:rsidR="00C87D4E" w:rsidRDefault="00C87D4E" w:rsidP="00C87D4E">
      <w:pPr>
        <w:pStyle w:val="ListParagraph"/>
        <w:spacing w:after="0" w:line="240" w:lineRule="auto"/>
        <w:jc w:val="both"/>
        <w:rPr>
          <w:rFonts w:ascii="Times New Roman" w:hAnsi="Times New Roman" w:cs="Times New Roman"/>
          <w:sz w:val="20"/>
          <w:szCs w:val="20"/>
        </w:rPr>
      </w:pPr>
    </w:p>
    <w:p w:rsidR="00936D11" w:rsidRDefault="00936D11" w:rsidP="00936D1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936D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application. 2</w:t>
      </w:r>
      <w:r w:rsidRPr="00936D1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w:t>
      </w:r>
    </w:p>
    <w:p w:rsidR="00FB298C" w:rsidRDefault="00FB298C" w:rsidP="00FB298C">
      <w:pPr>
        <w:spacing w:after="0" w:line="360" w:lineRule="auto"/>
        <w:jc w:val="both"/>
        <w:rPr>
          <w:rFonts w:ascii="Times New Roman" w:hAnsi="Times New Roman" w:cs="Times New Roman"/>
          <w:b/>
          <w:sz w:val="24"/>
          <w:szCs w:val="24"/>
        </w:rPr>
      </w:pPr>
      <w:r w:rsidRPr="00FB298C">
        <w:rPr>
          <w:rFonts w:ascii="Times New Roman" w:hAnsi="Times New Roman" w:cs="Times New Roman"/>
          <w:b/>
          <w:sz w:val="24"/>
          <w:szCs w:val="24"/>
        </w:rPr>
        <w:t xml:space="preserve">FACTUAL BACKGROUND </w:t>
      </w:r>
    </w:p>
    <w:p w:rsidR="00FF7183" w:rsidRDefault="00FB298C" w:rsidP="00FB298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FF7183" w:rsidRPr="00FF7183">
        <w:rPr>
          <w:rFonts w:ascii="Times New Roman" w:hAnsi="Times New Roman" w:cs="Times New Roman"/>
          <w:sz w:val="24"/>
          <w:szCs w:val="24"/>
        </w:rPr>
        <w:t>1</w:t>
      </w:r>
      <w:r w:rsidR="00FF7183" w:rsidRPr="00FF7183">
        <w:rPr>
          <w:rFonts w:ascii="Times New Roman" w:hAnsi="Times New Roman" w:cs="Times New Roman"/>
          <w:sz w:val="24"/>
          <w:szCs w:val="24"/>
          <w:vertAlign w:val="superscript"/>
        </w:rPr>
        <w:t>st</w:t>
      </w:r>
      <w:r w:rsidR="00FF7183" w:rsidRPr="00FF7183">
        <w:rPr>
          <w:rFonts w:ascii="Times New Roman" w:hAnsi="Times New Roman" w:cs="Times New Roman"/>
          <w:sz w:val="24"/>
          <w:szCs w:val="24"/>
        </w:rPr>
        <w:t xml:space="preserve"> applicant deposed to the main affidavit. 2</w:t>
      </w:r>
      <w:r w:rsidR="00FF7183" w:rsidRPr="00FF7183">
        <w:rPr>
          <w:rFonts w:ascii="Times New Roman" w:hAnsi="Times New Roman" w:cs="Times New Roman"/>
          <w:sz w:val="24"/>
          <w:szCs w:val="24"/>
          <w:vertAlign w:val="superscript"/>
        </w:rPr>
        <w:t>nd</w:t>
      </w:r>
      <w:r w:rsidR="00FF7183" w:rsidRPr="00FF7183">
        <w:rPr>
          <w:rFonts w:ascii="Times New Roman" w:hAnsi="Times New Roman" w:cs="Times New Roman"/>
          <w:sz w:val="24"/>
          <w:szCs w:val="24"/>
        </w:rPr>
        <w:t xml:space="preserve"> applicant filed a supporting affidavit. She associated herself with 1</w:t>
      </w:r>
      <w:r w:rsidR="00FF7183" w:rsidRPr="00FF7183">
        <w:rPr>
          <w:rFonts w:ascii="Times New Roman" w:hAnsi="Times New Roman" w:cs="Times New Roman"/>
          <w:sz w:val="24"/>
          <w:szCs w:val="24"/>
          <w:vertAlign w:val="superscript"/>
        </w:rPr>
        <w:t>st</w:t>
      </w:r>
      <w:r w:rsidR="00FF7183" w:rsidRPr="00FF7183">
        <w:rPr>
          <w:rFonts w:ascii="Times New Roman" w:hAnsi="Times New Roman" w:cs="Times New Roman"/>
          <w:sz w:val="24"/>
          <w:szCs w:val="24"/>
        </w:rPr>
        <w:t xml:space="preserve"> applicant’s averments as set out in his founding affidavit. </w:t>
      </w:r>
      <w:r w:rsidR="00A32740" w:rsidRPr="00FF7183">
        <w:rPr>
          <w:rFonts w:ascii="Times New Roman" w:hAnsi="Times New Roman" w:cs="Times New Roman"/>
          <w:sz w:val="24"/>
          <w:szCs w:val="24"/>
        </w:rPr>
        <w:t xml:space="preserve">On 10 May 2018, applicants and respondents </w:t>
      </w:r>
      <w:r w:rsidR="009A4C11">
        <w:rPr>
          <w:rFonts w:ascii="Times New Roman" w:hAnsi="Times New Roman" w:cs="Times New Roman"/>
          <w:sz w:val="24"/>
          <w:szCs w:val="24"/>
        </w:rPr>
        <w:t xml:space="preserve">consummated </w:t>
      </w:r>
      <w:r w:rsidR="00A32740" w:rsidRPr="00FF7183">
        <w:rPr>
          <w:rFonts w:ascii="Times New Roman" w:hAnsi="Times New Roman" w:cs="Times New Roman"/>
          <w:sz w:val="24"/>
          <w:szCs w:val="24"/>
        </w:rPr>
        <w:t>an agreement of sale in terms of which the</w:t>
      </w:r>
      <w:r w:rsidR="00A32740">
        <w:rPr>
          <w:rFonts w:ascii="Times New Roman" w:hAnsi="Times New Roman" w:cs="Times New Roman"/>
          <w:sz w:val="24"/>
          <w:szCs w:val="24"/>
        </w:rPr>
        <w:t xml:space="preserve"> respondents sold to the applicants stand number 1239 GOOD HOPE TOWNSHIP OF LOT 16 OF GOOD HOPE measuring 2035 square meters</w:t>
      </w:r>
      <w:r w:rsidR="00ED34F7">
        <w:rPr>
          <w:rFonts w:ascii="Times New Roman" w:hAnsi="Times New Roman" w:cs="Times New Roman"/>
          <w:sz w:val="24"/>
          <w:szCs w:val="24"/>
        </w:rPr>
        <w:t xml:space="preserve"> (the property)</w:t>
      </w:r>
      <w:r w:rsidR="00A32740">
        <w:rPr>
          <w:rFonts w:ascii="Times New Roman" w:hAnsi="Times New Roman" w:cs="Times New Roman"/>
          <w:sz w:val="24"/>
          <w:szCs w:val="24"/>
        </w:rPr>
        <w:t xml:space="preserve">. </w:t>
      </w:r>
      <w:r w:rsidR="009A4C11">
        <w:rPr>
          <w:rFonts w:ascii="Times New Roman" w:hAnsi="Times New Roman" w:cs="Times New Roman"/>
          <w:sz w:val="24"/>
          <w:szCs w:val="24"/>
        </w:rPr>
        <w:t xml:space="preserve">One Shuwiso Bandika signed the agreement of sale on behalf of the applicants in terms of a Special Power of Attorney dated 9 March 2018. </w:t>
      </w:r>
      <w:r w:rsidR="00A32740">
        <w:rPr>
          <w:rFonts w:ascii="Times New Roman" w:hAnsi="Times New Roman" w:cs="Times New Roman"/>
          <w:sz w:val="24"/>
          <w:szCs w:val="24"/>
        </w:rPr>
        <w:t xml:space="preserve">The purchase price was </w:t>
      </w:r>
      <w:r w:rsidR="00843217">
        <w:rPr>
          <w:rFonts w:ascii="Times New Roman" w:hAnsi="Times New Roman" w:cs="Times New Roman"/>
          <w:sz w:val="24"/>
          <w:szCs w:val="24"/>
        </w:rPr>
        <w:t xml:space="preserve">US$ 50 875.00, inclusive of Value Added Tax (VAT). </w:t>
      </w:r>
      <w:r w:rsidR="008C7815">
        <w:rPr>
          <w:rFonts w:ascii="Times New Roman" w:hAnsi="Times New Roman" w:cs="Times New Roman"/>
          <w:sz w:val="24"/>
          <w:szCs w:val="24"/>
        </w:rPr>
        <w:t xml:space="preserve">It </w:t>
      </w:r>
      <w:r w:rsidR="00843217">
        <w:rPr>
          <w:rFonts w:ascii="Times New Roman" w:hAnsi="Times New Roman" w:cs="Times New Roman"/>
          <w:sz w:val="24"/>
          <w:szCs w:val="24"/>
        </w:rPr>
        <w:t>was to be paid as follows: US$25 000.00 as cash upon signing of th</w:t>
      </w:r>
      <w:r w:rsidR="008C7815">
        <w:rPr>
          <w:rFonts w:ascii="Times New Roman" w:hAnsi="Times New Roman" w:cs="Times New Roman"/>
          <w:sz w:val="24"/>
          <w:szCs w:val="24"/>
        </w:rPr>
        <w:t>e agreement; the balance of US$</w:t>
      </w:r>
      <w:r w:rsidR="00843217">
        <w:rPr>
          <w:rFonts w:ascii="Times New Roman" w:hAnsi="Times New Roman" w:cs="Times New Roman"/>
          <w:sz w:val="24"/>
          <w:szCs w:val="24"/>
        </w:rPr>
        <w:t>25</w:t>
      </w:r>
      <w:r w:rsidR="008C7815">
        <w:rPr>
          <w:rFonts w:ascii="Times New Roman" w:hAnsi="Times New Roman" w:cs="Times New Roman"/>
          <w:sz w:val="24"/>
          <w:szCs w:val="24"/>
        </w:rPr>
        <w:t xml:space="preserve"> </w:t>
      </w:r>
      <w:r w:rsidR="00843217">
        <w:rPr>
          <w:rFonts w:ascii="Times New Roman" w:hAnsi="Times New Roman" w:cs="Times New Roman"/>
          <w:sz w:val="24"/>
          <w:szCs w:val="24"/>
        </w:rPr>
        <w:t xml:space="preserve">875.00 to be paid in 36 monthly instalments of US$ 718 cash commencing 1 August 2018 until </w:t>
      </w:r>
      <w:r w:rsidR="008C7815">
        <w:rPr>
          <w:rFonts w:ascii="Times New Roman" w:hAnsi="Times New Roman" w:cs="Times New Roman"/>
          <w:sz w:val="24"/>
          <w:szCs w:val="24"/>
        </w:rPr>
        <w:t xml:space="preserve">it </w:t>
      </w:r>
      <w:r w:rsidR="00843217">
        <w:rPr>
          <w:rFonts w:ascii="Times New Roman" w:hAnsi="Times New Roman" w:cs="Times New Roman"/>
          <w:sz w:val="24"/>
          <w:szCs w:val="24"/>
        </w:rPr>
        <w:t xml:space="preserve">was </w:t>
      </w:r>
      <w:r w:rsidR="00FF7183">
        <w:rPr>
          <w:rFonts w:ascii="Times New Roman" w:hAnsi="Times New Roman" w:cs="Times New Roman"/>
          <w:sz w:val="24"/>
          <w:szCs w:val="24"/>
        </w:rPr>
        <w:t xml:space="preserve">cleared. All cash payments were to be </w:t>
      </w:r>
      <w:r w:rsidR="00F4046E">
        <w:rPr>
          <w:rFonts w:ascii="Times New Roman" w:hAnsi="Times New Roman" w:cs="Times New Roman"/>
          <w:sz w:val="24"/>
          <w:szCs w:val="24"/>
        </w:rPr>
        <w:t xml:space="preserve">made </w:t>
      </w:r>
      <w:r w:rsidR="00FF7183">
        <w:rPr>
          <w:rFonts w:ascii="Times New Roman" w:hAnsi="Times New Roman" w:cs="Times New Roman"/>
          <w:sz w:val="24"/>
          <w:szCs w:val="24"/>
        </w:rPr>
        <w:t>directly to the 1</w:t>
      </w:r>
      <w:r w:rsidR="00FF7183" w:rsidRPr="00FF7183">
        <w:rPr>
          <w:rFonts w:ascii="Times New Roman" w:hAnsi="Times New Roman" w:cs="Times New Roman"/>
          <w:sz w:val="24"/>
          <w:szCs w:val="24"/>
          <w:vertAlign w:val="superscript"/>
        </w:rPr>
        <w:t>st</w:t>
      </w:r>
      <w:r w:rsidR="00FF7183">
        <w:rPr>
          <w:rFonts w:ascii="Times New Roman" w:hAnsi="Times New Roman" w:cs="Times New Roman"/>
          <w:sz w:val="24"/>
          <w:szCs w:val="24"/>
        </w:rPr>
        <w:t xml:space="preserve"> respondent. </w:t>
      </w:r>
    </w:p>
    <w:p w:rsidR="00FF7183" w:rsidRDefault="00FF7183" w:rsidP="00FB2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claim that the full purchase price </w:t>
      </w:r>
      <w:r w:rsidR="00791E58">
        <w:rPr>
          <w:rFonts w:ascii="Times New Roman" w:hAnsi="Times New Roman" w:cs="Times New Roman"/>
          <w:sz w:val="24"/>
          <w:szCs w:val="24"/>
        </w:rPr>
        <w:t xml:space="preserve">of US$50 875.00 was paid. </w:t>
      </w:r>
      <w:r w:rsidR="00C03A1D">
        <w:rPr>
          <w:rFonts w:ascii="Times New Roman" w:hAnsi="Times New Roman" w:cs="Times New Roman"/>
          <w:sz w:val="24"/>
          <w:szCs w:val="24"/>
        </w:rPr>
        <w:t xml:space="preserve">They took possession sometime in July 2020 and erected a cabin. They commenced building a double storey </w:t>
      </w:r>
      <w:r w:rsidR="00443F3F">
        <w:rPr>
          <w:rFonts w:ascii="Times New Roman" w:hAnsi="Times New Roman" w:cs="Times New Roman"/>
          <w:sz w:val="24"/>
          <w:szCs w:val="24"/>
        </w:rPr>
        <w:t>structure</w:t>
      </w:r>
      <w:r w:rsidR="00C03A1D">
        <w:rPr>
          <w:rFonts w:ascii="Times New Roman" w:hAnsi="Times New Roman" w:cs="Times New Roman"/>
          <w:sz w:val="24"/>
          <w:szCs w:val="24"/>
        </w:rPr>
        <w:t xml:space="preserve">. </w:t>
      </w:r>
      <w:r w:rsidR="00657D8A">
        <w:rPr>
          <w:rFonts w:ascii="Times New Roman" w:hAnsi="Times New Roman" w:cs="Times New Roman"/>
          <w:sz w:val="24"/>
          <w:szCs w:val="24"/>
        </w:rPr>
        <w:t>Sometime</w:t>
      </w:r>
      <w:r w:rsidR="00ED34F7">
        <w:rPr>
          <w:rFonts w:ascii="Times New Roman" w:hAnsi="Times New Roman" w:cs="Times New Roman"/>
          <w:sz w:val="24"/>
          <w:szCs w:val="24"/>
        </w:rPr>
        <w:t xml:space="preserve"> in August 2020, applicants received a letter from 1</w:t>
      </w:r>
      <w:r w:rsidR="00ED34F7" w:rsidRPr="00ED34F7">
        <w:rPr>
          <w:rFonts w:ascii="Times New Roman" w:hAnsi="Times New Roman" w:cs="Times New Roman"/>
          <w:sz w:val="24"/>
          <w:szCs w:val="24"/>
          <w:vertAlign w:val="superscript"/>
        </w:rPr>
        <w:t>st</w:t>
      </w:r>
      <w:r w:rsidR="00ED34F7">
        <w:rPr>
          <w:rFonts w:ascii="Times New Roman" w:hAnsi="Times New Roman" w:cs="Times New Roman"/>
          <w:sz w:val="24"/>
          <w:szCs w:val="24"/>
        </w:rPr>
        <w:t xml:space="preserve"> respondent’s then legal </w:t>
      </w:r>
      <w:r w:rsidR="00657D8A">
        <w:rPr>
          <w:rFonts w:ascii="Times New Roman" w:hAnsi="Times New Roman" w:cs="Times New Roman"/>
          <w:sz w:val="24"/>
          <w:szCs w:val="24"/>
        </w:rPr>
        <w:t>practitioners</w:t>
      </w:r>
      <w:r w:rsidR="00EB7A0E">
        <w:rPr>
          <w:rFonts w:ascii="Times New Roman" w:hAnsi="Times New Roman" w:cs="Times New Roman"/>
          <w:sz w:val="24"/>
          <w:szCs w:val="24"/>
        </w:rPr>
        <w:t>, Messrs Mhishi Nkomo Legal Practice</w:t>
      </w:r>
      <w:r w:rsidR="00ED34F7">
        <w:rPr>
          <w:rFonts w:ascii="Times New Roman" w:hAnsi="Times New Roman" w:cs="Times New Roman"/>
          <w:sz w:val="24"/>
          <w:szCs w:val="24"/>
        </w:rPr>
        <w:t>.</w:t>
      </w:r>
      <w:r w:rsidR="00C87D4E">
        <w:rPr>
          <w:rStyle w:val="FootnoteReference"/>
          <w:rFonts w:ascii="Times New Roman" w:hAnsi="Times New Roman" w:cs="Times New Roman"/>
          <w:sz w:val="24"/>
          <w:szCs w:val="24"/>
        </w:rPr>
        <w:footnoteReference w:id="1"/>
      </w:r>
      <w:r w:rsidR="00ED34F7">
        <w:rPr>
          <w:rFonts w:ascii="Times New Roman" w:hAnsi="Times New Roman" w:cs="Times New Roman"/>
          <w:sz w:val="24"/>
          <w:szCs w:val="24"/>
        </w:rPr>
        <w:t xml:space="preserve"> </w:t>
      </w:r>
      <w:r w:rsidR="003462ED">
        <w:rPr>
          <w:rFonts w:ascii="Times New Roman" w:hAnsi="Times New Roman" w:cs="Times New Roman"/>
          <w:sz w:val="24"/>
          <w:szCs w:val="24"/>
        </w:rPr>
        <w:t xml:space="preserve">The lawyers are also listed as the conveyancers in the agreement of sale. </w:t>
      </w:r>
      <w:r w:rsidR="00ED34F7">
        <w:rPr>
          <w:rFonts w:ascii="Times New Roman" w:hAnsi="Times New Roman" w:cs="Times New Roman"/>
          <w:sz w:val="24"/>
          <w:szCs w:val="24"/>
        </w:rPr>
        <w:t xml:space="preserve">The letter dated 3 August 2020 required </w:t>
      </w:r>
      <w:r w:rsidR="00EB7A0E">
        <w:rPr>
          <w:rFonts w:ascii="Times New Roman" w:hAnsi="Times New Roman" w:cs="Times New Roman"/>
          <w:sz w:val="24"/>
          <w:szCs w:val="24"/>
        </w:rPr>
        <w:t>applicants t</w:t>
      </w:r>
      <w:r w:rsidR="00ED34F7">
        <w:rPr>
          <w:rFonts w:ascii="Times New Roman" w:hAnsi="Times New Roman" w:cs="Times New Roman"/>
          <w:sz w:val="24"/>
          <w:szCs w:val="24"/>
        </w:rPr>
        <w:t>o vacate the property within seven days of th</w:t>
      </w:r>
      <w:r w:rsidR="00EB7A0E">
        <w:rPr>
          <w:rFonts w:ascii="Times New Roman" w:hAnsi="Times New Roman" w:cs="Times New Roman"/>
          <w:sz w:val="24"/>
          <w:szCs w:val="24"/>
        </w:rPr>
        <w:t>e</w:t>
      </w:r>
      <w:r w:rsidR="00ED34F7">
        <w:rPr>
          <w:rFonts w:ascii="Times New Roman" w:hAnsi="Times New Roman" w:cs="Times New Roman"/>
          <w:sz w:val="24"/>
          <w:szCs w:val="24"/>
        </w:rPr>
        <w:t xml:space="preserve"> letter. 1</w:t>
      </w:r>
      <w:r w:rsidR="00ED34F7" w:rsidRPr="00ED34F7">
        <w:rPr>
          <w:rFonts w:ascii="Times New Roman" w:hAnsi="Times New Roman" w:cs="Times New Roman"/>
          <w:sz w:val="24"/>
          <w:szCs w:val="24"/>
          <w:vertAlign w:val="superscript"/>
        </w:rPr>
        <w:t>st</w:t>
      </w:r>
      <w:r w:rsidR="00ED34F7">
        <w:rPr>
          <w:rFonts w:ascii="Times New Roman" w:hAnsi="Times New Roman" w:cs="Times New Roman"/>
          <w:sz w:val="24"/>
          <w:szCs w:val="24"/>
        </w:rPr>
        <w:t xml:space="preserve"> respondent denied having sold the property to the applicant</w:t>
      </w:r>
      <w:r w:rsidR="00EB7A0E">
        <w:rPr>
          <w:rFonts w:ascii="Times New Roman" w:hAnsi="Times New Roman" w:cs="Times New Roman"/>
          <w:sz w:val="24"/>
          <w:szCs w:val="24"/>
        </w:rPr>
        <w:t>s</w:t>
      </w:r>
      <w:r w:rsidR="00ED34F7">
        <w:rPr>
          <w:rFonts w:ascii="Times New Roman" w:hAnsi="Times New Roman" w:cs="Times New Roman"/>
          <w:sz w:val="24"/>
          <w:szCs w:val="24"/>
        </w:rPr>
        <w:t xml:space="preserve">. </w:t>
      </w:r>
      <w:r w:rsidR="00C87D4E">
        <w:rPr>
          <w:rFonts w:ascii="Times New Roman" w:hAnsi="Times New Roman" w:cs="Times New Roman"/>
          <w:sz w:val="24"/>
          <w:szCs w:val="24"/>
        </w:rPr>
        <w:t xml:space="preserve">No purchase price was ever paid to him. There was no transfer or handover of the property to the applicants. Applicants responded to the threat through their own lawyers. </w:t>
      </w:r>
      <w:r w:rsidR="009962AA">
        <w:rPr>
          <w:rFonts w:ascii="Times New Roman" w:hAnsi="Times New Roman" w:cs="Times New Roman"/>
          <w:sz w:val="24"/>
          <w:szCs w:val="24"/>
        </w:rPr>
        <w:t>In the letter of 31 August 2020, the</w:t>
      </w:r>
      <w:r w:rsidR="00EB7A0E">
        <w:rPr>
          <w:rFonts w:ascii="Times New Roman" w:hAnsi="Times New Roman" w:cs="Times New Roman"/>
          <w:sz w:val="24"/>
          <w:szCs w:val="24"/>
        </w:rPr>
        <w:t xml:space="preserve"> lawyers </w:t>
      </w:r>
      <w:r w:rsidR="009962AA">
        <w:rPr>
          <w:rFonts w:ascii="Times New Roman" w:hAnsi="Times New Roman" w:cs="Times New Roman"/>
          <w:sz w:val="24"/>
          <w:szCs w:val="24"/>
        </w:rPr>
        <w:t xml:space="preserve">insisted that applicants had </w:t>
      </w:r>
      <w:r w:rsidR="00EB7A0E">
        <w:rPr>
          <w:rFonts w:ascii="Times New Roman" w:hAnsi="Times New Roman" w:cs="Times New Roman"/>
          <w:sz w:val="24"/>
          <w:szCs w:val="24"/>
        </w:rPr>
        <w:t xml:space="preserve">fully </w:t>
      </w:r>
      <w:r w:rsidR="009962AA">
        <w:rPr>
          <w:rFonts w:ascii="Times New Roman" w:hAnsi="Times New Roman" w:cs="Times New Roman"/>
          <w:sz w:val="24"/>
          <w:szCs w:val="24"/>
        </w:rPr>
        <w:t>paid for the property.</w:t>
      </w:r>
      <w:r w:rsidR="003462ED">
        <w:rPr>
          <w:rStyle w:val="FootnoteReference"/>
          <w:rFonts w:ascii="Times New Roman" w:hAnsi="Times New Roman" w:cs="Times New Roman"/>
          <w:sz w:val="24"/>
          <w:szCs w:val="24"/>
        </w:rPr>
        <w:footnoteReference w:id="2"/>
      </w:r>
      <w:r w:rsidR="009962AA">
        <w:rPr>
          <w:rFonts w:ascii="Times New Roman" w:hAnsi="Times New Roman" w:cs="Times New Roman"/>
          <w:sz w:val="24"/>
          <w:szCs w:val="24"/>
        </w:rPr>
        <w:t xml:space="preserve"> </w:t>
      </w:r>
      <w:r w:rsidR="003462ED">
        <w:rPr>
          <w:rFonts w:ascii="Times New Roman" w:hAnsi="Times New Roman" w:cs="Times New Roman"/>
          <w:sz w:val="24"/>
          <w:szCs w:val="24"/>
        </w:rPr>
        <w:t xml:space="preserve">They </w:t>
      </w:r>
      <w:r w:rsidR="003462ED">
        <w:rPr>
          <w:rFonts w:ascii="Times New Roman" w:hAnsi="Times New Roman" w:cs="Times New Roman"/>
          <w:sz w:val="24"/>
          <w:szCs w:val="24"/>
        </w:rPr>
        <w:lastRenderedPageBreak/>
        <w:t>were not illegal settlers. The lawyers requested 1</w:t>
      </w:r>
      <w:r w:rsidR="003462ED" w:rsidRPr="003462ED">
        <w:rPr>
          <w:rFonts w:ascii="Times New Roman" w:hAnsi="Times New Roman" w:cs="Times New Roman"/>
          <w:sz w:val="24"/>
          <w:szCs w:val="24"/>
          <w:vertAlign w:val="superscript"/>
        </w:rPr>
        <w:t>st</w:t>
      </w:r>
      <w:r w:rsidR="003462ED">
        <w:rPr>
          <w:rFonts w:ascii="Times New Roman" w:hAnsi="Times New Roman" w:cs="Times New Roman"/>
          <w:sz w:val="24"/>
          <w:szCs w:val="24"/>
        </w:rPr>
        <w:t xml:space="preserve"> respondent’s lawyers to send their pro-forma invoice</w:t>
      </w:r>
      <w:r w:rsidR="00EB7A0E">
        <w:rPr>
          <w:rFonts w:ascii="Times New Roman" w:hAnsi="Times New Roman" w:cs="Times New Roman"/>
          <w:sz w:val="24"/>
          <w:szCs w:val="24"/>
        </w:rPr>
        <w:t xml:space="preserve"> to commence </w:t>
      </w:r>
      <w:r w:rsidR="003462ED">
        <w:rPr>
          <w:rFonts w:ascii="Times New Roman" w:hAnsi="Times New Roman" w:cs="Times New Roman"/>
          <w:sz w:val="24"/>
          <w:szCs w:val="24"/>
        </w:rPr>
        <w:t xml:space="preserve">the conveyancing process. </w:t>
      </w:r>
      <w:r w:rsidR="00530007">
        <w:rPr>
          <w:rFonts w:ascii="Times New Roman" w:hAnsi="Times New Roman" w:cs="Times New Roman"/>
          <w:sz w:val="24"/>
          <w:szCs w:val="24"/>
        </w:rPr>
        <w:t>In a follow up letter of 29 September 2020, applicants’ legal practitioners even proposed a roundtable conference to discuss the matter further.</w:t>
      </w:r>
      <w:r w:rsidR="00530007">
        <w:rPr>
          <w:rStyle w:val="FootnoteReference"/>
          <w:rFonts w:ascii="Times New Roman" w:hAnsi="Times New Roman" w:cs="Times New Roman"/>
          <w:sz w:val="24"/>
          <w:szCs w:val="24"/>
        </w:rPr>
        <w:footnoteReference w:id="3"/>
      </w:r>
      <w:r w:rsidR="00530007">
        <w:rPr>
          <w:rFonts w:ascii="Times New Roman" w:hAnsi="Times New Roman" w:cs="Times New Roman"/>
          <w:sz w:val="24"/>
          <w:szCs w:val="24"/>
        </w:rPr>
        <w:t xml:space="preserve"> </w:t>
      </w:r>
      <w:r w:rsidR="00471E4C">
        <w:rPr>
          <w:rFonts w:ascii="Times New Roman" w:hAnsi="Times New Roman" w:cs="Times New Roman"/>
          <w:sz w:val="24"/>
          <w:szCs w:val="24"/>
        </w:rPr>
        <w:t xml:space="preserve">It seems the request fell on deaf ears. There was no response. </w:t>
      </w:r>
    </w:p>
    <w:p w:rsidR="00F4046E" w:rsidRDefault="00471E4C" w:rsidP="00FB2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1381">
        <w:rPr>
          <w:rFonts w:ascii="Times New Roman" w:hAnsi="Times New Roman" w:cs="Times New Roman"/>
          <w:sz w:val="24"/>
          <w:szCs w:val="24"/>
        </w:rPr>
        <w:t xml:space="preserve">On 5 </w:t>
      </w:r>
      <w:r>
        <w:rPr>
          <w:rFonts w:ascii="Times New Roman" w:hAnsi="Times New Roman" w:cs="Times New Roman"/>
          <w:sz w:val="24"/>
          <w:szCs w:val="24"/>
        </w:rPr>
        <w:t>November 2020, applicants issued summons against respondents under HC 6459/20. In the action, they seek an order compelling 1</w:t>
      </w:r>
      <w:r w:rsidRPr="00471E4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sign all documents necessary to ensure the registration of the property into their names. In the event of the 1</w:t>
      </w:r>
      <w:r w:rsidRPr="00471E4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failing to do so, then the Sheriff of the High Court should do so on his behalf. Also sought is an order compelling the Registrar of Deeds to attend to the registration of the property. The declaration ends with a prayer for costs on the attorney and client scale. </w:t>
      </w:r>
      <w:r w:rsidR="002C1381">
        <w:rPr>
          <w:rFonts w:ascii="Times New Roman" w:hAnsi="Times New Roman" w:cs="Times New Roman"/>
          <w:sz w:val="24"/>
          <w:szCs w:val="24"/>
        </w:rPr>
        <w:t>The respondents were barred for default of appearance having filed their appearance to defend out of time. An application for default judgment is pending before this court. On his part, 1</w:t>
      </w:r>
      <w:r w:rsidR="002C1381" w:rsidRPr="002C1381">
        <w:rPr>
          <w:rFonts w:ascii="Times New Roman" w:hAnsi="Times New Roman" w:cs="Times New Roman"/>
          <w:sz w:val="24"/>
          <w:szCs w:val="24"/>
          <w:vertAlign w:val="superscript"/>
        </w:rPr>
        <w:t>st</w:t>
      </w:r>
      <w:r w:rsidR="002C1381">
        <w:rPr>
          <w:rFonts w:ascii="Times New Roman" w:hAnsi="Times New Roman" w:cs="Times New Roman"/>
          <w:sz w:val="24"/>
          <w:szCs w:val="24"/>
        </w:rPr>
        <w:t xml:space="preserve"> respondent instituted eviction </w:t>
      </w:r>
      <w:r w:rsidR="00EB7A0E">
        <w:rPr>
          <w:rFonts w:ascii="Times New Roman" w:hAnsi="Times New Roman" w:cs="Times New Roman"/>
          <w:sz w:val="24"/>
          <w:szCs w:val="24"/>
        </w:rPr>
        <w:t xml:space="preserve">proceedings </w:t>
      </w:r>
      <w:r w:rsidR="002C1381">
        <w:rPr>
          <w:rFonts w:ascii="Times New Roman" w:hAnsi="Times New Roman" w:cs="Times New Roman"/>
          <w:sz w:val="24"/>
          <w:szCs w:val="24"/>
        </w:rPr>
        <w:t>against the applicant</w:t>
      </w:r>
      <w:r w:rsidR="00203D14">
        <w:rPr>
          <w:rFonts w:ascii="Times New Roman" w:hAnsi="Times New Roman" w:cs="Times New Roman"/>
          <w:sz w:val="24"/>
          <w:szCs w:val="24"/>
        </w:rPr>
        <w:t>s</w:t>
      </w:r>
      <w:r w:rsidR="002C1381">
        <w:rPr>
          <w:rFonts w:ascii="Times New Roman" w:hAnsi="Times New Roman" w:cs="Times New Roman"/>
          <w:sz w:val="24"/>
          <w:szCs w:val="24"/>
        </w:rPr>
        <w:t xml:space="preserve"> </w:t>
      </w:r>
      <w:r w:rsidR="002C1381" w:rsidRPr="00D91D73">
        <w:rPr>
          <w:rFonts w:ascii="Times New Roman" w:hAnsi="Times New Roman" w:cs="Times New Roman"/>
          <w:sz w:val="24"/>
          <w:szCs w:val="24"/>
        </w:rPr>
        <w:t>under HC 6036/20. 2</w:t>
      </w:r>
      <w:r w:rsidR="002C1381" w:rsidRPr="00D91D73">
        <w:rPr>
          <w:rFonts w:ascii="Times New Roman" w:hAnsi="Times New Roman" w:cs="Times New Roman"/>
          <w:sz w:val="24"/>
          <w:szCs w:val="24"/>
          <w:vertAlign w:val="superscript"/>
        </w:rPr>
        <w:t>nd</w:t>
      </w:r>
      <w:r w:rsidR="002C1381">
        <w:rPr>
          <w:rFonts w:ascii="Times New Roman" w:hAnsi="Times New Roman" w:cs="Times New Roman"/>
          <w:sz w:val="24"/>
          <w:szCs w:val="24"/>
        </w:rPr>
        <w:t xml:space="preserve"> respondent is 3</w:t>
      </w:r>
      <w:r w:rsidR="002C1381" w:rsidRPr="002C1381">
        <w:rPr>
          <w:rFonts w:ascii="Times New Roman" w:hAnsi="Times New Roman" w:cs="Times New Roman"/>
          <w:sz w:val="24"/>
          <w:szCs w:val="24"/>
          <w:vertAlign w:val="superscript"/>
        </w:rPr>
        <w:t>rd</w:t>
      </w:r>
      <w:r w:rsidR="002C1381">
        <w:rPr>
          <w:rFonts w:ascii="Times New Roman" w:hAnsi="Times New Roman" w:cs="Times New Roman"/>
          <w:sz w:val="24"/>
          <w:szCs w:val="24"/>
        </w:rPr>
        <w:t xml:space="preserve"> defendant in that matter. The applicants filed their plea on 16 December 2020. The matter has stagnated. </w:t>
      </w:r>
    </w:p>
    <w:p w:rsidR="002F79F2" w:rsidRDefault="00100150" w:rsidP="00F404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December 2020, </w:t>
      </w:r>
      <w:r w:rsidR="00EB7A0E">
        <w:rPr>
          <w:rFonts w:ascii="Times New Roman" w:hAnsi="Times New Roman" w:cs="Times New Roman"/>
          <w:sz w:val="24"/>
          <w:szCs w:val="24"/>
        </w:rPr>
        <w:t>1</w:t>
      </w:r>
      <w:r w:rsidR="00EB7A0E" w:rsidRPr="00EB7A0E">
        <w:rPr>
          <w:rFonts w:ascii="Times New Roman" w:hAnsi="Times New Roman" w:cs="Times New Roman"/>
          <w:sz w:val="24"/>
          <w:szCs w:val="24"/>
          <w:vertAlign w:val="superscript"/>
        </w:rPr>
        <w:t>st</w:t>
      </w:r>
      <w:r w:rsidR="00EB7A0E">
        <w:rPr>
          <w:rFonts w:ascii="Times New Roman" w:hAnsi="Times New Roman" w:cs="Times New Roman"/>
          <w:sz w:val="24"/>
          <w:szCs w:val="24"/>
        </w:rPr>
        <w:t xml:space="preserve"> respondent </w:t>
      </w:r>
      <w:r>
        <w:rPr>
          <w:rFonts w:ascii="Times New Roman" w:hAnsi="Times New Roman" w:cs="Times New Roman"/>
          <w:sz w:val="24"/>
          <w:szCs w:val="24"/>
        </w:rPr>
        <w:t>filed an urgent chamber application for spoliatory relief under HC 7132/20. The applicants herein are cited amongst five other respondents who include 2</w:t>
      </w:r>
      <w:r w:rsidRPr="0010015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4C5A32">
        <w:rPr>
          <w:rFonts w:ascii="Times New Roman" w:hAnsi="Times New Roman" w:cs="Times New Roman"/>
          <w:sz w:val="24"/>
          <w:szCs w:val="24"/>
        </w:rPr>
        <w:t>As</w:t>
      </w:r>
      <w:r w:rsidR="002F79F2">
        <w:rPr>
          <w:rFonts w:ascii="Times New Roman" w:hAnsi="Times New Roman" w:cs="Times New Roman"/>
          <w:sz w:val="24"/>
          <w:szCs w:val="24"/>
        </w:rPr>
        <w:t xml:space="preserve"> against the current applicants, </w:t>
      </w:r>
      <w:r w:rsidR="00EB7A0E">
        <w:rPr>
          <w:rFonts w:ascii="Times New Roman" w:hAnsi="Times New Roman" w:cs="Times New Roman"/>
          <w:sz w:val="24"/>
          <w:szCs w:val="24"/>
        </w:rPr>
        <w:t>1</w:t>
      </w:r>
      <w:r w:rsidR="00EB7A0E" w:rsidRPr="00EB7A0E">
        <w:rPr>
          <w:rFonts w:ascii="Times New Roman" w:hAnsi="Times New Roman" w:cs="Times New Roman"/>
          <w:sz w:val="24"/>
          <w:szCs w:val="24"/>
          <w:vertAlign w:val="superscript"/>
        </w:rPr>
        <w:t>st</w:t>
      </w:r>
      <w:r w:rsidR="00EB7A0E">
        <w:rPr>
          <w:rFonts w:ascii="Times New Roman" w:hAnsi="Times New Roman" w:cs="Times New Roman"/>
          <w:sz w:val="24"/>
          <w:szCs w:val="24"/>
        </w:rPr>
        <w:t xml:space="preserve"> respondent </w:t>
      </w:r>
      <w:r w:rsidR="002E685E">
        <w:rPr>
          <w:rFonts w:ascii="Times New Roman" w:hAnsi="Times New Roman" w:cs="Times New Roman"/>
          <w:sz w:val="24"/>
          <w:szCs w:val="24"/>
        </w:rPr>
        <w:t>seeks an order declaring the respondents’ conduct of settling on the property, an act of spoliation.</w:t>
      </w:r>
      <w:r w:rsidR="002F79F2">
        <w:rPr>
          <w:rFonts w:ascii="Times New Roman" w:hAnsi="Times New Roman" w:cs="Times New Roman"/>
          <w:sz w:val="24"/>
          <w:szCs w:val="24"/>
        </w:rPr>
        <w:t xml:space="preserve"> Consequently, he wants the respondents and all those claiming through them ordered to vacate the property within 48 hours of the order, failing which the Sheriff is directed to eject them. </w:t>
      </w:r>
      <w:r w:rsidR="00EB7A0E">
        <w:rPr>
          <w:rFonts w:ascii="Times New Roman" w:hAnsi="Times New Roman" w:cs="Times New Roman"/>
          <w:sz w:val="24"/>
          <w:szCs w:val="24"/>
        </w:rPr>
        <w:t>1</w:t>
      </w:r>
      <w:r w:rsidR="00EB7A0E" w:rsidRPr="00EB7A0E">
        <w:rPr>
          <w:rFonts w:ascii="Times New Roman" w:hAnsi="Times New Roman" w:cs="Times New Roman"/>
          <w:sz w:val="24"/>
          <w:szCs w:val="24"/>
          <w:vertAlign w:val="superscript"/>
        </w:rPr>
        <w:t>st</w:t>
      </w:r>
      <w:r w:rsidR="00EB7A0E">
        <w:rPr>
          <w:rFonts w:ascii="Times New Roman" w:hAnsi="Times New Roman" w:cs="Times New Roman"/>
          <w:sz w:val="24"/>
          <w:szCs w:val="24"/>
        </w:rPr>
        <w:t xml:space="preserve"> and 2</w:t>
      </w:r>
      <w:r w:rsidR="00EB7A0E" w:rsidRPr="00EB7A0E">
        <w:rPr>
          <w:rFonts w:ascii="Times New Roman" w:hAnsi="Times New Roman" w:cs="Times New Roman"/>
          <w:sz w:val="24"/>
          <w:szCs w:val="24"/>
          <w:vertAlign w:val="superscript"/>
        </w:rPr>
        <w:t>nd</w:t>
      </w:r>
      <w:r w:rsidR="00EB7A0E">
        <w:rPr>
          <w:rFonts w:ascii="Times New Roman" w:hAnsi="Times New Roman" w:cs="Times New Roman"/>
          <w:sz w:val="24"/>
          <w:szCs w:val="24"/>
        </w:rPr>
        <w:t xml:space="preserve"> a</w:t>
      </w:r>
      <w:r w:rsidR="002F79F2">
        <w:rPr>
          <w:rFonts w:ascii="Times New Roman" w:hAnsi="Times New Roman" w:cs="Times New Roman"/>
          <w:sz w:val="24"/>
          <w:szCs w:val="24"/>
        </w:rPr>
        <w:t xml:space="preserve">pplicants </w:t>
      </w:r>
      <w:r w:rsidR="00EB7A0E">
        <w:rPr>
          <w:rFonts w:ascii="Times New Roman" w:hAnsi="Times New Roman" w:cs="Times New Roman"/>
          <w:sz w:val="24"/>
          <w:szCs w:val="24"/>
        </w:rPr>
        <w:t xml:space="preserve">herein </w:t>
      </w:r>
      <w:r w:rsidR="002F79F2">
        <w:rPr>
          <w:rFonts w:ascii="Times New Roman" w:hAnsi="Times New Roman" w:cs="Times New Roman"/>
          <w:sz w:val="24"/>
          <w:szCs w:val="24"/>
        </w:rPr>
        <w:t>opposed th</w:t>
      </w:r>
      <w:r w:rsidR="00EB7A0E">
        <w:rPr>
          <w:rFonts w:ascii="Times New Roman" w:hAnsi="Times New Roman" w:cs="Times New Roman"/>
          <w:sz w:val="24"/>
          <w:szCs w:val="24"/>
        </w:rPr>
        <w:t xml:space="preserve">at </w:t>
      </w:r>
      <w:r w:rsidR="002F79F2">
        <w:rPr>
          <w:rFonts w:ascii="Times New Roman" w:hAnsi="Times New Roman" w:cs="Times New Roman"/>
          <w:sz w:val="24"/>
          <w:szCs w:val="24"/>
        </w:rPr>
        <w:t xml:space="preserve">application. </w:t>
      </w:r>
      <w:r w:rsidR="00DE4AD5">
        <w:rPr>
          <w:rFonts w:ascii="Times New Roman" w:hAnsi="Times New Roman" w:cs="Times New Roman"/>
          <w:sz w:val="24"/>
          <w:szCs w:val="24"/>
        </w:rPr>
        <w:t>That application</w:t>
      </w:r>
      <w:r w:rsidR="002F79F2">
        <w:rPr>
          <w:rFonts w:ascii="Times New Roman" w:hAnsi="Times New Roman" w:cs="Times New Roman"/>
          <w:sz w:val="24"/>
          <w:szCs w:val="24"/>
        </w:rPr>
        <w:t xml:space="preserve"> is yet to be set down. </w:t>
      </w:r>
    </w:p>
    <w:p w:rsidR="004C5A32" w:rsidRPr="004C5A32" w:rsidRDefault="004C5A32" w:rsidP="00FB298C">
      <w:pPr>
        <w:spacing w:after="0" w:line="360" w:lineRule="auto"/>
        <w:jc w:val="both"/>
        <w:rPr>
          <w:rFonts w:ascii="Times New Roman" w:hAnsi="Times New Roman" w:cs="Times New Roman"/>
          <w:b/>
          <w:i/>
          <w:sz w:val="24"/>
          <w:szCs w:val="24"/>
        </w:rPr>
      </w:pPr>
      <w:r w:rsidRPr="004C5A32">
        <w:rPr>
          <w:rFonts w:ascii="Times New Roman" w:hAnsi="Times New Roman" w:cs="Times New Roman"/>
          <w:b/>
          <w:i/>
          <w:sz w:val="24"/>
          <w:szCs w:val="24"/>
        </w:rPr>
        <w:t xml:space="preserve">Applicant’s Case </w:t>
      </w:r>
    </w:p>
    <w:p w:rsidR="00FF7183" w:rsidRDefault="00DE4AD5" w:rsidP="00FB2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aver that the construction </w:t>
      </w:r>
      <w:r w:rsidR="004C5A32">
        <w:rPr>
          <w:rFonts w:ascii="Times New Roman" w:hAnsi="Times New Roman" w:cs="Times New Roman"/>
          <w:sz w:val="24"/>
          <w:szCs w:val="24"/>
        </w:rPr>
        <w:t xml:space="preserve">works are </w:t>
      </w:r>
      <w:r>
        <w:rPr>
          <w:rFonts w:ascii="Times New Roman" w:hAnsi="Times New Roman" w:cs="Times New Roman"/>
          <w:sz w:val="24"/>
          <w:szCs w:val="24"/>
        </w:rPr>
        <w:t>now at an advanced stage, with the first floor having been completed. On 17 February 2021, 1</w:t>
      </w:r>
      <w:r w:rsidRPr="00DE4AD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allegedly denied their mother and the builders access to the property, by locking the gate. Also denied access were five trucks loaded with sand and stones. They had to spend the night camped outside the property. </w:t>
      </w:r>
      <w:r w:rsidR="0014068D">
        <w:rPr>
          <w:rFonts w:ascii="Times New Roman" w:hAnsi="Times New Roman" w:cs="Times New Roman"/>
          <w:sz w:val="24"/>
          <w:szCs w:val="24"/>
        </w:rPr>
        <w:t>Applicants contend that 1</w:t>
      </w:r>
      <w:r w:rsidR="0014068D" w:rsidRPr="0014068D">
        <w:rPr>
          <w:rFonts w:ascii="Times New Roman" w:hAnsi="Times New Roman" w:cs="Times New Roman"/>
          <w:sz w:val="24"/>
          <w:szCs w:val="24"/>
          <w:vertAlign w:val="superscript"/>
        </w:rPr>
        <w:t>st</w:t>
      </w:r>
      <w:r w:rsidR="0014068D">
        <w:rPr>
          <w:rFonts w:ascii="Times New Roman" w:hAnsi="Times New Roman" w:cs="Times New Roman"/>
          <w:sz w:val="24"/>
          <w:szCs w:val="24"/>
        </w:rPr>
        <w:t xml:space="preserve"> respondent’s actions were illegal. He </w:t>
      </w:r>
      <w:r w:rsidR="006E052B">
        <w:rPr>
          <w:rFonts w:ascii="Times New Roman" w:hAnsi="Times New Roman" w:cs="Times New Roman"/>
          <w:sz w:val="24"/>
          <w:szCs w:val="24"/>
        </w:rPr>
        <w:t xml:space="preserve">ought </w:t>
      </w:r>
      <w:r w:rsidR="0014068D">
        <w:rPr>
          <w:rFonts w:ascii="Times New Roman" w:hAnsi="Times New Roman" w:cs="Times New Roman"/>
          <w:sz w:val="24"/>
          <w:szCs w:val="24"/>
        </w:rPr>
        <w:t xml:space="preserve">to be interdicted from interfering with </w:t>
      </w:r>
      <w:r w:rsidR="0014068D">
        <w:rPr>
          <w:rFonts w:ascii="Times New Roman" w:hAnsi="Times New Roman" w:cs="Times New Roman"/>
          <w:sz w:val="24"/>
          <w:szCs w:val="24"/>
        </w:rPr>
        <w:lastRenderedPageBreak/>
        <w:t>their property. They further contend that 1</w:t>
      </w:r>
      <w:r w:rsidR="0014068D" w:rsidRPr="0014068D">
        <w:rPr>
          <w:rFonts w:ascii="Times New Roman" w:hAnsi="Times New Roman" w:cs="Times New Roman"/>
          <w:sz w:val="24"/>
          <w:szCs w:val="24"/>
          <w:vertAlign w:val="superscript"/>
        </w:rPr>
        <w:t>st</w:t>
      </w:r>
      <w:r w:rsidR="0014068D">
        <w:rPr>
          <w:rFonts w:ascii="Times New Roman" w:hAnsi="Times New Roman" w:cs="Times New Roman"/>
          <w:sz w:val="24"/>
          <w:szCs w:val="24"/>
        </w:rPr>
        <w:t xml:space="preserve"> respondent’s conduct is malicious especially </w:t>
      </w:r>
      <w:r w:rsidR="00EC1494">
        <w:rPr>
          <w:rFonts w:ascii="Times New Roman" w:hAnsi="Times New Roman" w:cs="Times New Roman"/>
          <w:sz w:val="24"/>
          <w:szCs w:val="24"/>
        </w:rPr>
        <w:t>coming as it d</w:t>
      </w:r>
      <w:r w:rsidR="006E052B">
        <w:rPr>
          <w:rFonts w:ascii="Times New Roman" w:hAnsi="Times New Roman" w:cs="Times New Roman"/>
          <w:sz w:val="24"/>
          <w:szCs w:val="24"/>
        </w:rPr>
        <w:t>id</w:t>
      </w:r>
      <w:r w:rsidR="00EC1494">
        <w:rPr>
          <w:rFonts w:ascii="Times New Roman" w:hAnsi="Times New Roman" w:cs="Times New Roman"/>
          <w:sz w:val="24"/>
          <w:szCs w:val="24"/>
        </w:rPr>
        <w:t xml:space="preserve"> after he issued eviction summons against them. He </w:t>
      </w:r>
      <w:r w:rsidR="006E052B">
        <w:rPr>
          <w:rFonts w:ascii="Times New Roman" w:hAnsi="Times New Roman" w:cs="Times New Roman"/>
          <w:sz w:val="24"/>
          <w:szCs w:val="24"/>
        </w:rPr>
        <w:t xml:space="preserve">was </w:t>
      </w:r>
      <w:r w:rsidR="00EC1494">
        <w:rPr>
          <w:rFonts w:ascii="Times New Roman" w:hAnsi="Times New Roman" w:cs="Times New Roman"/>
          <w:sz w:val="24"/>
          <w:szCs w:val="24"/>
        </w:rPr>
        <w:t>also aware of their claim to compel transfer</w:t>
      </w:r>
      <w:r w:rsidR="006E052B">
        <w:rPr>
          <w:rFonts w:ascii="Times New Roman" w:hAnsi="Times New Roman" w:cs="Times New Roman"/>
          <w:sz w:val="24"/>
          <w:szCs w:val="24"/>
        </w:rPr>
        <w:t xml:space="preserve"> of the property</w:t>
      </w:r>
      <w:r w:rsidR="00EC1494">
        <w:rPr>
          <w:rFonts w:ascii="Times New Roman" w:hAnsi="Times New Roman" w:cs="Times New Roman"/>
          <w:sz w:val="24"/>
          <w:szCs w:val="24"/>
        </w:rPr>
        <w:t xml:space="preserve">. His own application for spoliation </w:t>
      </w:r>
      <w:r w:rsidR="006E052B">
        <w:rPr>
          <w:rFonts w:ascii="Times New Roman" w:hAnsi="Times New Roman" w:cs="Times New Roman"/>
          <w:sz w:val="24"/>
          <w:szCs w:val="24"/>
        </w:rPr>
        <w:t xml:space="preserve">was </w:t>
      </w:r>
      <w:r w:rsidR="00EC1494">
        <w:rPr>
          <w:rFonts w:ascii="Times New Roman" w:hAnsi="Times New Roman" w:cs="Times New Roman"/>
          <w:sz w:val="24"/>
          <w:szCs w:val="24"/>
        </w:rPr>
        <w:t xml:space="preserve">pending. </w:t>
      </w:r>
      <w:r w:rsidR="006E052B">
        <w:rPr>
          <w:rFonts w:ascii="Times New Roman" w:hAnsi="Times New Roman" w:cs="Times New Roman"/>
          <w:sz w:val="24"/>
          <w:szCs w:val="24"/>
        </w:rPr>
        <w:t>H</w:t>
      </w:r>
      <w:r w:rsidR="00EC1494">
        <w:rPr>
          <w:rFonts w:ascii="Times New Roman" w:hAnsi="Times New Roman" w:cs="Times New Roman"/>
          <w:sz w:val="24"/>
          <w:szCs w:val="24"/>
        </w:rPr>
        <w:t xml:space="preserve">e took the law into his own hands, acting as he did, without a court order. </w:t>
      </w:r>
    </w:p>
    <w:p w:rsidR="004C5A32" w:rsidRDefault="004C5A32" w:rsidP="00FB2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urgency, the applicants contend that following the applicant’s conduct of 17 February 2021, they engaged their lawyer on 18 February 2021. The lawyer immediately drafted their urgent chamber application and signed the founding affidavit on their behalf since they are based in the United Kingdom. They thought she could do so since she already represents them in case numbers HC 6459/20, HC 6003/20 and HC 7132/20. Their counsel was also motivated by Rule 227 (4) (a) of the High Court Rules</w:t>
      </w:r>
      <w:r w:rsidR="00530AA9">
        <w:rPr>
          <w:rFonts w:ascii="Times New Roman" w:hAnsi="Times New Roman" w:cs="Times New Roman"/>
          <w:sz w:val="24"/>
          <w:szCs w:val="24"/>
        </w:rPr>
        <w:t xml:space="preserve">, which she thought clothed her with the requisite </w:t>
      </w:r>
      <w:r w:rsidR="00530AA9" w:rsidRPr="00530AA9">
        <w:rPr>
          <w:rFonts w:ascii="Times New Roman" w:hAnsi="Times New Roman" w:cs="Times New Roman"/>
          <w:i/>
          <w:sz w:val="24"/>
          <w:szCs w:val="24"/>
        </w:rPr>
        <w:t>locus standi</w:t>
      </w:r>
      <w:r w:rsidR="00530AA9">
        <w:rPr>
          <w:rFonts w:ascii="Times New Roman" w:hAnsi="Times New Roman" w:cs="Times New Roman"/>
          <w:sz w:val="24"/>
          <w:szCs w:val="24"/>
        </w:rPr>
        <w:t xml:space="preserve"> to sign the </w:t>
      </w:r>
      <w:r w:rsidR="006E052B">
        <w:rPr>
          <w:rFonts w:ascii="Times New Roman" w:hAnsi="Times New Roman" w:cs="Times New Roman"/>
          <w:sz w:val="24"/>
          <w:szCs w:val="24"/>
        </w:rPr>
        <w:t xml:space="preserve">founding </w:t>
      </w:r>
      <w:r w:rsidR="00530AA9">
        <w:rPr>
          <w:rFonts w:ascii="Times New Roman" w:hAnsi="Times New Roman" w:cs="Times New Roman"/>
          <w:sz w:val="24"/>
          <w:szCs w:val="24"/>
        </w:rPr>
        <w:t xml:space="preserve">affidavit on their behalf. </w:t>
      </w:r>
      <w:r w:rsidR="00C90CA2">
        <w:rPr>
          <w:rFonts w:ascii="Times New Roman" w:hAnsi="Times New Roman" w:cs="Times New Roman"/>
          <w:sz w:val="24"/>
          <w:szCs w:val="24"/>
        </w:rPr>
        <w:t>The</w:t>
      </w:r>
      <w:r w:rsidR="00530AA9">
        <w:rPr>
          <w:rFonts w:ascii="Times New Roman" w:hAnsi="Times New Roman" w:cs="Times New Roman"/>
          <w:sz w:val="24"/>
          <w:szCs w:val="24"/>
        </w:rPr>
        <w:t xml:space="preserve"> application, which was filed under HC 130/21, was placed before MUSAKWA J </w:t>
      </w:r>
      <w:r w:rsidR="00C90CA2">
        <w:rPr>
          <w:rFonts w:ascii="Times New Roman" w:hAnsi="Times New Roman" w:cs="Times New Roman"/>
          <w:sz w:val="24"/>
          <w:szCs w:val="24"/>
        </w:rPr>
        <w:t>who commented as follows:</w:t>
      </w:r>
    </w:p>
    <w:p w:rsidR="00C90CA2" w:rsidRPr="00C90CA2" w:rsidRDefault="00C90CA2" w:rsidP="00C90CA2">
      <w:pPr>
        <w:spacing w:after="0" w:line="240" w:lineRule="auto"/>
        <w:jc w:val="both"/>
        <w:rPr>
          <w:rFonts w:ascii="Times New Roman" w:hAnsi="Times New Roman" w:cs="Times New Roman"/>
        </w:rPr>
      </w:pPr>
      <w:r>
        <w:rPr>
          <w:rFonts w:ascii="Times New Roman" w:hAnsi="Times New Roman" w:cs="Times New Roman"/>
          <w:sz w:val="24"/>
          <w:szCs w:val="24"/>
        </w:rPr>
        <w:tab/>
      </w:r>
      <w:r w:rsidRPr="00C90CA2">
        <w:rPr>
          <w:rFonts w:ascii="Times New Roman" w:hAnsi="Times New Roman" w:cs="Times New Roman"/>
        </w:rPr>
        <w:t>“(i)</w:t>
      </w:r>
      <w:r w:rsidRPr="00C90CA2">
        <w:rPr>
          <w:rFonts w:ascii="Times New Roman" w:hAnsi="Times New Roman" w:cs="Times New Roman"/>
        </w:rPr>
        <w:tab/>
        <w:t>The application is improperly before the court.</w:t>
      </w:r>
    </w:p>
    <w:p w:rsidR="00C90CA2" w:rsidRPr="00C90CA2" w:rsidRDefault="00C90CA2" w:rsidP="00C90CA2">
      <w:pPr>
        <w:spacing w:after="0" w:line="240" w:lineRule="auto"/>
        <w:ind w:left="1440" w:hanging="720"/>
        <w:jc w:val="both"/>
        <w:rPr>
          <w:rFonts w:ascii="Times New Roman" w:hAnsi="Times New Roman" w:cs="Times New Roman"/>
        </w:rPr>
      </w:pPr>
      <w:r w:rsidRPr="00C90CA2">
        <w:rPr>
          <w:rFonts w:ascii="Times New Roman" w:hAnsi="Times New Roman" w:cs="Times New Roman"/>
        </w:rPr>
        <w:t>(ii)</w:t>
      </w:r>
      <w:r w:rsidRPr="00C90CA2">
        <w:rPr>
          <w:rFonts w:ascii="Times New Roman" w:hAnsi="Times New Roman" w:cs="Times New Roman"/>
        </w:rPr>
        <w:tab/>
        <w:t>The deponent to the founding affidavit has no proof of authority to institute proceedings on behalf of the applicants.</w:t>
      </w:r>
    </w:p>
    <w:p w:rsidR="00C90CA2" w:rsidRPr="00C90CA2" w:rsidRDefault="00C90CA2" w:rsidP="00C90CA2">
      <w:pPr>
        <w:spacing w:after="0" w:line="240" w:lineRule="auto"/>
        <w:ind w:left="1440" w:hanging="720"/>
        <w:jc w:val="both"/>
        <w:rPr>
          <w:rFonts w:ascii="Times New Roman" w:hAnsi="Times New Roman" w:cs="Times New Roman"/>
        </w:rPr>
      </w:pPr>
      <w:r w:rsidRPr="00C90CA2">
        <w:rPr>
          <w:rFonts w:ascii="Times New Roman" w:hAnsi="Times New Roman" w:cs="Times New Roman"/>
        </w:rPr>
        <w:t>(iii)</w:t>
      </w:r>
      <w:r w:rsidRPr="00C90CA2">
        <w:rPr>
          <w:rFonts w:ascii="Times New Roman" w:hAnsi="Times New Roman" w:cs="Times New Roman"/>
        </w:rPr>
        <w:tab/>
        <w:t>The deponent to the founding affidavit is also conflicted as she admits to defending one of the respondents in a separate matter.</w:t>
      </w:r>
    </w:p>
    <w:p w:rsidR="00C90CA2" w:rsidRPr="00C90CA2" w:rsidRDefault="00C90CA2" w:rsidP="006E052B">
      <w:pPr>
        <w:spacing w:line="240" w:lineRule="auto"/>
        <w:ind w:left="1440" w:hanging="720"/>
        <w:jc w:val="both"/>
        <w:rPr>
          <w:rFonts w:ascii="Times New Roman" w:hAnsi="Times New Roman" w:cs="Times New Roman"/>
        </w:rPr>
      </w:pPr>
      <w:r w:rsidRPr="00C90CA2">
        <w:rPr>
          <w:rFonts w:ascii="Times New Roman" w:hAnsi="Times New Roman" w:cs="Times New Roman"/>
        </w:rPr>
        <w:t>(iv)</w:t>
      </w:r>
      <w:r w:rsidRPr="00C90CA2">
        <w:rPr>
          <w:rFonts w:ascii="Times New Roman" w:hAnsi="Times New Roman" w:cs="Times New Roman"/>
        </w:rPr>
        <w:tab/>
        <w:t>It is directed that the matter be removed from the roll.”</w:t>
      </w:r>
    </w:p>
    <w:p w:rsidR="00F4046E" w:rsidRDefault="001F59A1" w:rsidP="006E0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removal of the matter from the roll, applicants’ counsel immediately engaged the applicants. She prepared the</w:t>
      </w:r>
      <w:r w:rsidR="00D91D73">
        <w:rPr>
          <w:rFonts w:ascii="Times New Roman" w:hAnsi="Times New Roman" w:cs="Times New Roman"/>
          <w:sz w:val="24"/>
          <w:szCs w:val="24"/>
        </w:rPr>
        <w:t>ir</w:t>
      </w:r>
      <w:r>
        <w:rPr>
          <w:rFonts w:ascii="Times New Roman" w:hAnsi="Times New Roman" w:cs="Times New Roman"/>
          <w:sz w:val="24"/>
          <w:szCs w:val="24"/>
        </w:rPr>
        <w:t xml:space="preserve"> papers and forwarded them to the United Kingdom for the</w:t>
      </w:r>
      <w:r w:rsidR="006E052B">
        <w:rPr>
          <w:rFonts w:ascii="Times New Roman" w:hAnsi="Times New Roman" w:cs="Times New Roman"/>
          <w:sz w:val="24"/>
          <w:szCs w:val="24"/>
        </w:rPr>
        <w:t xml:space="preserve">ir </w:t>
      </w:r>
      <w:r>
        <w:rPr>
          <w:rFonts w:ascii="Times New Roman" w:hAnsi="Times New Roman" w:cs="Times New Roman"/>
          <w:sz w:val="24"/>
          <w:szCs w:val="24"/>
        </w:rPr>
        <w:t>signatures. The current application was relaunched on 10 March 2021. Applicants aver that the requirements for the granting of the relief sought were satisfied. The</w:t>
      </w:r>
      <w:r w:rsidR="00F4046E">
        <w:rPr>
          <w:rFonts w:ascii="Times New Roman" w:hAnsi="Times New Roman" w:cs="Times New Roman"/>
          <w:sz w:val="24"/>
          <w:szCs w:val="24"/>
        </w:rPr>
        <w:t xml:space="preserve">y </w:t>
      </w:r>
      <w:r>
        <w:rPr>
          <w:rFonts w:ascii="Times New Roman" w:hAnsi="Times New Roman" w:cs="Times New Roman"/>
          <w:sz w:val="24"/>
          <w:szCs w:val="24"/>
        </w:rPr>
        <w:t xml:space="preserve">paid the full purchase price. A </w:t>
      </w:r>
      <w:r w:rsidRPr="001F59A1">
        <w:rPr>
          <w:rFonts w:ascii="Times New Roman" w:hAnsi="Times New Roman" w:cs="Times New Roman"/>
          <w:i/>
          <w:sz w:val="24"/>
          <w:szCs w:val="24"/>
        </w:rPr>
        <w:t>prima facie</w:t>
      </w:r>
      <w:r>
        <w:rPr>
          <w:rFonts w:ascii="Times New Roman" w:hAnsi="Times New Roman" w:cs="Times New Roman"/>
          <w:sz w:val="24"/>
          <w:szCs w:val="24"/>
        </w:rPr>
        <w:t xml:space="preserve"> right was thus established. </w:t>
      </w:r>
      <w:r w:rsidR="00211EE2">
        <w:rPr>
          <w:rFonts w:ascii="Times New Roman" w:hAnsi="Times New Roman" w:cs="Times New Roman"/>
          <w:sz w:val="24"/>
          <w:szCs w:val="24"/>
        </w:rPr>
        <w:t>Construction</w:t>
      </w:r>
      <w:r w:rsidR="001277AE">
        <w:rPr>
          <w:rFonts w:ascii="Times New Roman" w:hAnsi="Times New Roman" w:cs="Times New Roman"/>
          <w:sz w:val="24"/>
          <w:szCs w:val="24"/>
        </w:rPr>
        <w:t xml:space="preserve"> work was underway. </w:t>
      </w:r>
      <w:r w:rsidR="00211EE2">
        <w:rPr>
          <w:rFonts w:ascii="Times New Roman" w:hAnsi="Times New Roman" w:cs="Times New Roman"/>
          <w:sz w:val="24"/>
          <w:szCs w:val="24"/>
        </w:rPr>
        <w:t>It</w:t>
      </w:r>
      <w:r w:rsidR="001277AE">
        <w:rPr>
          <w:rFonts w:ascii="Times New Roman" w:hAnsi="Times New Roman" w:cs="Times New Roman"/>
          <w:sz w:val="24"/>
          <w:szCs w:val="24"/>
        </w:rPr>
        <w:t xml:space="preserve"> was interrupted by 1</w:t>
      </w:r>
      <w:r w:rsidR="001277AE" w:rsidRPr="001277AE">
        <w:rPr>
          <w:rFonts w:ascii="Times New Roman" w:hAnsi="Times New Roman" w:cs="Times New Roman"/>
          <w:sz w:val="24"/>
          <w:szCs w:val="24"/>
          <w:vertAlign w:val="superscript"/>
        </w:rPr>
        <w:t>st</w:t>
      </w:r>
      <w:r w:rsidR="001277AE">
        <w:rPr>
          <w:rFonts w:ascii="Times New Roman" w:hAnsi="Times New Roman" w:cs="Times New Roman"/>
          <w:sz w:val="24"/>
          <w:szCs w:val="24"/>
        </w:rPr>
        <w:t xml:space="preserve"> respondent. Building materials which were deposited outside the property were at risk of being stolen. </w:t>
      </w:r>
      <w:r w:rsidR="00906F2C">
        <w:rPr>
          <w:rFonts w:ascii="Times New Roman" w:hAnsi="Times New Roman" w:cs="Times New Roman"/>
          <w:sz w:val="24"/>
          <w:szCs w:val="24"/>
        </w:rPr>
        <w:t>There was also a likelihood of having the property sold by the 1</w:t>
      </w:r>
      <w:r w:rsidR="00906F2C" w:rsidRPr="00906F2C">
        <w:rPr>
          <w:rFonts w:ascii="Times New Roman" w:hAnsi="Times New Roman" w:cs="Times New Roman"/>
          <w:sz w:val="24"/>
          <w:szCs w:val="24"/>
          <w:vertAlign w:val="superscript"/>
        </w:rPr>
        <w:t>st</w:t>
      </w:r>
      <w:r w:rsidR="00906F2C">
        <w:rPr>
          <w:rFonts w:ascii="Times New Roman" w:hAnsi="Times New Roman" w:cs="Times New Roman"/>
          <w:sz w:val="24"/>
          <w:szCs w:val="24"/>
        </w:rPr>
        <w:t xml:space="preserve"> respondent surreptitiously. </w:t>
      </w:r>
      <w:r w:rsidR="00A504CB">
        <w:rPr>
          <w:rFonts w:ascii="Times New Roman" w:hAnsi="Times New Roman" w:cs="Times New Roman"/>
          <w:sz w:val="24"/>
          <w:szCs w:val="24"/>
        </w:rPr>
        <w:t>He</w:t>
      </w:r>
      <w:r w:rsidR="00211EE2">
        <w:rPr>
          <w:rFonts w:ascii="Times New Roman" w:hAnsi="Times New Roman" w:cs="Times New Roman"/>
          <w:sz w:val="24"/>
          <w:szCs w:val="24"/>
        </w:rPr>
        <w:t xml:space="preserve"> </w:t>
      </w:r>
      <w:r w:rsidR="00F4046E">
        <w:rPr>
          <w:rFonts w:ascii="Times New Roman" w:hAnsi="Times New Roman" w:cs="Times New Roman"/>
          <w:sz w:val="24"/>
          <w:szCs w:val="24"/>
        </w:rPr>
        <w:t xml:space="preserve">threatened to do so </w:t>
      </w:r>
      <w:r w:rsidR="00211EE2">
        <w:rPr>
          <w:rFonts w:ascii="Times New Roman" w:hAnsi="Times New Roman" w:cs="Times New Roman"/>
          <w:sz w:val="24"/>
          <w:szCs w:val="24"/>
        </w:rPr>
        <w:t xml:space="preserve">under HC 7132/20. </w:t>
      </w:r>
    </w:p>
    <w:p w:rsidR="00F4046E" w:rsidRDefault="00A504CB" w:rsidP="006E0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11EE2">
        <w:rPr>
          <w:rFonts w:ascii="Times New Roman" w:hAnsi="Times New Roman" w:cs="Times New Roman"/>
          <w:sz w:val="24"/>
          <w:szCs w:val="24"/>
        </w:rPr>
        <w:t xml:space="preserve"> balance of convenience favoured the granting of the relief sought. The 1</w:t>
      </w:r>
      <w:r w:rsidR="00211EE2" w:rsidRPr="00211EE2">
        <w:rPr>
          <w:rFonts w:ascii="Times New Roman" w:hAnsi="Times New Roman" w:cs="Times New Roman"/>
          <w:sz w:val="24"/>
          <w:szCs w:val="24"/>
          <w:vertAlign w:val="superscript"/>
        </w:rPr>
        <w:t>st</w:t>
      </w:r>
      <w:r w:rsidR="00211EE2">
        <w:rPr>
          <w:rFonts w:ascii="Times New Roman" w:hAnsi="Times New Roman" w:cs="Times New Roman"/>
          <w:sz w:val="24"/>
          <w:szCs w:val="24"/>
        </w:rPr>
        <w:t xml:space="preserve"> respondent was not exposed to any prejudice since he sold the property to them. </w:t>
      </w:r>
      <w:r w:rsidR="003A49FD">
        <w:rPr>
          <w:rFonts w:ascii="Times New Roman" w:hAnsi="Times New Roman" w:cs="Times New Roman"/>
          <w:sz w:val="24"/>
          <w:szCs w:val="24"/>
        </w:rPr>
        <w:t>The</w:t>
      </w:r>
      <w:r w:rsidR="00F4046E">
        <w:rPr>
          <w:rFonts w:ascii="Times New Roman" w:hAnsi="Times New Roman" w:cs="Times New Roman"/>
          <w:sz w:val="24"/>
          <w:szCs w:val="24"/>
        </w:rPr>
        <w:t xml:space="preserve"> </w:t>
      </w:r>
      <w:r w:rsidR="003A49FD">
        <w:rPr>
          <w:rFonts w:ascii="Times New Roman" w:hAnsi="Times New Roman" w:cs="Times New Roman"/>
          <w:sz w:val="24"/>
          <w:szCs w:val="24"/>
        </w:rPr>
        <w:t xml:space="preserve">pending </w:t>
      </w:r>
      <w:r w:rsidR="00F4046E">
        <w:rPr>
          <w:rFonts w:ascii="Times New Roman" w:hAnsi="Times New Roman" w:cs="Times New Roman"/>
          <w:sz w:val="24"/>
          <w:szCs w:val="24"/>
        </w:rPr>
        <w:t xml:space="preserve">cases were instituted when </w:t>
      </w:r>
      <w:r w:rsidR="003A49FD">
        <w:rPr>
          <w:rFonts w:ascii="Times New Roman" w:hAnsi="Times New Roman" w:cs="Times New Roman"/>
          <w:sz w:val="24"/>
          <w:szCs w:val="24"/>
        </w:rPr>
        <w:t xml:space="preserve">applicants were </w:t>
      </w:r>
      <w:r w:rsidR="00F4046E">
        <w:rPr>
          <w:rFonts w:ascii="Times New Roman" w:hAnsi="Times New Roman" w:cs="Times New Roman"/>
          <w:sz w:val="24"/>
          <w:szCs w:val="24"/>
        </w:rPr>
        <w:t xml:space="preserve">already </w:t>
      </w:r>
      <w:r w:rsidR="003A49FD">
        <w:rPr>
          <w:rFonts w:ascii="Times New Roman" w:hAnsi="Times New Roman" w:cs="Times New Roman"/>
          <w:sz w:val="24"/>
          <w:szCs w:val="24"/>
        </w:rPr>
        <w:t xml:space="preserve">in occupation. Disturbing the </w:t>
      </w:r>
      <w:r w:rsidR="003A49FD" w:rsidRPr="00A80AF8">
        <w:rPr>
          <w:rFonts w:ascii="Times New Roman" w:hAnsi="Times New Roman" w:cs="Times New Roman"/>
          <w:i/>
          <w:sz w:val="24"/>
          <w:szCs w:val="24"/>
        </w:rPr>
        <w:t>status quo</w:t>
      </w:r>
      <w:r w:rsidR="003A49FD">
        <w:rPr>
          <w:rFonts w:ascii="Times New Roman" w:hAnsi="Times New Roman" w:cs="Times New Roman"/>
          <w:sz w:val="24"/>
          <w:szCs w:val="24"/>
        </w:rPr>
        <w:t xml:space="preserve"> would render the outcome academic. </w:t>
      </w:r>
      <w:r w:rsidR="00A80AF8">
        <w:rPr>
          <w:rFonts w:ascii="Times New Roman" w:hAnsi="Times New Roman" w:cs="Times New Roman"/>
          <w:sz w:val="24"/>
          <w:szCs w:val="24"/>
        </w:rPr>
        <w:t>Applicants further averred that they had no alternative remedy. 1</w:t>
      </w:r>
      <w:r w:rsidR="00A80AF8" w:rsidRPr="00A80AF8">
        <w:rPr>
          <w:rFonts w:ascii="Times New Roman" w:hAnsi="Times New Roman" w:cs="Times New Roman"/>
          <w:sz w:val="24"/>
          <w:szCs w:val="24"/>
          <w:vertAlign w:val="superscript"/>
        </w:rPr>
        <w:t>st</w:t>
      </w:r>
      <w:r w:rsidR="00A80AF8">
        <w:rPr>
          <w:rFonts w:ascii="Times New Roman" w:hAnsi="Times New Roman" w:cs="Times New Roman"/>
          <w:sz w:val="24"/>
          <w:szCs w:val="24"/>
        </w:rPr>
        <w:t xml:space="preserve"> respondent </w:t>
      </w:r>
      <w:r w:rsidR="00A80AF8">
        <w:rPr>
          <w:rFonts w:ascii="Times New Roman" w:hAnsi="Times New Roman" w:cs="Times New Roman"/>
          <w:sz w:val="24"/>
          <w:szCs w:val="24"/>
        </w:rPr>
        <w:lastRenderedPageBreak/>
        <w:t>locked the gate without a court order thus denying them access to the property. The court was urged to grant the relief sought as per the draft order.</w:t>
      </w:r>
      <w:r w:rsidR="00385306">
        <w:rPr>
          <w:rFonts w:ascii="Times New Roman" w:hAnsi="Times New Roman" w:cs="Times New Roman"/>
          <w:sz w:val="24"/>
          <w:szCs w:val="24"/>
        </w:rPr>
        <w:t xml:space="preserve"> </w:t>
      </w:r>
    </w:p>
    <w:p w:rsidR="009A4C11" w:rsidRPr="009A4C11" w:rsidRDefault="00385306" w:rsidP="006E0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9A4C11">
        <w:rPr>
          <w:rFonts w:ascii="Times New Roman" w:hAnsi="Times New Roman" w:cs="Times New Roman"/>
          <w:sz w:val="24"/>
          <w:szCs w:val="24"/>
        </w:rPr>
        <w:t>huwiso</w:t>
      </w:r>
      <w:r>
        <w:rPr>
          <w:rFonts w:ascii="Times New Roman" w:hAnsi="Times New Roman" w:cs="Times New Roman"/>
          <w:sz w:val="24"/>
          <w:szCs w:val="24"/>
        </w:rPr>
        <w:t xml:space="preserve"> B</w:t>
      </w:r>
      <w:r w:rsidR="009A4C11">
        <w:rPr>
          <w:rFonts w:ascii="Times New Roman" w:hAnsi="Times New Roman" w:cs="Times New Roman"/>
          <w:sz w:val="24"/>
          <w:szCs w:val="24"/>
        </w:rPr>
        <w:t>andika</w:t>
      </w:r>
      <w:r>
        <w:rPr>
          <w:rFonts w:ascii="Times New Roman" w:hAnsi="Times New Roman" w:cs="Times New Roman"/>
          <w:sz w:val="24"/>
          <w:szCs w:val="24"/>
        </w:rPr>
        <w:t xml:space="preserve"> filed a supporting </w:t>
      </w:r>
      <w:r w:rsidRPr="00934F8B">
        <w:rPr>
          <w:rFonts w:ascii="Times New Roman" w:hAnsi="Times New Roman" w:cs="Times New Roman"/>
          <w:sz w:val="24"/>
          <w:szCs w:val="24"/>
        </w:rPr>
        <w:t xml:space="preserve">affidavit. She is the applicants’ mother and the construction manager. </w:t>
      </w:r>
      <w:r w:rsidR="009A4C11" w:rsidRPr="00934F8B">
        <w:rPr>
          <w:rFonts w:ascii="Times New Roman" w:hAnsi="Times New Roman" w:cs="Times New Roman"/>
          <w:sz w:val="24"/>
          <w:szCs w:val="24"/>
        </w:rPr>
        <w:t>She paid the purchase price to the respondents in instalments. She confirmed that on 17 February 2021, she was on site when 1</w:t>
      </w:r>
      <w:r w:rsidR="009A4C11" w:rsidRPr="00934F8B">
        <w:rPr>
          <w:rFonts w:ascii="Times New Roman" w:hAnsi="Times New Roman" w:cs="Times New Roman"/>
          <w:sz w:val="24"/>
          <w:szCs w:val="24"/>
          <w:vertAlign w:val="superscript"/>
        </w:rPr>
        <w:t>st</w:t>
      </w:r>
      <w:r w:rsidR="009A4C11" w:rsidRPr="00934F8B">
        <w:rPr>
          <w:rFonts w:ascii="Times New Roman" w:hAnsi="Times New Roman" w:cs="Times New Roman"/>
          <w:sz w:val="24"/>
          <w:szCs w:val="24"/>
        </w:rPr>
        <w:t xml:space="preserve"> respondent denied </w:t>
      </w:r>
      <w:r w:rsidR="009A4C11" w:rsidRPr="009A4C11">
        <w:rPr>
          <w:rFonts w:ascii="Times New Roman" w:hAnsi="Times New Roman" w:cs="Times New Roman"/>
          <w:sz w:val="24"/>
          <w:szCs w:val="24"/>
        </w:rPr>
        <w:t xml:space="preserve">them access to the property. </w:t>
      </w:r>
      <w:r w:rsidR="00E56C2B">
        <w:rPr>
          <w:rFonts w:ascii="Times New Roman" w:hAnsi="Times New Roman" w:cs="Times New Roman"/>
          <w:sz w:val="24"/>
          <w:szCs w:val="24"/>
        </w:rPr>
        <w:t>The building material was offloaded outside the gate. She tried to engage with 1</w:t>
      </w:r>
      <w:r w:rsidR="00E56C2B" w:rsidRPr="00E56C2B">
        <w:rPr>
          <w:rFonts w:ascii="Times New Roman" w:hAnsi="Times New Roman" w:cs="Times New Roman"/>
          <w:sz w:val="24"/>
          <w:szCs w:val="24"/>
          <w:vertAlign w:val="superscript"/>
        </w:rPr>
        <w:t>st</w:t>
      </w:r>
      <w:r w:rsidR="00E56C2B">
        <w:rPr>
          <w:rFonts w:ascii="Times New Roman" w:hAnsi="Times New Roman" w:cs="Times New Roman"/>
          <w:sz w:val="24"/>
          <w:szCs w:val="24"/>
        </w:rPr>
        <w:t xml:space="preserve"> respondent, but he was uncooperative. She also tried to engage the Police but they </w:t>
      </w:r>
      <w:r w:rsidR="00F4046E">
        <w:rPr>
          <w:rFonts w:ascii="Times New Roman" w:hAnsi="Times New Roman" w:cs="Times New Roman"/>
          <w:sz w:val="24"/>
          <w:szCs w:val="24"/>
        </w:rPr>
        <w:t xml:space="preserve">advised to get </w:t>
      </w:r>
      <w:r w:rsidR="00E56C2B">
        <w:rPr>
          <w:rFonts w:ascii="Times New Roman" w:hAnsi="Times New Roman" w:cs="Times New Roman"/>
          <w:sz w:val="24"/>
          <w:szCs w:val="24"/>
        </w:rPr>
        <w:t xml:space="preserve">a court order. </w:t>
      </w:r>
    </w:p>
    <w:p w:rsidR="00A80AF8" w:rsidRPr="00A80AF8" w:rsidRDefault="00A80AF8" w:rsidP="00FB298C">
      <w:pPr>
        <w:spacing w:after="0" w:line="360" w:lineRule="auto"/>
        <w:jc w:val="both"/>
        <w:rPr>
          <w:rFonts w:ascii="Times New Roman" w:hAnsi="Times New Roman" w:cs="Times New Roman"/>
          <w:b/>
          <w:i/>
          <w:sz w:val="24"/>
          <w:szCs w:val="24"/>
        </w:rPr>
      </w:pPr>
      <w:r w:rsidRPr="00A80AF8">
        <w:rPr>
          <w:rFonts w:ascii="Times New Roman" w:hAnsi="Times New Roman" w:cs="Times New Roman"/>
          <w:b/>
          <w:i/>
          <w:sz w:val="24"/>
          <w:szCs w:val="24"/>
        </w:rPr>
        <w:t>First Respondent’s Case</w:t>
      </w:r>
    </w:p>
    <w:p w:rsidR="00FF7183" w:rsidRDefault="00E809D9" w:rsidP="00FB2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E809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preliminary points at the outset. These are: lack of urgency; </w:t>
      </w:r>
      <w:r w:rsidR="00F919E0">
        <w:rPr>
          <w:rFonts w:ascii="Times New Roman" w:hAnsi="Times New Roman" w:cs="Times New Roman"/>
          <w:sz w:val="24"/>
          <w:szCs w:val="24"/>
        </w:rPr>
        <w:t>absence of irreparable harm; that the balance of convenience favoured the dismissal of the application</w:t>
      </w:r>
      <w:r w:rsidR="00A504CB">
        <w:rPr>
          <w:rFonts w:ascii="Times New Roman" w:hAnsi="Times New Roman" w:cs="Times New Roman"/>
          <w:sz w:val="24"/>
          <w:szCs w:val="24"/>
        </w:rPr>
        <w:t>; and that the relief sought is defective</w:t>
      </w:r>
      <w:r w:rsidR="00F919E0">
        <w:rPr>
          <w:rFonts w:ascii="Times New Roman" w:hAnsi="Times New Roman" w:cs="Times New Roman"/>
          <w:sz w:val="24"/>
          <w:szCs w:val="24"/>
        </w:rPr>
        <w:t>. These will be canvased later in the judgment.</w:t>
      </w:r>
    </w:p>
    <w:p w:rsidR="00F26DF7" w:rsidRDefault="00F919E0" w:rsidP="00FB298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On the merits, 1</w:t>
      </w:r>
      <w:r w:rsidRPr="00F919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admitted the</w:t>
      </w:r>
      <w:r w:rsidR="00F4046E">
        <w:rPr>
          <w:rFonts w:ascii="Times New Roman" w:hAnsi="Times New Roman" w:cs="Times New Roman"/>
          <w:sz w:val="24"/>
          <w:szCs w:val="24"/>
        </w:rPr>
        <w:t>re was an</w:t>
      </w:r>
      <w:r>
        <w:rPr>
          <w:rFonts w:ascii="Times New Roman" w:hAnsi="Times New Roman" w:cs="Times New Roman"/>
          <w:sz w:val="24"/>
          <w:szCs w:val="24"/>
        </w:rPr>
        <w:t xml:space="preserve"> agreement of sale. Applicants failed to comply with the terms of the agreement. </w:t>
      </w:r>
      <w:r w:rsidR="007F5109">
        <w:rPr>
          <w:rFonts w:ascii="Times New Roman" w:hAnsi="Times New Roman" w:cs="Times New Roman"/>
          <w:sz w:val="24"/>
          <w:szCs w:val="24"/>
        </w:rPr>
        <w:t xml:space="preserve">Payment of the purchase price was supposed to be made to him in terms of causes 1 and 2 of the agreement. That arrangement was not complied with. He </w:t>
      </w:r>
      <w:r w:rsidR="00F4046E">
        <w:rPr>
          <w:rFonts w:ascii="Times New Roman" w:hAnsi="Times New Roman" w:cs="Times New Roman"/>
          <w:sz w:val="24"/>
          <w:szCs w:val="24"/>
        </w:rPr>
        <w:t>did not assign</w:t>
      </w:r>
      <w:r w:rsidR="007F5109">
        <w:rPr>
          <w:rFonts w:ascii="Times New Roman" w:hAnsi="Times New Roman" w:cs="Times New Roman"/>
          <w:sz w:val="24"/>
          <w:szCs w:val="24"/>
        </w:rPr>
        <w:t xml:space="preserve"> anyone to receive the purchase price on his behalf.</w:t>
      </w:r>
      <w:r w:rsidR="007F5109" w:rsidRPr="007F5109">
        <w:rPr>
          <w:rFonts w:ascii="Times New Roman" w:hAnsi="Times New Roman" w:cs="Times New Roman"/>
          <w:sz w:val="24"/>
          <w:szCs w:val="24"/>
        </w:rPr>
        <w:t xml:space="preserve"> </w:t>
      </w:r>
      <w:r w:rsidR="00664BBA">
        <w:rPr>
          <w:rFonts w:ascii="Times New Roman" w:hAnsi="Times New Roman" w:cs="Times New Roman"/>
          <w:sz w:val="24"/>
          <w:szCs w:val="24"/>
        </w:rPr>
        <w:t>Yet payments were made to 2</w:t>
      </w:r>
      <w:r w:rsidR="00664BBA" w:rsidRPr="00664BBA">
        <w:rPr>
          <w:rFonts w:ascii="Times New Roman" w:hAnsi="Times New Roman" w:cs="Times New Roman"/>
          <w:sz w:val="24"/>
          <w:szCs w:val="24"/>
          <w:vertAlign w:val="superscript"/>
        </w:rPr>
        <w:t>nd</w:t>
      </w:r>
      <w:r w:rsidR="00664BBA">
        <w:rPr>
          <w:rFonts w:ascii="Times New Roman" w:hAnsi="Times New Roman" w:cs="Times New Roman"/>
          <w:sz w:val="24"/>
          <w:szCs w:val="24"/>
        </w:rPr>
        <w:t xml:space="preserve"> respondent, his wife. </w:t>
      </w:r>
      <w:r w:rsidR="007F5109">
        <w:rPr>
          <w:rFonts w:ascii="Times New Roman" w:hAnsi="Times New Roman" w:cs="Times New Roman"/>
          <w:sz w:val="24"/>
          <w:szCs w:val="24"/>
        </w:rPr>
        <w:t>He received nothing. H</w:t>
      </w:r>
      <w:r w:rsidR="00664BBA">
        <w:rPr>
          <w:rFonts w:ascii="Times New Roman" w:hAnsi="Times New Roman" w:cs="Times New Roman"/>
          <w:sz w:val="24"/>
          <w:szCs w:val="24"/>
        </w:rPr>
        <w:t>e</w:t>
      </w:r>
      <w:r w:rsidR="007F5109">
        <w:rPr>
          <w:rFonts w:ascii="Times New Roman" w:hAnsi="Times New Roman" w:cs="Times New Roman"/>
          <w:sz w:val="24"/>
          <w:szCs w:val="24"/>
        </w:rPr>
        <w:t xml:space="preserve"> proceeded to cancel the agreement of sale.  </w:t>
      </w:r>
      <w:r w:rsidR="00457A2C">
        <w:rPr>
          <w:rFonts w:ascii="Times New Roman" w:hAnsi="Times New Roman" w:cs="Times New Roman"/>
          <w:sz w:val="24"/>
          <w:szCs w:val="24"/>
        </w:rPr>
        <w:t>Attached</w:t>
      </w:r>
      <w:r w:rsidR="007F5109">
        <w:rPr>
          <w:rFonts w:ascii="Times New Roman" w:hAnsi="Times New Roman" w:cs="Times New Roman"/>
          <w:sz w:val="24"/>
          <w:szCs w:val="24"/>
        </w:rPr>
        <w:t xml:space="preserve"> to the opposing affidavit is a letter dated 13 May 2018. </w:t>
      </w:r>
      <w:r w:rsidR="00457A2C">
        <w:rPr>
          <w:rFonts w:ascii="Times New Roman" w:hAnsi="Times New Roman" w:cs="Times New Roman"/>
          <w:sz w:val="24"/>
          <w:szCs w:val="24"/>
        </w:rPr>
        <w:t>It</w:t>
      </w:r>
      <w:r w:rsidR="007F5109">
        <w:rPr>
          <w:rFonts w:ascii="Times New Roman" w:hAnsi="Times New Roman" w:cs="Times New Roman"/>
          <w:sz w:val="24"/>
          <w:szCs w:val="24"/>
        </w:rPr>
        <w:t xml:space="preserve"> served as the notice</w:t>
      </w:r>
      <w:r w:rsidR="004F3282">
        <w:rPr>
          <w:rFonts w:ascii="Times New Roman" w:hAnsi="Times New Roman" w:cs="Times New Roman"/>
          <w:sz w:val="24"/>
          <w:szCs w:val="24"/>
        </w:rPr>
        <w:t xml:space="preserve"> to remedy the breach in terms of clause 15 of the agreement. </w:t>
      </w:r>
      <w:r w:rsidR="0005380F">
        <w:rPr>
          <w:rFonts w:ascii="Times New Roman" w:hAnsi="Times New Roman" w:cs="Times New Roman"/>
          <w:sz w:val="24"/>
          <w:szCs w:val="24"/>
        </w:rPr>
        <w:t>It</w:t>
      </w:r>
      <w:r w:rsidR="004F3282">
        <w:rPr>
          <w:rFonts w:ascii="Times New Roman" w:hAnsi="Times New Roman" w:cs="Times New Roman"/>
          <w:sz w:val="24"/>
          <w:szCs w:val="24"/>
        </w:rPr>
        <w:t xml:space="preserve"> informed the applicants that they had failed to pay the full purchase price per clause 1.1.1, and were accordingly in breach. </w:t>
      </w:r>
      <w:r w:rsidR="0005380F">
        <w:rPr>
          <w:rFonts w:ascii="Times New Roman" w:hAnsi="Times New Roman" w:cs="Times New Roman"/>
          <w:sz w:val="24"/>
          <w:szCs w:val="24"/>
        </w:rPr>
        <w:t>It</w:t>
      </w:r>
      <w:r w:rsidR="004F3282">
        <w:rPr>
          <w:rFonts w:ascii="Times New Roman" w:hAnsi="Times New Roman" w:cs="Times New Roman"/>
          <w:sz w:val="24"/>
          <w:szCs w:val="24"/>
        </w:rPr>
        <w:t xml:space="preserve"> called upon them to remedy the default within 7 days from the</w:t>
      </w:r>
      <w:r w:rsidR="00F4046E">
        <w:rPr>
          <w:rFonts w:ascii="Times New Roman" w:hAnsi="Times New Roman" w:cs="Times New Roman"/>
          <w:sz w:val="24"/>
          <w:szCs w:val="24"/>
        </w:rPr>
        <w:t xml:space="preserve"> date of the letter, </w:t>
      </w:r>
      <w:r w:rsidR="004F3282">
        <w:rPr>
          <w:rFonts w:ascii="Times New Roman" w:hAnsi="Times New Roman" w:cs="Times New Roman"/>
          <w:sz w:val="24"/>
          <w:szCs w:val="24"/>
        </w:rPr>
        <w:t xml:space="preserve">failing which he would proceed to cancel the agreement. </w:t>
      </w:r>
      <w:r w:rsidR="0005380F">
        <w:rPr>
          <w:rFonts w:ascii="Times New Roman" w:hAnsi="Times New Roman" w:cs="Times New Roman"/>
          <w:sz w:val="24"/>
          <w:szCs w:val="24"/>
        </w:rPr>
        <w:t xml:space="preserve">Applicants </w:t>
      </w:r>
      <w:r w:rsidR="00F4046E">
        <w:rPr>
          <w:rFonts w:ascii="Times New Roman" w:hAnsi="Times New Roman" w:cs="Times New Roman"/>
          <w:sz w:val="24"/>
          <w:szCs w:val="24"/>
        </w:rPr>
        <w:t xml:space="preserve">did not </w:t>
      </w:r>
      <w:r w:rsidR="0005380F">
        <w:rPr>
          <w:rFonts w:ascii="Times New Roman" w:hAnsi="Times New Roman" w:cs="Times New Roman"/>
          <w:sz w:val="24"/>
          <w:szCs w:val="24"/>
        </w:rPr>
        <w:t>comply. That prompted 1</w:t>
      </w:r>
      <w:r w:rsidR="0005380F" w:rsidRPr="0005380F">
        <w:rPr>
          <w:rFonts w:ascii="Times New Roman" w:hAnsi="Times New Roman" w:cs="Times New Roman"/>
          <w:sz w:val="24"/>
          <w:szCs w:val="24"/>
          <w:vertAlign w:val="superscript"/>
        </w:rPr>
        <w:t>st</w:t>
      </w:r>
      <w:r w:rsidR="0005380F">
        <w:rPr>
          <w:rFonts w:ascii="Times New Roman" w:hAnsi="Times New Roman" w:cs="Times New Roman"/>
          <w:sz w:val="24"/>
          <w:szCs w:val="24"/>
        </w:rPr>
        <w:t xml:space="preserve"> respondent to terminate the agreement through a letter dated 23 May 2018. </w:t>
      </w:r>
      <w:r w:rsidR="00F26DF7">
        <w:rPr>
          <w:rFonts w:ascii="Times New Roman" w:hAnsi="Times New Roman" w:cs="Times New Roman"/>
          <w:sz w:val="24"/>
          <w:szCs w:val="24"/>
        </w:rPr>
        <w:t xml:space="preserve">The letter reads in part: </w:t>
      </w:r>
    </w:p>
    <w:p w:rsidR="00F26DF7" w:rsidRDefault="00F26DF7" w:rsidP="00E90683">
      <w:pPr>
        <w:spacing w:after="0" w:line="240" w:lineRule="auto"/>
        <w:ind w:firstLine="720"/>
        <w:jc w:val="both"/>
        <w:rPr>
          <w:rFonts w:ascii="Times New Roman" w:hAnsi="Times New Roman" w:cs="Times New Roman"/>
        </w:rPr>
      </w:pPr>
      <w:r w:rsidRPr="00E90683">
        <w:rPr>
          <w:rFonts w:ascii="Times New Roman" w:hAnsi="Times New Roman" w:cs="Times New Roman"/>
        </w:rPr>
        <w:t>“I refer you to the above matter and in particular to my letter to you dated 6 August 2018.</w:t>
      </w:r>
    </w:p>
    <w:p w:rsidR="00F4046E" w:rsidRDefault="00F26DF7" w:rsidP="00F4046E">
      <w:pPr>
        <w:spacing w:after="0" w:line="240" w:lineRule="auto"/>
        <w:ind w:left="720"/>
        <w:jc w:val="both"/>
        <w:rPr>
          <w:rFonts w:ascii="Times New Roman" w:hAnsi="Times New Roman" w:cs="Times New Roman"/>
        </w:rPr>
      </w:pPr>
      <w:r w:rsidRPr="00E90683">
        <w:rPr>
          <w:rFonts w:ascii="Times New Roman" w:hAnsi="Times New Roman" w:cs="Times New Roman"/>
        </w:rPr>
        <w:t>I hereby invoke Clause 15(b) of the agreement of sale, in which I cancel the agreement of sale dated 4</w:t>
      </w:r>
      <w:r w:rsidRPr="00E90683">
        <w:rPr>
          <w:rFonts w:ascii="Times New Roman" w:hAnsi="Times New Roman" w:cs="Times New Roman"/>
          <w:vertAlign w:val="superscript"/>
        </w:rPr>
        <w:t>th</w:t>
      </w:r>
      <w:r w:rsidRPr="00E90683">
        <w:rPr>
          <w:rFonts w:ascii="Times New Roman" w:hAnsi="Times New Roman" w:cs="Times New Roman"/>
        </w:rPr>
        <w:t xml:space="preserve"> August 2018 entered into between yourselves and myself in respect of Stand 1239 Good Hope Township of Lot 16 Good Hope, Hara</w:t>
      </w:r>
      <w:r w:rsidR="00E90683">
        <w:rPr>
          <w:rFonts w:ascii="Times New Roman" w:hAnsi="Times New Roman" w:cs="Times New Roman"/>
        </w:rPr>
        <w:t>re from the date of this letter</w:t>
      </w:r>
      <w:r w:rsidR="00F4046E">
        <w:rPr>
          <w:rFonts w:ascii="Times New Roman" w:hAnsi="Times New Roman" w:cs="Times New Roman"/>
        </w:rPr>
        <w:t>.</w:t>
      </w:r>
    </w:p>
    <w:p w:rsidR="002F3544" w:rsidRDefault="00933952" w:rsidP="00F4046E">
      <w:pPr>
        <w:spacing w:line="240" w:lineRule="auto"/>
        <w:ind w:left="720"/>
        <w:jc w:val="both"/>
        <w:rPr>
          <w:rFonts w:ascii="Times New Roman" w:hAnsi="Times New Roman" w:cs="Times New Roman"/>
        </w:rPr>
      </w:pPr>
      <w:r>
        <w:rPr>
          <w:rFonts w:ascii="Times New Roman" w:hAnsi="Times New Roman" w:cs="Times New Roman"/>
        </w:rPr>
        <w:t>I reserve my right to sue for damages which you may have caused me as a result of the breach</w:t>
      </w:r>
      <w:r w:rsidR="00F4046E">
        <w:rPr>
          <w:rFonts w:ascii="Times New Roman" w:hAnsi="Times New Roman" w:cs="Times New Roman"/>
        </w:rPr>
        <w:t>….”</w:t>
      </w:r>
    </w:p>
    <w:p w:rsidR="00F919E0" w:rsidRDefault="00B06FE0" w:rsidP="00B06FE0">
      <w:pPr>
        <w:spacing w:after="0" w:line="360" w:lineRule="auto"/>
        <w:ind w:firstLine="720"/>
        <w:jc w:val="both"/>
        <w:rPr>
          <w:rFonts w:ascii="Times New Roman" w:hAnsi="Times New Roman" w:cs="Times New Roman"/>
          <w:sz w:val="24"/>
          <w:szCs w:val="24"/>
        </w:rPr>
      </w:pPr>
      <w:r w:rsidRPr="00B06FE0">
        <w:rPr>
          <w:rFonts w:ascii="Times New Roman" w:hAnsi="Times New Roman" w:cs="Times New Roman"/>
          <w:sz w:val="24"/>
          <w:szCs w:val="24"/>
        </w:rPr>
        <w:t xml:space="preserve">Further, </w:t>
      </w:r>
      <w:r>
        <w:rPr>
          <w:rFonts w:ascii="Times New Roman" w:hAnsi="Times New Roman" w:cs="Times New Roman"/>
          <w:sz w:val="24"/>
          <w:szCs w:val="24"/>
        </w:rPr>
        <w:t xml:space="preserve">clause 1.1.3 required that </w:t>
      </w:r>
      <w:r w:rsidRPr="00B06FE0">
        <w:rPr>
          <w:rFonts w:ascii="Times New Roman" w:hAnsi="Times New Roman" w:cs="Times New Roman"/>
          <w:i/>
          <w:sz w:val="24"/>
          <w:szCs w:val="24"/>
        </w:rPr>
        <w:t xml:space="preserve">“Occupation of the </w:t>
      </w:r>
      <w:r>
        <w:rPr>
          <w:rFonts w:ascii="Times New Roman" w:hAnsi="Times New Roman" w:cs="Times New Roman"/>
          <w:i/>
          <w:sz w:val="24"/>
          <w:szCs w:val="24"/>
        </w:rPr>
        <w:t xml:space="preserve">property shall commence after the balance is fully paid and by mutual agreement between the parties and after certificate of </w:t>
      </w:r>
      <w:r>
        <w:rPr>
          <w:rFonts w:ascii="Times New Roman" w:hAnsi="Times New Roman" w:cs="Times New Roman"/>
          <w:i/>
          <w:sz w:val="24"/>
          <w:szCs w:val="24"/>
        </w:rPr>
        <w:lastRenderedPageBreak/>
        <w:t>compliance is issued by the relevant authorities……”</w:t>
      </w:r>
      <w:r>
        <w:rPr>
          <w:rFonts w:ascii="Times New Roman" w:hAnsi="Times New Roman" w:cs="Times New Roman"/>
          <w:sz w:val="24"/>
          <w:szCs w:val="24"/>
        </w:rPr>
        <w:t xml:space="preserve">. The dispute clearly evinced the absence of common </w:t>
      </w:r>
      <w:r w:rsidR="0064568E">
        <w:rPr>
          <w:rFonts w:ascii="Times New Roman" w:hAnsi="Times New Roman" w:cs="Times New Roman"/>
          <w:sz w:val="24"/>
          <w:szCs w:val="24"/>
        </w:rPr>
        <w:t>ground</w:t>
      </w:r>
      <w:r>
        <w:rPr>
          <w:rFonts w:ascii="Times New Roman" w:hAnsi="Times New Roman" w:cs="Times New Roman"/>
          <w:sz w:val="24"/>
          <w:szCs w:val="24"/>
        </w:rPr>
        <w:t xml:space="preserve"> between the parties. </w:t>
      </w:r>
    </w:p>
    <w:p w:rsidR="00E407C2" w:rsidRPr="00E407C2" w:rsidRDefault="00E407C2" w:rsidP="00B06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E407C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claims he informed applicants to s</w:t>
      </w:r>
      <w:r w:rsidR="00893CB6">
        <w:rPr>
          <w:rFonts w:ascii="Times New Roman" w:hAnsi="Times New Roman" w:cs="Times New Roman"/>
          <w:sz w:val="24"/>
          <w:szCs w:val="24"/>
        </w:rPr>
        <w:t>uspend</w:t>
      </w:r>
      <w:r>
        <w:rPr>
          <w:rFonts w:ascii="Times New Roman" w:hAnsi="Times New Roman" w:cs="Times New Roman"/>
          <w:sz w:val="24"/>
          <w:szCs w:val="24"/>
        </w:rPr>
        <w:t xml:space="preserve"> </w:t>
      </w:r>
      <w:r w:rsidR="00893CB6">
        <w:rPr>
          <w:rFonts w:ascii="Times New Roman" w:hAnsi="Times New Roman" w:cs="Times New Roman"/>
          <w:sz w:val="24"/>
          <w:szCs w:val="24"/>
        </w:rPr>
        <w:t>const</w:t>
      </w:r>
      <w:r>
        <w:rPr>
          <w:rFonts w:ascii="Times New Roman" w:hAnsi="Times New Roman" w:cs="Times New Roman"/>
          <w:sz w:val="24"/>
          <w:szCs w:val="24"/>
        </w:rPr>
        <w:t xml:space="preserve">ruction in view of the pending cases, but they remained defiant. They wanted to abuse the court so that they continue with </w:t>
      </w:r>
      <w:r w:rsidRPr="00336614">
        <w:rPr>
          <w:rFonts w:ascii="Times New Roman" w:hAnsi="Times New Roman" w:cs="Times New Roman"/>
          <w:sz w:val="24"/>
          <w:szCs w:val="24"/>
        </w:rPr>
        <w:t>construction. 1</w:t>
      </w:r>
      <w:r w:rsidRPr="00336614">
        <w:rPr>
          <w:rFonts w:ascii="Times New Roman" w:hAnsi="Times New Roman" w:cs="Times New Roman"/>
          <w:sz w:val="24"/>
          <w:szCs w:val="24"/>
          <w:vertAlign w:val="superscript"/>
        </w:rPr>
        <w:t>st</w:t>
      </w:r>
      <w:r w:rsidRPr="00336614">
        <w:rPr>
          <w:rFonts w:ascii="Times New Roman" w:hAnsi="Times New Roman" w:cs="Times New Roman"/>
          <w:sz w:val="24"/>
          <w:szCs w:val="24"/>
        </w:rPr>
        <w:t xml:space="preserve"> respondent also denied that applicants were seeking a default judgment against him. Instead he accuses applicants of conniving with 2</w:t>
      </w:r>
      <w:r w:rsidRPr="00336614">
        <w:rPr>
          <w:rFonts w:ascii="Times New Roman" w:hAnsi="Times New Roman" w:cs="Times New Roman"/>
          <w:sz w:val="24"/>
          <w:szCs w:val="24"/>
          <w:vertAlign w:val="superscript"/>
        </w:rPr>
        <w:t>nd</w:t>
      </w:r>
      <w:r w:rsidRPr="00336614">
        <w:rPr>
          <w:rFonts w:ascii="Times New Roman" w:hAnsi="Times New Roman" w:cs="Times New Roman"/>
          <w:sz w:val="24"/>
          <w:szCs w:val="24"/>
        </w:rPr>
        <w:t xml:space="preserve"> respondent, whom he had since separated from. Payments were made to her through her ficticious entity called Global Village Stands. Summons under HC 6459/20 were served on 2</w:t>
      </w:r>
      <w:r w:rsidRPr="00336614">
        <w:rPr>
          <w:rFonts w:ascii="Times New Roman" w:hAnsi="Times New Roman" w:cs="Times New Roman"/>
          <w:sz w:val="24"/>
          <w:szCs w:val="24"/>
          <w:vertAlign w:val="superscript"/>
        </w:rPr>
        <w:t>nd</w:t>
      </w:r>
      <w:r w:rsidRPr="00336614">
        <w:rPr>
          <w:rFonts w:ascii="Times New Roman" w:hAnsi="Times New Roman" w:cs="Times New Roman"/>
          <w:sz w:val="24"/>
          <w:szCs w:val="24"/>
        </w:rPr>
        <w:t xml:space="preserve"> respondent at their residence, but she </w:t>
      </w:r>
      <w:r w:rsidR="00C60874">
        <w:rPr>
          <w:rFonts w:ascii="Times New Roman" w:hAnsi="Times New Roman" w:cs="Times New Roman"/>
          <w:sz w:val="24"/>
          <w:szCs w:val="24"/>
        </w:rPr>
        <w:t xml:space="preserve">concealed </w:t>
      </w:r>
      <w:r w:rsidRPr="00336614">
        <w:rPr>
          <w:rFonts w:ascii="Times New Roman" w:hAnsi="Times New Roman" w:cs="Times New Roman"/>
          <w:sz w:val="24"/>
          <w:szCs w:val="24"/>
        </w:rPr>
        <w:t xml:space="preserve">them from him. He only discovered them after the </w:t>
      </w:r>
      <w:r w:rsidRPr="00336614">
        <w:rPr>
          <w:rFonts w:ascii="Times New Roman" w:hAnsi="Times New Roman" w:cs="Times New Roman"/>
          <w:i/>
          <w:sz w:val="24"/>
          <w:szCs w:val="24"/>
        </w:rPr>
        <w:t>dies induciae</w:t>
      </w:r>
      <w:r w:rsidRPr="00336614">
        <w:rPr>
          <w:rFonts w:ascii="Times New Roman" w:hAnsi="Times New Roman" w:cs="Times New Roman"/>
          <w:sz w:val="24"/>
          <w:szCs w:val="24"/>
        </w:rPr>
        <w:t xml:space="preserve"> had elapsed and took corrective action. 1</w:t>
      </w:r>
      <w:r w:rsidRPr="00336614">
        <w:rPr>
          <w:rFonts w:ascii="Times New Roman" w:hAnsi="Times New Roman" w:cs="Times New Roman"/>
          <w:sz w:val="24"/>
          <w:szCs w:val="24"/>
          <w:vertAlign w:val="superscript"/>
        </w:rPr>
        <w:t>st</w:t>
      </w:r>
      <w:r w:rsidRPr="00336614">
        <w:rPr>
          <w:rFonts w:ascii="Times New Roman" w:hAnsi="Times New Roman" w:cs="Times New Roman"/>
          <w:sz w:val="24"/>
          <w:szCs w:val="24"/>
        </w:rPr>
        <w:t xml:space="preserve"> respondent was adamant that he did not require a court order to lock his gate. The court could not </w:t>
      </w:r>
      <w:r w:rsidRPr="00E407C2">
        <w:rPr>
          <w:rFonts w:ascii="Times New Roman" w:hAnsi="Times New Roman" w:cs="Times New Roman"/>
          <w:sz w:val="24"/>
          <w:szCs w:val="24"/>
        </w:rPr>
        <w:t xml:space="preserve">tell him how to secure his property. </w:t>
      </w:r>
      <w:r w:rsidR="00A504CB" w:rsidRPr="00E407C2">
        <w:rPr>
          <w:rFonts w:ascii="Times New Roman" w:hAnsi="Times New Roman" w:cs="Times New Roman"/>
          <w:sz w:val="24"/>
          <w:szCs w:val="24"/>
        </w:rPr>
        <w:t>It</w:t>
      </w:r>
      <w:r w:rsidRPr="00E407C2">
        <w:rPr>
          <w:rFonts w:ascii="Times New Roman" w:hAnsi="Times New Roman" w:cs="Times New Roman"/>
          <w:sz w:val="24"/>
          <w:szCs w:val="24"/>
        </w:rPr>
        <w:t xml:space="preserve"> was the applicants who were in contempt of court by proceeding with construction when fully aware of the pending </w:t>
      </w:r>
      <w:r w:rsidR="00336614">
        <w:rPr>
          <w:rFonts w:ascii="Times New Roman" w:hAnsi="Times New Roman" w:cs="Times New Roman"/>
          <w:sz w:val="24"/>
          <w:szCs w:val="24"/>
        </w:rPr>
        <w:t>cases</w:t>
      </w:r>
      <w:r w:rsidRPr="00E407C2">
        <w:rPr>
          <w:rFonts w:ascii="Times New Roman" w:hAnsi="Times New Roman" w:cs="Times New Roman"/>
          <w:sz w:val="24"/>
          <w:szCs w:val="24"/>
        </w:rPr>
        <w:t xml:space="preserve">. </w:t>
      </w:r>
    </w:p>
    <w:p w:rsidR="00E407C2" w:rsidRPr="00254FA8" w:rsidRDefault="00254FA8" w:rsidP="00B06FE0">
      <w:pPr>
        <w:spacing w:after="0" w:line="360" w:lineRule="auto"/>
        <w:ind w:firstLine="720"/>
        <w:jc w:val="both"/>
        <w:rPr>
          <w:rFonts w:ascii="Times New Roman" w:hAnsi="Times New Roman" w:cs="Times New Roman"/>
          <w:sz w:val="24"/>
          <w:szCs w:val="24"/>
        </w:rPr>
      </w:pPr>
      <w:r w:rsidRPr="00254FA8">
        <w:rPr>
          <w:rFonts w:ascii="Times New Roman" w:hAnsi="Times New Roman" w:cs="Times New Roman"/>
          <w:sz w:val="24"/>
          <w:szCs w:val="24"/>
        </w:rPr>
        <w:t>1</w:t>
      </w:r>
      <w:r w:rsidRPr="00254FA8">
        <w:rPr>
          <w:rFonts w:ascii="Times New Roman" w:hAnsi="Times New Roman" w:cs="Times New Roman"/>
          <w:sz w:val="24"/>
          <w:szCs w:val="24"/>
          <w:vertAlign w:val="superscript"/>
        </w:rPr>
        <w:t>st</w:t>
      </w:r>
      <w:r w:rsidRPr="00254FA8">
        <w:rPr>
          <w:rFonts w:ascii="Times New Roman" w:hAnsi="Times New Roman" w:cs="Times New Roman"/>
          <w:sz w:val="24"/>
          <w:szCs w:val="24"/>
        </w:rPr>
        <w:t xml:space="preserve"> respondent contends that the applicants failed to demonstrate the existence of a </w:t>
      </w:r>
      <w:r w:rsidRPr="00254FA8">
        <w:rPr>
          <w:rFonts w:ascii="Times New Roman" w:hAnsi="Times New Roman" w:cs="Times New Roman"/>
          <w:i/>
          <w:sz w:val="24"/>
          <w:szCs w:val="24"/>
        </w:rPr>
        <w:t>prima facie</w:t>
      </w:r>
      <w:r w:rsidRPr="00254FA8">
        <w:rPr>
          <w:rFonts w:ascii="Times New Roman" w:hAnsi="Times New Roman" w:cs="Times New Roman"/>
          <w:sz w:val="24"/>
          <w:szCs w:val="24"/>
        </w:rPr>
        <w:t xml:space="preserve"> right. </w:t>
      </w:r>
      <w:r w:rsidR="00892DEA">
        <w:rPr>
          <w:rFonts w:ascii="Times New Roman" w:hAnsi="Times New Roman" w:cs="Times New Roman"/>
          <w:sz w:val="24"/>
          <w:szCs w:val="24"/>
        </w:rPr>
        <w:t>The</w:t>
      </w:r>
      <w:r w:rsidR="00DF3463">
        <w:rPr>
          <w:rFonts w:ascii="Times New Roman" w:hAnsi="Times New Roman" w:cs="Times New Roman"/>
          <w:sz w:val="24"/>
          <w:szCs w:val="24"/>
        </w:rPr>
        <w:t xml:space="preserve"> agreement of sale they sought to rely on was cancelled. </w:t>
      </w:r>
      <w:r w:rsidR="00892DEA">
        <w:rPr>
          <w:rFonts w:ascii="Times New Roman" w:hAnsi="Times New Roman" w:cs="Times New Roman"/>
          <w:sz w:val="24"/>
          <w:szCs w:val="24"/>
        </w:rPr>
        <w:t>That</w:t>
      </w:r>
      <w:r w:rsidR="00DF3463">
        <w:rPr>
          <w:rFonts w:ascii="Times New Roman" w:hAnsi="Times New Roman" w:cs="Times New Roman"/>
          <w:sz w:val="24"/>
          <w:szCs w:val="24"/>
        </w:rPr>
        <w:t xml:space="preserve"> all but terminated the alleged right. Further, there was no irreparable har</w:t>
      </w:r>
      <w:r w:rsidR="00336614">
        <w:rPr>
          <w:rFonts w:ascii="Times New Roman" w:hAnsi="Times New Roman" w:cs="Times New Roman"/>
          <w:sz w:val="24"/>
          <w:szCs w:val="24"/>
        </w:rPr>
        <w:t>m</w:t>
      </w:r>
      <w:r w:rsidR="00DF3463">
        <w:rPr>
          <w:rFonts w:ascii="Times New Roman" w:hAnsi="Times New Roman" w:cs="Times New Roman"/>
          <w:sz w:val="24"/>
          <w:szCs w:val="24"/>
        </w:rPr>
        <w:t xml:space="preserve"> at all. Applicants dum</w:t>
      </w:r>
      <w:r w:rsidR="00336614">
        <w:rPr>
          <w:rFonts w:ascii="Times New Roman" w:hAnsi="Times New Roman" w:cs="Times New Roman"/>
          <w:sz w:val="24"/>
          <w:szCs w:val="24"/>
        </w:rPr>
        <w:t xml:space="preserve">ped their building material in one of his properties. They </w:t>
      </w:r>
      <w:r w:rsidR="00DF3463">
        <w:rPr>
          <w:rFonts w:ascii="Times New Roman" w:hAnsi="Times New Roman" w:cs="Times New Roman"/>
          <w:sz w:val="24"/>
          <w:szCs w:val="24"/>
        </w:rPr>
        <w:t xml:space="preserve">could always assign someone to secure it. Applicants could also proceed with a claim for damages as an alternative remedy. </w:t>
      </w:r>
    </w:p>
    <w:p w:rsidR="00FF7183" w:rsidRDefault="00892DEA" w:rsidP="00B06FE0">
      <w:pPr>
        <w:spacing w:after="0" w:line="360" w:lineRule="auto"/>
        <w:jc w:val="both"/>
        <w:rPr>
          <w:rFonts w:ascii="Times New Roman" w:hAnsi="Times New Roman" w:cs="Times New Roman"/>
          <w:sz w:val="24"/>
          <w:szCs w:val="24"/>
        </w:rPr>
      </w:pPr>
      <w:r>
        <w:rPr>
          <w:rFonts w:ascii="Times New Roman" w:hAnsi="Times New Roman" w:cs="Times New Roman"/>
        </w:rPr>
        <w:tab/>
      </w:r>
      <w:r w:rsidRPr="001D2FFA">
        <w:rPr>
          <w:rFonts w:ascii="Times New Roman" w:hAnsi="Times New Roman" w:cs="Times New Roman"/>
          <w:sz w:val="24"/>
          <w:szCs w:val="24"/>
        </w:rPr>
        <w:t xml:space="preserve">The supporting affidavit of Shuwiso Bandika was dismissed outright. </w:t>
      </w:r>
      <w:r w:rsidR="001D2FFA">
        <w:rPr>
          <w:rFonts w:ascii="Times New Roman" w:hAnsi="Times New Roman" w:cs="Times New Roman"/>
          <w:sz w:val="24"/>
          <w:szCs w:val="24"/>
        </w:rPr>
        <w:t xml:space="preserve">The agreement of sale was cancelled following applicants’ breach. The alleged building material was only brought onsite to create some semblance of urgency. </w:t>
      </w:r>
      <w:r w:rsidR="00397ED6">
        <w:rPr>
          <w:rFonts w:ascii="Times New Roman" w:hAnsi="Times New Roman" w:cs="Times New Roman"/>
          <w:sz w:val="24"/>
          <w:szCs w:val="24"/>
        </w:rPr>
        <w:t xml:space="preserve">He never locked the gates to deny them access. Instead the gates to his properties are always locked. </w:t>
      </w:r>
      <w:r w:rsidR="00BF402B">
        <w:rPr>
          <w:rFonts w:ascii="Times New Roman" w:hAnsi="Times New Roman" w:cs="Times New Roman"/>
          <w:sz w:val="24"/>
          <w:szCs w:val="24"/>
        </w:rPr>
        <w:t xml:space="preserve">The court was urged to dismiss the application with costs on the higher scale. </w:t>
      </w:r>
    </w:p>
    <w:p w:rsidR="00BF402B" w:rsidRDefault="008C3BF8" w:rsidP="00B06FE0">
      <w:pPr>
        <w:spacing w:after="0" w:line="360" w:lineRule="auto"/>
        <w:jc w:val="both"/>
        <w:rPr>
          <w:rFonts w:ascii="Times New Roman" w:hAnsi="Times New Roman" w:cs="Times New Roman"/>
          <w:b/>
          <w:sz w:val="24"/>
          <w:szCs w:val="24"/>
        </w:rPr>
      </w:pPr>
      <w:r w:rsidRPr="008C3BF8">
        <w:rPr>
          <w:rFonts w:ascii="Times New Roman" w:hAnsi="Times New Roman" w:cs="Times New Roman"/>
          <w:b/>
          <w:sz w:val="24"/>
          <w:szCs w:val="24"/>
        </w:rPr>
        <w:t xml:space="preserve">THE SUBMISSIONS </w:t>
      </w:r>
    </w:p>
    <w:p w:rsidR="008C3BF8" w:rsidRPr="008C3BF8" w:rsidRDefault="008C3BF8" w:rsidP="00B06F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F7190">
        <w:rPr>
          <w:rFonts w:ascii="Times New Roman" w:hAnsi="Times New Roman" w:cs="Times New Roman"/>
          <w:sz w:val="24"/>
          <w:szCs w:val="24"/>
        </w:rPr>
        <w:t>Both c</w:t>
      </w:r>
      <w:r w:rsidRPr="008C3BF8">
        <w:rPr>
          <w:rFonts w:ascii="Times New Roman" w:hAnsi="Times New Roman" w:cs="Times New Roman"/>
          <w:sz w:val="24"/>
          <w:szCs w:val="24"/>
        </w:rPr>
        <w:t xml:space="preserve">ounsel </w:t>
      </w:r>
      <w:r w:rsidR="000F7190">
        <w:rPr>
          <w:rFonts w:ascii="Times New Roman" w:hAnsi="Times New Roman" w:cs="Times New Roman"/>
          <w:sz w:val="24"/>
          <w:szCs w:val="24"/>
        </w:rPr>
        <w:t xml:space="preserve">were </w:t>
      </w:r>
      <w:r w:rsidRPr="008C3BF8">
        <w:rPr>
          <w:rFonts w:ascii="Times New Roman" w:hAnsi="Times New Roman" w:cs="Times New Roman"/>
          <w:sz w:val="24"/>
          <w:szCs w:val="24"/>
        </w:rPr>
        <w:t xml:space="preserve">requested to address the court on the preliminaries and the merits so as to obviate the need for another hearing should the preliminary points fail. </w:t>
      </w:r>
    </w:p>
    <w:p w:rsidR="00FF7183" w:rsidRDefault="008C3BF8" w:rsidP="00FB298C">
      <w:pPr>
        <w:spacing w:after="0" w:line="360" w:lineRule="auto"/>
        <w:jc w:val="both"/>
        <w:rPr>
          <w:rFonts w:ascii="Times New Roman" w:hAnsi="Times New Roman" w:cs="Times New Roman"/>
          <w:b/>
          <w:i/>
          <w:sz w:val="24"/>
          <w:szCs w:val="24"/>
        </w:rPr>
      </w:pPr>
      <w:r w:rsidRPr="008C3BF8">
        <w:rPr>
          <w:rFonts w:ascii="Times New Roman" w:hAnsi="Times New Roman" w:cs="Times New Roman"/>
          <w:b/>
          <w:i/>
          <w:sz w:val="24"/>
          <w:szCs w:val="24"/>
        </w:rPr>
        <w:t xml:space="preserve">Urgency </w:t>
      </w:r>
    </w:p>
    <w:p w:rsidR="00336614" w:rsidRDefault="008C3BF8" w:rsidP="000F71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C3BF8">
        <w:rPr>
          <w:rFonts w:ascii="Times New Roman" w:hAnsi="Times New Roman" w:cs="Times New Roman"/>
          <w:i/>
          <w:sz w:val="24"/>
          <w:szCs w:val="24"/>
        </w:rPr>
        <w:t>Mugiya</w:t>
      </w:r>
      <w:r>
        <w:rPr>
          <w:rFonts w:ascii="Times New Roman" w:hAnsi="Times New Roman" w:cs="Times New Roman"/>
          <w:sz w:val="24"/>
          <w:szCs w:val="24"/>
        </w:rPr>
        <w:t xml:space="preserve"> for the 1</w:t>
      </w:r>
      <w:r w:rsidRPr="008C3B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the </w:t>
      </w:r>
      <w:r w:rsidR="002F1E3A">
        <w:rPr>
          <w:rFonts w:ascii="Times New Roman" w:hAnsi="Times New Roman" w:cs="Times New Roman"/>
          <w:sz w:val="24"/>
          <w:szCs w:val="24"/>
        </w:rPr>
        <w:t xml:space="preserve">applicants had failed to justify the treatment of the matter as urgent. It was not true that applicants were denied entry on 17 February 2021. </w:t>
      </w:r>
      <w:r w:rsidR="00DE7BB8">
        <w:rPr>
          <w:rFonts w:ascii="Times New Roman" w:hAnsi="Times New Roman" w:cs="Times New Roman"/>
          <w:sz w:val="24"/>
          <w:szCs w:val="24"/>
        </w:rPr>
        <w:t>It</w:t>
      </w:r>
      <w:r w:rsidR="002F1E3A">
        <w:rPr>
          <w:rFonts w:ascii="Times New Roman" w:hAnsi="Times New Roman" w:cs="Times New Roman"/>
          <w:sz w:val="24"/>
          <w:szCs w:val="24"/>
        </w:rPr>
        <w:t xml:space="preserve"> was on 14 December </w:t>
      </w:r>
      <w:r w:rsidR="00DE7BB8">
        <w:rPr>
          <w:rFonts w:ascii="Times New Roman" w:hAnsi="Times New Roman" w:cs="Times New Roman"/>
          <w:sz w:val="24"/>
          <w:szCs w:val="24"/>
        </w:rPr>
        <w:t xml:space="preserve">2020 </w:t>
      </w:r>
      <w:r w:rsidR="002F1E3A">
        <w:rPr>
          <w:rFonts w:ascii="Times New Roman" w:hAnsi="Times New Roman" w:cs="Times New Roman"/>
          <w:sz w:val="24"/>
          <w:szCs w:val="24"/>
        </w:rPr>
        <w:t xml:space="preserve">that applicants and their agents attempted to take over the </w:t>
      </w:r>
      <w:r w:rsidR="002F1E3A">
        <w:rPr>
          <w:rFonts w:ascii="Times New Roman" w:hAnsi="Times New Roman" w:cs="Times New Roman"/>
          <w:sz w:val="24"/>
          <w:szCs w:val="24"/>
        </w:rPr>
        <w:lastRenderedPageBreak/>
        <w:t xml:space="preserve">property in dispute and he denied them entry. </w:t>
      </w:r>
      <w:r w:rsidR="00336614">
        <w:rPr>
          <w:rFonts w:ascii="Times New Roman" w:hAnsi="Times New Roman" w:cs="Times New Roman"/>
          <w:sz w:val="24"/>
          <w:szCs w:val="24"/>
        </w:rPr>
        <w:t xml:space="preserve">He claimed that </w:t>
      </w:r>
      <w:r w:rsidR="00DE7BB8">
        <w:rPr>
          <w:rFonts w:ascii="Times New Roman" w:hAnsi="Times New Roman" w:cs="Times New Roman"/>
          <w:sz w:val="24"/>
          <w:szCs w:val="24"/>
        </w:rPr>
        <w:t xml:space="preserve">the parties had agreed to let the High Court first determine the proprietary rights of the parties on the property in dispute. It came as </w:t>
      </w:r>
      <w:r w:rsidR="000F7190">
        <w:rPr>
          <w:rFonts w:ascii="Times New Roman" w:hAnsi="Times New Roman" w:cs="Times New Roman"/>
          <w:sz w:val="24"/>
          <w:szCs w:val="24"/>
        </w:rPr>
        <w:t xml:space="preserve">a </w:t>
      </w:r>
      <w:r w:rsidR="00DE7BB8">
        <w:rPr>
          <w:rFonts w:ascii="Times New Roman" w:hAnsi="Times New Roman" w:cs="Times New Roman"/>
          <w:sz w:val="24"/>
          <w:szCs w:val="24"/>
        </w:rPr>
        <w:t xml:space="preserve">shock when applicants decided to take the law into their hands again on 17 February 2021, just as they had done on 14 December 2020. </w:t>
      </w:r>
      <w:r w:rsidR="00A504CB">
        <w:rPr>
          <w:rFonts w:ascii="Times New Roman" w:hAnsi="Times New Roman" w:cs="Times New Roman"/>
          <w:sz w:val="24"/>
          <w:szCs w:val="24"/>
        </w:rPr>
        <w:t>This</w:t>
      </w:r>
      <w:r w:rsidR="00DE7BB8">
        <w:rPr>
          <w:rFonts w:ascii="Times New Roman" w:hAnsi="Times New Roman" w:cs="Times New Roman"/>
          <w:sz w:val="24"/>
          <w:szCs w:val="24"/>
        </w:rPr>
        <w:t xml:space="preserve"> was meant to mislead the court </w:t>
      </w:r>
      <w:r w:rsidR="00336614">
        <w:rPr>
          <w:rFonts w:ascii="Times New Roman" w:hAnsi="Times New Roman" w:cs="Times New Roman"/>
          <w:sz w:val="24"/>
          <w:szCs w:val="24"/>
        </w:rPr>
        <w:t xml:space="preserve">so that the matter </w:t>
      </w:r>
      <w:r w:rsidR="0053175E">
        <w:rPr>
          <w:rFonts w:ascii="Times New Roman" w:hAnsi="Times New Roman" w:cs="Times New Roman"/>
          <w:sz w:val="24"/>
          <w:szCs w:val="24"/>
        </w:rPr>
        <w:t xml:space="preserve">could </w:t>
      </w:r>
      <w:r w:rsidR="00336614">
        <w:rPr>
          <w:rFonts w:ascii="Times New Roman" w:hAnsi="Times New Roman" w:cs="Times New Roman"/>
          <w:sz w:val="24"/>
          <w:szCs w:val="24"/>
        </w:rPr>
        <w:t xml:space="preserve">be treated as </w:t>
      </w:r>
      <w:r w:rsidR="00DE7BB8">
        <w:rPr>
          <w:rFonts w:ascii="Times New Roman" w:hAnsi="Times New Roman" w:cs="Times New Roman"/>
          <w:sz w:val="24"/>
          <w:szCs w:val="24"/>
        </w:rPr>
        <w:t xml:space="preserve">urgent when it was not. </w:t>
      </w:r>
    </w:p>
    <w:p w:rsidR="008C3BF8" w:rsidRDefault="00336614" w:rsidP="0033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DE7BB8">
        <w:rPr>
          <w:rFonts w:ascii="Times New Roman" w:hAnsi="Times New Roman" w:cs="Times New Roman"/>
          <w:sz w:val="24"/>
          <w:szCs w:val="24"/>
        </w:rPr>
        <w:t xml:space="preserve"> urgent application was struck off on 24 February 2021. </w:t>
      </w:r>
      <w:r w:rsidR="00A504CB">
        <w:rPr>
          <w:rFonts w:ascii="Times New Roman" w:hAnsi="Times New Roman" w:cs="Times New Roman"/>
          <w:sz w:val="24"/>
          <w:szCs w:val="24"/>
        </w:rPr>
        <w:t>Applicants</w:t>
      </w:r>
      <w:r w:rsidR="00DE7BB8">
        <w:rPr>
          <w:rFonts w:ascii="Times New Roman" w:hAnsi="Times New Roman" w:cs="Times New Roman"/>
          <w:sz w:val="24"/>
          <w:szCs w:val="24"/>
        </w:rPr>
        <w:t xml:space="preserve"> decided to file </w:t>
      </w:r>
      <w:r>
        <w:rPr>
          <w:rFonts w:ascii="Times New Roman" w:hAnsi="Times New Roman" w:cs="Times New Roman"/>
          <w:sz w:val="24"/>
          <w:szCs w:val="24"/>
        </w:rPr>
        <w:t xml:space="preserve">a similar </w:t>
      </w:r>
      <w:r w:rsidR="00DE7BB8">
        <w:rPr>
          <w:rFonts w:ascii="Times New Roman" w:hAnsi="Times New Roman" w:cs="Times New Roman"/>
          <w:sz w:val="24"/>
          <w:szCs w:val="24"/>
        </w:rPr>
        <w:t xml:space="preserve">application two weeks later. </w:t>
      </w:r>
      <w:r w:rsidR="00A504CB">
        <w:rPr>
          <w:rFonts w:ascii="Times New Roman" w:hAnsi="Times New Roman" w:cs="Times New Roman"/>
          <w:sz w:val="24"/>
          <w:szCs w:val="24"/>
        </w:rPr>
        <w:t>The</w:t>
      </w:r>
      <w:r w:rsidR="00DE7BB8">
        <w:rPr>
          <w:rFonts w:ascii="Times New Roman" w:hAnsi="Times New Roman" w:cs="Times New Roman"/>
          <w:sz w:val="24"/>
          <w:szCs w:val="24"/>
        </w:rPr>
        <w:t xml:space="preserve"> delay of two weeks was not </w:t>
      </w:r>
      <w:r>
        <w:rPr>
          <w:rFonts w:ascii="Times New Roman" w:hAnsi="Times New Roman" w:cs="Times New Roman"/>
          <w:sz w:val="24"/>
          <w:szCs w:val="24"/>
        </w:rPr>
        <w:t xml:space="preserve">sufficiently </w:t>
      </w:r>
      <w:r w:rsidR="00DE7BB8">
        <w:rPr>
          <w:rFonts w:ascii="Times New Roman" w:hAnsi="Times New Roman" w:cs="Times New Roman"/>
          <w:sz w:val="24"/>
          <w:szCs w:val="24"/>
        </w:rPr>
        <w:t>explained. The alleged delay occasioned by the need to have the affidavits commissione</w:t>
      </w:r>
      <w:r>
        <w:rPr>
          <w:rFonts w:ascii="Times New Roman" w:hAnsi="Times New Roman" w:cs="Times New Roman"/>
          <w:sz w:val="24"/>
          <w:szCs w:val="24"/>
        </w:rPr>
        <w:t>d in the United Kingdom was</w:t>
      </w:r>
      <w:r w:rsidR="00DE7BB8">
        <w:rPr>
          <w:rFonts w:ascii="Times New Roman" w:hAnsi="Times New Roman" w:cs="Times New Roman"/>
          <w:sz w:val="24"/>
          <w:szCs w:val="24"/>
        </w:rPr>
        <w:t xml:space="preserve"> inexcusable. </w:t>
      </w:r>
      <w:r w:rsidR="00BB042E">
        <w:rPr>
          <w:rFonts w:ascii="Times New Roman" w:hAnsi="Times New Roman" w:cs="Times New Roman"/>
          <w:sz w:val="24"/>
          <w:szCs w:val="24"/>
        </w:rPr>
        <w:t>The</w:t>
      </w:r>
      <w:r w:rsidR="00DE7BB8">
        <w:rPr>
          <w:rFonts w:ascii="Times New Roman" w:hAnsi="Times New Roman" w:cs="Times New Roman"/>
          <w:sz w:val="24"/>
          <w:szCs w:val="24"/>
        </w:rPr>
        <w:t xml:space="preserve"> date on which the affidavits were sent to the United </w:t>
      </w:r>
      <w:r w:rsidR="00BB042E">
        <w:rPr>
          <w:rFonts w:ascii="Times New Roman" w:hAnsi="Times New Roman" w:cs="Times New Roman"/>
          <w:sz w:val="24"/>
          <w:szCs w:val="24"/>
        </w:rPr>
        <w:t>Kingdom by</w:t>
      </w:r>
      <w:r w:rsidR="00DE7BB8">
        <w:rPr>
          <w:rFonts w:ascii="Times New Roman" w:hAnsi="Times New Roman" w:cs="Times New Roman"/>
          <w:sz w:val="24"/>
          <w:szCs w:val="24"/>
        </w:rPr>
        <w:t xml:space="preserve"> courier was not stated. </w:t>
      </w:r>
      <w:r w:rsidR="00BB042E">
        <w:rPr>
          <w:rFonts w:ascii="Times New Roman" w:hAnsi="Times New Roman" w:cs="Times New Roman"/>
          <w:sz w:val="24"/>
          <w:szCs w:val="24"/>
        </w:rPr>
        <w:t>There</w:t>
      </w:r>
      <w:r w:rsidR="00DE7BB8">
        <w:rPr>
          <w:rFonts w:ascii="Times New Roman" w:hAnsi="Times New Roman" w:cs="Times New Roman"/>
          <w:sz w:val="24"/>
          <w:szCs w:val="24"/>
        </w:rPr>
        <w:t xml:space="preserve"> </w:t>
      </w:r>
      <w:r>
        <w:rPr>
          <w:rFonts w:ascii="Times New Roman" w:hAnsi="Times New Roman" w:cs="Times New Roman"/>
          <w:sz w:val="24"/>
          <w:szCs w:val="24"/>
        </w:rPr>
        <w:t>was</w:t>
      </w:r>
      <w:r w:rsidR="00DE7BB8">
        <w:rPr>
          <w:rFonts w:ascii="Times New Roman" w:hAnsi="Times New Roman" w:cs="Times New Roman"/>
          <w:sz w:val="24"/>
          <w:szCs w:val="24"/>
        </w:rPr>
        <w:t xml:space="preserve"> no proof that the affidavits were even sent by courier. </w:t>
      </w:r>
      <w:r w:rsidR="00BB042E">
        <w:rPr>
          <w:rFonts w:ascii="Times New Roman" w:hAnsi="Times New Roman" w:cs="Times New Roman"/>
          <w:sz w:val="24"/>
          <w:szCs w:val="24"/>
        </w:rPr>
        <w:t>The</w:t>
      </w:r>
      <w:r w:rsidR="00DE7BB8">
        <w:rPr>
          <w:rFonts w:ascii="Times New Roman" w:hAnsi="Times New Roman" w:cs="Times New Roman"/>
          <w:sz w:val="24"/>
          <w:szCs w:val="24"/>
        </w:rPr>
        <w:t xml:space="preserve"> affidavits served on the 1</w:t>
      </w:r>
      <w:r w:rsidR="00DE7BB8" w:rsidRPr="00DE7BB8">
        <w:rPr>
          <w:rFonts w:ascii="Times New Roman" w:hAnsi="Times New Roman" w:cs="Times New Roman"/>
          <w:sz w:val="24"/>
          <w:szCs w:val="24"/>
          <w:vertAlign w:val="superscript"/>
        </w:rPr>
        <w:t>st</w:t>
      </w:r>
      <w:r w:rsidR="00DE7BB8">
        <w:rPr>
          <w:rFonts w:ascii="Times New Roman" w:hAnsi="Times New Roman" w:cs="Times New Roman"/>
          <w:sz w:val="24"/>
          <w:szCs w:val="24"/>
        </w:rPr>
        <w:t xml:space="preserve"> respondent were photocopies, which shows that they could have been sent via email after being scanned. Further, the certificate of urgency was worded in the same way as the founding affidavit. </w:t>
      </w:r>
      <w:r w:rsidR="00BB042E">
        <w:rPr>
          <w:rFonts w:ascii="Times New Roman" w:hAnsi="Times New Roman" w:cs="Times New Roman"/>
          <w:sz w:val="24"/>
          <w:szCs w:val="24"/>
        </w:rPr>
        <w:t>A</w:t>
      </w:r>
      <w:r w:rsidR="00DE7BB8">
        <w:rPr>
          <w:rFonts w:ascii="Times New Roman" w:hAnsi="Times New Roman" w:cs="Times New Roman"/>
          <w:sz w:val="24"/>
          <w:szCs w:val="24"/>
        </w:rPr>
        <w:t xml:space="preserve"> legal practitioner certifying the matter as urgent was not supposed to take verbatim what the applicant averred in the founding affidavit. </w:t>
      </w:r>
      <w:r w:rsidR="00BB042E">
        <w:rPr>
          <w:rFonts w:ascii="Times New Roman" w:hAnsi="Times New Roman" w:cs="Times New Roman"/>
          <w:sz w:val="24"/>
          <w:szCs w:val="24"/>
        </w:rPr>
        <w:t>The</w:t>
      </w:r>
      <w:r w:rsidR="00DE7BB8">
        <w:rPr>
          <w:rFonts w:ascii="Times New Roman" w:hAnsi="Times New Roman" w:cs="Times New Roman"/>
          <w:sz w:val="24"/>
          <w:szCs w:val="24"/>
        </w:rPr>
        <w:t xml:space="preserve"> certificate did not pass the test of validity. </w:t>
      </w:r>
      <w:r w:rsidR="00BB042E">
        <w:rPr>
          <w:rFonts w:ascii="Times New Roman" w:hAnsi="Times New Roman" w:cs="Times New Roman"/>
          <w:sz w:val="24"/>
          <w:szCs w:val="24"/>
        </w:rPr>
        <w:t>The</w:t>
      </w:r>
      <w:r w:rsidR="00DE7BB8">
        <w:rPr>
          <w:rFonts w:ascii="Times New Roman" w:hAnsi="Times New Roman" w:cs="Times New Roman"/>
          <w:sz w:val="24"/>
          <w:szCs w:val="24"/>
        </w:rPr>
        <w:t xml:space="preserve"> matter was not urgent. </w:t>
      </w:r>
    </w:p>
    <w:p w:rsidR="00BB042E" w:rsidRDefault="00BB042E" w:rsidP="00FB2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F56">
        <w:rPr>
          <w:rFonts w:ascii="Times New Roman" w:hAnsi="Times New Roman" w:cs="Times New Roman"/>
          <w:sz w:val="24"/>
          <w:szCs w:val="24"/>
        </w:rPr>
        <w:t xml:space="preserve">In response, Ms </w:t>
      </w:r>
      <w:r w:rsidR="00380F56" w:rsidRPr="00380F56">
        <w:rPr>
          <w:rFonts w:ascii="Times New Roman" w:hAnsi="Times New Roman" w:cs="Times New Roman"/>
          <w:i/>
          <w:sz w:val="24"/>
          <w:szCs w:val="24"/>
        </w:rPr>
        <w:t>Nyakudanga</w:t>
      </w:r>
      <w:r w:rsidR="00380F56">
        <w:rPr>
          <w:rFonts w:ascii="Times New Roman" w:hAnsi="Times New Roman" w:cs="Times New Roman"/>
          <w:sz w:val="24"/>
          <w:szCs w:val="24"/>
        </w:rPr>
        <w:t xml:space="preserve"> for the applicants insisted the matter was urgent. </w:t>
      </w:r>
      <w:r w:rsidR="00855C8E">
        <w:rPr>
          <w:rFonts w:ascii="Times New Roman" w:hAnsi="Times New Roman" w:cs="Times New Roman"/>
          <w:sz w:val="24"/>
          <w:szCs w:val="24"/>
        </w:rPr>
        <w:t xml:space="preserve">She dismissed the contention that the need to act arose in December 2020. There was never an agreement to suspend construction pending the resolution of the pending matters. </w:t>
      </w:r>
      <w:r w:rsidR="00336614">
        <w:rPr>
          <w:rFonts w:ascii="Times New Roman" w:hAnsi="Times New Roman" w:cs="Times New Roman"/>
          <w:sz w:val="24"/>
          <w:szCs w:val="24"/>
        </w:rPr>
        <w:t>If</w:t>
      </w:r>
      <w:r w:rsidR="00855C8E">
        <w:rPr>
          <w:rFonts w:ascii="Times New Roman" w:hAnsi="Times New Roman" w:cs="Times New Roman"/>
          <w:sz w:val="24"/>
          <w:szCs w:val="24"/>
        </w:rPr>
        <w:t xml:space="preserve"> ever there was one, then it would have been submitted before the court. </w:t>
      </w:r>
      <w:r w:rsidR="00336614">
        <w:rPr>
          <w:rFonts w:ascii="Times New Roman" w:hAnsi="Times New Roman" w:cs="Times New Roman"/>
          <w:sz w:val="24"/>
          <w:szCs w:val="24"/>
        </w:rPr>
        <w:t>The</w:t>
      </w:r>
      <w:r w:rsidR="00855C8E">
        <w:rPr>
          <w:rFonts w:ascii="Times New Roman" w:hAnsi="Times New Roman" w:cs="Times New Roman"/>
          <w:sz w:val="24"/>
          <w:szCs w:val="24"/>
        </w:rPr>
        <w:t xml:space="preserve"> delay in the re-filing of the application was attributable to the courier services as well as the covid 19 induced lockdown. Affidavits were signed on 3 March 2020, and the application was filed on 10 March 2020. The delay of seven days could not be construed as inordinate. </w:t>
      </w:r>
    </w:p>
    <w:p w:rsidR="00015E78" w:rsidRDefault="00015E78" w:rsidP="00015E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or not a matter is urgent </w:t>
      </w:r>
      <w:r w:rsidR="00336614">
        <w:rPr>
          <w:rFonts w:ascii="Times New Roman" w:hAnsi="Times New Roman" w:cs="Times New Roman"/>
          <w:sz w:val="24"/>
          <w:szCs w:val="24"/>
        </w:rPr>
        <w:t xml:space="preserve">involves the </w:t>
      </w:r>
      <w:r>
        <w:rPr>
          <w:rFonts w:ascii="Times New Roman" w:hAnsi="Times New Roman" w:cs="Times New Roman"/>
          <w:sz w:val="24"/>
          <w:szCs w:val="24"/>
        </w:rPr>
        <w:t xml:space="preserve">exercise of discretion on the part of the judge. In </w:t>
      </w:r>
      <w:r w:rsidRPr="00AB3ABB">
        <w:rPr>
          <w:rFonts w:ascii="Times New Roman" w:hAnsi="Times New Roman" w:cs="Times New Roman"/>
          <w:i/>
          <w:sz w:val="24"/>
          <w:szCs w:val="24"/>
        </w:rPr>
        <w:t>Econet Wireless (Pvt) Limited v Trustco Mobile (Proprietary) Limited &amp; Another</w:t>
      </w:r>
      <w:r>
        <w:rPr>
          <w:rStyle w:val="FootnoteReference"/>
          <w:rFonts w:ascii="Times New Roman" w:hAnsi="Times New Roman" w:cs="Times New Roman"/>
          <w:sz w:val="24"/>
          <w:szCs w:val="24"/>
        </w:rPr>
        <w:footnoteReference w:id="4"/>
      </w:r>
      <w:r>
        <w:rPr>
          <w:rFonts w:ascii="Times New Roman" w:hAnsi="Times New Roman" w:cs="Times New Roman"/>
          <w:i/>
          <w:sz w:val="24"/>
          <w:szCs w:val="24"/>
        </w:rPr>
        <w:t xml:space="preserve">, </w:t>
      </w:r>
      <w:r>
        <w:rPr>
          <w:rFonts w:ascii="Times New Roman" w:hAnsi="Times New Roman" w:cs="Times New Roman"/>
          <w:sz w:val="24"/>
          <w:szCs w:val="24"/>
        </w:rPr>
        <w:t>G</w:t>
      </w:r>
      <w:r w:rsidR="00336614">
        <w:rPr>
          <w:rFonts w:ascii="Times New Roman" w:hAnsi="Times New Roman" w:cs="Times New Roman"/>
          <w:sz w:val="24"/>
          <w:szCs w:val="24"/>
        </w:rPr>
        <w:t xml:space="preserve">ARWE </w:t>
      </w:r>
      <w:r>
        <w:rPr>
          <w:rFonts w:ascii="Times New Roman" w:hAnsi="Times New Roman" w:cs="Times New Roman"/>
          <w:sz w:val="24"/>
          <w:szCs w:val="24"/>
        </w:rPr>
        <w:t>JA ma</w:t>
      </w:r>
      <w:r w:rsidR="00336614">
        <w:rPr>
          <w:rFonts w:ascii="Times New Roman" w:hAnsi="Times New Roman" w:cs="Times New Roman"/>
          <w:sz w:val="24"/>
          <w:szCs w:val="24"/>
        </w:rPr>
        <w:t>de</w:t>
      </w:r>
      <w:r>
        <w:rPr>
          <w:rFonts w:ascii="Times New Roman" w:hAnsi="Times New Roman" w:cs="Times New Roman"/>
          <w:sz w:val="24"/>
          <w:szCs w:val="24"/>
        </w:rPr>
        <w:t xml:space="preserve"> the following point on urgency:</w:t>
      </w:r>
    </w:p>
    <w:p w:rsidR="00015E78" w:rsidRPr="00F960C2" w:rsidRDefault="00015E78" w:rsidP="00F960C2">
      <w:pPr>
        <w:spacing w:after="0" w:line="240" w:lineRule="auto"/>
        <w:ind w:left="851" w:hanging="142"/>
        <w:jc w:val="both"/>
        <w:rPr>
          <w:rFonts w:ascii="Times New Roman" w:hAnsi="Times New Roman" w:cs="Times New Roman"/>
        </w:rPr>
      </w:pPr>
      <w:r w:rsidRPr="00F960C2">
        <w:rPr>
          <w:rFonts w:ascii="Times New Roman" w:hAnsi="Times New Roman" w:cs="Times New Roman"/>
        </w:rPr>
        <w:t>“It is clear that in terms of Rules 244 and 246 of the High Court Rules the decision whether to hear an application on the basis of urgency is that of a judge.  The decision is one therefore that involves the exercise of a discretion….”</w:t>
      </w:r>
    </w:p>
    <w:p w:rsidR="00015E78" w:rsidRPr="00DC365F" w:rsidRDefault="00015E78" w:rsidP="00015E78">
      <w:pPr>
        <w:spacing w:after="0"/>
        <w:ind w:left="1440"/>
        <w:jc w:val="both"/>
        <w:rPr>
          <w:rFonts w:ascii="Times New Roman" w:hAnsi="Times New Roman" w:cs="Times New Roman"/>
          <w:sz w:val="20"/>
          <w:szCs w:val="20"/>
        </w:rPr>
      </w:pPr>
    </w:p>
    <w:p w:rsidR="007122A0" w:rsidRDefault="00A25739" w:rsidP="00015E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court is satisfied that the need to act arose on 17 February 2021, even though 1</w:t>
      </w:r>
      <w:r w:rsidRPr="00A257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strongly argued that it arose on 14 December 202</w:t>
      </w:r>
      <w:r w:rsidR="003C0AEA">
        <w:rPr>
          <w:rFonts w:ascii="Times New Roman" w:hAnsi="Times New Roman" w:cs="Times New Roman"/>
          <w:sz w:val="24"/>
          <w:szCs w:val="24"/>
        </w:rPr>
        <w:t>0</w:t>
      </w:r>
      <w:r>
        <w:rPr>
          <w:rFonts w:ascii="Times New Roman" w:hAnsi="Times New Roman" w:cs="Times New Roman"/>
          <w:sz w:val="24"/>
          <w:szCs w:val="24"/>
        </w:rPr>
        <w:t xml:space="preserve">. </w:t>
      </w:r>
      <w:r w:rsidR="007122A0">
        <w:rPr>
          <w:rFonts w:ascii="Times New Roman" w:hAnsi="Times New Roman" w:cs="Times New Roman"/>
          <w:sz w:val="24"/>
          <w:szCs w:val="24"/>
        </w:rPr>
        <w:t>1</w:t>
      </w:r>
      <w:r w:rsidR="007122A0" w:rsidRPr="007122A0">
        <w:rPr>
          <w:rFonts w:ascii="Times New Roman" w:hAnsi="Times New Roman" w:cs="Times New Roman"/>
          <w:sz w:val="24"/>
          <w:szCs w:val="24"/>
          <w:vertAlign w:val="superscript"/>
        </w:rPr>
        <w:t>st</w:t>
      </w:r>
      <w:r w:rsidR="007122A0">
        <w:rPr>
          <w:rFonts w:ascii="Times New Roman" w:hAnsi="Times New Roman" w:cs="Times New Roman"/>
          <w:sz w:val="24"/>
          <w:szCs w:val="24"/>
        </w:rPr>
        <w:t xml:space="preserve"> respondent does not deny barring applicant</w:t>
      </w:r>
      <w:r w:rsidR="003C0AEA">
        <w:rPr>
          <w:rFonts w:ascii="Times New Roman" w:hAnsi="Times New Roman" w:cs="Times New Roman"/>
          <w:sz w:val="24"/>
          <w:szCs w:val="24"/>
        </w:rPr>
        <w:t>s’ agents</w:t>
      </w:r>
      <w:r w:rsidR="007122A0">
        <w:rPr>
          <w:rFonts w:ascii="Times New Roman" w:hAnsi="Times New Roman" w:cs="Times New Roman"/>
          <w:sz w:val="24"/>
          <w:szCs w:val="24"/>
        </w:rPr>
        <w:t xml:space="preserve"> from accessing the property. The 1</w:t>
      </w:r>
      <w:r w:rsidR="007122A0" w:rsidRPr="007122A0">
        <w:rPr>
          <w:rFonts w:ascii="Times New Roman" w:hAnsi="Times New Roman" w:cs="Times New Roman"/>
          <w:sz w:val="24"/>
          <w:szCs w:val="24"/>
          <w:vertAlign w:val="superscript"/>
        </w:rPr>
        <w:t>st</w:t>
      </w:r>
      <w:r w:rsidR="007122A0">
        <w:rPr>
          <w:rFonts w:ascii="Times New Roman" w:hAnsi="Times New Roman" w:cs="Times New Roman"/>
          <w:sz w:val="24"/>
          <w:szCs w:val="24"/>
        </w:rPr>
        <w:t xml:space="preserve"> respondent’s attitude is best summed up in paragraph 1(a) (1) of </w:t>
      </w:r>
      <w:r w:rsidR="003C0AEA">
        <w:rPr>
          <w:rFonts w:ascii="Times New Roman" w:hAnsi="Times New Roman" w:cs="Times New Roman"/>
          <w:sz w:val="24"/>
          <w:szCs w:val="24"/>
        </w:rPr>
        <w:t xml:space="preserve">his </w:t>
      </w:r>
      <w:r w:rsidR="007122A0">
        <w:rPr>
          <w:rFonts w:ascii="Times New Roman" w:hAnsi="Times New Roman" w:cs="Times New Roman"/>
          <w:sz w:val="24"/>
          <w:szCs w:val="24"/>
        </w:rPr>
        <w:t>opposing affidavit. He says:</w:t>
      </w:r>
    </w:p>
    <w:p w:rsidR="00015E78" w:rsidRPr="00015E78" w:rsidRDefault="00015E78" w:rsidP="00627E98">
      <w:pPr>
        <w:spacing w:line="240" w:lineRule="auto"/>
        <w:ind w:left="720"/>
        <w:jc w:val="both"/>
        <w:rPr>
          <w:rFonts w:ascii="Times New Roman" w:hAnsi="Times New Roman" w:cs="Times New Roman"/>
        </w:rPr>
      </w:pPr>
      <w:r w:rsidRPr="00015E78">
        <w:rPr>
          <w:rFonts w:ascii="Times New Roman" w:hAnsi="Times New Roman" w:cs="Times New Roman"/>
        </w:rPr>
        <w:t>“…..I denied the Applicants entry on the 14</w:t>
      </w:r>
      <w:r w:rsidRPr="00015E78">
        <w:rPr>
          <w:rFonts w:ascii="Times New Roman" w:hAnsi="Times New Roman" w:cs="Times New Roman"/>
          <w:vertAlign w:val="superscript"/>
        </w:rPr>
        <w:t>th</w:t>
      </w:r>
      <w:r w:rsidRPr="00015E78">
        <w:rPr>
          <w:rFonts w:ascii="Times New Roman" w:hAnsi="Times New Roman" w:cs="Times New Roman"/>
        </w:rPr>
        <w:t xml:space="preserve"> of December 2020 because we had agreed with the Applicants that since the stand was in dispute, the High Court should first determine the proprietary rights of parties on the said stand and then guided by the court. I was shocked when the Applicants decided to be law unto themselves on the 17</w:t>
      </w:r>
      <w:r w:rsidRPr="00015E78">
        <w:rPr>
          <w:rFonts w:ascii="Times New Roman" w:hAnsi="Times New Roman" w:cs="Times New Roman"/>
          <w:vertAlign w:val="superscript"/>
        </w:rPr>
        <w:t>th</w:t>
      </w:r>
      <w:r w:rsidRPr="00015E78">
        <w:rPr>
          <w:rFonts w:ascii="Times New Roman" w:hAnsi="Times New Roman" w:cs="Times New Roman"/>
        </w:rPr>
        <w:t xml:space="preserve"> of February 2021 like they did on the 17</w:t>
      </w:r>
      <w:r w:rsidRPr="00015E78">
        <w:rPr>
          <w:rFonts w:ascii="Times New Roman" w:hAnsi="Times New Roman" w:cs="Times New Roman"/>
          <w:vertAlign w:val="superscript"/>
        </w:rPr>
        <w:t>th</w:t>
      </w:r>
      <w:r w:rsidRPr="00015E78">
        <w:rPr>
          <w:rFonts w:ascii="Times New Roman" w:hAnsi="Times New Roman" w:cs="Times New Roman"/>
        </w:rPr>
        <w:t xml:space="preserve"> February 2021 14</w:t>
      </w:r>
      <w:r w:rsidRPr="00015E78">
        <w:rPr>
          <w:rFonts w:ascii="Times New Roman" w:hAnsi="Times New Roman" w:cs="Times New Roman"/>
          <w:vertAlign w:val="superscript"/>
        </w:rPr>
        <w:t>th</w:t>
      </w:r>
      <w:r w:rsidRPr="00015E78">
        <w:rPr>
          <w:rFonts w:ascii="Times New Roman" w:hAnsi="Times New Roman" w:cs="Times New Roman"/>
        </w:rPr>
        <w:t xml:space="preserve"> day of December 2020. It is clear that the Applicants decided to repeat their actions on the 17</w:t>
      </w:r>
      <w:r w:rsidRPr="00015E78">
        <w:rPr>
          <w:rFonts w:ascii="Times New Roman" w:hAnsi="Times New Roman" w:cs="Times New Roman"/>
          <w:vertAlign w:val="superscript"/>
        </w:rPr>
        <w:t>th</w:t>
      </w:r>
      <w:r w:rsidRPr="00015E78">
        <w:rPr>
          <w:rFonts w:ascii="Times New Roman" w:hAnsi="Times New Roman" w:cs="Times New Roman"/>
        </w:rPr>
        <w:t xml:space="preserve"> of February 2021 in order to create urgency and with a view to dupe this court into dealing with a non-urgent matter on urgent basis.”</w:t>
      </w:r>
      <w:r w:rsidR="007122A0" w:rsidRPr="00015E78">
        <w:rPr>
          <w:rFonts w:ascii="Times New Roman" w:hAnsi="Times New Roman" w:cs="Times New Roman"/>
        </w:rPr>
        <w:t xml:space="preserve"> </w:t>
      </w:r>
    </w:p>
    <w:p w:rsidR="003C0AEA" w:rsidRDefault="00015E78" w:rsidP="00C853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w:t>
      </w:r>
      <w:r w:rsidR="00627E98">
        <w:rPr>
          <w:rFonts w:ascii="Times New Roman" w:hAnsi="Times New Roman" w:cs="Times New Roman"/>
          <w:sz w:val="24"/>
          <w:szCs w:val="24"/>
        </w:rPr>
        <w:t xml:space="preserve">from the facts </w:t>
      </w:r>
      <w:r>
        <w:rPr>
          <w:rFonts w:ascii="Times New Roman" w:hAnsi="Times New Roman" w:cs="Times New Roman"/>
          <w:sz w:val="24"/>
          <w:szCs w:val="24"/>
        </w:rPr>
        <w:t>is that some disturbances occurred on 17 February 2021. 1</w:t>
      </w:r>
      <w:r w:rsidRPr="00015E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contention is that these were stage managed so as to establish a basis for approaching this court on an urgent basis.  </w:t>
      </w:r>
      <w:r w:rsidR="003C0AEA">
        <w:rPr>
          <w:rFonts w:ascii="Times New Roman" w:hAnsi="Times New Roman" w:cs="Times New Roman"/>
          <w:sz w:val="24"/>
          <w:szCs w:val="24"/>
        </w:rPr>
        <w:t>F</w:t>
      </w:r>
      <w:r>
        <w:rPr>
          <w:rFonts w:ascii="Times New Roman" w:hAnsi="Times New Roman" w:cs="Times New Roman"/>
          <w:sz w:val="24"/>
          <w:szCs w:val="24"/>
        </w:rPr>
        <w:t>ollowing</w:t>
      </w:r>
      <w:r w:rsidR="00AA51B1">
        <w:rPr>
          <w:rFonts w:ascii="Times New Roman" w:hAnsi="Times New Roman" w:cs="Times New Roman"/>
          <w:sz w:val="24"/>
          <w:szCs w:val="24"/>
        </w:rPr>
        <w:t xml:space="preserve"> </w:t>
      </w:r>
      <w:r>
        <w:rPr>
          <w:rFonts w:ascii="Times New Roman" w:hAnsi="Times New Roman" w:cs="Times New Roman"/>
          <w:sz w:val="24"/>
          <w:szCs w:val="24"/>
        </w:rPr>
        <w:t>the</w:t>
      </w:r>
      <w:r w:rsidR="003C0AEA">
        <w:rPr>
          <w:rFonts w:ascii="Times New Roman" w:hAnsi="Times New Roman" w:cs="Times New Roman"/>
          <w:sz w:val="24"/>
          <w:szCs w:val="24"/>
        </w:rPr>
        <w:t>se</w:t>
      </w:r>
      <w:r>
        <w:rPr>
          <w:rFonts w:ascii="Times New Roman" w:hAnsi="Times New Roman" w:cs="Times New Roman"/>
          <w:sz w:val="24"/>
          <w:szCs w:val="24"/>
        </w:rPr>
        <w:t xml:space="preserve"> disturbances, the applicants immediately approached this court. The first application was filed on 19 February 2021. It was struck off on 24 February 2021. Their counsel took </w:t>
      </w:r>
      <w:r w:rsidR="003C0AEA">
        <w:rPr>
          <w:rFonts w:ascii="Times New Roman" w:hAnsi="Times New Roman" w:cs="Times New Roman"/>
          <w:sz w:val="24"/>
          <w:szCs w:val="24"/>
        </w:rPr>
        <w:t xml:space="preserve">corrective </w:t>
      </w:r>
      <w:r>
        <w:rPr>
          <w:rFonts w:ascii="Times New Roman" w:hAnsi="Times New Roman" w:cs="Times New Roman"/>
          <w:sz w:val="24"/>
          <w:szCs w:val="24"/>
        </w:rPr>
        <w:t>action and approached this court again on 10 March 2021</w:t>
      </w:r>
      <w:r w:rsidR="003C0AEA">
        <w:rPr>
          <w:rFonts w:ascii="Times New Roman" w:hAnsi="Times New Roman" w:cs="Times New Roman"/>
          <w:sz w:val="24"/>
          <w:szCs w:val="24"/>
        </w:rPr>
        <w:t>,</w:t>
      </w:r>
      <w:r>
        <w:rPr>
          <w:rFonts w:ascii="Times New Roman" w:hAnsi="Times New Roman" w:cs="Times New Roman"/>
          <w:sz w:val="24"/>
          <w:szCs w:val="24"/>
        </w:rPr>
        <w:t xml:space="preserve"> after securing affidavits from the United Kindom based applicants. </w:t>
      </w:r>
      <w:r w:rsidR="00AA51B1">
        <w:rPr>
          <w:rFonts w:ascii="Times New Roman" w:hAnsi="Times New Roman" w:cs="Times New Roman"/>
          <w:sz w:val="24"/>
          <w:szCs w:val="24"/>
        </w:rPr>
        <w:t xml:space="preserve">The applicants did not sit on their laurels. They kept pursuing their cause notwithstanding the striking off of the </w:t>
      </w:r>
      <w:r w:rsidR="003C0AEA">
        <w:rPr>
          <w:rFonts w:ascii="Times New Roman" w:hAnsi="Times New Roman" w:cs="Times New Roman"/>
          <w:sz w:val="24"/>
          <w:szCs w:val="24"/>
        </w:rPr>
        <w:t xml:space="preserve">first </w:t>
      </w:r>
      <w:r w:rsidR="00AA51B1">
        <w:rPr>
          <w:rFonts w:ascii="Times New Roman" w:hAnsi="Times New Roman" w:cs="Times New Roman"/>
          <w:sz w:val="24"/>
          <w:szCs w:val="24"/>
        </w:rPr>
        <w:t xml:space="preserve">application. </w:t>
      </w:r>
    </w:p>
    <w:p w:rsidR="000A289D" w:rsidRDefault="00AA51B1" w:rsidP="00C853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delay from the time the </w:t>
      </w:r>
      <w:r w:rsidR="003C0AEA">
        <w:rPr>
          <w:rFonts w:ascii="Times New Roman" w:hAnsi="Times New Roman" w:cs="Times New Roman"/>
          <w:sz w:val="24"/>
          <w:szCs w:val="24"/>
        </w:rPr>
        <w:t xml:space="preserve">first </w:t>
      </w:r>
      <w:r>
        <w:rPr>
          <w:rFonts w:ascii="Times New Roman" w:hAnsi="Times New Roman" w:cs="Times New Roman"/>
          <w:sz w:val="24"/>
          <w:szCs w:val="24"/>
        </w:rPr>
        <w:t xml:space="preserve">application was struck off to the time of the filing of the fresh application can hardly be deemed inordinate. This court finds the explanation satisfactory. The authority of </w:t>
      </w:r>
      <w:r w:rsidRPr="00AA51B1">
        <w:rPr>
          <w:rFonts w:ascii="Times New Roman" w:hAnsi="Times New Roman" w:cs="Times New Roman"/>
          <w:i/>
          <w:sz w:val="24"/>
          <w:szCs w:val="24"/>
        </w:rPr>
        <w:t>Chinguno v Minister of Lands, Agriculture and Rural Resettlement</w:t>
      </w:r>
      <w:r>
        <w:rPr>
          <w:rFonts w:ascii="Times New Roman" w:hAnsi="Times New Roman" w:cs="Times New Roman"/>
          <w:i/>
          <w:sz w:val="24"/>
          <w:szCs w:val="24"/>
        </w:rPr>
        <w:t xml:space="preserve"> &amp; 3 Others</w:t>
      </w:r>
      <w:r>
        <w:rPr>
          <w:rStyle w:val="FootnoteReference"/>
          <w:rFonts w:ascii="Times New Roman" w:hAnsi="Times New Roman" w:cs="Times New Roman"/>
          <w:i/>
          <w:sz w:val="24"/>
          <w:szCs w:val="24"/>
        </w:rPr>
        <w:footnoteReference w:id="5"/>
      </w:r>
      <w:r>
        <w:rPr>
          <w:rFonts w:ascii="Times New Roman" w:hAnsi="Times New Roman" w:cs="Times New Roman"/>
          <w:i/>
          <w:sz w:val="24"/>
          <w:szCs w:val="24"/>
        </w:rPr>
        <w:t xml:space="preserve">, </w:t>
      </w:r>
      <w:r>
        <w:rPr>
          <w:rFonts w:ascii="Times New Roman" w:hAnsi="Times New Roman" w:cs="Times New Roman"/>
          <w:sz w:val="24"/>
          <w:szCs w:val="24"/>
        </w:rPr>
        <w:t>does not advance the 1</w:t>
      </w:r>
      <w:r w:rsidRPr="00AA51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any further.  </w:t>
      </w:r>
      <w:r w:rsidR="00CB33D5">
        <w:rPr>
          <w:rFonts w:ascii="Times New Roman" w:hAnsi="Times New Roman" w:cs="Times New Roman"/>
          <w:sz w:val="24"/>
          <w:szCs w:val="24"/>
        </w:rPr>
        <w:t xml:space="preserve">In that case, the court referred to four circumstances in which a matter can be </w:t>
      </w:r>
      <w:r w:rsidR="003C0AEA">
        <w:rPr>
          <w:rFonts w:ascii="Times New Roman" w:hAnsi="Times New Roman" w:cs="Times New Roman"/>
          <w:sz w:val="24"/>
          <w:szCs w:val="24"/>
        </w:rPr>
        <w:t>certified</w:t>
      </w:r>
      <w:r w:rsidR="00CB33D5">
        <w:rPr>
          <w:rFonts w:ascii="Times New Roman" w:hAnsi="Times New Roman" w:cs="Times New Roman"/>
          <w:sz w:val="24"/>
          <w:szCs w:val="24"/>
        </w:rPr>
        <w:t xml:space="preserve"> as urgent.</w:t>
      </w:r>
      <w:r w:rsidR="00343308">
        <w:rPr>
          <w:rStyle w:val="FootnoteReference"/>
          <w:rFonts w:ascii="Times New Roman" w:hAnsi="Times New Roman" w:cs="Times New Roman"/>
          <w:sz w:val="24"/>
          <w:szCs w:val="24"/>
        </w:rPr>
        <w:footnoteReference w:id="6"/>
      </w:r>
      <w:r w:rsidR="00CB33D5">
        <w:rPr>
          <w:rFonts w:ascii="Times New Roman" w:hAnsi="Times New Roman" w:cs="Times New Roman"/>
          <w:sz w:val="24"/>
          <w:szCs w:val="24"/>
        </w:rPr>
        <w:t xml:space="preserve"> </w:t>
      </w:r>
      <w:r w:rsidR="00343308">
        <w:rPr>
          <w:rFonts w:ascii="Times New Roman" w:hAnsi="Times New Roman" w:cs="Times New Roman"/>
          <w:sz w:val="24"/>
          <w:szCs w:val="24"/>
        </w:rPr>
        <w:t>These were in this court’s view satisfied</w:t>
      </w:r>
      <w:r w:rsidR="00592249">
        <w:rPr>
          <w:rFonts w:ascii="Times New Roman" w:hAnsi="Times New Roman" w:cs="Times New Roman"/>
          <w:sz w:val="24"/>
          <w:szCs w:val="24"/>
        </w:rPr>
        <w:t xml:space="preserve">. The applicants acted when the need to do arose. </w:t>
      </w:r>
      <w:r w:rsidR="00C8530B">
        <w:rPr>
          <w:rFonts w:ascii="Times New Roman" w:hAnsi="Times New Roman" w:cs="Times New Roman"/>
          <w:sz w:val="24"/>
          <w:szCs w:val="24"/>
        </w:rPr>
        <w:t xml:space="preserve">There </w:t>
      </w:r>
      <w:r w:rsidR="00AE620C">
        <w:rPr>
          <w:rFonts w:ascii="Times New Roman" w:hAnsi="Times New Roman" w:cs="Times New Roman"/>
          <w:sz w:val="24"/>
          <w:szCs w:val="24"/>
        </w:rPr>
        <w:t>is no merit in th</w:t>
      </w:r>
      <w:r w:rsidR="00C8530B">
        <w:rPr>
          <w:rFonts w:ascii="Times New Roman" w:hAnsi="Times New Roman" w:cs="Times New Roman"/>
          <w:sz w:val="24"/>
          <w:szCs w:val="24"/>
        </w:rPr>
        <w:t xml:space="preserve">is </w:t>
      </w:r>
      <w:r w:rsidR="00AE620C">
        <w:rPr>
          <w:rFonts w:ascii="Times New Roman" w:hAnsi="Times New Roman" w:cs="Times New Roman"/>
          <w:sz w:val="24"/>
          <w:szCs w:val="24"/>
        </w:rPr>
        <w:t xml:space="preserve">objection and it is dismissed. </w:t>
      </w:r>
    </w:p>
    <w:p w:rsidR="00FD2E2B" w:rsidRDefault="00FD2E2B" w:rsidP="00C8530B">
      <w:pPr>
        <w:pStyle w:val="NoSpacing"/>
        <w:spacing w:line="360" w:lineRule="auto"/>
        <w:ind w:firstLine="720"/>
        <w:jc w:val="both"/>
        <w:rPr>
          <w:rFonts w:ascii="Times New Roman" w:hAnsi="Times New Roman" w:cs="Times New Roman"/>
          <w:sz w:val="24"/>
          <w:szCs w:val="24"/>
        </w:rPr>
      </w:pPr>
    </w:p>
    <w:p w:rsidR="00A504CB" w:rsidRDefault="00627E98" w:rsidP="00A504CB">
      <w:pPr>
        <w:pStyle w:val="NoSpacing"/>
        <w:spacing w:line="360" w:lineRule="auto"/>
        <w:jc w:val="both"/>
        <w:rPr>
          <w:rFonts w:ascii="Times New Roman" w:hAnsi="Times New Roman" w:cs="Times New Roman"/>
          <w:b/>
          <w:i/>
          <w:sz w:val="24"/>
          <w:szCs w:val="24"/>
        </w:rPr>
      </w:pPr>
      <w:r w:rsidRPr="00627E98">
        <w:rPr>
          <w:rFonts w:ascii="Times New Roman" w:hAnsi="Times New Roman" w:cs="Times New Roman"/>
          <w:b/>
          <w:i/>
          <w:sz w:val="24"/>
          <w:szCs w:val="24"/>
        </w:rPr>
        <w:lastRenderedPageBreak/>
        <w:t>Relief sought is defective</w:t>
      </w:r>
    </w:p>
    <w:p w:rsidR="00627E98" w:rsidRDefault="00627E98" w:rsidP="003D188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27E98">
        <w:rPr>
          <w:rFonts w:ascii="Times New Roman" w:hAnsi="Times New Roman" w:cs="Times New Roman"/>
          <w:i/>
          <w:sz w:val="24"/>
          <w:szCs w:val="24"/>
        </w:rPr>
        <w:t xml:space="preserve">Mugiya </w:t>
      </w:r>
      <w:r>
        <w:rPr>
          <w:rFonts w:ascii="Times New Roman" w:hAnsi="Times New Roman" w:cs="Times New Roman"/>
          <w:sz w:val="24"/>
          <w:szCs w:val="24"/>
        </w:rPr>
        <w:t xml:space="preserve">submitted that the relief sought </w:t>
      </w:r>
      <w:r w:rsidR="002C5578">
        <w:rPr>
          <w:rFonts w:ascii="Times New Roman" w:hAnsi="Times New Roman" w:cs="Times New Roman"/>
          <w:sz w:val="24"/>
          <w:szCs w:val="24"/>
        </w:rPr>
        <w:t xml:space="preserve">is </w:t>
      </w:r>
      <w:r w:rsidR="00E1407F">
        <w:rPr>
          <w:rFonts w:ascii="Times New Roman" w:hAnsi="Times New Roman" w:cs="Times New Roman"/>
          <w:sz w:val="24"/>
          <w:szCs w:val="24"/>
        </w:rPr>
        <w:t xml:space="preserve">an </w:t>
      </w:r>
      <w:r>
        <w:rPr>
          <w:rFonts w:ascii="Times New Roman" w:hAnsi="Times New Roman" w:cs="Times New Roman"/>
          <w:sz w:val="24"/>
          <w:szCs w:val="24"/>
        </w:rPr>
        <w:t>impossib</w:t>
      </w:r>
      <w:r w:rsidR="002C5578">
        <w:rPr>
          <w:rFonts w:ascii="Times New Roman" w:hAnsi="Times New Roman" w:cs="Times New Roman"/>
          <w:sz w:val="24"/>
          <w:szCs w:val="24"/>
        </w:rPr>
        <w:t>ility. It cannot be granted by this court</w:t>
      </w:r>
      <w:r>
        <w:rPr>
          <w:rFonts w:ascii="Times New Roman" w:hAnsi="Times New Roman" w:cs="Times New Roman"/>
          <w:sz w:val="24"/>
          <w:szCs w:val="24"/>
        </w:rPr>
        <w:t xml:space="preserve">. </w:t>
      </w:r>
      <w:r w:rsidR="002C5578">
        <w:rPr>
          <w:rFonts w:ascii="Times New Roman" w:hAnsi="Times New Roman" w:cs="Times New Roman"/>
          <w:sz w:val="24"/>
          <w:szCs w:val="24"/>
        </w:rPr>
        <w:t>If</w:t>
      </w:r>
      <w:r>
        <w:rPr>
          <w:rFonts w:ascii="Times New Roman" w:hAnsi="Times New Roman" w:cs="Times New Roman"/>
          <w:sz w:val="24"/>
          <w:szCs w:val="24"/>
        </w:rPr>
        <w:t xml:space="preserve"> it is granted, the applicant will not be motivated to come back to court for its confirmation. Further, applicants wanted 1</w:t>
      </w:r>
      <w:r w:rsidRPr="00627E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interdicted from interfering with their access to the property, yet what they actually wanted was an opportunity to proceed with construction regardless of the pending litigation. The relief sought was not consistent with the pleadings. The property was vacant and the applicants did not reside on the property. </w:t>
      </w:r>
    </w:p>
    <w:p w:rsidR="00282353" w:rsidRDefault="00FB6C36" w:rsidP="003D188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Ms </w:t>
      </w:r>
      <w:r w:rsidRPr="00FB6C36">
        <w:rPr>
          <w:rFonts w:ascii="Times New Roman" w:hAnsi="Times New Roman" w:cs="Times New Roman"/>
          <w:i/>
          <w:sz w:val="24"/>
          <w:szCs w:val="24"/>
        </w:rPr>
        <w:t xml:space="preserve">Nyakudanga </w:t>
      </w:r>
      <w:r w:rsidR="005C78F5">
        <w:rPr>
          <w:rFonts w:ascii="Times New Roman" w:hAnsi="Times New Roman" w:cs="Times New Roman"/>
          <w:sz w:val="24"/>
          <w:szCs w:val="24"/>
        </w:rPr>
        <w:t xml:space="preserve">denied that the relief sought </w:t>
      </w:r>
      <w:r w:rsidR="00E1407F">
        <w:rPr>
          <w:rFonts w:ascii="Times New Roman" w:hAnsi="Times New Roman" w:cs="Times New Roman"/>
          <w:sz w:val="24"/>
          <w:szCs w:val="24"/>
        </w:rPr>
        <w:t xml:space="preserve">was </w:t>
      </w:r>
      <w:r w:rsidR="005C78F5">
        <w:rPr>
          <w:rFonts w:ascii="Times New Roman" w:hAnsi="Times New Roman" w:cs="Times New Roman"/>
          <w:sz w:val="24"/>
          <w:szCs w:val="24"/>
        </w:rPr>
        <w:t xml:space="preserve">defective. </w:t>
      </w:r>
      <w:r w:rsidR="00282353">
        <w:rPr>
          <w:rFonts w:ascii="Times New Roman" w:hAnsi="Times New Roman" w:cs="Times New Roman"/>
          <w:sz w:val="24"/>
          <w:szCs w:val="24"/>
        </w:rPr>
        <w:t xml:space="preserve">What applicants sought in the interim was different from what they sought on the return date. </w:t>
      </w:r>
      <w:r w:rsidR="005C78F5">
        <w:rPr>
          <w:rFonts w:ascii="Times New Roman" w:hAnsi="Times New Roman" w:cs="Times New Roman"/>
          <w:sz w:val="24"/>
          <w:szCs w:val="24"/>
        </w:rPr>
        <w:t xml:space="preserve">She </w:t>
      </w:r>
      <w:r w:rsidR="00282353">
        <w:rPr>
          <w:rFonts w:ascii="Times New Roman" w:hAnsi="Times New Roman" w:cs="Times New Roman"/>
          <w:sz w:val="24"/>
          <w:szCs w:val="24"/>
        </w:rPr>
        <w:t xml:space="preserve">further </w:t>
      </w:r>
      <w:r w:rsidR="005C78F5">
        <w:rPr>
          <w:rFonts w:ascii="Times New Roman" w:hAnsi="Times New Roman" w:cs="Times New Roman"/>
          <w:sz w:val="24"/>
          <w:szCs w:val="24"/>
        </w:rPr>
        <w:t xml:space="preserve">submitted that applicants </w:t>
      </w:r>
      <w:r w:rsidR="00282353">
        <w:rPr>
          <w:rFonts w:ascii="Times New Roman" w:hAnsi="Times New Roman" w:cs="Times New Roman"/>
          <w:sz w:val="24"/>
          <w:szCs w:val="24"/>
        </w:rPr>
        <w:t xml:space="preserve">made it clear in their affidavit that construction was already underway. There was no need to seek the </w:t>
      </w:r>
      <w:r w:rsidR="00C019FB">
        <w:rPr>
          <w:rFonts w:ascii="Times New Roman" w:hAnsi="Times New Roman" w:cs="Times New Roman"/>
          <w:sz w:val="24"/>
          <w:szCs w:val="24"/>
        </w:rPr>
        <w:t>leave</w:t>
      </w:r>
      <w:r w:rsidR="00282353">
        <w:rPr>
          <w:rFonts w:ascii="Times New Roman" w:hAnsi="Times New Roman" w:cs="Times New Roman"/>
          <w:sz w:val="24"/>
          <w:szCs w:val="24"/>
        </w:rPr>
        <w:t xml:space="preserve"> of the court to proceed with construction. Applicants</w:t>
      </w:r>
      <w:r w:rsidR="00E1407F">
        <w:rPr>
          <w:rFonts w:ascii="Times New Roman" w:hAnsi="Times New Roman" w:cs="Times New Roman"/>
          <w:sz w:val="24"/>
          <w:szCs w:val="24"/>
        </w:rPr>
        <w:t xml:space="preserve">’ agents were in occupation </w:t>
      </w:r>
      <w:r w:rsidR="00282353">
        <w:rPr>
          <w:rFonts w:ascii="Times New Roman" w:hAnsi="Times New Roman" w:cs="Times New Roman"/>
          <w:sz w:val="24"/>
          <w:szCs w:val="24"/>
        </w:rPr>
        <w:t>till they were barred from entry by 1</w:t>
      </w:r>
      <w:r w:rsidR="00282353" w:rsidRPr="00282353">
        <w:rPr>
          <w:rFonts w:ascii="Times New Roman" w:hAnsi="Times New Roman" w:cs="Times New Roman"/>
          <w:sz w:val="24"/>
          <w:szCs w:val="24"/>
          <w:vertAlign w:val="superscript"/>
        </w:rPr>
        <w:t>st</w:t>
      </w:r>
      <w:r w:rsidR="00282353">
        <w:rPr>
          <w:rFonts w:ascii="Times New Roman" w:hAnsi="Times New Roman" w:cs="Times New Roman"/>
          <w:sz w:val="24"/>
          <w:szCs w:val="24"/>
        </w:rPr>
        <w:t xml:space="preserve"> respondent. </w:t>
      </w:r>
    </w:p>
    <w:p w:rsidR="00C019FB" w:rsidRDefault="00C019FB" w:rsidP="00E14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 submission by Ms </w:t>
      </w:r>
      <w:r w:rsidRPr="00C019FB">
        <w:rPr>
          <w:rFonts w:ascii="Times New Roman" w:hAnsi="Times New Roman" w:cs="Times New Roman"/>
          <w:i/>
          <w:sz w:val="24"/>
          <w:szCs w:val="24"/>
        </w:rPr>
        <w:t>Nyakudanga</w:t>
      </w:r>
      <w:r>
        <w:rPr>
          <w:rFonts w:ascii="Times New Roman" w:hAnsi="Times New Roman" w:cs="Times New Roman"/>
          <w:sz w:val="24"/>
          <w:szCs w:val="24"/>
        </w:rPr>
        <w:t xml:space="preserve"> persuasive. What applicants seek in the interim is that 1</w:t>
      </w:r>
      <w:r w:rsidRPr="00C019F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those acting through him be interdicted from interfering with applicants’ occupation of the property. On the return date they seek that pending the determination of </w:t>
      </w:r>
      <w:r w:rsidR="0092643D">
        <w:rPr>
          <w:rFonts w:ascii="Times New Roman" w:hAnsi="Times New Roman" w:cs="Times New Roman"/>
          <w:sz w:val="24"/>
          <w:szCs w:val="24"/>
        </w:rPr>
        <w:t>all the pending cases</w:t>
      </w:r>
      <w:r>
        <w:rPr>
          <w:rFonts w:ascii="Times New Roman" w:hAnsi="Times New Roman" w:cs="Times New Roman"/>
          <w:sz w:val="24"/>
          <w:szCs w:val="24"/>
        </w:rPr>
        <w:t>, 1</w:t>
      </w:r>
      <w:r w:rsidRPr="00C019F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those persons acting through him be interdicted from interfering with their occupation of the property. I fail to appreciate in what way the relief </w:t>
      </w:r>
      <w:r w:rsidR="0092643D">
        <w:rPr>
          <w:rFonts w:ascii="Times New Roman" w:hAnsi="Times New Roman" w:cs="Times New Roman"/>
          <w:sz w:val="24"/>
          <w:szCs w:val="24"/>
        </w:rPr>
        <w:t>sought is sa</w:t>
      </w:r>
      <w:r>
        <w:rPr>
          <w:rFonts w:ascii="Times New Roman" w:hAnsi="Times New Roman" w:cs="Times New Roman"/>
          <w:sz w:val="24"/>
          <w:szCs w:val="24"/>
        </w:rPr>
        <w:t>id to be defective. In any case, errors in the construction of the draft order, and in turn the interim relief sought are remediable.</w:t>
      </w:r>
      <w:r>
        <w:rPr>
          <w:rStyle w:val="FootnoteReference"/>
          <w:rFonts w:ascii="Times New Roman" w:hAnsi="Times New Roman" w:cs="Times New Roman"/>
          <w:sz w:val="24"/>
          <w:szCs w:val="24"/>
        </w:rPr>
        <w:footnoteReference w:id="7"/>
      </w:r>
      <w:r w:rsidRPr="00C019FB">
        <w:rPr>
          <w:rFonts w:ascii="Times New Roman" w:hAnsi="Times New Roman" w:cs="Times New Roman"/>
          <w:sz w:val="24"/>
          <w:szCs w:val="24"/>
        </w:rPr>
        <w:t xml:space="preserve"> </w:t>
      </w:r>
      <w:r w:rsidR="0092643D">
        <w:rPr>
          <w:rFonts w:ascii="Times New Roman" w:hAnsi="Times New Roman" w:cs="Times New Roman"/>
          <w:sz w:val="24"/>
          <w:szCs w:val="24"/>
        </w:rPr>
        <w:t>I</w:t>
      </w:r>
      <w:r>
        <w:rPr>
          <w:rFonts w:ascii="Times New Roman" w:hAnsi="Times New Roman" w:cs="Times New Roman"/>
          <w:sz w:val="24"/>
          <w:szCs w:val="24"/>
        </w:rPr>
        <w:t xml:space="preserve">n terms of </w:t>
      </w:r>
      <w:r w:rsidRPr="00631E9E">
        <w:rPr>
          <w:rFonts w:ascii="Times New Roman" w:hAnsi="Times New Roman" w:cs="Times New Roman"/>
          <w:i/>
          <w:sz w:val="24"/>
          <w:szCs w:val="24"/>
        </w:rPr>
        <w:t xml:space="preserve">Order </w:t>
      </w:r>
      <w:r>
        <w:rPr>
          <w:rFonts w:ascii="Times New Roman" w:hAnsi="Times New Roman" w:cs="Times New Roman"/>
          <w:sz w:val="24"/>
          <w:szCs w:val="24"/>
        </w:rPr>
        <w:t xml:space="preserve">32 </w:t>
      </w:r>
      <w:r w:rsidRPr="00631E9E">
        <w:rPr>
          <w:rFonts w:ascii="Times New Roman" w:hAnsi="Times New Roman" w:cs="Times New Roman"/>
          <w:i/>
          <w:sz w:val="24"/>
          <w:szCs w:val="24"/>
        </w:rPr>
        <w:t>Rule</w:t>
      </w:r>
      <w:r>
        <w:rPr>
          <w:rFonts w:ascii="Times New Roman" w:hAnsi="Times New Roman" w:cs="Times New Roman"/>
          <w:sz w:val="24"/>
          <w:szCs w:val="24"/>
        </w:rPr>
        <w:t xml:space="preserve"> 246 (2), a judge is reposed with discretion to grant an order with appropriate modifications, where necessary. Rule 246 (2) reads: </w:t>
      </w:r>
    </w:p>
    <w:p w:rsidR="00C019FB" w:rsidRPr="00CD64B6" w:rsidRDefault="00C019FB" w:rsidP="0092643D">
      <w:pPr>
        <w:ind w:left="720"/>
        <w:jc w:val="both"/>
        <w:rPr>
          <w:rFonts w:ascii="Times New Roman" w:hAnsi="Times New Roman" w:cs="Times New Roman"/>
        </w:rPr>
      </w:pPr>
      <w:r w:rsidRPr="00631E9E">
        <w:rPr>
          <w:rFonts w:ascii="Times New Roman" w:hAnsi="Times New Roman" w:cs="Times New Roman"/>
          <w:sz w:val="20"/>
          <w:szCs w:val="20"/>
        </w:rPr>
        <w:t>“</w:t>
      </w:r>
      <w:r w:rsidRPr="00CD64B6">
        <w:rPr>
          <w:rFonts w:ascii="Times New Roman" w:hAnsi="Times New Roman" w:cs="Times New Roman"/>
        </w:rPr>
        <w:t xml:space="preserve">Where in an application for a provisional order the judge is satisfied that the papers establish a </w:t>
      </w:r>
      <w:r w:rsidRPr="00CD64B6">
        <w:rPr>
          <w:rFonts w:ascii="Times New Roman" w:hAnsi="Times New Roman" w:cs="Times New Roman"/>
          <w:i/>
        </w:rPr>
        <w:t>prima facie</w:t>
      </w:r>
      <w:r w:rsidRPr="00CD64B6">
        <w:rPr>
          <w:rFonts w:ascii="Times New Roman" w:hAnsi="Times New Roman" w:cs="Times New Roman"/>
        </w:rPr>
        <w:t xml:space="preserve"> case he shall grant a provisional order either in terms of the </w:t>
      </w:r>
      <w:r w:rsidRPr="00CD64B6">
        <w:rPr>
          <w:rFonts w:ascii="Times New Roman" w:hAnsi="Times New Roman" w:cs="Times New Roman"/>
          <w:u w:val="single"/>
        </w:rPr>
        <w:t>draft filed or as varied</w:t>
      </w:r>
      <w:r w:rsidRPr="00CD64B6">
        <w:rPr>
          <w:rFonts w:ascii="Times New Roman" w:hAnsi="Times New Roman" w:cs="Times New Roman"/>
        </w:rPr>
        <w:t>”</w:t>
      </w:r>
    </w:p>
    <w:p w:rsidR="00C019FB" w:rsidRDefault="00C019FB" w:rsidP="00C019F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w:t>
      </w:r>
      <w:r w:rsidRPr="000D361C">
        <w:rPr>
          <w:rFonts w:ascii="Times New Roman" w:hAnsi="Times New Roman" w:cs="Times New Roman"/>
          <w:i/>
          <w:sz w:val="24"/>
          <w:szCs w:val="24"/>
        </w:rPr>
        <w:t xml:space="preserve">rule </w:t>
      </w:r>
      <w:r>
        <w:rPr>
          <w:rFonts w:ascii="Times New Roman" w:hAnsi="Times New Roman" w:cs="Times New Roman"/>
          <w:sz w:val="24"/>
          <w:szCs w:val="24"/>
        </w:rPr>
        <w:t xml:space="preserve">246 (2), a judge needs to be satisfied that the papers before him/her establish a </w:t>
      </w:r>
      <w:r w:rsidRPr="00631E9E">
        <w:rPr>
          <w:rFonts w:ascii="Times New Roman" w:hAnsi="Times New Roman" w:cs="Times New Roman"/>
          <w:i/>
          <w:sz w:val="24"/>
          <w:szCs w:val="24"/>
        </w:rPr>
        <w:t>prima facie</w:t>
      </w:r>
      <w:r>
        <w:rPr>
          <w:rFonts w:ascii="Times New Roman" w:hAnsi="Times New Roman" w:cs="Times New Roman"/>
          <w:sz w:val="24"/>
          <w:szCs w:val="24"/>
        </w:rPr>
        <w:t xml:space="preserve"> case. That is the primary consideration. The structure of the draft order is not the paramount consideration. After all what is before the court is a draft of the order being sought. I find the objection meritless and it is accordingly dismissed. </w:t>
      </w:r>
    </w:p>
    <w:p w:rsidR="00D26A4D" w:rsidRDefault="005C78F5" w:rsidP="007E58A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3CF2">
        <w:rPr>
          <w:rFonts w:ascii="Times New Roman" w:hAnsi="Times New Roman" w:cs="Times New Roman"/>
          <w:sz w:val="24"/>
          <w:szCs w:val="24"/>
        </w:rPr>
        <w:t xml:space="preserve">Mr </w:t>
      </w:r>
      <w:r w:rsidR="00B53CF2" w:rsidRPr="00B53CF2">
        <w:rPr>
          <w:rFonts w:ascii="Times New Roman" w:hAnsi="Times New Roman" w:cs="Times New Roman"/>
          <w:i/>
          <w:sz w:val="24"/>
          <w:szCs w:val="24"/>
        </w:rPr>
        <w:t>Mugiya</w:t>
      </w:r>
      <w:r w:rsidR="00B53CF2">
        <w:rPr>
          <w:rFonts w:ascii="Times New Roman" w:hAnsi="Times New Roman" w:cs="Times New Roman"/>
          <w:sz w:val="24"/>
          <w:szCs w:val="24"/>
        </w:rPr>
        <w:t xml:space="preserve"> conceded that the other two preliminary points, </w:t>
      </w:r>
      <w:r w:rsidR="00022007" w:rsidRPr="00022007">
        <w:rPr>
          <w:rFonts w:ascii="Times New Roman" w:hAnsi="Times New Roman" w:cs="Times New Roman"/>
          <w:i/>
          <w:sz w:val="24"/>
          <w:szCs w:val="24"/>
        </w:rPr>
        <w:t>viz</w:t>
      </w:r>
      <w:r w:rsidR="00B53CF2">
        <w:rPr>
          <w:rFonts w:ascii="Times New Roman" w:hAnsi="Times New Roman" w:cs="Times New Roman"/>
          <w:sz w:val="24"/>
          <w:szCs w:val="24"/>
        </w:rPr>
        <w:t>, absence of irreparable harm and that the balance of convenience favoured the dismissal of the application</w:t>
      </w:r>
      <w:r w:rsidR="00022007">
        <w:rPr>
          <w:rFonts w:ascii="Times New Roman" w:hAnsi="Times New Roman" w:cs="Times New Roman"/>
          <w:sz w:val="24"/>
          <w:szCs w:val="24"/>
        </w:rPr>
        <w:t>, were tied to the merits of the matter. They constitute</w:t>
      </w:r>
      <w:r w:rsidR="0092643D">
        <w:rPr>
          <w:rFonts w:ascii="Times New Roman" w:hAnsi="Times New Roman" w:cs="Times New Roman"/>
          <w:sz w:val="24"/>
          <w:szCs w:val="24"/>
        </w:rPr>
        <w:t>d</w:t>
      </w:r>
      <w:r w:rsidR="00022007">
        <w:rPr>
          <w:rFonts w:ascii="Times New Roman" w:hAnsi="Times New Roman" w:cs="Times New Roman"/>
          <w:sz w:val="24"/>
          <w:szCs w:val="24"/>
        </w:rPr>
        <w:t xml:space="preserve"> part of the requirements for the granting of an interdict. These were accordingly abandoned.  </w:t>
      </w:r>
    </w:p>
    <w:p w:rsidR="00B53CF2" w:rsidRPr="007E58AF" w:rsidRDefault="007E58AF" w:rsidP="007E5891">
      <w:pPr>
        <w:spacing w:after="0"/>
        <w:jc w:val="both"/>
        <w:rPr>
          <w:rFonts w:ascii="Times New Roman" w:hAnsi="Times New Roman" w:cs="Times New Roman"/>
          <w:b/>
          <w:sz w:val="24"/>
          <w:szCs w:val="24"/>
        </w:rPr>
      </w:pPr>
      <w:r w:rsidRPr="007E58AF">
        <w:rPr>
          <w:rFonts w:ascii="Times New Roman" w:hAnsi="Times New Roman" w:cs="Times New Roman"/>
          <w:b/>
          <w:sz w:val="24"/>
          <w:szCs w:val="24"/>
        </w:rPr>
        <w:t>MERITS</w:t>
      </w:r>
    </w:p>
    <w:p w:rsidR="002313CE" w:rsidRDefault="007E58AF" w:rsidP="00174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7E58AF">
        <w:rPr>
          <w:rFonts w:ascii="Times New Roman" w:hAnsi="Times New Roman" w:cs="Times New Roman"/>
          <w:i/>
          <w:sz w:val="24"/>
          <w:szCs w:val="24"/>
        </w:rPr>
        <w:t>Nyakudanga</w:t>
      </w:r>
      <w:r>
        <w:rPr>
          <w:rFonts w:ascii="Times New Roman" w:hAnsi="Times New Roman" w:cs="Times New Roman"/>
          <w:sz w:val="24"/>
          <w:szCs w:val="24"/>
        </w:rPr>
        <w:t xml:space="preserve"> submitted that </w:t>
      </w:r>
      <w:r w:rsidR="00E807F4">
        <w:rPr>
          <w:rFonts w:ascii="Times New Roman" w:hAnsi="Times New Roman" w:cs="Times New Roman"/>
          <w:sz w:val="24"/>
          <w:szCs w:val="24"/>
        </w:rPr>
        <w:t xml:space="preserve">applicants had satisfied the requirements </w:t>
      </w:r>
      <w:r w:rsidR="00174A63">
        <w:rPr>
          <w:rFonts w:ascii="Times New Roman" w:hAnsi="Times New Roman" w:cs="Times New Roman"/>
          <w:sz w:val="24"/>
          <w:szCs w:val="24"/>
        </w:rPr>
        <w:t xml:space="preserve">for the granting of an interdict. </w:t>
      </w:r>
      <w:r>
        <w:rPr>
          <w:rFonts w:ascii="Times New Roman" w:hAnsi="Times New Roman" w:cs="Times New Roman"/>
          <w:sz w:val="24"/>
          <w:szCs w:val="24"/>
        </w:rPr>
        <w:t xml:space="preserve"> </w:t>
      </w:r>
      <w:r w:rsidR="00243335">
        <w:rPr>
          <w:rFonts w:ascii="Times New Roman" w:hAnsi="Times New Roman" w:cs="Times New Roman"/>
          <w:sz w:val="24"/>
          <w:szCs w:val="24"/>
        </w:rPr>
        <w:t>A</w:t>
      </w:r>
      <w:r w:rsidR="00950F33">
        <w:rPr>
          <w:rFonts w:ascii="Times New Roman" w:hAnsi="Times New Roman" w:cs="Times New Roman"/>
          <w:sz w:val="24"/>
          <w:szCs w:val="24"/>
        </w:rPr>
        <w:t xml:space="preserve">pplicant paid for the </w:t>
      </w:r>
      <w:r w:rsidR="00243335">
        <w:rPr>
          <w:rFonts w:ascii="Times New Roman" w:hAnsi="Times New Roman" w:cs="Times New Roman"/>
          <w:sz w:val="24"/>
          <w:szCs w:val="24"/>
        </w:rPr>
        <w:t>property</w:t>
      </w:r>
      <w:r w:rsidR="00950F33">
        <w:rPr>
          <w:rFonts w:ascii="Times New Roman" w:hAnsi="Times New Roman" w:cs="Times New Roman"/>
          <w:sz w:val="24"/>
          <w:szCs w:val="24"/>
        </w:rPr>
        <w:t xml:space="preserve"> in question. The agreement remained valid. It was not cancelled. The purported letters of notification to remedy the breach and cancellation were never served on the applicants. They were a fabrication. </w:t>
      </w:r>
      <w:r w:rsidR="003B4BDD">
        <w:rPr>
          <w:rFonts w:ascii="Times New Roman" w:hAnsi="Times New Roman" w:cs="Times New Roman"/>
          <w:sz w:val="24"/>
          <w:szCs w:val="24"/>
        </w:rPr>
        <w:t xml:space="preserve">Counsel further submitted that applicants had no alternative remedy. </w:t>
      </w:r>
      <w:r w:rsidR="00D46F09">
        <w:rPr>
          <w:rFonts w:ascii="Times New Roman" w:hAnsi="Times New Roman" w:cs="Times New Roman"/>
          <w:sz w:val="24"/>
          <w:szCs w:val="24"/>
        </w:rPr>
        <w:t>Damages</w:t>
      </w:r>
      <w:r w:rsidR="003B4BDD">
        <w:rPr>
          <w:rFonts w:ascii="Times New Roman" w:hAnsi="Times New Roman" w:cs="Times New Roman"/>
          <w:sz w:val="24"/>
          <w:szCs w:val="24"/>
        </w:rPr>
        <w:t xml:space="preserve"> were not an alternative in view of the progress made in the development of the property. </w:t>
      </w:r>
      <w:r w:rsidR="008553D4">
        <w:rPr>
          <w:rFonts w:ascii="Times New Roman" w:hAnsi="Times New Roman" w:cs="Times New Roman"/>
          <w:sz w:val="24"/>
          <w:szCs w:val="24"/>
        </w:rPr>
        <w:t>Further</w:t>
      </w:r>
      <w:r w:rsidR="00D46F09">
        <w:rPr>
          <w:rFonts w:ascii="Times New Roman" w:hAnsi="Times New Roman" w:cs="Times New Roman"/>
          <w:sz w:val="24"/>
          <w:szCs w:val="24"/>
        </w:rPr>
        <w:t xml:space="preserve">, if the relief sought were denied, the building material onsite was likely to be lost. </w:t>
      </w:r>
    </w:p>
    <w:p w:rsidR="00B53CF2" w:rsidRDefault="00D46F09" w:rsidP="002313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also submitted that applicants would suffer irreparable harm if they continued being denied access to the property. They could no longer proceed with construction, and neither could they offload their building material onsite. The pending cases would be rendered academic. The balance of convenience favoured the granting of the relief sought. The deposit was paid on the signing of the agreement. Further payments were made to the 2</w:t>
      </w:r>
      <w:r w:rsidRPr="00D46F0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presented herself as the 1</w:t>
      </w:r>
      <w:r w:rsidRPr="00D46F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agent</w:t>
      </w:r>
      <w:r w:rsidR="0092643D">
        <w:rPr>
          <w:rFonts w:ascii="Times New Roman" w:hAnsi="Times New Roman" w:cs="Times New Roman"/>
          <w:sz w:val="24"/>
          <w:szCs w:val="24"/>
        </w:rPr>
        <w:t>.</w:t>
      </w:r>
      <w:r>
        <w:rPr>
          <w:rFonts w:ascii="Times New Roman" w:hAnsi="Times New Roman" w:cs="Times New Roman"/>
          <w:sz w:val="24"/>
          <w:szCs w:val="24"/>
        </w:rPr>
        <w:t xml:space="preserve"> She acknowledged receiving the payments on behalf of 1</w:t>
      </w:r>
      <w:r w:rsidRPr="00D46F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BF0C9B">
        <w:rPr>
          <w:rFonts w:ascii="Times New Roman" w:hAnsi="Times New Roman" w:cs="Times New Roman"/>
          <w:sz w:val="24"/>
          <w:szCs w:val="24"/>
        </w:rPr>
        <w:t xml:space="preserve">Counsel submitted that the agreement remained valid and binding and the </w:t>
      </w:r>
      <w:r w:rsidR="00BF0C9B" w:rsidRPr="00BF0C9B">
        <w:rPr>
          <w:rFonts w:ascii="Times New Roman" w:hAnsi="Times New Roman" w:cs="Times New Roman"/>
          <w:i/>
          <w:sz w:val="24"/>
          <w:szCs w:val="24"/>
        </w:rPr>
        <w:t>status quo</w:t>
      </w:r>
      <w:r w:rsidR="00BF0C9B">
        <w:rPr>
          <w:rFonts w:ascii="Times New Roman" w:hAnsi="Times New Roman" w:cs="Times New Roman"/>
          <w:sz w:val="24"/>
          <w:szCs w:val="24"/>
        </w:rPr>
        <w:t xml:space="preserve"> ought to be preserved. </w:t>
      </w:r>
      <w:r>
        <w:rPr>
          <w:rFonts w:ascii="Times New Roman" w:hAnsi="Times New Roman" w:cs="Times New Roman"/>
          <w:sz w:val="24"/>
          <w:szCs w:val="24"/>
        </w:rPr>
        <w:t xml:space="preserve"> </w:t>
      </w:r>
    </w:p>
    <w:p w:rsidR="00B53CF2" w:rsidRDefault="002313CE" w:rsidP="00B51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2313CE">
        <w:rPr>
          <w:rFonts w:ascii="Times New Roman" w:hAnsi="Times New Roman" w:cs="Times New Roman"/>
          <w:i/>
          <w:sz w:val="24"/>
          <w:szCs w:val="24"/>
        </w:rPr>
        <w:t xml:space="preserve">Mugiya </w:t>
      </w:r>
      <w:r>
        <w:rPr>
          <w:rFonts w:ascii="Times New Roman" w:hAnsi="Times New Roman" w:cs="Times New Roman"/>
          <w:sz w:val="24"/>
          <w:szCs w:val="24"/>
        </w:rPr>
        <w:t xml:space="preserve">submitted that where there was an allegation of breach, it was not </w:t>
      </w:r>
      <w:r w:rsidR="00C567FB">
        <w:rPr>
          <w:rFonts w:ascii="Times New Roman" w:hAnsi="Times New Roman" w:cs="Times New Roman"/>
          <w:sz w:val="24"/>
          <w:szCs w:val="24"/>
        </w:rPr>
        <w:t xml:space="preserve">the duty of the </w:t>
      </w:r>
      <w:r>
        <w:rPr>
          <w:rFonts w:ascii="Times New Roman" w:hAnsi="Times New Roman" w:cs="Times New Roman"/>
          <w:sz w:val="24"/>
          <w:szCs w:val="24"/>
        </w:rPr>
        <w:t xml:space="preserve">court </w:t>
      </w:r>
      <w:r w:rsidR="00C567FB">
        <w:rPr>
          <w:rFonts w:ascii="Times New Roman" w:hAnsi="Times New Roman" w:cs="Times New Roman"/>
          <w:sz w:val="24"/>
          <w:szCs w:val="24"/>
        </w:rPr>
        <w:t xml:space="preserve">to cancel the contract for the parties. </w:t>
      </w:r>
      <w:r w:rsidR="0092643D">
        <w:rPr>
          <w:rFonts w:ascii="Times New Roman" w:hAnsi="Times New Roman" w:cs="Times New Roman"/>
          <w:sz w:val="24"/>
          <w:szCs w:val="24"/>
        </w:rPr>
        <w:t>The</w:t>
      </w:r>
      <w:r w:rsidR="00C567FB">
        <w:rPr>
          <w:rFonts w:ascii="Times New Roman" w:hAnsi="Times New Roman" w:cs="Times New Roman"/>
          <w:sz w:val="24"/>
          <w:szCs w:val="24"/>
        </w:rPr>
        <w:t xml:space="preserve"> court was not a party to the contract. It was for the innocent party to cancel the contract and seek confirmation of such cancellation from the courts. The agreement was cancelled, and the applicants did not challenge the cancellation. At any rate, applicants had adopted a wrong procedure. If the</w:t>
      </w:r>
      <w:r w:rsidR="0092643D">
        <w:rPr>
          <w:rFonts w:ascii="Times New Roman" w:hAnsi="Times New Roman" w:cs="Times New Roman"/>
          <w:sz w:val="24"/>
          <w:szCs w:val="24"/>
        </w:rPr>
        <w:t xml:space="preserve">ir </w:t>
      </w:r>
      <w:r w:rsidR="00C567FB">
        <w:rPr>
          <w:rFonts w:ascii="Times New Roman" w:hAnsi="Times New Roman" w:cs="Times New Roman"/>
          <w:sz w:val="24"/>
          <w:szCs w:val="24"/>
        </w:rPr>
        <w:t>complaint was that 1</w:t>
      </w:r>
      <w:r w:rsidR="00C567FB" w:rsidRPr="00C567FB">
        <w:rPr>
          <w:rFonts w:ascii="Times New Roman" w:hAnsi="Times New Roman" w:cs="Times New Roman"/>
          <w:sz w:val="24"/>
          <w:szCs w:val="24"/>
          <w:vertAlign w:val="superscript"/>
        </w:rPr>
        <w:t>st</w:t>
      </w:r>
      <w:r w:rsidR="00C567FB">
        <w:rPr>
          <w:rFonts w:ascii="Times New Roman" w:hAnsi="Times New Roman" w:cs="Times New Roman"/>
          <w:sz w:val="24"/>
          <w:szCs w:val="24"/>
        </w:rPr>
        <w:t xml:space="preserve"> respondent took </w:t>
      </w:r>
      <w:r w:rsidR="0092643D">
        <w:rPr>
          <w:rFonts w:ascii="Times New Roman" w:hAnsi="Times New Roman" w:cs="Times New Roman"/>
          <w:sz w:val="24"/>
          <w:szCs w:val="24"/>
        </w:rPr>
        <w:t>matters</w:t>
      </w:r>
      <w:r w:rsidR="00C567FB">
        <w:rPr>
          <w:rFonts w:ascii="Times New Roman" w:hAnsi="Times New Roman" w:cs="Times New Roman"/>
          <w:sz w:val="24"/>
          <w:szCs w:val="24"/>
        </w:rPr>
        <w:t xml:space="preserve"> into his own hands, then they ought to have approached the court for spoliatory relief</w:t>
      </w:r>
      <w:r w:rsidR="00B511C0">
        <w:rPr>
          <w:rFonts w:ascii="Times New Roman" w:hAnsi="Times New Roman" w:cs="Times New Roman"/>
          <w:sz w:val="24"/>
          <w:szCs w:val="24"/>
        </w:rPr>
        <w:t xml:space="preserve"> and not an interdict. Counsel further submitted that the applicants’ argument that there was no alternative remedy was one for a final interdict. It could not be raised at this stage. </w:t>
      </w:r>
    </w:p>
    <w:p w:rsidR="00B53CF2" w:rsidRDefault="00B511C0" w:rsidP="00B51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B511C0">
        <w:rPr>
          <w:rFonts w:ascii="Times New Roman" w:hAnsi="Times New Roman" w:cs="Times New Roman"/>
          <w:i/>
          <w:sz w:val="24"/>
          <w:szCs w:val="24"/>
        </w:rPr>
        <w:t xml:space="preserve">Mugiya </w:t>
      </w:r>
      <w:r>
        <w:rPr>
          <w:rFonts w:ascii="Times New Roman" w:hAnsi="Times New Roman" w:cs="Times New Roman"/>
          <w:sz w:val="24"/>
          <w:szCs w:val="24"/>
        </w:rPr>
        <w:t>submitted that 1</w:t>
      </w:r>
      <w:r w:rsidRPr="00B511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could not be faulted for cancelling the agreement of sale. Clause 2 of the agreement was clear that payment was to be made to the 1</w:t>
      </w:r>
      <w:r w:rsidRPr="00B511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Yet applicants had paid the purchase price to a third party. 1</w:t>
      </w:r>
      <w:r w:rsidRPr="00B511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since instituted proceedings under HC 622/21 to confirm the cancellation of the agreement of sale. </w:t>
      </w:r>
      <w:r w:rsidR="00133FAA">
        <w:rPr>
          <w:rFonts w:ascii="Times New Roman" w:hAnsi="Times New Roman" w:cs="Times New Roman"/>
          <w:sz w:val="24"/>
          <w:szCs w:val="24"/>
        </w:rPr>
        <w:t xml:space="preserve">In seeking to proceed with construction in the face of such pending litigation, applicants were guilty of constructive contempt of court. The court was referred to the case of </w:t>
      </w:r>
      <w:r w:rsidR="002310F0" w:rsidRPr="002310F0">
        <w:rPr>
          <w:rFonts w:ascii="Times New Roman" w:hAnsi="Times New Roman" w:cs="Times New Roman"/>
          <w:i/>
          <w:sz w:val="24"/>
          <w:szCs w:val="24"/>
        </w:rPr>
        <w:t>Consolidated Fish Distributors v Zive</w:t>
      </w:r>
      <w:r w:rsidR="002310F0">
        <w:rPr>
          <w:rStyle w:val="FootnoteReference"/>
          <w:rFonts w:ascii="Times New Roman" w:hAnsi="Times New Roman" w:cs="Times New Roman"/>
          <w:i/>
          <w:sz w:val="24"/>
          <w:szCs w:val="24"/>
        </w:rPr>
        <w:footnoteReference w:id="8"/>
      </w:r>
      <w:r w:rsidR="002310F0">
        <w:rPr>
          <w:rFonts w:ascii="Times New Roman" w:hAnsi="Times New Roman" w:cs="Times New Roman"/>
          <w:sz w:val="24"/>
          <w:szCs w:val="24"/>
        </w:rPr>
        <w:t xml:space="preserve">. </w:t>
      </w:r>
    </w:p>
    <w:p w:rsidR="002310F0" w:rsidRDefault="002310F0" w:rsidP="00B51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urged not to review its own decisions. </w:t>
      </w:r>
      <w:r w:rsidR="0092643D">
        <w:rPr>
          <w:rFonts w:ascii="Times New Roman" w:hAnsi="Times New Roman" w:cs="Times New Roman"/>
          <w:sz w:val="24"/>
          <w:szCs w:val="24"/>
        </w:rPr>
        <w:t>It</w:t>
      </w:r>
      <w:r>
        <w:rPr>
          <w:rFonts w:ascii="Times New Roman" w:hAnsi="Times New Roman" w:cs="Times New Roman"/>
          <w:sz w:val="24"/>
          <w:szCs w:val="24"/>
        </w:rPr>
        <w:t xml:space="preserve"> was submitted that in the earlier application, MUSAKWA J had found that the deponent to the founding affidavit was conflicted having admitted to representing one of the respondents in a separate matter. Further, it was submitted that there was no need for the applicants to file another application in light of the removal of the earlier application from the roll. What was before the court was essentially an appeal disguised as an urgent chamber application. Applicants were doing </w:t>
      </w:r>
      <w:r w:rsidRPr="00872B71">
        <w:rPr>
          <w:rFonts w:ascii="Times New Roman" w:hAnsi="Times New Roman" w:cs="Times New Roman"/>
          <w:sz w:val="24"/>
          <w:szCs w:val="24"/>
        </w:rPr>
        <w:t xml:space="preserve">forum shopping. The purported notice of withdrawal of the urgent chamber application was </w:t>
      </w:r>
      <w:r w:rsidR="0092643D" w:rsidRPr="00872B71">
        <w:rPr>
          <w:rFonts w:ascii="Times New Roman" w:hAnsi="Times New Roman" w:cs="Times New Roman"/>
          <w:sz w:val="24"/>
          <w:szCs w:val="24"/>
        </w:rPr>
        <w:t xml:space="preserve">flawed. It </w:t>
      </w:r>
      <w:r w:rsidRPr="00872B71">
        <w:rPr>
          <w:rFonts w:ascii="Times New Roman" w:hAnsi="Times New Roman" w:cs="Times New Roman"/>
          <w:sz w:val="24"/>
          <w:szCs w:val="24"/>
        </w:rPr>
        <w:t xml:space="preserve">was not accompanied by a tender of wasted costs. </w:t>
      </w:r>
      <w:r w:rsidR="0092643D" w:rsidRPr="00872B71">
        <w:rPr>
          <w:rFonts w:ascii="Times New Roman" w:hAnsi="Times New Roman" w:cs="Times New Roman"/>
          <w:sz w:val="24"/>
          <w:szCs w:val="24"/>
        </w:rPr>
        <w:t xml:space="preserve">It therefore </w:t>
      </w:r>
      <w:r w:rsidRPr="00872B71">
        <w:rPr>
          <w:rFonts w:ascii="Times New Roman" w:hAnsi="Times New Roman" w:cs="Times New Roman"/>
          <w:sz w:val="24"/>
          <w:szCs w:val="24"/>
        </w:rPr>
        <w:t xml:space="preserve">remained pending. The court </w:t>
      </w:r>
      <w:r>
        <w:rPr>
          <w:rFonts w:ascii="Times New Roman" w:hAnsi="Times New Roman" w:cs="Times New Roman"/>
          <w:sz w:val="24"/>
          <w:szCs w:val="24"/>
        </w:rPr>
        <w:t xml:space="preserve">was urged to dismiss the application.   </w:t>
      </w:r>
    </w:p>
    <w:p w:rsidR="002310F0" w:rsidRDefault="002310F0" w:rsidP="00B51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brief response, </w:t>
      </w:r>
      <w:r w:rsidR="0092643D">
        <w:rPr>
          <w:rFonts w:ascii="Times New Roman" w:hAnsi="Times New Roman" w:cs="Times New Roman"/>
          <w:sz w:val="24"/>
          <w:szCs w:val="24"/>
        </w:rPr>
        <w:t xml:space="preserve">Ms </w:t>
      </w:r>
      <w:r w:rsidR="0092643D" w:rsidRPr="0092643D">
        <w:rPr>
          <w:rFonts w:ascii="Times New Roman" w:hAnsi="Times New Roman" w:cs="Times New Roman"/>
          <w:i/>
          <w:sz w:val="24"/>
          <w:szCs w:val="24"/>
        </w:rPr>
        <w:t>Nyakudanga</w:t>
      </w:r>
      <w:r w:rsidR="0092643D">
        <w:rPr>
          <w:rFonts w:ascii="Times New Roman" w:hAnsi="Times New Roman" w:cs="Times New Roman"/>
          <w:sz w:val="24"/>
          <w:szCs w:val="24"/>
        </w:rPr>
        <w:t xml:space="preserve"> </w:t>
      </w:r>
      <w:r>
        <w:rPr>
          <w:rFonts w:ascii="Times New Roman" w:hAnsi="Times New Roman" w:cs="Times New Roman"/>
          <w:sz w:val="24"/>
          <w:szCs w:val="24"/>
        </w:rPr>
        <w:t xml:space="preserve">denied having represented any of the respondents in any matter. </w:t>
      </w:r>
      <w:r w:rsidR="0092643D">
        <w:rPr>
          <w:rFonts w:ascii="Times New Roman" w:hAnsi="Times New Roman" w:cs="Times New Roman"/>
          <w:sz w:val="24"/>
          <w:szCs w:val="24"/>
        </w:rPr>
        <w:t>In</w:t>
      </w:r>
      <w:r>
        <w:rPr>
          <w:rFonts w:ascii="Times New Roman" w:hAnsi="Times New Roman" w:cs="Times New Roman"/>
          <w:sz w:val="24"/>
          <w:szCs w:val="24"/>
        </w:rPr>
        <w:t xml:space="preserve"> any case, respondents had not attached any proof of the alleged conflict of interest. The notice of withdrawal was valid because it stated that costs w</w:t>
      </w:r>
      <w:r w:rsidR="0092643D">
        <w:rPr>
          <w:rFonts w:ascii="Times New Roman" w:hAnsi="Times New Roman" w:cs="Times New Roman"/>
          <w:sz w:val="24"/>
          <w:szCs w:val="24"/>
        </w:rPr>
        <w:t xml:space="preserve">ere to be </w:t>
      </w:r>
      <w:r>
        <w:rPr>
          <w:rFonts w:ascii="Times New Roman" w:hAnsi="Times New Roman" w:cs="Times New Roman"/>
          <w:sz w:val="24"/>
          <w:szCs w:val="24"/>
        </w:rPr>
        <w:t xml:space="preserve">in the cause. This was done cognizant of the fact that there </w:t>
      </w:r>
      <w:r w:rsidR="0092643D">
        <w:rPr>
          <w:rFonts w:ascii="Times New Roman" w:hAnsi="Times New Roman" w:cs="Times New Roman"/>
          <w:sz w:val="24"/>
          <w:szCs w:val="24"/>
        </w:rPr>
        <w:t xml:space="preserve">were </w:t>
      </w:r>
      <w:r>
        <w:rPr>
          <w:rFonts w:ascii="Times New Roman" w:hAnsi="Times New Roman" w:cs="Times New Roman"/>
          <w:sz w:val="24"/>
          <w:szCs w:val="24"/>
        </w:rPr>
        <w:t xml:space="preserve">several other matters pending involving the same parties and the same property. </w:t>
      </w:r>
    </w:p>
    <w:p w:rsidR="00D37445" w:rsidRPr="00D37445" w:rsidRDefault="00D37445" w:rsidP="00B511C0">
      <w:pPr>
        <w:spacing w:after="0" w:line="360" w:lineRule="auto"/>
        <w:jc w:val="both"/>
        <w:rPr>
          <w:rFonts w:ascii="Times New Roman" w:hAnsi="Times New Roman" w:cs="Times New Roman"/>
          <w:b/>
          <w:sz w:val="24"/>
          <w:szCs w:val="24"/>
        </w:rPr>
      </w:pPr>
      <w:r w:rsidRPr="00D37445">
        <w:rPr>
          <w:rFonts w:ascii="Times New Roman" w:hAnsi="Times New Roman" w:cs="Times New Roman"/>
          <w:b/>
          <w:sz w:val="24"/>
          <w:szCs w:val="24"/>
        </w:rPr>
        <w:t>ANALYSIS</w:t>
      </w:r>
    </w:p>
    <w:p w:rsidR="00D37445" w:rsidRDefault="00D37445" w:rsidP="00D37445">
      <w:pPr>
        <w:pStyle w:val="Default"/>
        <w:spacing w:line="360" w:lineRule="auto"/>
        <w:ind w:firstLine="720"/>
        <w:jc w:val="both"/>
        <w:rPr>
          <w:sz w:val="23"/>
          <w:szCs w:val="23"/>
        </w:rPr>
      </w:pPr>
      <w:r w:rsidRPr="005A4745">
        <w:t xml:space="preserve">The requirements for the granting of interim interdict were set out in </w:t>
      </w:r>
      <w:r w:rsidRPr="005A4745">
        <w:rPr>
          <w:i/>
          <w:iCs/>
        </w:rPr>
        <w:t>Airfield Investments (Pvt) Ltd v Minister of Lands, Agriculture and Rural Resettlement &amp; Ors</w:t>
      </w:r>
      <w:r>
        <w:rPr>
          <w:i/>
          <w:iCs/>
        </w:rPr>
        <w:t>.</w:t>
      </w:r>
      <w:r w:rsidRPr="005A4745">
        <w:rPr>
          <w:rStyle w:val="FootnoteReference"/>
          <w:i/>
          <w:iCs/>
        </w:rPr>
        <w:footnoteReference w:id="9"/>
      </w:r>
      <w:r w:rsidRPr="005A4745">
        <w:rPr>
          <w:i/>
          <w:iCs/>
        </w:rPr>
        <w:t xml:space="preserve"> </w:t>
      </w:r>
      <w:r w:rsidRPr="005A4745">
        <w:t>MALABA JA (as he then was said</w:t>
      </w:r>
      <w:r>
        <w:t>)</w:t>
      </w:r>
      <w:r>
        <w:rPr>
          <w:sz w:val="23"/>
          <w:szCs w:val="23"/>
        </w:rPr>
        <w:t xml:space="preserve">: </w:t>
      </w:r>
    </w:p>
    <w:p w:rsidR="00D37445" w:rsidRPr="007E46FA" w:rsidRDefault="00D37445" w:rsidP="00D37445">
      <w:pPr>
        <w:pStyle w:val="Default"/>
        <w:ind w:left="720"/>
        <w:jc w:val="both"/>
        <w:rPr>
          <w:sz w:val="22"/>
          <w:szCs w:val="22"/>
        </w:rPr>
      </w:pPr>
      <w:r w:rsidRPr="007E46FA">
        <w:rPr>
          <w:sz w:val="22"/>
          <w:szCs w:val="22"/>
        </w:rPr>
        <w:t xml:space="preserve">“It must be borne in mind that an interim interdict is an extraordinary remedy, the granting of which is at the discretion of the court hearing the application for the relief. There are, however, requirements which an applicant for interim relief must satisfy before it can be granted. In </w:t>
      </w:r>
      <w:r w:rsidRPr="007E46FA">
        <w:rPr>
          <w:i/>
          <w:iCs/>
          <w:sz w:val="22"/>
          <w:szCs w:val="22"/>
        </w:rPr>
        <w:t xml:space="preserve">L F </w:t>
      </w:r>
      <w:r w:rsidRPr="007E46FA">
        <w:rPr>
          <w:i/>
          <w:iCs/>
          <w:sz w:val="22"/>
          <w:szCs w:val="22"/>
        </w:rPr>
        <w:lastRenderedPageBreak/>
        <w:t xml:space="preserve">Boshoff Investments (Pty) Ltd v Cape Town Municipality </w:t>
      </w:r>
      <w:r w:rsidRPr="007E46FA">
        <w:rPr>
          <w:sz w:val="22"/>
          <w:szCs w:val="22"/>
        </w:rPr>
        <w:t xml:space="preserve">1969 (2) SA 256 (C) at 267 A-F, CORBETT J (as he then was) said an applicant for such temporary relief must show: </w:t>
      </w:r>
    </w:p>
    <w:p w:rsidR="00D37445" w:rsidRPr="007E46FA" w:rsidRDefault="00D37445" w:rsidP="00D37445">
      <w:pPr>
        <w:pStyle w:val="Default"/>
        <w:ind w:left="1134" w:hanging="414"/>
        <w:jc w:val="both"/>
        <w:rPr>
          <w:sz w:val="22"/>
          <w:szCs w:val="22"/>
        </w:rPr>
      </w:pPr>
      <w:r w:rsidRPr="007E46FA">
        <w:rPr>
          <w:sz w:val="22"/>
          <w:szCs w:val="22"/>
        </w:rPr>
        <w:t xml:space="preserve">“(a) that the right which is the subject matter of the main action and which he seeks to protect by means of interim relief is clear or, if not clear, is </w:t>
      </w:r>
      <w:r w:rsidRPr="007E46FA">
        <w:rPr>
          <w:i/>
          <w:iCs/>
          <w:sz w:val="22"/>
          <w:szCs w:val="22"/>
        </w:rPr>
        <w:t xml:space="preserve">prima facie </w:t>
      </w:r>
      <w:r w:rsidRPr="007E46FA">
        <w:rPr>
          <w:sz w:val="22"/>
          <w:szCs w:val="22"/>
        </w:rPr>
        <w:t xml:space="preserve">established though open to some doubt; </w:t>
      </w:r>
    </w:p>
    <w:p w:rsidR="00D37445" w:rsidRPr="007E46FA" w:rsidRDefault="00D37445" w:rsidP="00D37445">
      <w:pPr>
        <w:pStyle w:val="Default"/>
        <w:ind w:left="993" w:hanging="273"/>
        <w:jc w:val="both"/>
        <w:rPr>
          <w:sz w:val="22"/>
          <w:szCs w:val="22"/>
        </w:rPr>
      </w:pPr>
      <w:r w:rsidRPr="007E46FA">
        <w:rPr>
          <w:sz w:val="22"/>
          <w:szCs w:val="22"/>
        </w:rPr>
        <w:t xml:space="preserve">(b) that, if the right is only </w:t>
      </w:r>
      <w:r w:rsidRPr="007E46FA">
        <w:rPr>
          <w:i/>
          <w:iCs/>
          <w:sz w:val="22"/>
          <w:szCs w:val="22"/>
        </w:rPr>
        <w:t xml:space="preserve">prima facie </w:t>
      </w:r>
      <w:r w:rsidRPr="007E46FA">
        <w:rPr>
          <w:sz w:val="22"/>
          <w:szCs w:val="22"/>
        </w:rPr>
        <w:t xml:space="preserve">established, there is a well-grounded apprehension of irreparable harm to the applicant if the interim relief is not granted and he ultimately succeeds in establishing his right; </w:t>
      </w:r>
    </w:p>
    <w:p w:rsidR="00D37445" w:rsidRPr="007E46FA" w:rsidRDefault="00D37445" w:rsidP="00D37445">
      <w:pPr>
        <w:pStyle w:val="Default"/>
        <w:ind w:firstLine="720"/>
        <w:jc w:val="both"/>
        <w:rPr>
          <w:sz w:val="22"/>
          <w:szCs w:val="22"/>
        </w:rPr>
      </w:pPr>
      <w:r w:rsidRPr="007E46FA">
        <w:rPr>
          <w:sz w:val="22"/>
          <w:szCs w:val="22"/>
        </w:rPr>
        <w:t xml:space="preserve">(c) that the balance of convenience favours the granting of interim relief; and </w:t>
      </w:r>
    </w:p>
    <w:p w:rsidR="00D37445" w:rsidRPr="007E46FA" w:rsidRDefault="00D37445" w:rsidP="00D37445">
      <w:pPr>
        <w:spacing w:after="100" w:afterAutospacing="1" w:line="240" w:lineRule="auto"/>
        <w:ind w:firstLine="720"/>
        <w:jc w:val="both"/>
        <w:rPr>
          <w:rFonts w:ascii="Times New Roman" w:hAnsi="Times New Roman" w:cs="Times New Roman"/>
        </w:rPr>
      </w:pPr>
      <w:r w:rsidRPr="007E46FA">
        <w:rPr>
          <w:rFonts w:ascii="Times New Roman" w:hAnsi="Times New Roman" w:cs="Times New Roman"/>
        </w:rPr>
        <w:t>(d) that the applicant has no other satisfactory remedy.”</w:t>
      </w:r>
    </w:p>
    <w:p w:rsidR="00A25614" w:rsidRPr="00894424" w:rsidRDefault="00A25614" w:rsidP="00D37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an </w:t>
      </w:r>
      <w:r w:rsidR="0092643D">
        <w:rPr>
          <w:rFonts w:ascii="Times New Roman" w:hAnsi="Times New Roman" w:cs="Times New Roman"/>
          <w:sz w:val="24"/>
          <w:szCs w:val="24"/>
        </w:rPr>
        <w:t xml:space="preserve">interim </w:t>
      </w:r>
      <w:r>
        <w:rPr>
          <w:rFonts w:ascii="Times New Roman" w:hAnsi="Times New Roman" w:cs="Times New Roman"/>
          <w:sz w:val="24"/>
          <w:szCs w:val="24"/>
        </w:rPr>
        <w:t xml:space="preserve">interdict was explained by NDOU J in </w:t>
      </w:r>
      <w:r w:rsidRPr="00A25614">
        <w:rPr>
          <w:rFonts w:ascii="Times New Roman" w:hAnsi="Times New Roman" w:cs="Times New Roman"/>
          <w:i/>
          <w:sz w:val="24"/>
          <w:szCs w:val="24"/>
        </w:rPr>
        <w:t>McLeod v Rolindo</w:t>
      </w:r>
      <w:r>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10"/>
      </w:r>
      <w:r>
        <w:rPr>
          <w:rFonts w:ascii="Times New Roman" w:hAnsi="Times New Roman" w:cs="Times New Roman"/>
          <w:sz w:val="24"/>
          <w:szCs w:val="24"/>
        </w:rPr>
        <w:t xml:space="preserve"> He said:</w:t>
      </w:r>
    </w:p>
    <w:p w:rsidR="00A25614" w:rsidRPr="00894424" w:rsidRDefault="00A25614" w:rsidP="00A25614">
      <w:pPr>
        <w:spacing w:line="240" w:lineRule="auto"/>
        <w:ind w:left="1134"/>
        <w:jc w:val="both"/>
        <w:rPr>
          <w:rFonts w:ascii="Times New Roman" w:hAnsi="Times New Roman" w:cs="Times New Roman"/>
          <w:sz w:val="20"/>
          <w:szCs w:val="20"/>
        </w:rPr>
      </w:pPr>
      <w:r w:rsidRPr="00894424">
        <w:rPr>
          <w:rFonts w:ascii="Times New Roman" w:hAnsi="Times New Roman" w:cs="Times New Roman"/>
          <w:sz w:val="20"/>
          <w:szCs w:val="20"/>
        </w:rPr>
        <w:t xml:space="preserve">“It seems clear to me from the facts that the applicant is seeking an interdict </w:t>
      </w:r>
      <w:r w:rsidRPr="00894424">
        <w:rPr>
          <w:rFonts w:ascii="Times New Roman" w:hAnsi="Times New Roman" w:cs="Times New Roman"/>
          <w:i/>
          <w:sz w:val="20"/>
          <w:szCs w:val="20"/>
        </w:rPr>
        <w:t>pendente lite.</w:t>
      </w:r>
      <w:r w:rsidRPr="00894424">
        <w:rPr>
          <w:rFonts w:ascii="Times New Roman" w:hAnsi="Times New Roman" w:cs="Times New Roman"/>
          <w:sz w:val="20"/>
          <w:szCs w:val="20"/>
        </w:rPr>
        <w:t xml:space="preserve">  </w:t>
      </w:r>
      <w:r w:rsidRPr="00894424">
        <w:rPr>
          <w:rFonts w:ascii="Times New Roman" w:hAnsi="Times New Roman" w:cs="Times New Roman"/>
          <w:sz w:val="20"/>
          <w:szCs w:val="20"/>
          <w:u w:val="single"/>
        </w:rPr>
        <w:t xml:space="preserve">The purpose of an interdict </w:t>
      </w:r>
      <w:r w:rsidRPr="00894424">
        <w:rPr>
          <w:rFonts w:ascii="Times New Roman" w:hAnsi="Times New Roman" w:cs="Times New Roman"/>
          <w:i/>
          <w:sz w:val="20"/>
          <w:szCs w:val="20"/>
          <w:u w:val="single"/>
        </w:rPr>
        <w:t>pendente lite</w:t>
      </w:r>
      <w:r w:rsidRPr="00894424">
        <w:rPr>
          <w:rFonts w:ascii="Times New Roman" w:hAnsi="Times New Roman" w:cs="Times New Roman"/>
          <w:sz w:val="20"/>
          <w:szCs w:val="20"/>
          <w:u w:val="single"/>
        </w:rPr>
        <w:t xml:space="preserve"> is the preservation of the </w:t>
      </w:r>
      <w:r w:rsidRPr="00894424">
        <w:rPr>
          <w:rFonts w:ascii="Times New Roman" w:hAnsi="Times New Roman" w:cs="Times New Roman"/>
          <w:i/>
          <w:sz w:val="20"/>
          <w:szCs w:val="20"/>
          <w:u w:val="single"/>
        </w:rPr>
        <w:t>status quo</w:t>
      </w:r>
      <w:r w:rsidRPr="00894424">
        <w:rPr>
          <w:rFonts w:ascii="Times New Roman" w:hAnsi="Times New Roman" w:cs="Times New Roman"/>
          <w:sz w:val="20"/>
          <w:szCs w:val="20"/>
          <w:u w:val="single"/>
        </w:rPr>
        <w:t>, or the restoring thereof, pending the final determination of the parties’ rights it does not affect or involve the final determination of such rights.</w:t>
      </w:r>
      <w:r w:rsidRPr="00894424">
        <w:rPr>
          <w:rFonts w:ascii="Times New Roman" w:hAnsi="Times New Roman" w:cs="Times New Roman"/>
          <w:sz w:val="20"/>
          <w:szCs w:val="20"/>
        </w:rPr>
        <w:t xml:space="preserve"> (see </w:t>
      </w:r>
      <w:r w:rsidRPr="00894424">
        <w:rPr>
          <w:rFonts w:ascii="Times New Roman" w:hAnsi="Times New Roman" w:cs="Times New Roman"/>
          <w:i/>
          <w:sz w:val="20"/>
          <w:szCs w:val="20"/>
        </w:rPr>
        <w:t xml:space="preserve">Apleni v Minister of Law and Order and Lamani v Minister of Law and Order and Others </w:t>
      </w:r>
      <w:r w:rsidRPr="00894424">
        <w:rPr>
          <w:rFonts w:ascii="Times New Roman" w:hAnsi="Times New Roman" w:cs="Times New Roman"/>
          <w:sz w:val="20"/>
          <w:szCs w:val="20"/>
        </w:rPr>
        <w:t xml:space="preserve">1989 (1) SA 195 a AT 200j – 201c; </w:t>
      </w:r>
      <w:r w:rsidRPr="00894424">
        <w:rPr>
          <w:rFonts w:ascii="Times New Roman" w:hAnsi="Times New Roman" w:cs="Times New Roman"/>
          <w:i/>
          <w:sz w:val="20"/>
          <w:szCs w:val="20"/>
        </w:rPr>
        <w:t xml:space="preserve">Rekdurum (Pty) Ltd v Weider Gym Athlone (Pty) Ltd </w:t>
      </w:r>
      <w:r w:rsidRPr="00894424">
        <w:rPr>
          <w:rFonts w:ascii="Times New Roman" w:hAnsi="Times New Roman" w:cs="Times New Roman"/>
          <w:sz w:val="20"/>
          <w:szCs w:val="20"/>
        </w:rPr>
        <w:t xml:space="preserve">1997 (1) SA 646 at 651D – E; </w:t>
      </w:r>
      <w:r w:rsidRPr="00894424">
        <w:rPr>
          <w:rFonts w:ascii="Times New Roman" w:hAnsi="Times New Roman" w:cs="Times New Roman"/>
          <w:i/>
          <w:sz w:val="20"/>
          <w:szCs w:val="20"/>
        </w:rPr>
        <w:t xml:space="preserve">Highstead Entertainment (Pty) Ltd t/a ‘The Club’ v Minister of Law and Order and Others </w:t>
      </w:r>
      <w:r w:rsidRPr="00894424">
        <w:rPr>
          <w:rFonts w:ascii="Times New Roman" w:hAnsi="Times New Roman" w:cs="Times New Roman"/>
          <w:sz w:val="20"/>
          <w:szCs w:val="20"/>
        </w:rPr>
        <w:t xml:space="preserve">1994 (1) SA 387 (C) at 390A – B and Harms - </w:t>
      </w:r>
      <w:r w:rsidRPr="00894424">
        <w:rPr>
          <w:rFonts w:ascii="Times New Roman" w:hAnsi="Times New Roman" w:cs="Times New Roman"/>
          <w:i/>
          <w:sz w:val="20"/>
          <w:szCs w:val="20"/>
        </w:rPr>
        <w:t xml:space="preserve">Civil Procedure in the Supreme Court </w:t>
      </w:r>
      <w:r w:rsidRPr="00894424">
        <w:rPr>
          <w:rFonts w:ascii="Times New Roman" w:hAnsi="Times New Roman" w:cs="Times New Roman"/>
          <w:sz w:val="20"/>
          <w:szCs w:val="20"/>
        </w:rPr>
        <w:t>at 503 and 512)”</w:t>
      </w:r>
      <w:r w:rsidR="0092643D" w:rsidRPr="00894424">
        <w:rPr>
          <w:rFonts w:ascii="Times New Roman" w:hAnsi="Times New Roman" w:cs="Times New Roman"/>
          <w:sz w:val="20"/>
          <w:szCs w:val="20"/>
        </w:rPr>
        <w:t xml:space="preserve"> (Underlining for emphasis)</w:t>
      </w:r>
    </w:p>
    <w:p w:rsidR="0092643D" w:rsidRDefault="00090437" w:rsidP="00D37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90437">
        <w:rPr>
          <w:rFonts w:ascii="Times New Roman" w:hAnsi="Times New Roman" w:cs="Times New Roman"/>
          <w:i/>
          <w:sz w:val="24"/>
          <w:szCs w:val="24"/>
        </w:rPr>
        <w:t>casu</w:t>
      </w:r>
      <w:r>
        <w:rPr>
          <w:rFonts w:ascii="Times New Roman" w:hAnsi="Times New Roman" w:cs="Times New Roman"/>
          <w:sz w:val="24"/>
          <w:szCs w:val="24"/>
        </w:rPr>
        <w:t xml:space="preserve">, the dispute surrounding the ownership of the property does not concern this court at this stage. Similarly, the issue of whether or not the agreement of sale was validly cancelled does not fall for determination at this stage. </w:t>
      </w:r>
      <w:r w:rsidR="00D37445">
        <w:rPr>
          <w:rFonts w:ascii="Times New Roman" w:hAnsi="Times New Roman" w:cs="Times New Roman"/>
          <w:sz w:val="24"/>
          <w:szCs w:val="24"/>
        </w:rPr>
        <w:t>As already noted in this judgment, 1</w:t>
      </w:r>
      <w:r w:rsidR="00D37445" w:rsidRPr="00D37445">
        <w:rPr>
          <w:rFonts w:ascii="Times New Roman" w:hAnsi="Times New Roman" w:cs="Times New Roman"/>
          <w:sz w:val="24"/>
          <w:szCs w:val="24"/>
          <w:vertAlign w:val="superscript"/>
        </w:rPr>
        <w:t>st</w:t>
      </w:r>
      <w:r w:rsidR="00D37445">
        <w:rPr>
          <w:rFonts w:ascii="Times New Roman" w:hAnsi="Times New Roman" w:cs="Times New Roman"/>
          <w:sz w:val="24"/>
          <w:szCs w:val="24"/>
        </w:rPr>
        <w:t xml:space="preserve"> respondent does not deny that </w:t>
      </w:r>
      <w:r w:rsidR="00A25614">
        <w:rPr>
          <w:rFonts w:ascii="Times New Roman" w:hAnsi="Times New Roman" w:cs="Times New Roman"/>
          <w:sz w:val="24"/>
          <w:szCs w:val="24"/>
        </w:rPr>
        <w:t xml:space="preserve">applicants were in occupation of the property through their </w:t>
      </w:r>
      <w:r w:rsidR="0092643D">
        <w:rPr>
          <w:rFonts w:ascii="Times New Roman" w:hAnsi="Times New Roman" w:cs="Times New Roman"/>
          <w:sz w:val="24"/>
          <w:szCs w:val="24"/>
        </w:rPr>
        <w:t>agents</w:t>
      </w:r>
      <w:r w:rsidR="00A25614">
        <w:rPr>
          <w:rFonts w:ascii="Times New Roman" w:hAnsi="Times New Roman" w:cs="Times New Roman"/>
          <w:sz w:val="24"/>
          <w:szCs w:val="24"/>
        </w:rPr>
        <w:t xml:space="preserve">. </w:t>
      </w:r>
      <w:r w:rsidR="00203D14">
        <w:rPr>
          <w:rFonts w:ascii="Times New Roman" w:hAnsi="Times New Roman" w:cs="Times New Roman"/>
          <w:sz w:val="24"/>
          <w:szCs w:val="24"/>
        </w:rPr>
        <w:t xml:space="preserve">Crucially he does not deny that applicants are at an advanced stage of constructing a structure at the property. </w:t>
      </w:r>
      <w:r w:rsidR="00A25614">
        <w:rPr>
          <w:rFonts w:ascii="Times New Roman" w:hAnsi="Times New Roman" w:cs="Times New Roman"/>
          <w:sz w:val="24"/>
          <w:szCs w:val="24"/>
        </w:rPr>
        <w:t>He barred the</w:t>
      </w:r>
      <w:r w:rsidR="0092643D">
        <w:rPr>
          <w:rFonts w:ascii="Times New Roman" w:hAnsi="Times New Roman" w:cs="Times New Roman"/>
          <w:sz w:val="24"/>
          <w:szCs w:val="24"/>
        </w:rPr>
        <w:t xml:space="preserve">ir representatives </w:t>
      </w:r>
      <w:r w:rsidR="00D37445">
        <w:rPr>
          <w:rFonts w:ascii="Times New Roman" w:hAnsi="Times New Roman" w:cs="Times New Roman"/>
          <w:sz w:val="24"/>
          <w:szCs w:val="24"/>
        </w:rPr>
        <w:t xml:space="preserve">from entering the property. </w:t>
      </w:r>
      <w:r w:rsidR="00203D14">
        <w:rPr>
          <w:rFonts w:ascii="Times New Roman" w:hAnsi="Times New Roman" w:cs="Times New Roman"/>
          <w:sz w:val="24"/>
          <w:szCs w:val="24"/>
        </w:rPr>
        <w:t xml:space="preserve">The building material that was supposed to be deposited at the property had to be offloaded </w:t>
      </w:r>
      <w:r w:rsidR="0092643D">
        <w:rPr>
          <w:rFonts w:ascii="Times New Roman" w:hAnsi="Times New Roman" w:cs="Times New Roman"/>
          <w:sz w:val="24"/>
          <w:szCs w:val="24"/>
        </w:rPr>
        <w:t>by the gate</w:t>
      </w:r>
      <w:r w:rsidR="00203D14">
        <w:rPr>
          <w:rFonts w:ascii="Times New Roman" w:hAnsi="Times New Roman" w:cs="Times New Roman"/>
          <w:sz w:val="24"/>
          <w:szCs w:val="24"/>
        </w:rPr>
        <w:t>. 1</w:t>
      </w:r>
      <w:r w:rsidR="00203D14" w:rsidRPr="00203D14">
        <w:rPr>
          <w:rFonts w:ascii="Times New Roman" w:hAnsi="Times New Roman" w:cs="Times New Roman"/>
          <w:sz w:val="24"/>
          <w:szCs w:val="24"/>
          <w:vertAlign w:val="superscript"/>
        </w:rPr>
        <w:t>st</w:t>
      </w:r>
      <w:r w:rsidR="00203D14">
        <w:rPr>
          <w:rFonts w:ascii="Times New Roman" w:hAnsi="Times New Roman" w:cs="Times New Roman"/>
          <w:sz w:val="24"/>
          <w:szCs w:val="24"/>
        </w:rPr>
        <w:t xml:space="preserve"> respondent’s </w:t>
      </w:r>
      <w:r w:rsidR="00D37445">
        <w:rPr>
          <w:rFonts w:ascii="Times New Roman" w:hAnsi="Times New Roman" w:cs="Times New Roman"/>
          <w:sz w:val="24"/>
          <w:szCs w:val="24"/>
        </w:rPr>
        <w:t xml:space="preserve">justification for doing so was </w:t>
      </w:r>
      <w:r w:rsidR="00A25614">
        <w:rPr>
          <w:rFonts w:ascii="Times New Roman" w:hAnsi="Times New Roman" w:cs="Times New Roman"/>
          <w:sz w:val="24"/>
          <w:szCs w:val="24"/>
        </w:rPr>
        <w:t xml:space="preserve">some verbal arrangement in which </w:t>
      </w:r>
      <w:r w:rsidR="00D37445">
        <w:rPr>
          <w:rFonts w:ascii="Times New Roman" w:hAnsi="Times New Roman" w:cs="Times New Roman"/>
          <w:sz w:val="24"/>
          <w:szCs w:val="24"/>
        </w:rPr>
        <w:t xml:space="preserve">the parties </w:t>
      </w:r>
      <w:r w:rsidR="00A25614">
        <w:rPr>
          <w:rFonts w:ascii="Times New Roman" w:hAnsi="Times New Roman" w:cs="Times New Roman"/>
          <w:sz w:val="24"/>
          <w:szCs w:val="24"/>
        </w:rPr>
        <w:t xml:space="preserve">allegedly </w:t>
      </w:r>
      <w:r w:rsidR="00D37445">
        <w:rPr>
          <w:rFonts w:ascii="Times New Roman" w:hAnsi="Times New Roman" w:cs="Times New Roman"/>
          <w:sz w:val="24"/>
          <w:szCs w:val="24"/>
        </w:rPr>
        <w:t>agreed to a suspension of construction work pending the resolution of all pending matters.</w:t>
      </w:r>
      <w:r w:rsidR="00A25614">
        <w:rPr>
          <w:rFonts w:ascii="Times New Roman" w:hAnsi="Times New Roman" w:cs="Times New Roman"/>
          <w:sz w:val="24"/>
          <w:szCs w:val="24"/>
        </w:rPr>
        <w:t xml:space="preserve"> Applicants denied the existence of such an arrangement. </w:t>
      </w:r>
    </w:p>
    <w:p w:rsidR="00022284" w:rsidRDefault="00D37445" w:rsidP="00D37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1</w:t>
      </w:r>
      <w:r w:rsidRPr="00D3744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deny that </w:t>
      </w:r>
      <w:r w:rsidR="0092643D">
        <w:rPr>
          <w:rFonts w:ascii="Times New Roman" w:hAnsi="Times New Roman" w:cs="Times New Roman"/>
          <w:sz w:val="24"/>
          <w:szCs w:val="24"/>
        </w:rPr>
        <w:t xml:space="preserve">he acted without </w:t>
      </w:r>
      <w:r>
        <w:rPr>
          <w:rFonts w:ascii="Times New Roman" w:hAnsi="Times New Roman" w:cs="Times New Roman"/>
          <w:sz w:val="24"/>
          <w:szCs w:val="24"/>
        </w:rPr>
        <w:t xml:space="preserve">a court order. He took matters into his own hands. </w:t>
      </w:r>
      <w:r w:rsidR="00282C72">
        <w:rPr>
          <w:rFonts w:ascii="Times New Roman" w:hAnsi="Times New Roman" w:cs="Times New Roman"/>
          <w:sz w:val="24"/>
          <w:szCs w:val="24"/>
        </w:rPr>
        <w:t xml:space="preserve">The alleged cancellation of the agreement </w:t>
      </w:r>
      <w:r w:rsidR="00203D14">
        <w:rPr>
          <w:rFonts w:ascii="Times New Roman" w:hAnsi="Times New Roman" w:cs="Times New Roman"/>
          <w:sz w:val="24"/>
          <w:szCs w:val="24"/>
        </w:rPr>
        <w:t xml:space="preserve">is hotly contested by the applicants. According to Mr </w:t>
      </w:r>
      <w:r w:rsidR="00203D14" w:rsidRPr="00203D14">
        <w:rPr>
          <w:rFonts w:ascii="Times New Roman" w:hAnsi="Times New Roman" w:cs="Times New Roman"/>
          <w:i/>
          <w:sz w:val="24"/>
          <w:szCs w:val="24"/>
        </w:rPr>
        <w:t>Mugiya</w:t>
      </w:r>
      <w:r w:rsidR="00203D14">
        <w:rPr>
          <w:rFonts w:ascii="Times New Roman" w:hAnsi="Times New Roman" w:cs="Times New Roman"/>
          <w:sz w:val="24"/>
          <w:szCs w:val="24"/>
        </w:rPr>
        <w:t xml:space="preserve">, proceedings to confirm the cancellation of the agreement were only instituted in March 2021, yet the agreement had been cancelled as far back as 23 May 2018. One </w:t>
      </w:r>
      <w:r w:rsidR="00203D14">
        <w:rPr>
          <w:rFonts w:ascii="Times New Roman" w:hAnsi="Times New Roman" w:cs="Times New Roman"/>
          <w:sz w:val="24"/>
          <w:szCs w:val="24"/>
        </w:rPr>
        <w:lastRenderedPageBreak/>
        <w:t xml:space="preserve">wonders why it took this long to institute proceedings to assert </w:t>
      </w:r>
      <w:r w:rsidR="0092643D">
        <w:rPr>
          <w:rFonts w:ascii="Times New Roman" w:hAnsi="Times New Roman" w:cs="Times New Roman"/>
          <w:sz w:val="24"/>
          <w:szCs w:val="24"/>
        </w:rPr>
        <w:t>1</w:t>
      </w:r>
      <w:r w:rsidR="0092643D" w:rsidRPr="0092643D">
        <w:rPr>
          <w:rFonts w:ascii="Times New Roman" w:hAnsi="Times New Roman" w:cs="Times New Roman"/>
          <w:sz w:val="24"/>
          <w:szCs w:val="24"/>
          <w:vertAlign w:val="superscript"/>
        </w:rPr>
        <w:t>st</w:t>
      </w:r>
      <w:r w:rsidR="0092643D">
        <w:rPr>
          <w:rFonts w:ascii="Times New Roman" w:hAnsi="Times New Roman" w:cs="Times New Roman"/>
          <w:sz w:val="24"/>
          <w:szCs w:val="24"/>
        </w:rPr>
        <w:t xml:space="preserve"> respondent’s </w:t>
      </w:r>
      <w:r w:rsidR="00203D14">
        <w:rPr>
          <w:rFonts w:ascii="Times New Roman" w:hAnsi="Times New Roman" w:cs="Times New Roman"/>
          <w:sz w:val="24"/>
          <w:szCs w:val="24"/>
        </w:rPr>
        <w:t>rights against the applicants. It should also be noted that 1</w:t>
      </w:r>
      <w:r w:rsidR="00203D14" w:rsidRPr="00203D14">
        <w:rPr>
          <w:rFonts w:ascii="Times New Roman" w:hAnsi="Times New Roman" w:cs="Times New Roman"/>
          <w:sz w:val="24"/>
          <w:szCs w:val="24"/>
          <w:vertAlign w:val="superscript"/>
        </w:rPr>
        <w:t>st</w:t>
      </w:r>
      <w:r w:rsidR="00203D14">
        <w:rPr>
          <w:rFonts w:ascii="Times New Roman" w:hAnsi="Times New Roman" w:cs="Times New Roman"/>
          <w:sz w:val="24"/>
          <w:szCs w:val="24"/>
        </w:rPr>
        <w:t xml:space="preserve"> respondent already has two pending cases against applicants before this court. In HC 6036/20 he seeks their eviction from the same property. In HC 7132/20 he seeks spoliatory relief in respect of the same property. </w:t>
      </w:r>
      <w:r w:rsidR="00641B19">
        <w:rPr>
          <w:rFonts w:ascii="Times New Roman" w:hAnsi="Times New Roman" w:cs="Times New Roman"/>
          <w:sz w:val="24"/>
          <w:szCs w:val="24"/>
        </w:rPr>
        <w:t xml:space="preserve">The pending litigation confirms that </w:t>
      </w:r>
      <w:r w:rsidR="00090437">
        <w:rPr>
          <w:rFonts w:ascii="Times New Roman" w:hAnsi="Times New Roman" w:cs="Times New Roman"/>
          <w:sz w:val="24"/>
          <w:szCs w:val="24"/>
        </w:rPr>
        <w:t xml:space="preserve">applicants were in occupation of the property. </w:t>
      </w:r>
    </w:p>
    <w:p w:rsidR="007C0E47" w:rsidRDefault="00090437" w:rsidP="00D37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090437">
        <w:rPr>
          <w:rFonts w:ascii="Times New Roman" w:hAnsi="Times New Roman" w:cs="Times New Roman"/>
          <w:i/>
          <w:sz w:val="24"/>
          <w:szCs w:val="24"/>
        </w:rPr>
        <w:t xml:space="preserve">Mugiya’s </w:t>
      </w:r>
      <w:r>
        <w:rPr>
          <w:rFonts w:ascii="Times New Roman" w:hAnsi="Times New Roman" w:cs="Times New Roman"/>
          <w:sz w:val="24"/>
          <w:szCs w:val="24"/>
        </w:rPr>
        <w:t xml:space="preserve">argument that this court should not interfere in cases where a party claims to have cancelled an agreement and therefore at large to repossess the property without a court order is ill-conceived. </w:t>
      </w:r>
      <w:r w:rsidR="00A71996">
        <w:rPr>
          <w:rFonts w:ascii="Times New Roman" w:hAnsi="Times New Roman" w:cs="Times New Roman"/>
          <w:sz w:val="24"/>
          <w:szCs w:val="24"/>
        </w:rPr>
        <w:t xml:space="preserve">That with respect, will provide </w:t>
      </w:r>
      <w:r w:rsidR="0092643D">
        <w:rPr>
          <w:rFonts w:ascii="Times New Roman" w:hAnsi="Times New Roman" w:cs="Times New Roman"/>
          <w:sz w:val="24"/>
          <w:szCs w:val="24"/>
        </w:rPr>
        <w:t xml:space="preserve">a </w:t>
      </w:r>
      <w:r w:rsidR="00A71996">
        <w:rPr>
          <w:rFonts w:ascii="Times New Roman" w:hAnsi="Times New Roman" w:cs="Times New Roman"/>
          <w:sz w:val="24"/>
          <w:szCs w:val="24"/>
        </w:rPr>
        <w:t xml:space="preserve">fertile ground for chaos. Contracting parties would cancel contracts with </w:t>
      </w:r>
      <w:r w:rsidR="004A1941">
        <w:rPr>
          <w:rFonts w:ascii="Times New Roman" w:hAnsi="Times New Roman" w:cs="Times New Roman"/>
          <w:sz w:val="24"/>
          <w:szCs w:val="24"/>
        </w:rPr>
        <w:t xml:space="preserve">impunity, well aware that </w:t>
      </w:r>
      <w:r w:rsidR="0092643D">
        <w:rPr>
          <w:rFonts w:ascii="Times New Roman" w:hAnsi="Times New Roman" w:cs="Times New Roman"/>
          <w:sz w:val="24"/>
          <w:szCs w:val="24"/>
        </w:rPr>
        <w:t xml:space="preserve">their </w:t>
      </w:r>
      <w:r w:rsidR="004A1941">
        <w:rPr>
          <w:rFonts w:ascii="Times New Roman" w:hAnsi="Times New Roman" w:cs="Times New Roman"/>
          <w:sz w:val="24"/>
          <w:szCs w:val="24"/>
        </w:rPr>
        <w:t xml:space="preserve">victim has no immediate legal redress. </w:t>
      </w:r>
      <w:r>
        <w:rPr>
          <w:rFonts w:ascii="Times New Roman" w:hAnsi="Times New Roman" w:cs="Times New Roman"/>
          <w:sz w:val="24"/>
          <w:szCs w:val="24"/>
        </w:rPr>
        <w:t>It was incumbent upon 1</w:t>
      </w:r>
      <w:r w:rsidRPr="000904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4A1941">
        <w:rPr>
          <w:rFonts w:ascii="Times New Roman" w:hAnsi="Times New Roman" w:cs="Times New Roman"/>
          <w:sz w:val="24"/>
          <w:szCs w:val="24"/>
        </w:rPr>
        <w:t xml:space="preserve">to have approached the courts to confirm cancellation of the agreement of sale the moment he realized applicants were bent on proceeding with construction. </w:t>
      </w:r>
      <w:r w:rsidR="0092643D">
        <w:rPr>
          <w:rFonts w:ascii="Times New Roman" w:hAnsi="Times New Roman" w:cs="Times New Roman"/>
          <w:sz w:val="24"/>
          <w:szCs w:val="24"/>
        </w:rPr>
        <w:t xml:space="preserve">Concurrently, he would </w:t>
      </w:r>
      <w:r w:rsidR="007C0E47">
        <w:rPr>
          <w:rFonts w:ascii="Times New Roman" w:hAnsi="Times New Roman" w:cs="Times New Roman"/>
          <w:sz w:val="24"/>
          <w:szCs w:val="24"/>
        </w:rPr>
        <w:t xml:space="preserve">have sought an injunction to suspend all construction pending the resolution of the pending cases. He did not. </w:t>
      </w:r>
    </w:p>
    <w:p w:rsidR="00412A44" w:rsidRDefault="007C0E47" w:rsidP="00D37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92643D">
        <w:rPr>
          <w:rFonts w:ascii="Times New Roman" w:hAnsi="Times New Roman" w:cs="Times New Roman"/>
          <w:sz w:val="24"/>
          <w:szCs w:val="24"/>
        </w:rPr>
        <w:t>e</w:t>
      </w:r>
      <w:r>
        <w:rPr>
          <w:rFonts w:ascii="Times New Roman" w:hAnsi="Times New Roman" w:cs="Times New Roman"/>
          <w:sz w:val="24"/>
          <w:szCs w:val="24"/>
        </w:rPr>
        <w:t xml:space="preserve"> court is also not persuaded by the 1</w:t>
      </w:r>
      <w:r w:rsidRPr="007C0E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submission that the first application struck off the roll by MUSAKWA J remains pending. </w:t>
      </w:r>
      <w:r w:rsidR="00663D17">
        <w:rPr>
          <w:rFonts w:ascii="Times New Roman" w:hAnsi="Times New Roman" w:cs="Times New Roman"/>
          <w:sz w:val="24"/>
          <w:szCs w:val="24"/>
        </w:rPr>
        <w:t xml:space="preserve">That application was withdrawn with costs being in the cause. </w:t>
      </w:r>
      <w:r w:rsidR="00D630C9">
        <w:rPr>
          <w:rFonts w:ascii="Times New Roman" w:hAnsi="Times New Roman" w:cs="Times New Roman"/>
          <w:sz w:val="24"/>
          <w:szCs w:val="24"/>
        </w:rPr>
        <w:t>Applicants</w:t>
      </w:r>
      <w:r w:rsidR="00663D17">
        <w:rPr>
          <w:rFonts w:ascii="Times New Roman" w:hAnsi="Times New Roman" w:cs="Times New Roman"/>
          <w:sz w:val="24"/>
          <w:szCs w:val="24"/>
        </w:rPr>
        <w:t xml:space="preserve"> did not </w:t>
      </w:r>
      <w:r w:rsidR="00D630C9">
        <w:rPr>
          <w:rFonts w:ascii="Times New Roman" w:hAnsi="Times New Roman" w:cs="Times New Roman"/>
          <w:sz w:val="24"/>
          <w:szCs w:val="24"/>
        </w:rPr>
        <w:t>shy away from the issue of costs. They were deferred to other pending litigation involving the same parties. I do not believe that such withdrawal with a provision of costs in that manner makes the present application fatal.</w:t>
      </w:r>
      <w:r w:rsidR="00B476BC">
        <w:rPr>
          <w:rStyle w:val="FootnoteReference"/>
          <w:rFonts w:ascii="Times New Roman" w:hAnsi="Times New Roman" w:cs="Times New Roman"/>
          <w:sz w:val="24"/>
          <w:szCs w:val="24"/>
        </w:rPr>
        <w:footnoteReference w:id="11"/>
      </w:r>
      <w:r w:rsidR="00D630C9">
        <w:rPr>
          <w:rFonts w:ascii="Times New Roman" w:hAnsi="Times New Roman" w:cs="Times New Roman"/>
          <w:sz w:val="24"/>
          <w:szCs w:val="24"/>
        </w:rPr>
        <w:t xml:space="preserve"> The argument that applicants’ counsel admitted to representing one of the respondents in some matter, and therefore conflicted is equally ill thought out. </w:t>
      </w:r>
      <w:r w:rsidR="00412A44">
        <w:rPr>
          <w:rFonts w:ascii="Times New Roman" w:hAnsi="Times New Roman" w:cs="Times New Roman"/>
          <w:sz w:val="24"/>
          <w:szCs w:val="24"/>
        </w:rPr>
        <w:t>1</w:t>
      </w:r>
      <w:r w:rsidR="00412A44" w:rsidRPr="00412A44">
        <w:rPr>
          <w:rFonts w:ascii="Times New Roman" w:hAnsi="Times New Roman" w:cs="Times New Roman"/>
          <w:sz w:val="24"/>
          <w:szCs w:val="24"/>
          <w:vertAlign w:val="superscript"/>
        </w:rPr>
        <w:t>st</w:t>
      </w:r>
      <w:r w:rsidR="00412A44">
        <w:rPr>
          <w:rFonts w:ascii="Times New Roman" w:hAnsi="Times New Roman" w:cs="Times New Roman"/>
          <w:sz w:val="24"/>
          <w:szCs w:val="24"/>
        </w:rPr>
        <w:t xml:space="preserve"> respondent may have pounced on a typo that applicants’ </w:t>
      </w:r>
      <w:r w:rsidR="00872B71">
        <w:rPr>
          <w:rFonts w:ascii="Times New Roman" w:hAnsi="Times New Roman" w:cs="Times New Roman"/>
          <w:sz w:val="24"/>
          <w:szCs w:val="24"/>
        </w:rPr>
        <w:t xml:space="preserve">counsel </w:t>
      </w:r>
      <w:r w:rsidR="00412A44">
        <w:rPr>
          <w:rFonts w:ascii="Times New Roman" w:hAnsi="Times New Roman" w:cs="Times New Roman"/>
          <w:sz w:val="24"/>
          <w:szCs w:val="24"/>
        </w:rPr>
        <w:t>made in her founding affidavit under HC 130/21. On page 7 of the application, she states:</w:t>
      </w:r>
    </w:p>
    <w:p w:rsidR="00412A44" w:rsidRPr="006555F8" w:rsidRDefault="00412A44" w:rsidP="006555F8">
      <w:pPr>
        <w:spacing w:after="0" w:line="240" w:lineRule="auto"/>
        <w:ind w:left="720"/>
        <w:jc w:val="both"/>
        <w:rPr>
          <w:rFonts w:ascii="Times New Roman" w:hAnsi="Times New Roman" w:cs="Times New Roman"/>
          <w:sz w:val="20"/>
          <w:szCs w:val="20"/>
        </w:rPr>
      </w:pPr>
      <w:r w:rsidRPr="006555F8">
        <w:rPr>
          <w:rFonts w:ascii="Times New Roman" w:hAnsi="Times New Roman" w:cs="Times New Roman"/>
          <w:sz w:val="20"/>
          <w:szCs w:val="20"/>
        </w:rPr>
        <w:t>“I, WIILSHY NYAKUDANGA, in my capacity as the Applicants’ Legal Practitioners having been duly authorized by Applicants, do hereby take oath and state that:-</w:t>
      </w:r>
    </w:p>
    <w:p w:rsidR="00B53CF2" w:rsidRPr="006555F8" w:rsidRDefault="00412A44" w:rsidP="00B476BC">
      <w:pPr>
        <w:spacing w:line="240" w:lineRule="auto"/>
        <w:ind w:left="720"/>
        <w:jc w:val="both"/>
        <w:rPr>
          <w:rFonts w:ascii="Times New Roman" w:hAnsi="Times New Roman" w:cs="Times New Roman"/>
          <w:sz w:val="20"/>
          <w:szCs w:val="20"/>
        </w:rPr>
      </w:pPr>
      <w:r w:rsidRPr="006555F8">
        <w:rPr>
          <w:rFonts w:ascii="Times New Roman" w:hAnsi="Times New Roman" w:cs="Times New Roman"/>
          <w:sz w:val="20"/>
          <w:szCs w:val="20"/>
        </w:rPr>
        <w:t>The facts that are d</w:t>
      </w:r>
      <w:r w:rsidR="00872B71">
        <w:rPr>
          <w:rFonts w:ascii="Times New Roman" w:hAnsi="Times New Roman" w:cs="Times New Roman"/>
          <w:sz w:val="20"/>
          <w:szCs w:val="20"/>
        </w:rPr>
        <w:t>e</w:t>
      </w:r>
      <w:r w:rsidRPr="006555F8">
        <w:rPr>
          <w:rFonts w:ascii="Times New Roman" w:hAnsi="Times New Roman" w:cs="Times New Roman"/>
          <w:sz w:val="20"/>
          <w:szCs w:val="20"/>
        </w:rPr>
        <w:t>posed to hereunder are true and correct to the best of my knowledge, information and belief. I have knowledge of the matter as I was handling it since inception to date. I drafted the summons which shall be referred to hereunder and I am also defending 1</w:t>
      </w:r>
      <w:r w:rsidRPr="006555F8">
        <w:rPr>
          <w:rFonts w:ascii="Times New Roman" w:hAnsi="Times New Roman" w:cs="Times New Roman"/>
          <w:sz w:val="20"/>
          <w:szCs w:val="20"/>
          <w:vertAlign w:val="superscript"/>
        </w:rPr>
        <w:t>st</w:t>
      </w:r>
      <w:r w:rsidRPr="006555F8">
        <w:rPr>
          <w:rFonts w:ascii="Times New Roman" w:hAnsi="Times New Roman" w:cs="Times New Roman"/>
          <w:sz w:val="20"/>
          <w:szCs w:val="20"/>
        </w:rPr>
        <w:t xml:space="preserve"> respondent’s action for eviction other cases relating to the property in dispute……”</w:t>
      </w:r>
      <w:r w:rsidR="007C0E47" w:rsidRPr="006555F8">
        <w:rPr>
          <w:rFonts w:ascii="Times New Roman" w:hAnsi="Times New Roman" w:cs="Times New Roman"/>
          <w:sz w:val="20"/>
          <w:szCs w:val="20"/>
        </w:rPr>
        <w:t xml:space="preserve"> </w:t>
      </w:r>
    </w:p>
    <w:p w:rsidR="00090437" w:rsidRDefault="006555F8" w:rsidP="00655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655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that matter is still the 1</w:t>
      </w:r>
      <w:r w:rsidRPr="00655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Pr="006555F8">
        <w:rPr>
          <w:rFonts w:ascii="Times New Roman" w:hAnsi="Times New Roman" w:cs="Times New Roman"/>
          <w:i/>
          <w:sz w:val="24"/>
          <w:szCs w:val="24"/>
        </w:rPr>
        <w:t>in casu</w:t>
      </w:r>
      <w:r>
        <w:rPr>
          <w:rFonts w:ascii="Times New Roman" w:hAnsi="Times New Roman" w:cs="Times New Roman"/>
          <w:sz w:val="24"/>
          <w:szCs w:val="24"/>
        </w:rPr>
        <w:t>. It is common cause that in the eviction proceedings pending, 1</w:t>
      </w:r>
      <w:r w:rsidRPr="00655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being represented by Mhishi Nkomo Legal Practice. This court is convinced that the reference to the 1</w:t>
      </w:r>
      <w:r w:rsidRPr="00655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being a client of </w:t>
      </w:r>
      <w:r>
        <w:rPr>
          <w:rFonts w:ascii="Times New Roman" w:hAnsi="Times New Roman" w:cs="Times New Roman"/>
          <w:sz w:val="24"/>
          <w:szCs w:val="24"/>
        </w:rPr>
        <w:lastRenderedPageBreak/>
        <w:t xml:space="preserve">applicants’ counsel was a typo. </w:t>
      </w:r>
      <w:r w:rsidR="00872B71">
        <w:rPr>
          <w:rFonts w:ascii="Times New Roman" w:hAnsi="Times New Roman" w:cs="Times New Roman"/>
          <w:sz w:val="24"/>
          <w:szCs w:val="24"/>
        </w:rPr>
        <w:t>It was a case of poor drafting. I</w:t>
      </w:r>
      <w:r>
        <w:rPr>
          <w:rFonts w:ascii="Times New Roman" w:hAnsi="Times New Roman" w:cs="Times New Roman"/>
          <w:sz w:val="24"/>
          <w:szCs w:val="24"/>
        </w:rPr>
        <w:t xml:space="preserve">t is crucial to note that Mr </w:t>
      </w:r>
      <w:r w:rsidRPr="00872B71">
        <w:rPr>
          <w:rFonts w:ascii="Times New Roman" w:hAnsi="Times New Roman" w:cs="Times New Roman"/>
          <w:i/>
          <w:sz w:val="24"/>
          <w:szCs w:val="24"/>
        </w:rPr>
        <w:t xml:space="preserve">Mugiya </w:t>
      </w:r>
      <w:r>
        <w:rPr>
          <w:rFonts w:ascii="Times New Roman" w:hAnsi="Times New Roman" w:cs="Times New Roman"/>
          <w:sz w:val="24"/>
          <w:szCs w:val="24"/>
        </w:rPr>
        <w:t xml:space="preserve">failed to provide any proof in order to progress that argument further. </w:t>
      </w:r>
    </w:p>
    <w:p w:rsidR="006555F8" w:rsidRDefault="006555F8" w:rsidP="00655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this court is satisfied that applicants managed to satisfy the requirements for the granting of an interim interdict</w:t>
      </w:r>
      <w:r w:rsidR="00B7540A">
        <w:rPr>
          <w:rFonts w:ascii="Times New Roman" w:hAnsi="Times New Roman" w:cs="Times New Roman"/>
          <w:sz w:val="24"/>
          <w:szCs w:val="24"/>
        </w:rPr>
        <w:t>, and that the balance of convenience favours the granting of the relief sought</w:t>
      </w:r>
      <w:r>
        <w:rPr>
          <w:rFonts w:ascii="Times New Roman" w:hAnsi="Times New Roman" w:cs="Times New Roman"/>
          <w:sz w:val="24"/>
          <w:szCs w:val="24"/>
        </w:rPr>
        <w:t xml:space="preserve">. They have established a </w:t>
      </w:r>
      <w:r w:rsidRPr="00B7540A">
        <w:rPr>
          <w:rFonts w:ascii="Times New Roman" w:hAnsi="Times New Roman" w:cs="Times New Roman"/>
          <w:i/>
          <w:sz w:val="24"/>
          <w:szCs w:val="24"/>
        </w:rPr>
        <w:t>prima facie</w:t>
      </w:r>
      <w:r>
        <w:rPr>
          <w:rFonts w:ascii="Times New Roman" w:hAnsi="Times New Roman" w:cs="Times New Roman"/>
          <w:sz w:val="24"/>
          <w:szCs w:val="24"/>
        </w:rPr>
        <w:t xml:space="preserve"> right based on the agreement of sale which in this court’s view remains extant. They have been in </w:t>
      </w:r>
      <w:r w:rsidR="00872B71">
        <w:rPr>
          <w:rFonts w:ascii="Times New Roman" w:hAnsi="Times New Roman" w:cs="Times New Roman"/>
          <w:sz w:val="24"/>
          <w:szCs w:val="24"/>
        </w:rPr>
        <w:t>occupation</w:t>
      </w:r>
      <w:r>
        <w:rPr>
          <w:rFonts w:ascii="Times New Roman" w:hAnsi="Times New Roman" w:cs="Times New Roman"/>
          <w:sz w:val="24"/>
          <w:szCs w:val="24"/>
        </w:rPr>
        <w:t xml:space="preserve"> of the property</w:t>
      </w:r>
      <w:r w:rsidR="00872B71">
        <w:rPr>
          <w:rFonts w:ascii="Times New Roman" w:hAnsi="Times New Roman" w:cs="Times New Roman"/>
          <w:sz w:val="24"/>
          <w:szCs w:val="24"/>
        </w:rPr>
        <w:t xml:space="preserve"> through their agents</w:t>
      </w:r>
      <w:r>
        <w:rPr>
          <w:rFonts w:ascii="Times New Roman" w:hAnsi="Times New Roman" w:cs="Times New Roman"/>
          <w:sz w:val="24"/>
          <w:szCs w:val="24"/>
        </w:rPr>
        <w:t xml:space="preserve"> and construction is underway. Their building material was offloaded outside the property following the 1</w:t>
      </w:r>
      <w:r w:rsidRPr="00655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refusal to allow their representatives entry. There is a </w:t>
      </w:r>
      <w:r w:rsidR="00872B71">
        <w:rPr>
          <w:rFonts w:ascii="Times New Roman" w:hAnsi="Times New Roman" w:cs="Times New Roman"/>
          <w:sz w:val="24"/>
          <w:szCs w:val="24"/>
        </w:rPr>
        <w:t>well-grounded</w:t>
      </w:r>
      <w:r>
        <w:rPr>
          <w:rFonts w:ascii="Times New Roman" w:hAnsi="Times New Roman" w:cs="Times New Roman"/>
          <w:sz w:val="24"/>
          <w:szCs w:val="24"/>
        </w:rPr>
        <w:t xml:space="preserve"> apprehension of irreparable harm especially considering that 1</w:t>
      </w:r>
      <w:r w:rsidRPr="00655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admits to taking the law into his own hands. The alternative remedy of damages </w:t>
      </w:r>
      <w:r w:rsidR="00872B71">
        <w:rPr>
          <w:rFonts w:ascii="Times New Roman" w:hAnsi="Times New Roman" w:cs="Times New Roman"/>
          <w:sz w:val="24"/>
          <w:szCs w:val="24"/>
        </w:rPr>
        <w:t>proposed</w:t>
      </w:r>
      <w:r>
        <w:rPr>
          <w:rFonts w:ascii="Times New Roman" w:hAnsi="Times New Roman" w:cs="Times New Roman"/>
          <w:sz w:val="24"/>
          <w:szCs w:val="24"/>
        </w:rPr>
        <w:t xml:space="preserve"> by Mr </w:t>
      </w:r>
      <w:r w:rsidRPr="006555F8">
        <w:rPr>
          <w:rFonts w:ascii="Times New Roman" w:hAnsi="Times New Roman" w:cs="Times New Roman"/>
          <w:i/>
          <w:sz w:val="24"/>
          <w:szCs w:val="24"/>
        </w:rPr>
        <w:t xml:space="preserve">Mugiya </w:t>
      </w:r>
      <w:r w:rsidR="00B7540A">
        <w:rPr>
          <w:rFonts w:ascii="Times New Roman" w:hAnsi="Times New Roman" w:cs="Times New Roman"/>
          <w:sz w:val="24"/>
          <w:szCs w:val="24"/>
        </w:rPr>
        <w:t>is imprudent</w:t>
      </w:r>
      <w:r w:rsidR="00872B71">
        <w:rPr>
          <w:rFonts w:ascii="Times New Roman" w:hAnsi="Times New Roman" w:cs="Times New Roman"/>
          <w:sz w:val="24"/>
          <w:szCs w:val="24"/>
        </w:rPr>
        <w:t xml:space="preserve">. There </w:t>
      </w:r>
      <w:r w:rsidR="00B7540A">
        <w:rPr>
          <w:rFonts w:ascii="Times New Roman" w:hAnsi="Times New Roman" w:cs="Times New Roman"/>
          <w:sz w:val="24"/>
          <w:szCs w:val="24"/>
        </w:rPr>
        <w:t xml:space="preserve">is no court order </w:t>
      </w:r>
      <w:r w:rsidR="00872B71">
        <w:rPr>
          <w:rFonts w:ascii="Times New Roman" w:hAnsi="Times New Roman" w:cs="Times New Roman"/>
          <w:sz w:val="24"/>
          <w:szCs w:val="24"/>
        </w:rPr>
        <w:t xml:space="preserve">barring </w:t>
      </w:r>
      <w:r w:rsidR="00B7540A">
        <w:rPr>
          <w:rFonts w:ascii="Times New Roman" w:hAnsi="Times New Roman" w:cs="Times New Roman"/>
          <w:sz w:val="24"/>
          <w:szCs w:val="24"/>
        </w:rPr>
        <w:t>applicants from pro</w:t>
      </w:r>
      <w:r w:rsidR="005F5D2B">
        <w:rPr>
          <w:rFonts w:ascii="Times New Roman" w:hAnsi="Times New Roman" w:cs="Times New Roman"/>
          <w:sz w:val="24"/>
          <w:szCs w:val="24"/>
        </w:rPr>
        <w:t xml:space="preserve">ceeding with construction work. </w:t>
      </w:r>
    </w:p>
    <w:p w:rsidR="00F24B8D" w:rsidRPr="00F24B8D" w:rsidRDefault="00F24B8D" w:rsidP="00F24B8D">
      <w:pPr>
        <w:spacing w:after="0" w:line="360" w:lineRule="auto"/>
        <w:jc w:val="both"/>
        <w:rPr>
          <w:sz w:val="24"/>
          <w:szCs w:val="24"/>
        </w:rPr>
      </w:pPr>
      <w:r w:rsidRPr="00F24B8D">
        <w:rPr>
          <w:rFonts w:ascii="Times New Roman" w:hAnsi="Times New Roman" w:cs="Times New Roman"/>
          <w:sz w:val="24"/>
          <w:szCs w:val="24"/>
        </w:rPr>
        <w:t>Accordingly it is ordered that:</w:t>
      </w:r>
      <w:r w:rsidRPr="00F24B8D">
        <w:rPr>
          <w:sz w:val="24"/>
          <w:szCs w:val="24"/>
        </w:rPr>
        <w:t xml:space="preserve">  </w:t>
      </w:r>
    </w:p>
    <w:p w:rsidR="00F24B8D" w:rsidRPr="00F24B8D" w:rsidRDefault="00F24B8D" w:rsidP="00F24B8D">
      <w:pPr>
        <w:pStyle w:val="ListParagraph"/>
        <w:numPr>
          <w:ilvl w:val="0"/>
          <w:numId w:val="8"/>
        </w:numPr>
        <w:spacing w:after="0" w:line="360" w:lineRule="auto"/>
        <w:jc w:val="both"/>
        <w:rPr>
          <w:rFonts w:ascii="Times New Roman" w:hAnsi="Times New Roman" w:cs="Times New Roman"/>
          <w:sz w:val="24"/>
          <w:szCs w:val="24"/>
        </w:rPr>
      </w:pPr>
      <w:r w:rsidRPr="00F24B8D">
        <w:rPr>
          <w:rFonts w:ascii="Times New Roman" w:hAnsi="Times New Roman" w:cs="Times New Roman"/>
          <w:sz w:val="24"/>
          <w:szCs w:val="24"/>
        </w:rPr>
        <w:t>Pending the return date and finalisation of this application, the 1</w:t>
      </w:r>
      <w:r w:rsidRPr="00F24B8D">
        <w:rPr>
          <w:rFonts w:ascii="Times New Roman" w:hAnsi="Times New Roman" w:cs="Times New Roman"/>
          <w:sz w:val="24"/>
          <w:szCs w:val="24"/>
          <w:vertAlign w:val="superscript"/>
        </w:rPr>
        <w:t>st</w:t>
      </w:r>
      <w:r w:rsidRPr="00F24B8D">
        <w:rPr>
          <w:rFonts w:ascii="Times New Roman" w:hAnsi="Times New Roman" w:cs="Times New Roman"/>
          <w:sz w:val="24"/>
          <w:szCs w:val="24"/>
        </w:rPr>
        <w:t xml:space="preserve"> and 2</w:t>
      </w:r>
      <w:r w:rsidRPr="00F24B8D">
        <w:rPr>
          <w:rFonts w:ascii="Times New Roman" w:hAnsi="Times New Roman" w:cs="Times New Roman"/>
          <w:sz w:val="24"/>
          <w:szCs w:val="24"/>
          <w:vertAlign w:val="superscript"/>
        </w:rPr>
        <w:t>nd</w:t>
      </w:r>
      <w:r w:rsidRPr="00F24B8D">
        <w:rPr>
          <w:rFonts w:ascii="Times New Roman" w:hAnsi="Times New Roman" w:cs="Times New Roman"/>
          <w:sz w:val="24"/>
          <w:szCs w:val="24"/>
        </w:rPr>
        <w:t xml:space="preserve"> Respondent and any other persons acting through them be and are hereby interdicted from interfering with Applicants’ occupation or denying Applicants access to Stand 1239 GOOD HOPE TOWNSHIP OF LOT 16 GOOD HOPE, measuring 2035 square meters. </w:t>
      </w:r>
    </w:p>
    <w:p w:rsidR="00F24B8D" w:rsidRPr="00F24B8D" w:rsidRDefault="00F24B8D" w:rsidP="00F24B8D">
      <w:pPr>
        <w:pStyle w:val="ListParagraph"/>
        <w:numPr>
          <w:ilvl w:val="0"/>
          <w:numId w:val="8"/>
        </w:numPr>
        <w:spacing w:after="0" w:line="360" w:lineRule="auto"/>
        <w:jc w:val="both"/>
        <w:rPr>
          <w:rFonts w:ascii="Times New Roman" w:hAnsi="Times New Roman" w:cs="Times New Roman"/>
          <w:sz w:val="24"/>
          <w:szCs w:val="24"/>
        </w:rPr>
      </w:pPr>
      <w:r w:rsidRPr="00F24B8D">
        <w:rPr>
          <w:rFonts w:ascii="Times New Roman" w:hAnsi="Times New Roman" w:cs="Times New Roman"/>
          <w:sz w:val="24"/>
          <w:szCs w:val="24"/>
        </w:rPr>
        <w:t xml:space="preserve">Upon service of this Order Respondents all those who act through them be and are hereby ordered to open the gate failure of which the Sherriff of the High Court or the Officer in Charge of Marlborough Police Station be and is hereby ordered to unlock the gate. </w:t>
      </w:r>
    </w:p>
    <w:p w:rsidR="00F24B8D" w:rsidRPr="00872B71" w:rsidRDefault="00872B71" w:rsidP="00F24B8D">
      <w:pPr>
        <w:spacing w:after="0" w:line="360" w:lineRule="auto"/>
        <w:ind w:left="360"/>
        <w:jc w:val="both"/>
        <w:rPr>
          <w:rFonts w:ascii="Times New Roman" w:hAnsi="Times New Roman" w:cs="Times New Roman"/>
          <w:b/>
          <w:sz w:val="24"/>
          <w:szCs w:val="24"/>
        </w:rPr>
      </w:pPr>
      <w:r w:rsidRPr="00872B71">
        <w:rPr>
          <w:rFonts w:ascii="Times New Roman" w:hAnsi="Times New Roman" w:cs="Times New Roman"/>
          <w:b/>
          <w:sz w:val="24"/>
          <w:szCs w:val="24"/>
        </w:rPr>
        <w:t>Service of Provisional Order</w:t>
      </w:r>
    </w:p>
    <w:p w:rsidR="00F24B8D" w:rsidRPr="00F24B8D" w:rsidRDefault="00F24B8D" w:rsidP="00872B71">
      <w:pPr>
        <w:pStyle w:val="NormalWeb"/>
        <w:spacing w:line="360" w:lineRule="auto"/>
        <w:ind w:left="360"/>
        <w:jc w:val="both"/>
      </w:pPr>
      <w:r w:rsidRPr="00F24B8D">
        <w:t>Leave is hereby g</w:t>
      </w:r>
      <w:r w:rsidR="00872B71">
        <w:t xml:space="preserve">ranted </w:t>
      </w:r>
      <w:r w:rsidRPr="00F24B8D">
        <w:t xml:space="preserve">to the Applicants’ Legal Practitioners or the Sheriff of the High Court to serve this order on the Respondents. </w:t>
      </w:r>
      <w:r w:rsidRPr="00F24B8D">
        <w:rPr>
          <w:color w:val="000000"/>
          <w:lang w:val="en-ZW"/>
        </w:rPr>
        <w:t xml:space="preserve"> </w:t>
      </w:r>
      <w:r w:rsidRPr="00F24B8D">
        <w:t xml:space="preserve"> </w:t>
      </w:r>
    </w:p>
    <w:p w:rsidR="00B10942" w:rsidRDefault="00F24B8D" w:rsidP="00DD0CAF">
      <w:pPr>
        <w:spacing w:after="0"/>
        <w:jc w:val="both"/>
        <w:rPr>
          <w:rFonts w:ascii="Times New Roman" w:hAnsi="Times New Roman" w:cs="Times New Roman"/>
          <w:sz w:val="24"/>
          <w:szCs w:val="24"/>
        </w:rPr>
      </w:pPr>
      <w:r>
        <w:rPr>
          <w:rFonts w:ascii="Times New Roman" w:hAnsi="Times New Roman" w:cs="Times New Roman"/>
          <w:i/>
          <w:sz w:val="24"/>
          <w:szCs w:val="24"/>
        </w:rPr>
        <w:t>Nyakudanga Law Chambers</w:t>
      </w:r>
      <w:r w:rsidR="00B10942">
        <w:rPr>
          <w:rFonts w:ascii="Times New Roman" w:hAnsi="Times New Roman" w:cs="Times New Roman"/>
          <w:sz w:val="24"/>
          <w:szCs w:val="24"/>
        </w:rPr>
        <w:t>, applicant</w:t>
      </w:r>
      <w:r>
        <w:rPr>
          <w:rFonts w:ascii="Times New Roman" w:hAnsi="Times New Roman" w:cs="Times New Roman"/>
          <w:sz w:val="24"/>
          <w:szCs w:val="24"/>
        </w:rPr>
        <w:t>s’</w:t>
      </w:r>
      <w:r w:rsidR="00B10942">
        <w:rPr>
          <w:rFonts w:ascii="Times New Roman" w:hAnsi="Times New Roman" w:cs="Times New Roman"/>
          <w:sz w:val="24"/>
          <w:szCs w:val="24"/>
        </w:rPr>
        <w:t xml:space="preserve"> legal practitioners</w:t>
      </w:r>
    </w:p>
    <w:p w:rsidR="00B10942" w:rsidRDefault="00F24B8D" w:rsidP="00DD0CAF">
      <w:pPr>
        <w:pStyle w:val="ListParagraph"/>
        <w:spacing w:after="0"/>
        <w:ind w:left="0"/>
        <w:jc w:val="both"/>
        <w:rPr>
          <w:rFonts w:ascii="Times New Roman" w:hAnsi="Times New Roman" w:cs="Times New Roman"/>
          <w:sz w:val="24"/>
          <w:szCs w:val="24"/>
        </w:rPr>
      </w:pPr>
      <w:r>
        <w:rPr>
          <w:rFonts w:ascii="Times New Roman" w:hAnsi="Times New Roman" w:cs="Times New Roman"/>
          <w:i/>
          <w:sz w:val="24"/>
          <w:szCs w:val="24"/>
        </w:rPr>
        <w:t xml:space="preserve">Mugiya </w:t>
      </w:r>
      <w:r w:rsidR="00B10942" w:rsidRPr="00B10942">
        <w:rPr>
          <w:rFonts w:ascii="Times New Roman" w:hAnsi="Times New Roman" w:cs="Times New Roman"/>
          <w:i/>
          <w:sz w:val="24"/>
          <w:szCs w:val="24"/>
        </w:rPr>
        <w:t>&amp;</w:t>
      </w:r>
      <w:r w:rsidR="00D52794">
        <w:rPr>
          <w:rFonts w:ascii="Times New Roman" w:hAnsi="Times New Roman" w:cs="Times New Roman"/>
          <w:i/>
          <w:sz w:val="24"/>
          <w:szCs w:val="24"/>
        </w:rPr>
        <w:t xml:space="preserve"> </w:t>
      </w:r>
      <w:r>
        <w:rPr>
          <w:rFonts w:ascii="Times New Roman" w:hAnsi="Times New Roman" w:cs="Times New Roman"/>
          <w:i/>
          <w:sz w:val="24"/>
          <w:szCs w:val="24"/>
        </w:rPr>
        <w:t>Muvhami Law Chambers</w:t>
      </w:r>
      <w:r w:rsidR="00D52794">
        <w:rPr>
          <w:rFonts w:ascii="Times New Roman" w:hAnsi="Times New Roman" w:cs="Times New Roman"/>
          <w:i/>
          <w:sz w:val="24"/>
          <w:szCs w:val="24"/>
        </w:rPr>
        <w:t>, 1</w:t>
      </w:r>
      <w:r w:rsidR="00D52794" w:rsidRPr="00D52794">
        <w:rPr>
          <w:rFonts w:ascii="Times New Roman" w:hAnsi="Times New Roman" w:cs="Times New Roman"/>
          <w:i/>
          <w:sz w:val="24"/>
          <w:szCs w:val="24"/>
          <w:vertAlign w:val="superscript"/>
        </w:rPr>
        <w:t>st</w:t>
      </w:r>
      <w:r w:rsidR="00D52794">
        <w:rPr>
          <w:rFonts w:ascii="Times New Roman" w:hAnsi="Times New Roman" w:cs="Times New Roman"/>
          <w:i/>
          <w:sz w:val="24"/>
          <w:szCs w:val="24"/>
        </w:rPr>
        <w:t xml:space="preserve"> </w:t>
      </w:r>
      <w:r w:rsidR="00B10942">
        <w:rPr>
          <w:rFonts w:ascii="Times New Roman" w:hAnsi="Times New Roman" w:cs="Times New Roman"/>
          <w:sz w:val="24"/>
          <w:szCs w:val="24"/>
        </w:rPr>
        <w:t>respondent’s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0F" w:rsidRDefault="00AC550F" w:rsidP="0000054D">
      <w:pPr>
        <w:spacing w:after="0" w:line="240" w:lineRule="auto"/>
      </w:pPr>
      <w:r>
        <w:separator/>
      </w:r>
    </w:p>
  </w:endnote>
  <w:endnote w:type="continuationSeparator" w:id="0">
    <w:p w:rsidR="00AC550F" w:rsidRDefault="00AC550F"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0F" w:rsidRDefault="00AC550F" w:rsidP="0000054D">
      <w:pPr>
        <w:spacing w:after="0" w:line="240" w:lineRule="auto"/>
      </w:pPr>
      <w:r>
        <w:separator/>
      </w:r>
    </w:p>
  </w:footnote>
  <w:footnote w:type="continuationSeparator" w:id="0">
    <w:p w:rsidR="00AC550F" w:rsidRDefault="00AC550F" w:rsidP="0000054D">
      <w:pPr>
        <w:spacing w:after="0" w:line="240" w:lineRule="auto"/>
      </w:pPr>
      <w:r>
        <w:continuationSeparator/>
      </w:r>
    </w:p>
  </w:footnote>
  <w:footnote w:id="1">
    <w:p w:rsidR="008C7815" w:rsidRPr="00C87D4E" w:rsidRDefault="008C7815">
      <w:pPr>
        <w:pStyle w:val="FootnoteText"/>
        <w:rPr>
          <w:rFonts w:ascii="Times New Roman" w:hAnsi="Times New Roman" w:cs="Times New Roman"/>
          <w:lang w:val="en-ZW"/>
        </w:rPr>
      </w:pPr>
      <w:r w:rsidRPr="00C87D4E">
        <w:rPr>
          <w:rStyle w:val="FootnoteReference"/>
          <w:rFonts w:ascii="Times New Roman" w:hAnsi="Times New Roman" w:cs="Times New Roman"/>
        </w:rPr>
        <w:footnoteRef/>
      </w:r>
      <w:r w:rsidRPr="00C87D4E">
        <w:rPr>
          <w:rFonts w:ascii="Times New Roman" w:hAnsi="Times New Roman" w:cs="Times New Roman"/>
        </w:rPr>
        <w:t xml:space="preserve"> </w:t>
      </w:r>
      <w:r w:rsidRPr="00C87D4E">
        <w:rPr>
          <w:rFonts w:ascii="Times New Roman" w:hAnsi="Times New Roman" w:cs="Times New Roman"/>
          <w:lang w:val="en-ZW"/>
        </w:rPr>
        <w:t>Page 4</w:t>
      </w:r>
      <w:r w:rsidR="00EB7A0E">
        <w:rPr>
          <w:rFonts w:ascii="Times New Roman" w:hAnsi="Times New Roman" w:cs="Times New Roman"/>
          <w:lang w:val="en-ZW"/>
        </w:rPr>
        <w:t>1</w:t>
      </w:r>
      <w:r w:rsidRPr="00C87D4E">
        <w:rPr>
          <w:rFonts w:ascii="Times New Roman" w:hAnsi="Times New Roman" w:cs="Times New Roman"/>
          <w:lang w:val="en-ZW"/>
        </w:rPr>
        <w:t xml:space="preserve"> of the application. </w:t>
      </w:r>
    </w:p>
  </w:footnote>
  <w:footnote w:id="2">
    <w:p w:rsidR="008C7815" w:rsidRPr="00EC1494" w:rsidRDefault="008C7815">
      <w:pPr>
        <w:pStyle w:val="FootnoteText"/>
        <w:rPr>
          <w:rFonts w:ascii="Times New Roman" w:hAnsi="Times New Roman" w:cs="Times New Roman"/>
          <w:lang w:val="en-ZW"/>
        </w:rPr>
      </w:pPr>
      <w:r w:rsidRPr="00EC1494">
        <w:rPr>
          <w:rStyle w:val="FootnoteReference"/>
          <w:rFonts w:ascii="Times New Roman" w:hAnsi="Times New Roman" w:cs="Times New Roman"/>
        </w:rPr>
        <w:footnoteRef/>
      </w:r>
      <w:r w:rsidRPr="00EC1494">
        <w:rPr>
          <w:rFonts w:ascii="Times New Roman" w:hAnsi="Times New Roman" w:cs="Times New Roman"/>
        </w:rPr>
        <w:t xml:space="preserve"> </w:t>
      </w:r>
      <w:r w:rsidRPr="00EC1494">
        <w:rPr>
          <w:rFonts w:ascii="Times New Roman" w:hAnsi="Times New Roman" w:cs="Times New Roman"/>
          <w:lang w:val="en-ZW"/>
        </w:rPr>
        <w:t xml:space="preserve">Letter dated 31 August 2020 on page 43 of the application.  </w:t>
      </w:r>
    </w:p>
  </w:footnote>
  <w:footnote w:id="3">
    <w:p w:rsidR="008C7815" w:rsidRPr="00EC1494" w:rsidRDefault="008C7815">
      <w:pPr>
        <w:pStyle w:val="FootnoteText"/>
        <w:rPr>
          <w:rFonts w:ascii="Times New Roman" w:hAnsi="Times New Roman" w:cs="Times New Roman"/>
        </w:rPr>
      </w:pPr>
      <w:r w:rsidRPr="00EC1494">
        <w:rPr>
          <w:rStyle w:val="FootnoteReference"/>
          <w:rFonts w:ascii="Times New Roman" w:hAnsi="Times New Roman" w:cs="Times New Roman"/>
        </w:rPr>
        <w:footnoteRef/>
      </w:r>
      <w:r w:rsidRPr="00EC1494">
        <w:rPr>
          <w:rFonts w:ascii="Times New Roman" w:hAnsi="Times New Roman" w:cs="Times New Roman"/>
        </w:rPr>
        <w:t xml:space="preserve"> Letter of 29 September on page 44 of the application. </w:t>
      </w:r>
    </w:p>
  </w:footnote>
  <w:footnote w:id="4">
    <w:p w:rsidR="008C7815" w:rsidRPr="003C0AEA" w:rsidRDefault="008C7815" w:rsidP="00015E78">
      <w:pPr>
        <w:pStyle w:val="FootnoteText"/>
        <w:rPr>
          <w:rFonts w:ascii="Times New Roman" w:hAnsi="Times New Roman" w:cs="Times New Roman"/>
          <w:lang w:val="en-ZW"/>
        </w:rPr>
      </w:pPr>
      <w:r w:rsidRPr="003C0AEA">
        <w:rPr>
          <w:rStyle w:val="FootnoteReference"/>
          <w:rFonts w:ascii="Times New Roman" w:hAnsi="Times New Roman" w:cs="Times New Roman"/>
        </w:rPr>
        <w:footnoteRef/>
      </w:r>
      <w:r w:rsidRPr="003C0AEA">
        <w:rPr>
          <w:rFonts w:ascii="Times New Roman" w:hAnsi="Times New Roman" w:cs="Times New Roman"/>
        </w:rPr>
        <w:t xml:space="preserve"> SC-43/13 at page 14 of the judgment.</w:t>
      </w:r>
    </w:p>
  </w:footnote>
  <w:footnote w:id="5">
    <w:p w:rsidR="008C7815" w:rsidRPr="00343308" w:rsidRDefault="008C7815">
      <w:pPr>
        <w:pStyle w:val="FootnoteText"/>
        <w:rPr>
          <w:rFonts w:ascii="Times New Roman" w:hAnsi="Times New Roman" w:cs="Times New Roman"/>
          <w:sz w:val="18"/>
          <w:szCs w:val="18"/>
          <w:lang w:val="en-ZW"/>
        </w:rPr>
      </w:pPr>
      <w:r w:rsidRPr="00343308">
        <w:rPr>
          <w:rStyle w:val="FootnoteReference"/>
          <w:rFonts w:ascii="Times New Roman" w:hAnsi="Times New Roman" w:cs="Times New Roman"/>
          <w:sz w:val="18"/>
          <w:szCs w:val="18"/>
        </w:rPr>
        <w:footnoteRef/>
      </w:r>
      <w:r w:rsidRPr="00343308">
        <w:rPr>
          <w:rFonts w:ascii="Times New Roman" w:hAnsi="Times New Roman" w:cs="Times New Roman"/>
          <w:sz w:val="18"/>
          <w:szCs w:val="18"/>
        </w:rPr>
        <w:t xml:space="preserve"> </w:t>
      </w:r>
      <w:r w:rsidRPr="00343308">
        <w:rPr>
          <w:rFonts w:ascii="Times New Roman" w:hAnsi="Times New Roman" w:cs="Times New Roman"/>
          <w:sz w:val="18"/>
          <w:szCs w:val="18"/>
          <w:lang w:val="en-ZW"/>
        </w:rPr>
        <w:t>HMT 9/18</w:t>
      </w:r>
    </w:p>
  </w:footnote>
  <w:footnote w:id="6">
    <w:p w:rsidR="008C7815" w:rsidRPr="00343308" w:rsidRDefault="008C7815">
      <w:pPr>
        <w:pStyle w:val="FootnoteText"/>
        <w:rPr>
          <w:rFonts w:ascii="Times New Roman" w:hAnsi="Times New Roman" w:cs="Times New Roman"/>
          <w:sz w:val="18"/>
          <w:szCs w:val="18"/>
          <w:lang w:val="en-ZW"/>
        </w:rPr>
      </w:pPr>
      <w:r w:rsidRPr="00343308">
        <w:rPr>
          <w:rStyle w:val="FootnoteReference"/>
          <w:rFonts w:ascii="Times New Roman" w:hAnsi="Times New Roman" w:cs="Times New Roman"/>
          <w:sz w:val="18"/>
          <w:szCs w:val="18"/>
        </w:rPr>
        <w:footnoteRef/>
      </w:r>
      <w:r w:rsidRPr="00343308">
        <w:rPr>
          <w:rFonts w:ascii="Times New Roman" w:hAnsi="Times New Roman" w:cs="Times New Roman"/>
          <w:sz w:val="18"/>
          <w:szCs w:val="18"/>
        </w:rPr>
        <w:t xml:space="preserve"> </w:t>
      </w:r>
      <w:r w:rsidRPr="00343308">
        <w:rPr>
          <w:rFonts w:ascii="Times New Roman" w:hAnsi="Times New Roman" w:cs="Times New Roman"/>
          <w:sz w:val="18"/>
          <w:szCs w:val="18"/>
          <w:lang w:val="en-ZW"/>
        </w:rPr>
        <w:t>At page 3 of the judgment, the court summarised the factors as follows:</w:t>
      </w:r>
    </w:p>
    <w:p w:rsidR="008C7815" w:rsidRPr="00343308" w:rsidRDefault="008C7815" w:rsidP="00343308">
      <w:pPr>
        <w:pStyle w:val="NoSpacing"/>
        <w:jc w:val="both"/>
        <w:rPr>
          <w:rFonts w:ascii="Times New Roman" w:hAnsi="Times New Roman" w:cs="Times New Roman"/>
          <w:sz w:val="18"/>
          <w:szCs w:val="18"/>
        </w:rPr>
      </w:pPr>
      <w:r w:rsidRPr="00343308">
        <w:rPr>
          <w:rFonts w:ascii="Times New Roman" w:hAnsi="Times New Roman" w:cs="Times New Roman"/>
          <w:sz w:val="18"/>
          <w:szCs w:val="18"/>
        </w:rPr>
        <w:t>“One can safely summarise circumstances in which a matter can be viewed as urgent as follows:</w:t>
      </w:r>
    </w:p>
    <w:p w:rsidR="008C7815" w:rsidRPr="00343308" w:rsidRDefault="008C7815" w:rsidP="00343308">
      <w:pPr>
        <w:pStyle w:val="NoSpacing"/>
        <w:numPr>
          <w:ilvl w:val="0"/>
          <w:numId w:val="6"/>
        </w:numPr>
        <w:jc w:val="both"/>
        <w:rPr>
          <w:rFonts w:ascii="Times New Roman" w:hAnsi="Times New Roman" w:cs="Times New Roman"/>
          <w:sz w:val="18"/>
          <w:szCs w:val="18"/>
        </w:rPr>
      </w:pPr>
      <w:r w:rsidRPr="00343308">
        <w:rPr>
          <w:rFonts w:ascii="Times New Roman" w:hAnsi="Times New Roman" w:cs="Times New Roman"/>
          <w:sz w:val="18"/>
          <w:szCs w:val="18"/>
        </w:rPr>
        <w:t xml:space="preserve">That when the need to act arose, the party concerned sprang into action. </w:t>
      </w:r>
    </w:p>
    <w:p w:rsidR="008C7815" w:rsidRPr="00343308" w:rsidRDefault="008C7815" w:rsidP="00343308">
      <w:pPr>
        <w:pStyle w:val="NoSpacing"/>
        <w:numPr>
          <w:ilvl w:val="0"/>
          <w:numId w:val="6"/>
        </w:numPr>
        <w:jc w:val="both"/>
        <w:rPr>
          <w:rFonts w:ascii="Times New Roman" w:hAnsi="Times New Roman" w:cs="Times New Roman"/>
          <w:sz w:val="18"/>
          <w:szCs w:val="18"/>
        </w:rPr>
      </w:pPr>
      <w:r w:rsidRPr="00343308">
        <w:rPr>
          <w:rFonts w:ascii="Times New Roman" w:hAnsi="Times New Roman" w:cs="Times New Roman"/>
          <w:sz w:val="18"/>
          <w:szCs w:val="18"/>
        </w:rPr>
        <w:t>That the matter cannot wait, for waiting would render hollow any other remedy to be availed by the court in future.</w:t>
      </w:r>
    </w:p>
    <w:p w:rsidR="008C7815" w:rsidRPr="00343308" w:rsidRDefault="008C7815" w:rsidP="00343308">
      <w:pPr>
        <w:pStyle w:val="NoSpacing"/>
        <w:numPr>
          <w:ilvl w:val="0"/>
          <w:numId w:val="6"/>
        </w:numPr>
        <w:jc w:val="both"/>
        <w:rPr>
          <w:rFonts w:ascii="Times New Roman" w:hAnsi="Times New Roman" w:cs="Times New Roman"/>
          <w:sz w:val="18"/>
          <w:szCs w:val="18"/>
        </w:rPr>
      </w:pPr>
      <w:r w:rsidRPr="00343308">
        <w:rPr>
          <w:rFonts w:ascii="Times New Roman" w:hAnsi="Times New Roman" w:cs="Times New Roman"/>
          <w:sz w:val="18"/>
          <w:szCs w:val="18"/>
        </w:rPr>
        <w:t xml:space="preserve">That the party concerned will suffer irreparable harm and that there is no other remedy available. </w:t>
      </w:r>
    </w:p>
    <w:p w:rsidR="008C7815" w:rsidRPr="00343308" w:rsidRDefault="008C7815" w:rsidP="00343308">
      <w:pPr>
        <w:pStyle w:val="NoSpacing"/>
        <w:numPr>
          <w:ilvl w:val="0"/>
          <w:numId w:val="6"/>
        </w:numPr>
        <w:jc w:val="both"/>
        <w:rPr>
          <w:rFonts w:ascii="Times New Roman" w:hAnsi="Times New Roman" w:cs="Times New Roman"/>
          <w:sz w:val="18"/>
          <w:szCs w:val="18"/>
        </w:rPr>
      </w:pPr>
      <w:r w:rsidRPr="00343308">
        <w:rPr>
          <w:rFonts w:ascii="Times New Roman" w:hAnsi="Times New Roman" w:cs="Times New Roman"/>
          <w:sz w:val="18"/>
          <w:szCs w:val="18"/>
        </w:rPr>
        <w:t>The balance of convenience favours the granting of the application”</w:t>
      </w:r>
    </w:p>
    <w:p w:rsidR="008C7815" w:rsidRPr="00343308" w:rsidRDefault="008C7815">
      <w:pPr>
        <w:pStyle w:val="FootnoteText"/>
        <w:rPr>
          <w:rFonts w:ascii="Times New Roman" w:hAnsi="Times New Roman" w:cs="Times New Roman"/>
          <w:sz w:val="18"/>
          <w:szCs w:val="18"/>
          <w:lang w:val="en-ZW"/>
        </w:rPr>
      </w:pPr>
    </w:p>
  </w:footnote>
  <w:footnote w:id="7">
    <w:p w:rsidR="008C7815" w:rsidRPr="00BD4B8C" w:rsidRDefault="008C7815" w:rsidP="00C019FB">
      <w:pPr>
        <w:pStyle w:val="FootnoteText"/>
        <w:rPr>
          <w:rFonts w:ascii="Times New Roman" w:hAnsi="Times New Roman" w:cs="Times New Roman"/>
        </w:rPr>
      </w:pPr>
      <w:r>
        <w:rPr>
          <w:rStyle w:val="FootnoteReference"/>
        </w:rPr>
        <w:footnoteRef/>
      </w:r>
      <w:r>
        <w:t xml:space="preserve"> </w:t>
      </w:r>
      <w:r w:rsidRPr="00BD4B8C">
        <w:rPr>
          <w:rFonts w:ascii="Times New Roman" w:hAnsi="Times New Roman" w:cs="Times New Roman"/>
        </w:rPr>
        <w:t xml:space="preserve">See </w:t>
      </w:r>
      <w:r w:rsidRPr="00C019FB">
        <w:rPr>
          <w:rFonts w:ascii="Times New Roman" w:hAnsi="Times New Roman" w:cs="Times New Roman"/>
          <w:i/>
        </w:rPr>
        <w:t>Qingsham Investments (Private) Limited v Zimbabwe Revenue Authority</w:t>
      </w:r>
      <w:r w:rsidRPr="00BD4B8C">
        <w:rPr>
          <w:rFonts w:ascii="Times New Roman" w:hAnsi="Times New Roman" w:cs="Times New Roman"/>
        </w:rPr>
        <w:t xml:space="preserve"> HH 207/17 at page 2</w:t>
      </w:r>
    </w:p>
  </w:footnote>
  <w:footnote w:id="8">
    <w:p w:rsidR="008C7815" w:rsidRPr="002310F0" w:rsidRDefault="008C7815">
      <w:pPr>
        <w:pStyle w:val="FootnoteText"/>
        <w:rPr>
          <w:rFonts w:ascii="Times New Roman" w:hAnsi="Times New Roman" w:cs="Times New Roman"/>
          <w:sz w:val="18"/>
          <w:szCs w:val="18"/>
          <w:lang w:val="en-ZW"/>
        </w:rPr>
      </w:pPr>
      <w:r w:rsidRPr="002310F0">
        <w:rPr>
          <w:rStyle w:val="FootnoteReference"/>
          <w:rFonts w:ascii="Times New Roman" w:hAnsi="Times New Roman" w:cs="Times New Roman"/>
          <w:sz w:val="18"/>
          <w:szCs w:val="18"/>
        </w:rPr>
        <w:footnoteRef/>
      </w:r>
      <w:r w:rsidRPr="002310F0">
        <w:rPr>
          <w:rFonts w:ascii="Times New Roman" w:hAnsi="Times New Roman" w:cs="Times New Roman"/>
          <w:sz w:val="18"/>
          <w:szCs w:val="18"/>
        </w:rPr>
        <w:t xml:space="preserve"> </w:t>
      </w:r>
      <w:r>
        <w:rPr>
          <w:rFonts w:ascii="Times New Roman" w:hAnsi="Times New Roman" w:cs="Times New Roman"/>
          <w:sz w:val="18"/>
          <w:szCs w:val="18"/>
        </w:rPr>
        <w:t xml:space="preserve">1968 (2) S.A 517 </w:t>
      </w:r>
      <w:r w:rsidRPr="002310F0">
        <w:rPr>
          <w:rFonts w:ascii="Times New Roman" w:hAnsi="Times New Roman" w:cs="Times New Roman"/>
          <w:sz w:val="18"/>
          <w:szCs w:val="18"/>
        </w:rPr>
        <w:t xml:space="preserve">  </w:t>
      </w:r>
    </w:p>
  </w:footnote>
  <w:footnote w:id="9">
    <w:p w:rsidR="008C7815" w:rsidRPr="00A25614" w:rsidRDefault="008C7815" w:rsidP="00D37445">
      <w:pPr>
        <w:pStyle w:val="FootnoteText"/>
        <w:rPr>
          <w:rFonts w:ascii="Times New Roman" w:hAnsi="Times New Roman" w:cs="Times New Roman"/>
          <w:sz w:val="18"/>
          <w:szCs w:val="18"/>
        </w:rPr>
      </w:pPr>
      <w:r w:rsidRPr="00A25614">
        <w:rPr>
          <w:rStyle w:val="FootnoteReference"/>
          <w:rFonts w:ascii="Times New Roman" w:hAnsi="Times New Roman" w:cs="Times New Roman"/>
          <w:sz w:val="18"/>
          <w:szCs w:val="18"/>
        </w:rPr>
        <w:footnoteRef/>
      </w:r>
      <w:r w:rsidRPr="00A25614">
        <w:rPr>
          <w:rFonts w:ascii="Times New Roman" w:hAnsi="Times New Roman" w:cs="Times New Roman"/>
          <w:sz w:val="18"/>
          <w:szCs w:val="18"/>
        </w:rPr>
        <w:t xml:space="preserve"> </w:t>
      </w:r>
      <w:r w:rsidRPr="00A25614">
        <w:rPr>
          <w:rFonts w:ascii="Times New Roman" w:hAnsi="Times New Roman" w:cs="Times New Roman"/>
          <w:i/>
          <w:iCs/>
          <w:sz w:val="18"/>
          <w:szCs w:val="18"/>
        </w:rPr>
        <w:t xml:space="preserve">2004 (1) ZLR 511 (S) </w:t>
      </w:r>
      <w:r w:rsidRPr="00A25614">
        <w:rPr>
          <w:rFonts w:ascii="Times New Roman" w:hAnsi="Times New Roman" w:cs="Times New Roman"/>
          <w:sz w:val="18"/>
          <w:szCs w:val="18"/>
        </w:rPr>
        <w:t>at 517 C-E</w:t>
      </w:r>
    </w:p>
  </w:footnote>
  <w:footnote w:id="10">
    <w:p w:rsidR="008C7815" w:rsidRPr="00A25614" w:rsidRDefault="008C7815">
      <w:pPr>
        <w:pStyle w:val="FootnoteText"/>
        <w:rPr>
          <w:rFonts w:ascii="Times New Roman" w:hAnsi="Times New Roman" w:cs="Times New Roman"/>
          <w:sz w:val="18"/>
          <w:szCs w:val="18"/>
          <w:lang w:val="en-ZW"/>
        </w:rPr>
      </w:pPr>
      <w:r w:rsidRPr="00A25614">
        <w:rPr>
          <w:rStyle w:val="FootnoteReference"/>
          <w:rFonts w:ascii="Times New Roman" w:hAnsi="Times New Roman" w:cs="Times New Roman"/>
          <w:sz w:val="18"/>
          <w:szCs w:val="18"/>
        </w:rPr>
        <w:footnoteRef/>
      </w:r>
      <w:r w:rsidRPr="00A25614">
        <w:rPr>
          <w:rFonts w:ascii="Times New Roman" w:hAnsi="Times New Roman" w:cs="Times New Roman"/>
          <w:sz w:val="18"/>
          <w:szCs w:val="18"/>
        </w:rPr>
        <w:t xml:space="preserve"> </w:t>
      </w:r>
      <w:r w:rsidRPr="00A25614">
        <w:rPr>
          <w:rFonts w:ascii="Times New Roman" w:hAnsi="Times New Roman" w:cs="Times New Roman"/>
          <w:sz w:val="18"/>
          <w:szCs w:val="18"/>
          <w:lang w:val="en-ZW"/>
        </w:rPr>
        <w:t>HH 47/02 at page 3</w:t>
      </w:r>
    </w:p>
  </w:footnote>
  <w:footnote w:id="11">
    <w:p w:rsidR="00B476BC" w:rsidRPr="00B476BC" w:rsidRDefault="00B476BC">
      <w:pPr>
        <w:pStyle w:val="FootnoteText"/>
        <w:rPr>
          <w:rFonts w:ascii="Times New Roman" w:hAnsi="Times New Roman" w:cs="Times New Roman"/>
          <w:sz w:val="18"/>
          <w:szCs w:val="18"/>
          <w:lang w:val="en-ZW"/>
        </w:rPr>
      </w:pPr>
      <w:r w:rsidRPr="00B476BC">
        <w:rPr>
          <w:rStyle w:val="FootnoteReference"/>
          <w:rFonts w:ascii="Times New Roman" w:hAnsi="Times New Roman" w:cs="Times New Roman"/>
          <w:sz w:val="18"/>
          <w:szCs w:val="18"/>
        </w:rPr>
        <w:footnoteRef/>
      </w:r>
      <w:r w:rsidRPr="00B476BC">
        <w:rPr>
          <w:rFonts w:ascii="Times New Roman" w:hAnsi="Times New Roman" w:cs="Times New Roman"/>
          <w:sz w:val="18"/>
          <w:szCs w:val="18"/>
        </w:rPr>
        <w:t xml:space="preserve"> S</w:t>
      </w:r>
      <w:r w:rsidRPr="00B476BC">
        <w:rPr>
          <w:rFonts w:ascii="Times New Roman" w:hAnsi="Times New Roman" w:cs="Times New Roman"/>
          <w:sz w:val="18"/>
          <w:szCs w:val="18"/>
          <w:lang w:val="en-ZW"/>
        </w:rPr>
        <w:t xml:space="preserve">ee </w:t>
      </w:r>
      <w:r w:rsidRPr="00B476BC">
        <w:rPr>
          <w:rFonts w:ascii="Times New Roman" w:hAnsi="Times New Roman" w:cs="Times New Roman"/>
          <w:i/>
          <w:sz w:val="18"/>
          <w:szCs w:val="18"/>
          <w:lang w:val="en-ZW"/>
        </w:rPr>
        <w:t>Kufandada v Dairiboard Zimbabwe Limited and 2 Others</w:t>
      </w:r>
      <w:r w:rsidRPr="00B476BC">
        <w:rPr>
          <w:rFonts w:ascii="Times New Roman" w:hAnsi="Times New Roman" w:cs="Times New Roman"/>
          <w:sz w:val="18"/>
          <w:szCs w:val="18"/>
          <w:lang w:val="en-ZW"/>
        </w:rPr>
        <w:t xml:space="preserve"> HH 564/02</w:t>
      </w:r>
      <w:r>
        <w:rPr>
          <w:rFonts w:ascii="Times New Roman" w:hAnsi="Times New Roman" w:cs="Times New Roman"/>
          <w:sz w:val="18"/>
          <w:szCs w:val="18"/>
          <w:lang w:val="en-ZW"/>
        </w:rPr>
        <w:t xml:space="preserve"> at page 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rsidR="008C7815" w:rsidRPr="0000054D" w:rsidRDefault="008C7815">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BC74E3">
          <w:rPr>
            <w:rFonts w:ascii="Times New Roman" w:hAnsi="Times New Roman" w:cs="Times New Roman"/>
            <w:noProof/>
            <w:sz w:val="24"/>
            <w:szCs w:val="24"/>
          </w:rPr>
          <w:t>2</w:t>
        </w:r>
        <w:r w:rsidRPr="0000054D">
          <w:rPr>
            <w:rFonts w:ascii="Times New Roman" w:hAnsi="Times New Roman" w:cs="Times New Roman"/>
            <w:noProof/>
            <w:sz w:val="24"/>
            <w:szCs w:val="24"/>
          </w:rPr>
          <w:fldChar w:fldCharType="end"/>
        </w:r>
      </w:p>
      <w:p w:rsidR="008C7815" w:rsidRPr="0000054D" w:rsidRDefault="008C7815">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BB6D02">
          <w:rPr>
            <w:rFonts w:ascii="Times New Roman" w:hAnsi="Times New Roman" w:cs="Times New Roman"/>
            <w:noProof/>
            <w:sz w:val="24"/>
            <w:szCs w:val="24"/>
          </w:rPr>
          <w:t xml:space="preserve"> 133-21</w:t>
        </w:r>
      </w:p>
      <w:p w:rsidR="008C7815" w:rsidRDefault="008C7815">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530/21</w:t>
        </w:r>
      </w:p>
      <w:p w:rsidR="008C7815" w:rsidRDefault="008C7815">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CASES: HC 130/21;6459/20; HC6036/20</w:t>
        </w:r>
      </w:p>
      <w:p w:rsidR="008C7815" w:rsidRPr="0000054D" w:rsidRDefault="00AC550F">
        <w:pPr>
          <w:pStyle w:val="Header"/>
          <w:jc w:val="right"/>
          <w:rPr>
            <w:rFonts w:ascii="Times New Roman" w:hAnsi="Times New Roman" w:cs="Times New Roman"/>
            <w:sz w:val="24"/>
            <w:szCs w:val="24"/>
          </w:rPr>
        </w:pPr>
      </w:p>
    </w:sdtContent>
  </w:sdt>
  <w:p w:rsidR="008C7815" w:rsidRDefault="008C7815"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32A5"/>
    <w:multiLevelType w:val="hybridMultilevel"/>
    <w:tmpl w:val="6C14B708"/>
    <w:lvl w:ilvl="0" w:tplc="43F2147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391F"/>
    <w:multiLevelType w:val="hybridMultilevel"/>
    <w:tmpl w:val="0848EC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B271F40"/>
    <w:multiLevelType w:val="hybridMultilevel"/>
    <w:tmpl w:val="7D908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D470F63"/>
    <w:multiLevelType w:val="hybridMultilevel"/>
    <w:tmpl w:val="799265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54D"/>
    <w:rsid w:val="00012D87"/>
    <w:rsid w:val="0001570C"/>
    <w:rsid w:val="00015E78"/>
    <w:rsid w:val="000161C8"/>
    <w:rsid w:val="00022007"/>
    <w:rsid w:val="00022284"/>
    <w:rsid w:val="00027BFD"/>
    <w:rsid w:val="000349DF"/>
    <w:rsid w:val="0003549B"/>
    <w:rsid w:val="0003558C"/>
    <w:rsid w:val="000424B3"/>
    <w:rsid w:val="0005380F"/>
    <w:rsid w:val="000652A4"/>
    <w:rsid w:val="00090437"/>
    <w:rsid w:val="00090D46"/>
    <w:rsid w:val="00094AC3"/>
    <w:rsid w:val="000A0D81"/>
    <w:rsid w:val="000A289D"/>
    <w:rsid w:val="000A74E3"/>
    <w:rsid w:val="000B3FE5"/>
    <w:rsid w:val="000B4767"/>
    <w:rsid w:val="000C297E"/>
    <w:rsid w:val="000C3843"/>
    <w:rsid w:val="000C50D1"/>
    <w:rsid w:val="000D7E7F"/>
    <w:rsid w:val="000E6772"/>
    <w:rsid w:val="000F7190"/>
    <w:rsid w:val="00100150"/>
    <w:rsid w:val="001277AE"/>
    <w:rsid w:val="00127892"/>
    <w:rsid w:val="00133FAA"/>
    <w:rsid w:val="0014068D"/>
    <w:rsid w:val="001420E9"/>
    <w:rsid w:val="00145764"/>
    <w:rsid w:val="00164780"/>
    <w:rsid w:val="00174A63"/>
    <w:rsid w:val="001A5228"/>
    <w:rsid w:val="001D2FFA"/>
    <w:rsid w:val="001D553F"/>
    <w:rsid w:val="001F4B18"/>
    <w:rsid w:val="001F59A1"/>
    <w:rsid w:val="00203D14"/>
    <w:rsid w:val="00211EE2"/>
    <w:rsid w:val="002310F0"/>
    <w:rsid w:val="002313CE"/>
    <w:rsid w:val="00243335"/>
    <w:rsid w:val="00254FA8"/>
    <w:rsid w:val="00257C62"/>
    <w:rsid w:val="00261BA2"/>
    <w:rsid w:val="002712C6"/>
    <w:rsid w:val="00282353"/>
    <w:rsid w:val="002824F6"/>
    <w:rsid w:val="00282C72"/>
    <w:rsid w:val="00283F43"/>
    <w:rsid w:val="002A1BC7"/>
    <w:rsid w:val="002A4723"/>
    <w:rsid w:val="002B4CFA"/>
    <w:rsid w:val="002B6160"/>
    <w:rsid w:val="002C1381"/>
    <w:rsid w:val="002C1BE8"/>
    <w:rsid w:val="002C5578"/>
    <w:rsid w:val="002D6688"/>
    <w:rsid w:val="002E53DA"/>
    <w:rsid w:val="002E685E"/>
    <w:rsid w:val="002F1E3A"/>
    <w:rsid w:val="002F3544"/>
    <w:rsid w:val="002F79F2"/>
    <w:rsid w:val="003002AE"/>
    <w:rsid w:val="00320ACD"/>
    <w:rsid w:val="0033379E"/>
    <w:rsid w:val="00336614"/>
    <w:rsid w:val="00342E9B"/>
    <w:rsid w:val="00343308"/>
    <w:rsid w:val="003435A7"/>
    <w:rsid w:val="003462ED"/>
    <w:rsid w:val="00360A4C"/>
    <w:rsid w:val="003665DD"/>
    <w:rsid w:val="00380F56"/>
    <w:rsid w:val="00385306"/>
    <w:rsid w:val="003923DE"/>
    <w:rsid w:val="00397ED6"/>
    <w:rsid w:val="003A49FD"/>
    <w:rsid w:val="003B4BDD"/>
    <w:rsid w:val="003C0AEA"/>
    <w:rsid w:val="003C4CF6"/>
    <w:rsid w:val="003C516F"/>
    <w:rsid w:val="003D188C"/>
    <w:rsid w:val="003D4A87"/>
    <w:rsid w:val="003F584D"/>
    <w:rsid w:val="00412A44"/>
    <w:rsid w:val="00412CD3"/>
    <w:rsid w:val="00415265"/>
    <w:rsid w:val="00427D93"/>
    <w:rsid w:val="00434061"/>
    <w:rsid w:val="00441C59"/>
    <w:rsid w:val="00443F3F"/>
    <w:rsid w:val="00457A2C"/>
    <w:rsid w:val="00471E4C"/>
    <w:rsid w:val="00473957"/>
    <w:rsid w:val="00480946"/>
    <w:rsid w:val="00497B15"/>
    <w:rsid w:val="004A1941"/>
    <w:rsid w:val="004B7A0C"/>
    <w:rsid w:val="004C5A32"/>
    <w:rsid w:val="004C5DA4"/>
    <w:rsid w:val="004F3282"/>
    <w:rsid w:val="00503EC3"/>
    <w:rsid w:val="00530007"/>
    <w:rsid w:val="00530AA9"/>
    <w:rsid w:val="0053175E"/>
    <w:rsid w:val="00560B87"/>
    <w:rsid w:val="00574D51"/>
    <w:rsid w:val="005750FC"/>
    <w:rsid w:val="00592249"/>
    <w:rsid w:val="00595C10"/>
    <w:rsid w:val="00597BD5"/>
    <w:rsid w:val="005B1604"/>
    <w:rsid w:val="005C78F5"/>
    <w:rsid w:val="005D03FE"/>
    <w:rsid w:val="005D046D"/>
    <w:rsid w:val="005E09DD"/>
    <w:rsid w:val="005F5D2B"/>
    <w:rsid w:val="0060607A"/>
    <w:rsid w:val="00627E98"/>
    <w:rsid w:val="00637E4D"/>
    <w:rsid w:val="00641B19"/>
    <w:rsid w:val="0064568E"/>
    <w:rsid w:val="006555F8"/>
    <w:rsid w:val="00657D8A"/>
    <w:rsid w:val="00663D17"/>
    <w:rsid w:val="00664BBA"/>
    <w:rsid w:val="006828B9"/>
    <w:rsid w:val="006911DA"/>
    <w:rsid w:val="006A6BC6"/>
    <w:rsid w:val="006E052B"/>
    <w:rsid w:val="006F1E5E"/>
    <w:rsid w:val="006F55B6"/>
    <w:rsid w:val="007122A0"/>
    <w:rsid w:val="0074061E"/>
    <w:rsid w:val="007573D9"/>
    <w:rsid w:val="0077616D"/>
    <w:rsid w:val="007863C5"/>
    <w:rsid w:val="00786F3E"/>
    <w:rsid w:val="00791E58"/>
    <w:rsid w:val="00793E2D"/>
    <w:rsid w:val="007B290A"/>
    <w:rsid w:val="007C0E47"/>
    <w:rsid w:val="007C539D"/>
    <w:rsid w:val="007D1616"/>
    <w:rsid w:val="007E08E5"/>
    <w:rsid w:val="007E5891"/>
    <w:rsid w:val="007E58AF"/>
    <w:rsid w:val="007F5109"/>
    <w:rsid w:val="007F5C6C"/>
    <w:rsid w:val="0082391F"/>
    <w:rsid w:val="0082508C"/>
    <w:rsid w:val="008303E3"/>
    <w:rsid w:val="008308B0"/>
    <w:rsid w:val="00843217"/>
    <w:rsid w:val="008446E8"/>
    <w:rsid w:val="008553D4"/>
    <w:rsid w:val="00855C8E"/>
    <w:rsid w:val="00872B71"/>
    <w:rsid w:val="00876FAA"/>
    <w:rsid w:val="00892DEA"/>
    <w:rsid w:val="00893CB6"/>
    <w:rsid w:val="00894424"/>
    <w:rsid w:val="008C3597"/>
    <w:rsid w:val="008C3BF8"/>
    <w:rsid w:val="008C7815"/>
    <w:rsid w:val="008D6105"/>
    <w:rsid w:val="008E7948"/>
    <w:rsid w:val="008F323D"/>
    <w:rsid w:val="008F3572"/>
    <w:rsid w:val="00906F2C"/>
    <w:rsid w:val="0092643D"/>
    <w:rsid w:val="00932E6F"/>
    <w:rsid w:val="00933952"/>
    <w:rsid w:val="00934F8B"/>
    <w:rsid w:val="009350B9"/>
    <w:rsid w:val="00936D11"/>
    <w:rsid w:val="00950F33"/>
    <w:rsid w:val="00955BB1"/>
    <w:rsid w:val="009803AC"/>
    <w:rsid w:val="00995CD9"/>
    <w:rsid w:val="009962AA"/>
    <w:rsid w:val="009A0216"/>
    <w:rsid w:val="009A0AA1"/>
    <w:rsid w:val="009A4C11"/>
    <w:rsid w:val="009C0A5E"/>
    <w:rsid w:val="009C480E"/>
    <w:rsid w:val="009E0397"/>
    <w:rsid w:val="009E3A23"/>
    <w:rsid w:val="009E42EB"/>
    <w:rsid w:val="009F57AD"/>
    <w:rsid w:val="00A01289"/>
    <w:rsid w:val="00A15094"/>
    <w:rsid w:val="00A16F26"/>
    <w:rsid w:val="00A25614"/>
    <w:rsid w:val="00A25739"/>
    <w:rsid w:val="00A32740"/>
    <w:rsid w:val="00A34A12"/>
    <w:rsid w:val="00A504CB"/>
    <w:rsid w:val="00A71996"/>
    <w:rsid w:val="00A73D8E"/>
    <w:rsid w:val="00A80AF8"/>
    <w:rsid w:val="00A941C0"/>
    <w:rsid w:val="00AA32B1"/>
    <w:rsid w:val="00AA51B1"/>
    <w:rsid w:val="00AB3ABB"/>
    <w:rsid w:val="00AC550F"/>
    <w:rsid w:val="00AC7B38"/>
    <w:rsid w:val="00AD033C"/>
    <w:rsid w:val="00AE5E9F"/>
    <w:rsid w:val="00AE620C"/>
    <w:rsid w:val="00AF7640"/>
    <w:rsid w:val="00B01181"/>
    <w:rsid w:val="00B04E76"/>
    <w:rsid w:val="00B06FE0"/>
    <w:rsid w:val="00B10942"/>
    <w:rsid w:val="00B476BC"/>
    <w:rsid w:val="00B47E03"/>
    <w:rsid w:val="00B511C0"/>
    <w:rsid w:val="00B53CF2"/>
    <w:rsid w:val="00B6167D"/>
    <w:rsid w:val="00B65978"/>
    <w:rsid w:val="00B7540A"/>
    <w:rsid w:val="00BA2EEB"/>
    <w:rsid w:val="00BB042E"/>
    <w:rsid w:val="00BB6D02"/>
    <w:rsid w:val="00BC67FB"/>
    <w:rsid w:val="00BC74E3"/>
    <w:rsid w:val="00BF0C9B"/>
    <w:rsid w:val="00BF402B"/>
    <w:rsid w:val="00C019FB"/>
    <w:rsid w:val="00C03A1D"/>
    <w:rsid w:val="00C0489F"/>
    <w:rsid w:val="00C357F6"/>
    <w:rsid w:val="00C363C0"/>
    <w:rsid w:val="00C567FB"/>
    <w:rsid w:val="00C60874"/>
    <w:rsid w:val="00C66769"/>
    <w:rsid w:val="00C74721"/>
    <w:rsid w:val="00C77C77"/>
    <w:rsid w:val="00C8530B"/>
    <w:rsid w:val="00C87D4E"/>
    <w:rsid w:val="00C90CA2"/>
    <w:rsid w:val="00CB095B"/>
    <w:rsid w:val="00CB33D5"/>
    <w:rsid w:val="00CC6961"/>
    <w:rsid w:val="00CD6B9E"/>
    <w:rsid w:val="00CE3C74"/>
    <w:rsid w:val="00CE60E5"/>
    <w:rsid w:val="00CE65EF"/>
    <w:rsid w:val="00CF7A6C"/>
    <w:rsid w:val="00D05A9F"/>
    <w:rsid w:val="00D26A4D"/>
    <w:rsid w:val="00D34DEF"/>
    <w:rsid w:val="00D37445"/>
    <w:rsid w:val="00D46F09"/>
    <w:rsid w:val="00D52794"/>
    <w:rsid w:val="00D630C9"/>
    <w:rsid w:val="00D70375"/>
    <w:rsid w:val="00D80706"/>
    <w:rsid w:val="00D8319C"/>
    <w:rsid w:val="00D831CA"/>
    <w:rsid w:val="00D911E3"/>
    <w:rsid w:val="00D91D73"/>
    <w:rsid w:val="00D93ADC"/>
    <w:rsid w:val="00D97F79"/>
    <w:rsid w:val="00DA36F6"/>
    <w:rsid w:val="00DC365F"/>
    <w:rsid w:val="00DD0CAF"/>
    <w:rsid w:val="00DD395B"/>
    <w:rsid w:val="00DD6028"/>
    <w:rsid w:val="00DE410B"/>
    <w:rsid w:val="00DE4AD5"/>
    <w:rsid w:val="00DE7BB8"/>
    <w:rsid w:val="00DF17D3"/>
    <w:rsid w:val="00DF3463"/>
    <w:rsid w:val="00E1407F"/>
    <w:rsid w:val="00E15F9B"/>
    <w:rsid w:val="00E1642D"/>
    <w:rsid w:val="00E24460"/>
    <w:rsid w:val="00E2629A"/>
    <w:rsid w:val="00E407C2"/>
    <w:rsid w:val="00E458D3"/>
    <w:rsid w:val="00E53628"/>
    <w:rsid w:val="00E56C2B"/>
    <w:rsid w:val="00E6012E"/>
    <w:rsid w:val="00E807F4"/>
    <w:rsid w:val="00E809D9"/>
    <w:rsid w:val="00E90683"/>
    <w:rsid w:val="00EA47BE"/>
    <w:rsid w:val="00EB7A0E"/>
    <w:rsid w:val="00EC1494"/>
    <w:rsid w:val="00ED34F7"/>
    <w:rsid w:val="00F10775"/>
    <w:rsid w:val="00F24B8D"/>
    <w:rsid w:val="00F26DF7"/>
    <w:rsid w:val="00F32509"/>
    <w:rsid w:val="00F4046E"/>
    <w:rsid w:val="00F51D0E"/>
    <w:rsid w:val="00F77ABC"/>
    <w:rsid w:val="00F919E0"/>
    <w:rsid w:val="00F93F31"/>
    <w:rsid w:val="00F960C2"/>
    <w:rsid w:val="00FA4EF9"/>
    <w:rsid w:val="00FB298C"/>
    <w:rsid w:val="00FB6C36"/>
    <w:rsid w:val="00FD2E2B"/>
    <w:rsid w:val="00FF2BE8"/>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NoSpacing">
    <w:name w:val="No Spacing"/>
    <w:uiPriority w:val="1"/>
    <w:qFormat/>
    <w:rsid w:val="00AA51B1"/>
    <w:pPr>
      <w:spacing w:after="0" w:line="240" w:lineRule="auto"/>
    </w:pPr>
    <w:rPr>
      <w:rFonts w:eastAsiaTheme="minorEastAsia"/>
    </w:rPr>
  </w:style>
  <w:style w:type="paragraph" w:styleId="EndnoteText">
    <w:name w:val="endnote text"/>
    <w:basedOn w:val="Normal"/>
    <w:link w:val="EndnoteTextChar"/>
    <w:uiPriority w:val="99"/>
    <w:semiHidden/>
    <w:unhideWhenUsed/>
    <w:rsid w:val="00C01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19FB"/>
    <w:rPr>
      <w:sz w:val="20"/>
      <w:szCs w:val="20"/>
    </w:rPr>
  </w:style>
  <w:style w:type="paragraph" w:customStyle="1" w:styleId="Default">
    <w:name w:val="Default"/>
    <w:rsid w:val="00D37445"/>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F24B8D"/>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5AB4-75C2-46F9-B8B6-960F2FBD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2021-03-26T05:25:00Z</cp:lastPrinted>
  <dcterms:created xsi:type="dcterms:W3CDTF">2021-04-01T07:08:00Z</dcterms:created>
  <dcterms:modified xsi:type="dcterms:W3CDTF">2021-04-01T07:08:00Z</dcterms:modified>
</cp:coreProperties>
</file>