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05C" w:rsidRPr="00000C5B" w:rsidRDefault="002A205C" w:rsidP="00000C5B">
      <w:pPr>
        <w:pStyle w:val="NoSpacing"/>
        <w:rPr>
          <w:rFonts w:ascii="Times New Roman" w:hAnsi="Times New Roman" w:cs="Times New Roman"/>
          <w:b/>
          <w:lang w:eastAsia="en-ZW"/>
        </w:rPr>
      </w:pPr>
      <w:r w:rsidRPr="00000C5B">
        <w:rPr>
          <w:rFonts w:ascii="Times New Roman" w:hAnsi="Times New Roman" w:cs="Times New Roman"/>
          <w:b/>
          <w:lang w:eastAsia="en-ZW"/>
        </w:rPr>
        <w:t xml:space="preserve">SEVENTH DAY ADVERTIST ASSOCIATION OF SOUTHERN AFRICA </w:t>
      </w:r>
    </w:p>
    <w:p w:rsidR="002A205C" w:rsidRPr="00000C5B" w:rsidRDefault="002A205C" w:rsidP="00000C5B">
      <w:pPr>
        <w:pStyle w:val="NoSpacing"/>
        <w:rPr>
          <w:rFonts w:ascii="Times New Roman" w:hAnsi="Times New Roman" w:cs="Times New Roman"/>
          <w:b/>
          <w:lang w:eastAsia="en-ZW"/>
        </w:rPr>
      </w:pPr>
      <w:r w:rsidRPr="00000C5B">
        <w:rPr>
          <w:rFonts w:ascii="Times New Roman" w:hAnsi="Times New Roman" w:cs="Times New Roman"/>
          <w:b/>
          <w:lang w:eastAsia="en-ZW"/>
        </w:rPr>
        <w:t> </w:t>
      </w:r>
    </w:p>
    <w:p w:rsidR="002A205C" w:rsidRPr="00000C5B" w:rsidRDefault="002A205C" w:rsidP="00000C5B">
      <w:pPr>
        <w:pStyle w:val="NoSpacing"/>
        <w:rPr>
          <w:rFonts w:ascii="Times New Roman" w:hAnsi="Times New Roman" w:cs="Times New Roman"/>
          <w:b/>
          <w:lang w:eastAsia="en-ZW"/>
        </w:rPr>
      </w:pPr>
      <w:r w:rsidRPr="00000C5B">
        <w:rPr>
          <w:rFonts w:ascii="Times New Roman" w:hAnsi="Times New Roman" w:cs="Times New Roman"/>
          <w:b/>
          <w:lang w:eastAsia="en-ZW"/>
        </w:rPr>
        <w:t>Versus</w:t>
      </w:r>
    </w:p>
    <w:p w:rsidR="002A205C" w:rsidRPr="00000C5B" w:rsidRDefault="002A205C" w:rsidP="00000C5B">
      <w:pPr>
        <w:pStyle w:val="NoSpacing"/>
        <w:rPr>
          <w:rFonts w:ascii="Times New Roman" w:hAnsi="Times New Roman" w:cs="Times New Roman"/>
          <w:b/>
          <w:lang w:eastAsia="en-ZW"/>
        </w:rPr>
      </w:pPr>
      <w:r w:rsidRPr="00000C5B">
        <w:rPr>
          <w:rFonts w:ascii="Times New Roman" w:hAnsi="Times New Roman" w:cs="Times New Roman"/>
          <w:b/>
          <w:lang w:eastAsia="en-ZW"/>
        </w:rPr>
        <w:t> </w:t>
      </w:r>
    </w:p>
    <w:p w:rsidR="002A205C" w:rsidRPr="00000C5B" w:rsidRDefault="002A205C" w:rsidP="00000C5B">
      <w:pPr>
        <w:pStyle w:val="NoSpacing"/>
        <w:rPr>
          <w:rFonts w:ascii="Times New Roman" w:hAnsi="Times New Roman" w:cs="Times New Roman"/>
          <w:b/>
          <w:lang w:eastAsia="en-ZW"/>
        </w:rPr>
      </w:pPr>
      <w:r w:rsidRPr="00000C5B">
        <w:rPr>
          <w:rFonts w:ascii="Times New Roman" w:hAnsi="Times New Roman" w:cs="Times New Roman"/>
          <w:b/>
          <w:lang w:eastAsia="en-ZW"/>
        </w:rPr>
        <w:t xml:space="preserve">PHANSON TSHUMA </w:t>
      </w:r>
    </w:p>
    <w:p w:rsidR="002A205C" w:rsidRPr="00000C5B" w:rsidRDefault="002A205C" w:rsidP="00000C5B">
      <w:pPr>
        <w:pStyle w:val="NoSpacing"/>
        <w:rPr>
          <w:rFonts w:ascii="Times New Roman" w:hAnsi="Times New Roman" w:cs="Times New Roman"/>
          <w:b/>
          <w:lang w:eastAsia="en-ZW"/>
        </w:rPr>
      </w:pPr>
      <w:r w:rsidRPr="00000C5B">
        <w:rPr>
          <w:rFonts w:ascii="Times New Roman" w:hAnsi="Times New Roman" w:cs="Times New Roman"/>
          <w:b/>
          <w:lang w:eastAsia="en-ZW"/>
        </w:rPr>
        <w:t xml:space="preserve">And </w:t>
      </w:r>
    </w:p>
    <w:p w:rsidR="002A205C" w:rsidRPr="00000C5B" w:rsidRDefault="002A205C" w:rsidP="00000C5B">
      <w:pPr>
        <w:pStyle w:val="NoSpacing"/>
        <w:rPr>
          <w:rFonts w:ascii="Times New Roman" w:hAnsi="Times New Roman" w:cs="Times New Roman"/>
          <w:b/>
          <w:lang w:eastAsia="en-ZW"/>
        </w:rPr>
      </w:pPr>
    </w:p>
    <w:p w:rsidR="002A205C" w:rsidRPr="00000C5B" w:rsidRDefault="002A205C" w:rsidP="00000C5B">
      <w:pPr>
        <w:pStyle w:val="NoSpacing"/>
        <w:rPr>
          <w:rFonts w:ascii="Times New Roman" w:hAnsi="Times New Roman" w:cs="Times New Roman"/>
          <w:b/>
          <w:lang w:eastAsia="en-ZW"/>
        </w:rPr>
      </w:pPr>
      <w:r w:rsidRPr="00000C5B">
        <w:rPr>
          <w:rFonts w:ascii="Times New Roman" w:hAnsi="Times New Roman" w:cs="Times New Roman"/>
          <w:b/>
          <w:lang w:eastAsia="en-ZW"/>
        </w:rPr>
        <w:t xml:space="preserve">CIVIL SERVICE COMMISSION </w:t>
      </w:r>
    </w:p>
    <w:p w:rsidR="002A205C" w:rsidRPr="00000C5B" w:rsidRDefault="002A205C" w:rsidP="00000C5B">
      <w:pPr>
        <w:pStyle w:val="NoSpacing"/>
        <w:rPr>
          <w:rFonts w:ascii="Times New Roman" w:hAnsi="Times New Roman" w:cs="Times New Roman"/>
          <w:b/>
          <w:lang w:eastAsia="en-ZW"/>
        </w:rPr>
      </w:pPr>
    </w:p>
    <w:p w:rsidR="002A205C" w:rsidRPr="00000C5B" w:rsidRDefault="002A205C" w:rsidP="00000C5B">
      <w:pPr>
        <w:pStyle w:val="NoSpacing"/>
        <w:rPr>
          <w:rFonts w:ascii="Times New Roman" w:hAnsi="Times New Roman" w:cs="Times New Roman"/>
          <w:b/>
          <w:lang w:eastAsia="en-ZW"/>
        </w:rPr>
      </w:pPr>
      <w:r w:rsidRPr="00000C5B">
        <w:rPr>
          <w:rFonts w:ascii="Times New Roman" w:hAnsi="Times New Roman" w:cs="Times New Roman"/>
          <w:b/>
          <w:lang w:eastAsia="en-ZW"/>
        </w:rPr>
        <w:t xml:space="preserve">And </w:t>
      </w:r>
    </w:p>
    <w:p w:rsidR="002A205C" w:rsidRPr="00000C5B" w:rsidRDefault="002A205C" w:rsidP="00000C5B">
      <w:pPr>
        <w:pStyle w:val="NoSpacing"/>
        <w:rPr>
          <w:rFonts w:ascii="Times New Roman" w:hAnsi="Times New Roman" w:cs="Times New Roman"/>
          <w:b/>
          <w:lang w:eastAsia="en-ZW"/>
        </w:rPr>
      </w:pPr>
    </w:p>
    <w:p w:rsidR="002A205C" w:rsidRPr="00000C5B" w:rsidRDefault="002A205C" w:rsidP="00000C5B">
      <w:pPr>
        <w:pStyle w:val="NoSpacing"/>
        <w:rPr>
          <w:rFonts w:ascii="Times New Roman" w:hAnsi="Times New Roman" w:cs="Times New Roman"/>
          <w:b/>
          <w:lang w:eastAsia="en-ZW"/>
        </w:rPr>
      </w:pPr>
      <w:r w:rsidRPr="00000C5B">
        <w:rPr>
          <w:rFonts w:ascii="Times New Roman" w:hAnsi="Times New Roman" w:cs="Times New Roman"/>
          <w:b/>
          <w:lang w:eastAsia="en-ZW"/>
        </w:rPr>
        <w:t xml:space="preserve">MINISTER OF PRIMARY AND SECONDARY EDUCATION N.O. </w:t>
      </w:r>
    </w:p>
    <w:p w:rsidR="002A205C" w:rsidRPr="002A205C" w:rsidRDefault="002A205C" w:rsidP="002A205C">
      <w:pPr>
        <w:shd w:val="clear" w:color="auto" w:fill="FFFFFF"/>
        <w:spacing w:after="168"/>
        <w:rPr>
          <w:rFonts w:ascii="Times New Roman" w:eastAsia="Times New Roman" w:hAnsi="Times New Roman" w:cs="Times New Roman"/>
          <w:b/>
          <w:color w:val="202020"/>
          <w:sz w:val="24"/>
          <w:szCs w:val="24"/>
          <w:lang w:eastAsia="en-ZW"/>
        </w:rPr>
      </w:pPr>
      <w:r w:rsidRPr="002A205C">
        <w:rPr>
          <w:rFonts w:ascii="Times New Roman" w:eastAsia="Times New Roman" w:hAnsi="Times New Roman" w:cs="Times New Roman"/>
          <w:color w:val="202020"/>
          <w:sz w:val="24"/>
          <w:szCs w:val="24"/>
          <w:lang w:eastAsia="en-ZW"/>
        </w:rPr>
        <w:t> </w:t>
      </w:r>
    </w:p>
    <w:p w:rsidR="002A205C" w:rsidRPr="00000C5B" w:rsidRDefault="002A205C" w:rsidP="00000C5B">
      <w:pPr>
        <w:pStyle w:val="NoSpacing"/>
        <w:rPr>
          <w:rFonts w:ascii="Times New Roman" w:hAnsi="Times New Roman" w:cs="Times New Roman"/>
          <w:b/>
          <w:sz w:val="24"/>
          <w:szCs w:val="24"/>
          <w:lang w:eastAsia="en-ZW"/>
        </w:rPr>
      </w:pPr>
      <w:r w:rsidRPr="00000C5B">
        <w:rPr>
          <w:rFonts w:ascii="Times New Roman" w:hAnsi="Times New Roman" w:cs="Times New Roman"/>
          <w:sz w:val="24"/>
          <w:szCs w:val="24"/>
          <w:lang w:eastAsia="en-ZW"/>
        </w:rPr>
        <w:t>IN THE HIGH COURT OF ZIMBABWE</w:t>
      </w:r>
    </w:p>
    <w:p w:rsidR="002A205C" w:rsidRPr="00000C5B" w:rsidRDefault="002A205C" w:rsidP="00000C5B">
      <w:pPr>
        <w:pStyle w:val="NoSpacing"/>
        <w:rPr>
          <w:rFonts w:ascii="Times New Roman" w:hAnsi="Times New Roman" w:cs="Times New Roman"/>
          <w:b/>
          <w:sz w:val="24"/>
          <w:szCs w:val="24"/>
          <w:lang w:eastAsia="en-ZW"/>
        </w:rPr>
      </w:pPr>
      <w:r w:rsidRPr="00000C5B">
        <w:rPr>
          <w:rFonts w:ascii="Times New Roman" w:hAnsi="Times New Roman" w:cs="Times New Roman"/>
          <w:sz w:val="24"/>
          <w:szCs w:val="24"/>
          <w:lang w:eastAsia="en-ZW"/>
        </w:rPr>
        <w:t>DUBE-BANDA J</w:t>
      </w:r>
    </w:p>
    <w:p w:rsidR="002A205C" w:rsidRPr="00000C5B" w:rsidRDefault="008640D4" w:rsidP="00000C5B">
      <w:pPr>
        <w:pStyle w:val="NoSpacing"/>
        <w:rPr>
          <w:rFonts w:ascii="Times New Roman" w:hAnsi="Times New Roman" w:cs="Times New Roman"/>
          <w:b/>
          <w:sz w:val="24"/>
          <w:szCs w:val="24"/>
          <w:lang w:eastAsia="en-ZW"/>
        </w:rPr>
      </w:pPr>
      <w:r w:rsidRPr="00000C5B">
        <w:rPr>
          <w:rFonts w:ascii="Times New Roman" w:hAnsi="Times New Roman" w:cs="Times New Roman"/>
          <w:sz w:val="24"/>
          <w:szCs w:val="24"/>
          <w:lang w:eastAsia="en-ZW"/>
        </w:rPr>
        <w:t xml:space="preserve">BULAWAYO 29 </w:t>
      </w:r>
      <w:r w:rsidR="00000C5B">
        <w:rPr>
          <w:rFonts w:ascii="Times New Roman" w:hAnsi="Times New Roman" w:cs="Times New Roman"/>
          <w:sz w:val="24"/>
          <w:szCs w:val="24"/>
          <w:lang w:eastAsia="en-ZW"/>
        </w:rPr>
        <w:t>SEPTEMBER &amp; 1 OCTOBER</w:t>
      </w:r>
      <w:r w:rsidR="002A205C" w:rsidRPr="00000C5B">
        <w:rPr>
          <w:rFonts w:ascii="Times New Roman" w:hAnsi="Times New Roman" w:cs="Times New Roman"/>
          <w:sz w:val="24"/>
          <w:szCs w:val="24"/>
          <w:lang w:eastAsia="en-ZW"/>
        </w:rPr>
        <w:t xml:space="preserve"> 2020</w:t>
      </w:r>
    </w:p>
    <w:p w:rsidR="002A205C" w:rsidRPr="002A205C" w:rsidRDefault="002A205C" w:rsidP="002A205C">
      <w:pPr>
        <w:shd w:val="clear" w:color="auto" w:fill="FFFFFF"/>
        <w:spacing w:after="168"/>
        <w:rPr>
          <w:rFonts w:ascii="Times New Roman" w:eastAsia="Times New Roman" w:hAnsi="Times New Roman" w:cs="Times New Roman"/>
          <w:b/>
          <w:color w:val="202020"/>
          <w:sz w:val="24"/>
          <w:szCs w:val="24"/>
          <w:lang w:eastAsia="en-ZW"/>
        </w:rPr>
      </w:pPr>
      <w:r w:rsidRPr="002A205C">
        <w:rPr>
          <w:rFonts w:ascii="Times New Roman" w:eastAsia="Times New Roman" w:hAnsi="Times New Roman" w:cs="Times New Roman"/>
          <w:color w:val="202020"/>
          <w:sz w:val="24"/>
          <w:szCs w:val="24"/>
          <w:lang w:eastAsia="en-ZW"/>
        </w:rPr>
        <w:t> </w:t>
      </w:r>
    </w:p>
    <w:p w:rsidR="002A205C" w:rsidRPr="0092337A" w:rsidRDefault="002A205C" w:rsidP="002A205C">
      <w:pPr>
        <w:shd w:val="clear" w:color="auto" w:fill="FFFFFF"/>
        <w:spacing w:after="168"/>
        <w:rPr>
          <w:rFonts w:ascii="Times New Roman" w:eastAsia="Times New Roman" w:hAnsi="Times New Roman" w:cs="Times New Roman"/>
          <w:b/>
          <w:color w:val="202020"/>
          <w:sz w:val="24"/>
          <w:szCs w:val="24"/>
          <w:lang w:eastAsia="en-ZW"/>
        </w:rPr>
      </w:pPr>
      <w:r w:rsidRPr="0092337A">
        <w:rPr>
          <w:rFonts w:ascii="Times New Roman" w:eastAsia="Times New Roman" w:hAnsi="Times New Roman" w:cs="Times New Roman"/>
          <w:b/>
          <w:color w:val="202020"/>
          <w:sz w:val="24"/>
          <w:szCs w:val="24"/>
          <w:lang w:eastAsia="en-ZW"/>
        </w:rPr>
        <w:t>Urgent chamber application</w:t>
      </w:r>
      <w:r w:rsidRPr="0092337A">
        <w:rPr>
          <w:rFonts w:ascii="Times New Roman" w:eastAsia="Times New Roman" w:hAnsi="Times New Roman" w:cs="Times New Roman"/>
          <w:b/>
          <w:bCs/>
          <w:color w:val="202020"/>
          <w:sz w:val="24"/>
          <w:szCs w:val="24"/>
          <w:lang w:eastAsia="en-ZW"/>
        </w:rPr>
        <w:t xml:space="preserve"> for </w:t>
      </w:r>
      <w:r w:rsidRPr="0092337A">
        <w:rPr>
          <w:rFonts w:ascii="Times New Roman" w:eastAsia="Times New Roman" w:hAnsi="Times New Roman" w:cs="Times New Roman"/>
          <w:b/>
          <w:bCs/>
          <w:i/>
          <w:color w:val="202020"/>
          <w:sz w:val="24"/>
          <w:szCs w:val="24"/>
          <w:lang w:eastAsia="en-ZW"/>
        </w:rPr>
        <w:t>rei vindication  </w:t>
      </w:r>
      <w:r w:rsidRPr="0092337A">
        <w:rPr>
          <w:rFonts w:ascii="Times New Roman" w:eastAsia="Times New Roman" w:hAnsi="Times New Roman" w:cs="Times New Roman"/>
          <w:b/>
          <w:bCs/>
          <w:color w:val="202020"/>
          <w:sz w:val="24"/>
          <w:szCs w:val="24"/>
          <w:lang w:eastAsia="en-ZW"/>
        </w:rPr>
        <w:t> </w:t>
      </w:r>
    </w:p>
    <w:p w:rsidR="00000C5B" w:rsidRDefault="00000C5B" w:rsidP="00906D1E">
      <w:pPr>
        <w:autoSpaceDE w:val="0"/>
        <w:autoSpaceDN w:val="0"/>
        <w:adjustRightInd w:val="0"/>
        <w:spacing w:after="0" w:line="360" w:lineRule="auto"/>
        <w:ind w:firstLine="720"/>
        <w:jc w:val="both"/>
        <w:rPr>
          <w:rFonts w:ascii="Times New Roman" w:hAnsi="Times New Roman" w:cs="Times New Roman"/>
          <w:sz w:val="24"/>
          <w:szCs w:val="24"/>
        </w:rPr>
      </w:pPr>
    </w:p>
    <w:p w:rsidR="00906D1E" w:rsidRDefault="002A205C" w:rsidP="00906D1E">
      <w:pPr>
        <w:autoSpaceDE w:val="0"/>
        <w:autoSpaceDN w:val="0"/>
        <w:adjustRightInd w:val="0"/>
        <w:spacing w:after="0" w:line="360" w:lineRule="auto"/>
        <w:ind w:firstLine="720"/>
        <w:jc w:val="both"/>
        <w:rPr>
          <w:rFonts w:ascii="Times New Roman" w:hAnsi="Times New Roman" w:cs="Times New Roman"/>
          <w:sz w:val="24"/>
          <w:szCs w:val="24"/>
        </w:rPr>
      </w:pPr>
      <w:r w:rsidRPr="00000C5B">
        <w:rPr>
          <w:rFonts w:ascii="Times New Roman" w:hAnsi="Times New Roman" w:cs="Times New Roman"/>
          <w:b/>
          <w:sz w:val="24"/>
          <w:szCs w:val="24"/>
        </w:rPr>
        <w:t>DUBE-BANDA J</w:t>
      </w:r>
      <w:r w:rsidRPr="002A205C">
        <w:rPr>
          <w:rFonts w:ascii="Times New Roman" w:hAnsi="Times New Roman" w:cs="Times New Roman"/>
          <w:sz w:val="24"/>
          <w:szCs w:val="24"/>
        </w:rPr>
        <w:t>:</w:t>
      </w:r>
      <w:r w:rsidR="00000C5B">
        <w:rPr>
          <w:rFonts w:ascii="Times New Roman" w:hAnsi="Times New Roman" w:cs="Times New Roman"/>
          <w:sz w:val="24"/>
          <w:szCs w:val="24"/>
        </w:rPr>
        <w:tab/>
      </w:r>
      <w:r w:rsidR="00906D1E">
        <w:rPr>
          <w:rFonts w:ascii="Times New Roman" w:hAnsi="Times New Roman" w:cs="Times New Roman"/>
          <w:sz w:val="24"/>
          <w:szCs w:val="24"/>
        </w:rPr>
        <w:t xml:space="preserve"> This </w:t>
      </w:r>
      <w:r w:rsidR="00D312C4">
        <w:rPr>
          <w:rFonts w:ascii="Times New Roman" w:hAnsi="Times New Roman" w:cs="Times New Roman"/>
          <w:sz w:val="24"/>
          <w:szCs w:val="24"/>
        </w:rPr>
        <w:t xml:space="preserve">matter came to this court </w:t>
      </w:r>
      <w:r w:rsidR="00B112D0">
        <w:rPr>
          <w:rFonts w:ascii="Times New Roman" w:hAnsi="Times New Roman" w:cs="Times New Roman"/>
          <w:sz w:val="24"/>
          <w:szCs w:val="24"/>
        </w:rPr>
        <w:t>as</w:t>
      </w:r>
      <w:r w:rsidR="00906D1E">
        <w:rPr>
          <w:rFonts w:ascii="Times New Roman" w:hAnsi="Times New Roman" w:cs="Times New Roman"/>
          <w:sz w:val="24"/>
          <w:szCs w:val="24"/>
        </w:rPr>
        <w:t xml:space="preserve"> an urgent cham</w:t>
      </w:r>
      <w:r w:rsidR="00D312C4">
        <w:rPr>
          <w:rFonts w:ascii="Times New Roman" w:hAnsi="Times New Roman" w:cs="Times New Roman"/>
          <w:sz w:val="24"/>
          <w:szCs w:val="24"/>
        </w:rPr>
        <w:t xml:space="preserve">ber application. In </w:t>
      </w:r>
      <w:r w:rsidR="00583F3E">
        <w:rPr>
          <w:rFonts w:ascii="Times New Roman" w:hAnsi="Times New Roman" w:cs="Times New Roman"/>
          <w:sz w:val="24"/>
          <w:szCs w:val="24"/>
        </w:rPr>
        <w:t>the papers filed with this court,</w:t>
      </w:r>
      <w:r w:rsidR="00D312C4">
        <w:rPr>
          <w:rFonts w:ascii="Times New Roman" w:hAnsi="Times New Roman" w:cs="Times New Roman"/>
          <w:sz w:val="24"/>
          <w:szCs w:val="24"/>
        </w:rPr>
        <w:t xml:space="preserve"> applicant sought</w:t>
      </w:r>
      <w:r w:rsidR="00906D1E">
        <w:rPr>
          <w:rFonts w:ascii="Times New Roman" w:hAnsi="Times New Roman" w:cs="Times New Roman"/>
          <w:sz w:val="24"/>
          <w:szCs w:val="24"/>
        </w:rPr>
        <w:t xml:space="preserve"> a final order drawn in the following terms:</w:t>
      </w:r>
    </w:p>
    <w:p w:rsidR="00906D1E" w:rsidRDefault="00906D1E" w:rsidP="00906D1E">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That 1</w:t>
      </w:r>
      <w:r w:rsidRPr="00906D1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all those claiming occupation through him shall vacate the applicant’s premises known as Number 1, Solusi Adventist High School within 48 hours of the granting of this order. </w:t>
      </w:r>
    </w:p>
    <w:p w:rsidR="00906D1E" w:rsidRDefault="00906D1E" w:rsidP="00906D1E">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Failing paragraph (1) above, the Deputy Sheriff, Bulawayo or his lawful assistants are authorised and directed at 1</w:t>
      </w:r>
      <w:r w:rsidRPr="00906D1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own expense, to evict the 1</w:t>
      </w:r>
      <w:r w:rsidRPr="00906D1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all those claiming through him, from Solusi Adventist High School. </w:t>
      </w:r>
    </w:p>
    <w:p w:rsidR="007A3CC9" w:rsidRPr="00906D1E" w:rsidRDefault="00906D1E" w:rsidP="00906D1E">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906D1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shall pay costs on an attorney and client scale. </w:t>
      </w:r>
    </w:p>
    <w:p w:rsidR="00906D1E" w:rsidRPr="002A205C" w:rsidRDefault="00906D1E" w:rsidP="00906D1E">
      <w:pPr>
        <w:autoSpaceDE w:val="0"/>
        <w:autoSpaceDN w:val="0"/>
        <w:adjustRightInd w:val="0"/>
        <w:spacing w:after="0" w:line="360" w:lineRule="auto"/>
        <w:ind w:firstLine="720"/>
        <w:jc w:val="both"/>
        <w:rPr>
          <w:rFonts w:ascii="Times New Roman" w:hAnsi="Times New Roman" w:cs="Times New Roman"/>
          <w:sz w:val="24"/>
          <w:szCs w:val="24"/>
        </w:rPr>
      </w:pPr>
    </w:p>
    <w:p w:rsidR="00230083" w:rsidRPr="00D312C4" w:rsidRDefault="00D312C4" w:rsidP="00D312C4">
      <w:pPr>
        <w:pStyle w:val="Default"/>
        <w:spacing w:line="360" w:lineRule="auto"/>
        <w:ind w:firstLine="720"/>
        <w:jc w:val="both"/>
      </w:pPr>
      <w:r w:rsidRPr="00D312C4">
        <w:t>In the certificate of urgency, signed by a legal practitioner in terms of rule 242 (2) (b) of the High Court Rules, 1971 (Rules) it is alleged that:</w:t>
      </w:r>
    </w:p>
    <w:p w:rsidR="0092337A" w:rsidRDefault="0092337A" w:rsidP="0092337A">
      <w:pPr>
        <w:pStyle w:val="Default"/>
        <w:numPr>
          <w:ilvl w:val="0"/>
          <w:numId w:val="4"/>
        </w:numPr>
        <w:spacing w:line="360" w:lineRule="auto"/>
        <w:jc w:val="both"/>
      </w:pPr>
      <w:r>
        <w:t>The applicant has real rights of ownership of the property which rights are enforceable against the whole world. The real rights of ownership establish a clear right from a substantive area of law.</w:t>
      </w:r>
    </w:p>
    <w:p w:rsidR="0092337A" w:rsidRDefault="0092337A" w:rsidP="0092337A">
      <w:pPr>
        <w:pStyle w:val="Default"/>
        <w:numPr>
          <w:ilvl w:val="0"/>
          <w:numId w:val="4"/>
        </w:numPr>
        <w:spacing w:line="360" w:lineRule="auto"/>
        <w:jc w:val="both"/>
      </w:pPr>
      <w:r>
        <w:t>The 1</w:t>
      </w:r>
      <w:r w:rsidRPr="0092337A">
        <w:rPr>
          <w:vertAlign w:val="superscript"/>
        </w:rPr>
        <w:t>st</w:t>
      </w:r>
      <w:r>
        <w:t xml:space="preserve"> respondent remains in occupation of the applicant’s house without applicant’s consent and this is causing applicant unnecessary prejudice. All the plans for the re-</w:t>
      </w:r>
      <w:r>
        <w:lastRenderedPageBreak/>
        <w:t>opening of the schools are hamstrung as there is an accommodation crisis created by the refusal of the 1</w:t>
      </w:r>
      <w:r w:rsidRPr="0092337A">
        <w:rPr>
          <w:vertAlign w:val="superscript"/>
        </w:rPr>
        <w:t>st</w:t>
      </w:r>
      <w:r>
        <w:t xml:space="preserve"> respondent to vacate the applicant’s house. Schools are opening on the 28</w:t>
      </w:r>
      <w:r w:rsidRPr="0092337A">
        <w:rPr>
          <w:vertAlign w:val="superscript"/>
        </w:rPr>
        <w:t>th</w:t>
      </w:r>
      <w:r>
        <w:t xml:space="preserve"> September 2020 leaving the applicant with less than seven (7) days to carry out all intended works.</w:t>
      </w:r>
    </w:p>
    <w:p w:rsidR="0092337A" w:rsidRDefault="0092337A" w:rsidP="0092337A">
      <w:pPr>
        <w:pStyle w:val="Default"/>
        <w:numPr>
          <w:ilvl w:val="0"/>
          <w:numId w:val="4"/>
        </w:numPr>
        <w:spacing w:line="360" w:lineRule="auto"/>
        <w:jc w:val="both"/>
      </w:pPr>
      <w:r>
        <w:t>Save self-help, the applicant has no other efficacious remedy to grant relief and protection of its rights.</w:t>
      </w:r>
    </w:p>
    <w:p w:rsidR="0092337A" w:rsidRDefault="0092337A" w:rsidP="0092337A">
      <w:pPr>
        <w:pStyle w:val="Default"/>
        <w:numPr>
          <w:ilvl w:val="0"/>
          <w:numId w:val="4"/>
        </w:numPr>
        <w:spacing w:line="360" w:lineRule="auto"/>
        <w:jc w:val="both"/>
      </w:pPr>
      <w:r>
        <w:t xml:space="preserve">Having considered the decision in </w:t>
      </w:r>
      <w:proofErr w:type="spellStart"/>
      <w:r w:rsidRPr="0092337A">
        <w:rPr>
          <w:i/>
        </w:rPr>
        <w:t>Kuvarega</w:t>
      </w:r>
      <w:proofErr w:type="spellEnd"/>
      <w:r w:rsidRPr="0092337A">
        <w:rPr>
          <w:i/>
        </w:rPr>
        <w:t xml:space="preserve"> v Registrar General and Anor</w:t>
      </w:r>
      <w:r>
        <w:t xml:space="preserve"> 1998 (1) ZLR 188 (H), I take the view that the matter is urgent and it cannot wait on the queue.</w:t>
      </w:r>
    </w:p>
    <w:p w:rsidR="0092337A" w:rsidRDefault="00151A96" w:rsidP="0092337A">
      <w:pPr>
        <w:pStyle w:val="Default"/>
        <w:numPr>
          <w:ilvl w:val="0"/>
          <w:numId w:val="4"/>
        </w:numPr>
        <w:spacing w:line="360" w:lineRule="auto"/>
        <w:jc w:val="both"/>
      </w:pPr>
      <w:r>
        <w:t xml:space="preserve">Since the applicant seeks a final interdict I also considered the decision in </w:t>
      </w:r>
      <w:r w:rsidRPr="00000C5B">
        <w:rPr>
          <w:i/>
        </w:rPr>
        <w:t xml:space="preserve">Universal Merchant Bank Zimbabwe </w:t>
      </w:r>
      <w:r>
        <w:t xml:space="preserve">v </w:t>
      </w:r>
      <w:r w:rsidRPr="00000C5B">
        <w:rPr>
          <w:i/>
        </w:rPr>
        <w:t>The Zimbabwe Independent and Anor</w:t>
      </w:r>
      <w:r>
        <w:t xml:space="preserve"> 2000 (1) ZLR 34 and I am of the view that the requirements are established.</w:t>
      </w:r>
    </w:p>
    <w:p w:rsidR="00151A96" w:rsidRDefault="00151A96" w:rsidP="0092337A">
      <w:pPr>
        <w:pStyle w:val="Default"/>
        <w:numPr>
          <w:ilvl w:val="0"/>
          <w:numId w:val="4"/>
        </w:numPr>
        <w:spacing w:line="360" w:lineRule="auto"/>
        <w:jc w:val="both"/>
      </w:pPr>
      <w:r>
        <w:t xml:space="preserve">I have also considered the comments by the Honourable </w:t>
      </w:r>
      <w:r w:rsidRPr="00000C5B">
        <w:rPr>
          <w:sz w:val="20"/>
          <w:szCs w:val="20"/>
        </w:rPr>
        <w:t>C</w:t>
      </w:r>
      <w:r w:rsidR="00000C5B">
        <w:rPr>
          <w:sz w:val="20"/>
          <w:szCs w:val="20"/>
        </w:rPr>
        <w:t>HITAPI</w:t>
      </w:r>
      <w:r>
        <w:t xml:space="preserve"> J in the case of </w:t>
      </w:r>
      <w:proofErr w:type="spellStart"/>
      <w:r w:rsidRPr="00000C5B">
        <w:rPr>
          <w:i/>
        </w:rPr>
        <w:t>Machaya</w:t>
      </w:r>
      <w:proofErr w:type="spellEnd"/>
      <w:r w:rsidRPr="00000C5B">
        <w:rPr>
          <w:i/>
        </w:rPr>
        <w:t xml:space="preserve"> and 7 Ors</w:t>
      </w:r>
      <w:r>
        <w:t xml:space="preserve"> v </w:t>
      </w:r>
      <w:r w:rsidRPr="00000C5B">
        <w:rPr>
          <w:i/>
        </w:rPr>
        <w:t>The State and Anor</w:t>
      </w:r>
      <w:r>
        <w:t xml:space="preserve"> HH 442/19, as to the form of the order. </w:t>
      </w:r>
    </w:p>
    <w:p w:rsidR="00D312C4" w:rsidRDefault="00D312C4" w:rsidP="00D312C4">
      <w:pPr>
        <w:pStyle w:val="Default"/>
        <w:spacing w:line="360" w:lineRule="auto"/>
        <w:ind w:left="720"/>
        <w:jc w:val="both"/>
      </w:pPr>
    </w:p>
    <w:p w:rsidR="00D312C4" w:rsidRPr="00D312C4" w:rsidRDefault="00D312C4" w:rsidP="00B71861">
      <w:pPr>
        <w:pStyle w:val="Default"/>
        <w:spacing w:line="360" w:lineRule="auto"/>
        <w:ind w:firstLine="720"/>
        <w:jc w:val="both"/>
      </w:pPr>
      <w:r>
        <w:t>According to a notice filed with this court on the 25</w:t>
      </w:r>
      <w:r w:rsidRPr="00D312C4">
        <w:rPr>
          <w:vertAlign w:val="superscript"/>
        </w:rPr>
        <w:t>th</w:t>
      </w:r>
      <w:r>
        <w:t xml:space="preserve"> September 2020, 2</w:t>
      </w:r>
      <w:r w:rsidRPr="00D312C4">
        <w:rPr>
          <w:vertAlign w:val="superscript"/>
        </w:rPr>
        <w:t>nd</w:t>
      </w:r>
      <w:r>
        <w:t xml:space="preserve"> and 3</w:t>
      </w:r>
      <w:r w:rsidRPr="00D312C4">
        <w:rPr>
          <w:vertAlign w:val="superscript"/>
        </w:rPr>
        <w:t>rd</w:t>
      </w:r>
      <w:r>
        <w:t xml:space="preserve"> respondents </w:t>
      </w:r>
      <w:r w:rsidR="00583F3E">
        <w:t xml:space="preserve">indicated that they </w:t>
      </w:r>
      <w:r>
        <w:t>are not opposed to the relief sought by the applicant, s</w:t>
      </w:r>
      <w:r w:rsidR="00B112D0">
        <w:t xml:space="preserve">ave for the issue of costs.  Again, according to a letter dated </w:t>
      </w:r>
      <w:r>
        <w:t>28</w:t>
      </w:r>
      <w:r w:rsidRPr="00D312C4">
        <w:rPr>
          <w:vertAlign w:val="superscript"/>
        </w:rPr>
        <w:t>th</w:t>
      </w:r>
      <w:r>
        <w:t xml:space="preserve"> September 2020 (quoted </w:t>
      </w:r>
      <w:r w:rsidR="00B112D0">
        <w:t xml:space="preserve">in </w:t>
      </w:r>
      <w:r w:rsidR="00B112D0" w:rsidRPr="00B112D0">
        <w:rPr>
          <w:i/>
        </w:rPr>
        <w:t>extensio</w:t>
      </w:r>
      <w:r w:rsidRPr="00D312C4">
        <w:rPr>
          <w:i/>
        </w:rPr>
        <w:t>infra</w:t>
      </w:r>
      <w:r>
        <w:t xml:space="preserve">), and the submissions made by Mr </w:t>
      </w:r>
      <w:r w:rsidRPr="00D312C4">
        <w:rPr>
          <w:i/>
        </w:rPr>
        <w:t>Dube</w:t>
      </w:r>
      <w:r w:rsidR="00583F3E">
        <w:t>(counsel for 1</w:t>
      </w:r>
      <w:r w:rsidR="00583F3E" w:rsidRPr="00583F3E">
        <w:rPr>
          <w:vertAlign w:val="superscript"/>
        </w:rPr>
        <w:t>st</w:t>
      </w:r>
      <w:r w:rsidR="00583F3E">
        <w:t xml:space="preserve"> respondent) </w:t>
      </w:r>
      <w:r w:rsidR="00B112D0">
        <w:t>in his oral submissions, it is apparent that 1</w:t>
      </w:r>
      <w:r w:rsidR="00B112D0" w:rsidRPr="00B112D0">
        <w:rPr>
          <w:vertAlign w:val="superscript"/>
        </w:rPr>
        <w:t>st</w:t>
      </w:r>
      <w:r w:rsidR="00B112D0">
        <w:t xml:space="preserve"> respondent </w:t>
      </w:r>
      <w:r w:rsidR="00583F3E">
        <w:t xml:space="preserve">has vacated the applicant’s premises known as Number 1, Solusi Adventist High School (house). His opposition turns on the issue of costs. </w:t>
      </w:r>
    </w:p>
    <w:p w:rsidR="00151A96" w:rsidRDefault="00151A96" w:rsidP="00151A96">
      <w:pPr>
        <w:pStyle w:val="Default"/>
        <w:spacing w:line="360" w:lineRule="auto"/>
        <w:jc w:val="both"/>
      </w:pPr>
    </w:p>
    <w:p w:rsidR="00D11C21" w:rsidRPr="00D11C21" w:rsidRDefault="00D11C21" w:rsidP="00151A96">
      <w:pPr>
        <w:pStyle w:val="Default"/>
        <w:spacing w:line="360" w:lineRule="auto"/>
        <w:jc w:val="both"/>
        <w:rPr>
          <w:b/>
        </w:rPr>
      </w:pPr>
      <w:r w:rsidRPr="00D11C21">
        <w:rPr>
          <w:b/>
        </w:rPr>
        <w:t xml:space="preserve">Background </w:t>
      </w:r>
    </w:p>
    <w:p w:rsidR="00151A96" w:rsidRDefault="00B71861" w:rsidP="00B71861">
      <w:pPr>
        <w:pStyle w:val="Default"/>
        <w:spacing w:line="360" w:lineRule="auto"/>
        <w:ind w:firstLine="720"/>
        <w:jc w:val="both"/>
      </w:pPr>
      <w:r>
        <w:t>T</w:t>
      </w:r>
      <w:r w:rsidR="00151A96">
        <w:t xml:space="preserve">he </w:t>
      </w:r>
      <w:r w:rsidR="00E56F40">
        <w:t>b</w:t>
      </w:r>
      <w:r w:rsidR="00B112D0">
        <w:t>ackground of this</w:t>
      </w:r>
      <w:r w:rsidR="00E56F40">
        <w:t xml:space="preserve"> matter</w:t>
      </w:r>
      <w:r w:rsidR="00151A96">
        <w:t xml:space="preserve">appears </w:t>
      </w:r>
      <w:r>
        <w:t>within the four corners of</w:t>
      </w:r>
      <w:r w:rsidR="00151A96">
        <w:t xml:space="preserve"> the founding affidavit fil</w:t>
      </w:r>
      <w:r w:rsidR="00E56F40">
        <w:t>ed in support of this</w:t>
      </w:r>
      <w:r>
        <w:t xml:space="preserve"> application. What is clear is that </w:t>
      </w:r>
      <w:r w:rsidR="00151A96">
        <w:t>1</w:t>
      </w:r>
      <w:r w:rsidR="00151A96" w:rsidRPr="00151A96">
        <w:rPr>
          <w:vertAlign w:val="superscript"/>
        </w:rPr>
        <w:t>st</w:t>
      </w:r>
      <w:r w:rsidR="00151A96">
        <w:t xml:space="preserve"> respondent is employed by the Min</w:t>
      </w:r>
      <w:r w:rsidR="00E56F40">
        <w:t xml:space="preserve">istry of Education. He has been </w:t>
      </w:r>
      <w:r w:rsidR="00151A96">
        <w:t>the headmaster of Solusi Adventist High School</w:t>
      </w:r>
      <w:r w:rsidR="00E56F40">
        <w:t xml:space="preserve"> (School),</w:t>
      </w:r>
      <w:r>
        <w:t xml:space="preserve"> from 2004. He was appointed headmaster of the school </w:t>
      </w:r>
      <w:r w:rsidR="00E56F40">
        <w:t>at the recommendation of the Seventh Day Adventist Chur</w:t>
      </w:r>
      <w:r>
        <w:t>ch (responsible authority).</w:t>
      </w:r>
      <w:r w:rsidR="00E56F40">
        <w:t xml:space="preserve"> On the 16</w:t>
      </w:r>
      <w:r w:rsidR="00E56F40" w:rsidRPr="00E56F40">
        <w:rPr>
          <w:vertAlign w:val="superscript"/>
        </w:rPr>
        <w:t>th</w:t>
      </w:r>
      <w:r w:rsidR="00E56F40">
        <w:t xml:space="preserve"> May 2018, the responsible authority withdrew its recommendation and requested 1</w:t>
      </w:r>
      <w:r w:rsidR="00E56F40" w:rsidRPr="00E56F40">
        <w:rPr>
          <w:vertAlign w:val="superscript"/>
        </w:rPr>
        <w:t>st</w:t>
      </w:r>
      <w:r w:rsidR="00E56F40">
        <w:t xml:space="preserve"> respondent to leave the school.</w:t>
      </w:r>
      <w:r>
        <w:t xml:space="preserve"> He challenged this</w:t>
      </w:r>
      <w:r w:rsidR="00E56F40">
        <w:t xml:space="preserve"> decision of the responsible </w:t>
      </w:r>
      <w:r w:rsidR="0023465C">
        <w:t>authority and litigati</w:t>
      </w:r>
      <w:r>
        <w:t>on ensued between the parties. He subsequently</w:t>
      </w:r>
      <w:r w:rsidR="0023465C">
        <w:t xml:space="preserve"> filed an application before this court in case number HC 1471/18, and on the 7</w:t>
      </w:r>
      <w:r w:rsidR="0023465C" w:rsidRPr="0023465C">
        <w:rPr>
          <w:vertAlign w:val="superscript"/>
        </w:rPr>
        <w:t>th</w:t>
      </w:r>
      <w:r w:rsidR="004F0171">
        <w:t xml:space="preserve"> May 2019, his </w:t>
      </w:r>
      <w:r w:rsidR="0023465C">
        <w:t xml:space="preserve">application was dismissed for want of prosecution. </w:t>
      </w:r>
    </w:p>
    <w:p w:rsidR="004D6664" w:rsidRDefault="004D6664" w:rsidP="00151A96">
      <w:pPr>
        <w:pStyle w:val="Default"/>
        <w:spacing w:line="360" w:lineRule="auto"/>
        <w:ind w:firstLine="360"/>
        <w:jc w:val="both"/>
      </w:pPr>
    </w:p>
    <w:p w:rsidR="004D6664" w:rsidRDefault="004D6664" w:rsidP="00151A96">
      <w:pPr>
        <w:pStyle w:val="Default"/>
        <w:spacing w:line="360" w:lineRule="auto"/>
        <w:ind w:firstLine="360"/>
        <w:jc w:val="both"/>
      </w:pPr>
      <w:r>
        <w:lastRenderedPageBreak/>
        <w:t>On the 1</w:t>
      </w:r>
      <w:r w:rsidRPr="004D6664">
        <w:rPr>
          <w:vertAlign w:val="superscript"/>
        </w:rPr>
        <w:t>st</w:t>
      </w:r>
      <w:r>
        <w:t xml:space="preserve"> June 2020, 3</w:t>
      </w:r>
      <w:r w:rsidRPr="004D6664">
        <w:rPr>
          <w:vertAlign w:val="superscript"/>
        </w:rPr>
        <w:t>rd</w:t>
      </w:r>
      <w:r>
        <w:t xml:space="preserve"> respondent transferred 1</w:t>
      </w:r>
      <w:r w:rsidRPr="004D6664">
        <w:rPr>
          <w:vertAlign w:val="superscript"/>
        </w:rPr>
        <w:t>st</w:t>
      </w:r>
      <w:r>
        <w:t xml:space="preserve"> respondent to Cowdray Park High School, Bul</w:t>
      </w:r>
      <w:r w:rsidR="004F0171">
        <w:t>awayo. He was directed to</w:t>
      </w:r>
      <w:r>
        <w:t xml:space="preserve"> handover </w:t>
      </w:r>
      <w:r w:rsidR="004F0171">
        <w:t xml:space="preserve">the school </w:t>
      </w:r>
      <w:r>
        <w:t xml:space="preserve">to the District Schools Inspector on or before 29 June 2020. The handover was not carried out and on the 27 July 2020, applicant wrote a letter to the Provincial Education Director, Bulawayo enquiring about the handover </w:t>
      </w:r>
      <w:r w:rsidR="004F0171">
        <w:t xml:space="preserve">of the school </w:t>
      </w:r>
      <w:r>
        <w:t>and the vacant possession of the house. The handover was comm</w:t>
      </w:r>
      <w:r w:rsidR="004F0171">
        <w:t>enced on the 7 September and</w:t>
      </w:r>
      <w:r>
        <w:t xml:space="preserve"> concluded on the 10 September 2020. On the 20 September 2020, applicant provided transport to carry 1</w:t>
      </w:r>
      <w:r w:rsidRPr="004D6664">
        <w:rPr>
          <w:vertAlign w:val="superscript"/>
        </w:rPr>
        <w:t>st</w:t>
      </w:r>
      <w:r>
        <w:t xml:space="preserve"> respondents property from the house.1</w:t>
      </w:r>
      <w:r w:rsidRPr="004D6664">
        <w:rPr>
          <w:vertAlign w:val="superscript"/>
        </w:rPr>
        <w:t>st</w:t>
      </w:r>
      <w:r>
        <w:t xml:space="preserve"> respondent did not vacate the house. </w:t>
      </w:r>
    </w:p>
    <w:p w:rsidR="004D6664" w:rsidRDefault="004D6664" w:rsidP="00151A96">
      <w:pPr>
        <w:pStyle w:val="Default"/>
        <w:spacing w:line="360" w:lineRule="auto"/>
        <w:ind w:firstLine="360"/>
        <w:jc w:val="both"/>
      </w:pPr>
    </w:p>
    <w:p w:rsidR="004D6664" w:rsidRDefault="004F0171" w:rsidP="00B3564D">
      <w:pPr>
        <w:pStyle w:val="Default"/>
        <w:spacing w:line="360" w:lineRule="auto"/>
        <w:ind w:firstLine="720"/>
        <w:jc w:val="both"/>
      </w:pPr>
      <w:r>
        <w:t>Applicant then launched</w:t>
      </w:r>
      <w:r w:rsidR="00B3564D">
        <w:t xml:space="preserve"> this application, which seeks the eviction of the 1</w:t>
      </w:r>
      <w:r w:rsidR="00B3564D" w:rsidRPr="00B3564D">
        <w:rPr>
          <w:vertAlign w:val="superscript"/>
        </w:rPr>
        <w:t>st</w:t>
      </w:r>
      <w:r w:rsidR="00B3564D">
        <w:t xml:space="preserve"> respondent from the house. It is argued in the founding affidavit that applicant owns the land upon which the school, the houses and other buildings are build. </w:t>
      </w:r>
      <w:r>
        <w:t>It is contended that a</w:t>
      </w:r>
      <w:r w:rsidR="00B3564D">
        <w:t>pplicant has no obligation to provide accommodation to the 1</w:t>
      </w:r>
      <w:r w:rsidR="00B3564D" w:rsidRPr="00B3564D">
        <w:rPr>
          <w:vertAlign w:val="superscript"/>
        </w:rPr>
        <w:t>st</w:t>
      </w:r>
      <w:r w:rsidR="00B3564D">
        <w:t xml:space="preserve"> respondent. It is said 1</w:t>
      </w:r>
      <w:r w:rsidR="00B3564D" w:rsidRPr="00B3564D">
        <w:rPr>
          <w:vertAlign w:val="superscript"/>
        </w:rPr>
        <w:t>st</w:t>
      </w:r>
      <w:r w:rsidR="00B3564D">
        <w:t xml:space="preserve"> respondent does not have applicant’s consent to remain in occupation of the house. It is argued that he was long requested to vacate the house. It is contended that schools are opening on the 28</w:t>
      </w:r>
      <w:r w:rsidR="00B3564D" w:rsidRPr="00B3564D">
        <w:rPr>
          <w:vertAlign w:val="superscript"/>
        </w:rPr>
        <w:t>th</w:t>
      </w:r>
      <w:r w:rsidR="00B3564D">
        <w:t xml:space="preserve"> Sep</w:t>
      </w:r>
      <w:r>
        <w:t>tember 2020, and the house which</w:t>
      </w:r>
      <w:r w:rsidR="00B3564D">
        <w:t xml:space="preserve"> illegally occupied by the 1</w:t>
      </w:r>
      <w:r w:rsidR="00B3564D" w:rsidRPr="00B3564D">
        <w:rPr>
          <w:vertAlign w:val="superscript"/>
        </w:rPr>
        <w:t>st</w:t>
      </w:r>
      <w:r w:rsidR="00B3564D">
        <w:t xml:space="preserve"> r</w:t>
      </w:r>
      <w:r w:rsidR="00CC175C">
        <w:t>espondent has to be renovated, and given to the new headmaster of the school, and all this cannot happen when 1</w:t>
      </w:r>
      <w:r w:rsidR="00CC175C" w:rsidRPr="00CC175C">
        <w:rPr>
          <w:vertAlign w:val="superscript"/>
        </w:rPr>
        <w:t>st</w:t>
      </w:r>
      <w:r w:rsidR="00CC175C">
        <w:t xml:space="preserve"> respondent is still in occupation of the house. </w:t>
      </w:r>
      <w:r w:rsidR="00B3564D">
        <w:t xml:space="preserve"> It is said there is no other remedy by which the applicant can procure vacant possession of the house other than approaching the court for a final interdict on an urgent basis. </w:t>
      </w:r>
    </w:p>
    <w:p w:rsidR="00346E84" w:rsidRDefault="00346E84" w:rsidP="00151A96">
      <w:pPr>
        <w:pStyle w:val="Default"/>
        <w:spacing w:line="360" w:lineRule="auto"/>
        <w:ind w:firstLine="360"/>
        <w:jc w:val="both"/>
      </w:pPr>
    </w:p>
    <w:p w:rsidR="00D11C21" w:rsidRPr="00D11C21" w:rsidRDefault="00D11C21" w:rsidP="00D11C21">
      <w:pPr>
        <w:pStyle w:val="Default"/>
        <w:spacing w:line="360" w:lineRule="auto"/>
        <w:jc w:val="both"/>
        <w:rPr>
          <w:b/>
        </w:rPr>
      </w:pPr>
      <w:r w:rsidRPr="00D11C21">
        <w:rPr>
          <w:b/>
        </w:rPr>
        <w:t xml:space="preserve">Postponement </w:t>
      </w:r>
    </w:p>
    <w:p w:rsidR="00D11C21" w:rsidRDefault="00D11C21" w:rsidP="00151A96">
      <w:pPr>
        <w:pStyle w:val="Default"/>
        <w:spacing w:line="360" w:lineRule="auto"/>
        <w:ind w:firstLine="360"/>
        <w:jc w:val="both"/>
      </w:pPr>
    </w:p>
    <w:p w:rsidR="00F808A8" w:rsidRDefault="00F808A8" w:rsidP="00F808A8">
      <w:pPr>
        <w:pStyle w:val="Default"/>
        <w:spacing w:line="360" w:lineRule="auto"/>
        <w:ind w:firstLine="720"/>
        <w:jc w:val="both"/>
      </w:pPr>
      <w:r>
        <w:t>This a</w:t>
      </w:r>
      <w:r w:rsidR="00F21365">
        <w:t>pplication was placed before me and</w:t>
      </w:r>
      <w:r>
        <w:t xml:space="preserve"> I directed that it be set-down for the 25</w:t>
      </w:r>
      <w:r w:rsidRPr="00F808A8">
        <w:rPr>
          <w:vertAlign w:val="superscript"/>
        </w:rPr>
        <w:t>th</w:t>
      </w:r>
      <w:r>
        <w:t xml:space="preserve"> September 2020, for hearing. On the set-down date, Mr </w:t>
      </w:r>
      <w:r w:rsidRPr="00F808A8">
        <w:rPr>
          <w:i/>
        </w:rPr>
        <w:t>Dube</w:t>
      </w:r>
      <w:r>
        <w:t xml:space="preserve"> applied for a postponement. He contended that 1</w:t>
      </w:r>
      <w:r w:rsidRPr="00F808A8">
        <w:rPr>
          <w:vertAlign w:val="superscript"/>
        </w:rPr>
        <w:t>st</w:t>
      </w:r>
      <w:r>
        <w:t xml:space="preserve"> respondent was not ready for hearing, because his counsel of choice, a Mr </w:t>
      </w:r>
      <w:proofErr w:type="spellStart"/>
      <w:r w:rsidRPr="00F808A8">
        <w:rPr>
          <w:i/>
        </w:rPr>
        <w:t>Ndlovu</w:t>
      </w:r>
      <w:r>
        <w:t>was</w:t>
      </w:r>
      <w:proofErr w:type="spellEnd"/>
      <w:r>
        <w:t xml:space="preserve"> in Harare. Again, it was contended that the application was served on that day, i.e. 25 September 2020, therefore 1</w:t>
      </w:r>
      <w:r w:rsidRPr="00F808A8">
        <w:rPr>
          <w:vertAlign w:val="superscript"/>
        </w:rPr>
        <w:t>st</w:t>
      </w:r>
      <w:r>
        <w:t xml:space="preserve"> respondent needed time to consult </w:t>
      </w:r>
      <w:r w:rsidR="0090191B">
        <w:t>and get legal advice from his</w:t>
      </w:r>
      <w:r>
        <w:t xml:space="preserve"> legal practitioners. This application for a postponement was opposed by Mr </w:t>
      </w:r>
      <w:r w:rsidRPr="00F808A8">
        <w:rPr>
          <w:i/>
        </w:rPr>
        <w:t>Ncube</w:t>
      </w:r>
      <w:r>
        <w:t xml:space="preserve">, counsel for the applicant. It was argued </w:t>
      </w:r>
      <w:r w:rsidR="0090191B">
        <w:t xml:space="preserve">in opposition </w:t>
      </w:r>
      <w:r>
        <w:t xml:space="preserve">that this was an urgent application, it needs to be adjudicated with speed. </w:t>
      </w:r>
      <w:r w:rsidR="00997518">
        <w:t>It was said a postponement will defeat the object of the application. It was further contended that the application for a postponement was anc</w:t>
      </w:r>
      <w:r w:rsidR="0090191B">
        <w:t>hored on a falsehood</w:t>
      </w:r>
      <w:r w:rsidR="00997518">
        <w:t>. It was said the application was served on the 1</w:t>
      </w:r>
      <w:r w:rsidR="00997518" w:rsidRPr="00997518">
        <w:rPr>
          <w:vertAlign w:val="superscript"/>
        </w:rPr>
        <w:t>st</w:t>
      </w:r>
      <w:r w:rsidR="00997518">
        <w:t xml:space="preserve"> respondent on the 24</w:t>
      </w:r>
      <w:r w:rsidR="00997518" w:rsidRPr="00997518">
        <w:rPr>
          <w:vertAlign w:val="superscript"/>
        </w:rPr>
        <w:t>th</w:t>
      </w:r>
      <w:r w:rsidR="00997518">
        <w:t xml:space="preserve">September </w:t>
      </w:r>
      <w:r w:rsidR="00997518">
        <w:lastRenderedPageBreak/>
        <w:t xml:space="preserve">2020. A certificate of service was produced which shows that the application was served on one Mr </w:t>
      </w:r>
      <w:proofErr w:type="spellStart"/>
      <w:r w:rsidR="00997518">
        <w:t>Zwelabo</w:t>
      </w:r>
      <w:proofErr w:type="spellEnd"/>
      <w:r w:rsidR="00B06893">
        <w:t xml:space="preserve"> </w:t>
      </w:r>
      <w:proofErr w:type="spellStart"/>
      <w:r w:rsidR="0090191B">
        <w:t>Nkomo</w:t>
      </w:r>
      <w:proofErr w:type="spellEnd"/>
      <w:r w:rsidR="0090191B">
        <w:t>, a</w:t>
      </w:r>
      <w:r w:rsidR="00997518">
        <w:t xml:space="preserve"> son in law of the 1</w:t>
      </w:r>
      <w:r w:rsidR="00997518" w:rsidRPr="00997518">
        <w:rPr>
          <w:vertAlign w:val="superscript"/>
        </w:rPr>
        <w:t>st</w:t>
      </w:r>
      <w:r w:rsidR="00997518">
        <w:t xml:space="preserve"> respondent. Service was effected on the 24</w:t>
      </w:r>
      <w:r w:rsidR="00997518" w:rsidRPr="00997518">
        <w:rPr>
          <w:vertAlign w:val="superscript"/>
        </w:rPr>
        <w:t>th</w:t>
      </w:r>
      <w:r w:rsidR="00997518">
        <w:t xml:space="preserve"> September 2020, at 16:23 hours. Mr </w:t>
      </w:r>
      <w:r w:rsidR="00997518" w:rsidRPr="00997518">
        <w:rPr>
          <w:i/>
        </w:rPr>
        <w:t>Ncube</w:t>
      </w:r>
      <w:r w:rsidR="00997518">
        <w:t xml:space="preserve"> also contended that </w:t>
      </w:r>
      <w:r w:rsidR="0090191B">
        <w:t>on the 25</w:t>
      </w:r>
      <w:r w:rsidR="0090191B" w:rsidRPr="0090191B">
        <w:rPr>
          <w:vertAlign w:val="superscript"/>
        </w:rPr>
        <w:t>th</w:t>
      </w:r>
      <w:r w:rsidR="0090191B">
        <w:t xml:space="preserve"> September 2020, before the set-down time </w:t>
      </w:r>
      <w:r w:rsidR="00997518">
        <w:t xml:space="preserve">he had a telephone communication with Mr </w:t>
      </w:r>
      <w:r w:rsidR="00997518" w:rsidRPr="00997518">
        <w:rPr>
          <w:i/>
        </w:rPr>
        <w:t>Dube</w:t>
      </w:r>
      <w:r w:rsidR="00997518">
        <w:t>, following such communi</w:t>
      </w:r>
      <w:r w:rsidR="0090191B">
        <w:t>cation he e-mailed a copy of this</w:t>
      </w:r>
      <w:r w:rsidR="00997518">
        <w:t xml:space="preserve"> application to Mr </w:t>
      </w:r>
      <w:r w:rsidR="00997518" w:rsidRPr="00997518">
        <w:rPr>
          <w:i/>
        </w:rPr>
        <w:t>Dube</w:t>
      </w:r>
      <w:r w:rsidR="00997518">
        <w:t xml:space="preserve">.  </w:t>
      </w:r>
    </w:p>
    <w:p w:rsidR="00997518" w:rsidRDefault="00997518" w:rsidP="00F808A8">
      <w:pPr>
        <w:pStyle w:val="Default"/>
        <w:spacing w:line="360" w:lineRule="auto"/>
        <w:ind w:firstLine="720"/>
        <w:jc w:val="both"/>
      </w:pPr>
    </w:p>
    <w:p w:rsidR="00EC2020" w:rsidRDefault="00997518" w:rsidP="006E6D87">
      <w:pPr>
        <w:pStyle w:val="Default"/>
        <w:spacing w:line="360" w:lineRule="auto"/>
        <w:ind w:firstLine="720"/>
        <w:jc w:val="both"/>
      </w:pPr>
      <w:r>
        <w:t xml:space="preserve">After hearing </w:t>
      </w:r>
      <w:r w:rsidR="0090191B">
        <w:t xml:space="preserve">argument from </w:t>
      </w:r>
      <w:r>
        <w:t>the parties, I postponed to the 28 September 2020, the hearing of the matter. I indicated at that stage</w:t>
      </w:r>
      <w:r w:rsidR="0090191B">
        <w:t xml:space="preserve"> that the reasons for the postponement</w:t>
      </w:r>
      <w:r>
        <w:t xml:space="preserve"> will be contained in the main judgment.  </w:t>
      </w:r>
      <w:r w:rsidR="00EC2020">
        <w:t xml:space="preserve">These are the reasons: </w:t>
      </w:r>
      <w:r w:rsidR="006E6D87">
        <w:t xml:space="preserve">In </w:t>
      </w:r>
      <w:proofErr w:type="spellStart"/>
      <w:r w:rsidR="006E6D87" w:rsidRPr="006E6D87">
        <w:rPr>
          <w:bCs/>
          <w:i/>
        </w:rPr>
        <w:t>Savious</w:t>
      </w:r>
      <w:proofErr w:type="spellEnd"/>
      <w:r w:rsidR="00B06893">
        <w:rPr>
          <w:bCs/>
          <w:i/>
        </w:rPr>
        <w:t xml:space="preserve"> </w:t>
      </w:r>
      <w:proofErr w:type="spellStart"/>
      <w:r w:rsidR="006E6D87" w:rsidRPr="006E6D87">
        <w:rPr>
          <w:bCs/>
          <w:i/>
        </w:rPr>
        <w:t>Nkala</w:t>
      </w:r>
      <w:proofErr w:type="spellEnd"/>
      <w:r w:rsidR="00B06893">
        <w:rPr>
          <w:bCs/>
          <w:i/>
        </w:rPr>
        <w:t xml:space="preserve"> </w:t>
      </w:r>
      <w:r w:rsidR="006E6D87" w:rsidRPr="006E6D87">
        <w:rPr>
          <w:bCs/>
          <w:i/>
        </w:rPr>
        <w:t xml:space="preserve">Versus Pt </w:t>
      </w:r>
      <w:proofErr w:type="spellStart"/>
      <w:r w:rsidR="006E6D87" w:rsidRPr="006E6D87">
        <w:rPr>
          <w:bCs/>
          <w:i/>
        </w:rPr>
        <w:t>Madiba</w:t>
      </w:r>
      <w:proofErr w:type="spellEnd"/>
      <w:r w:rsidR="006E6D87" w:rsidRPr="006E6D87">
        <w:rPr>
          <w:bCs/>
          <w:i/>
        </w:rPr>
        <w:t xml:space="preserve"> N.O and </w:t>
      </w:r>
      <w:proofErr w:type="spellStart"/>
      <w:r w:rsidR="006E6D87" w:rsidRPr="006E6D87">
        <w:rPr>
          <w:bCs/>
          <w:i/>
        </w:rPr>
        <w:t>Fadzai</w:t>
      </w:r>
      <w:proofErr w:type="spellEnd"/>
      <w:r w:rsidR="006E6D87" w:rsidRPr="006E6D87">
        <w:rPr>
          <w:bCs/>
          <w:i/>
        </w:rPr>
        <w:t xml:space="preserve"> </w:t>
      </w:r>
      <w:proofErr w:type="spellStart"/>
      <w:r w:rsidR="006E6D87" w:rsidRPr="006E6D87">
        <w:rPr>
          <w:bCs/>
          <w:i/>
        </w:rPr>
        <w:t>Senga</w:t>
      </w:r>
      <w:proofErr w:type="spellEnd"/>
      <w:r w:rsidR="00B06893">
        <w:rPr>
          <w:bCs/>
          <w:i/>
        </w:rPr>
        <w:t xml:space="preserve"> </w:t>
      </w:r>
      <w:r w:rsidR="006E6D87" w:rsidRPr="006E6D87">
        <w:rPr>
          <w:bCs/>
          <w:sz w:val="23"/>
          <w:szCs w:val="23"/>
        </w:rPr>
        <w:t>HB 17/20</w:t>
      </w:r>
      <w:r w:rsidR="006E6D87">
        <w:rPr>
          <w:bCs/>
          <w:sz w:val="23"/>
          <w:szCs w:val="23"/>
        </w:rPr>
        <w:t xml:space="preserve"> the </w:t>
      </w:r>
      <w:r w:rsidR="0090191B">
        <w:rPr>
          <w:bCs/>
          <w:sz w:val="23"/>
          <w:szCs w:val="23"/>
        </w:rPr>
        <w:t xml:space="preserve">court </w:t>
      </w:r>
      <w:r w:rsidR="006E6D87">
        <w:rPr>
          <w:bCs/>
          <w:sz w:val="23"/>
          <w:szCs w:val="23"/>
        </w:rPr>
        <w:t xml:space="preserve">said </w:t>
      </w:r>
      <w:r w:rsidR="006E6D87">
        <w:t>t</w:t>
      </w:r>
      <w:r w:rsidR="00EC2020" w:rsidRPr="00EC2020">
        <w:t xml:space="preserve">he </w:t>
      </w:r>
      <w:r w:rsidR="0090191B">
        <w:t xml:space="preserve">following </w:t>
      </w:r>
      <w:r w:rsidR="00EC2020" w:rsidRPr="00EC2020">
        <w:t>principles that are relevant to an appli</w:t>
      </w:r>
      <w:r w:rsidR="0090191B">
        <w:t xml:space="preserve">cation for postponement: </w:t>
      </w:r>
    </w:p>
    <w:p w:rsidR="00EC2020" w:rsidRDefault="00EC2020" w:rsidP="00EC2020">
      <w:pPr>
        <w:pStyle w:val="Default"/>
        <w:numPr>
          <w:ilvl w:val="0"/>
          <w:numId w:val="5"/>
        </w:numPr>
        <w:spacing w:line="360" w:lineRule="auto"/>
        <w:jc w:val="both"/>
      </w:pPr>
      <w:r w:rsidRPr="00EC2020">
        <w:t xml:space="preserve">The court should be slow to refuse a postponement where the true reason for a party’s non </w:t>
      </w:r>
      <w:r>
        <w:t xml:space="preserve">- </w:t>
      </w:r>
      <w:r w:rsidRPr="00EC2020">
        <w:t xml:space="preserve">representation has been fully explained and is not a delaying tactic and where justice demands that the party should have further time for the purpose of preparing his or her case. </w:t>
      </w:r>
    </w:p>
    <w:p w:rsidR="00EC2020" w:rsidRDefault="00EC2020" w:rsidP="00EC2020">
      <w:pPr>
        <w:pStyle w:val="Default"/>
        <w:numPr>
          <w:ilvl w:val="0"/>
          <w:numId w:val="5"/>
        </w:numPr>
        <w:spacing w:line="360" w:lineRule="auto"/>
        <w:jc w:val="both"/>
      </w:pPr>
      <w:r w:rsidRPr="00EC2020">
        <w:t xml:space="preserve">An application for a postponement must be made as soon as the circumstances justifying same became known to the applicant, then the court may in an appropriate case allow an application that has not been timeously made. </w:t>
      </w:r>
    </w:p>
    <w:p w:rsidR="00EC2020" w:rsidRDefault="00EC2020" w:rsidP="00EC2020">
      <w:pPr>
        <w:pStyle w:val="Default"/>
        <w:numPr>
          <w:ilvl w:val="0"/>
          <w:numId w:val="5"/>
        </w:numPr>
        <w:spacing w:line="360" w:lineRule="auto"/>
        <w:jc w:val="both"/>
      </w:pPr>
      <w:r w:rsidRPr="00EC2020">
        <w:t xml:space="preserve">An application for postponement must always be </w:t>
      </w:r>
      <w:r w:rsidRPr="00EC2020">
        <w:rPr>
          <w:i/>
          <w:iCs/>
        </w:rPr>
        <w:t xml:space="preserve">bona fide </w:t>
      </w:r>
      <w:r w:rsidRPr="00EC2020">
        <w:t>and not merely a tactful manoeuvre for the purpose of obtaining an advantage to which applicant is not entitled.</w:t>
      </w:r>
    </w:p>
    <w:p w:rsidR="00EC2020" w:rsidRDefault="00EC2020" w:rsidP="00EC2020">
      <w:pPr>
        <w:pStyle w:val="Default"/>
        <w:numPr>
          <w:ilvl w:val="0"/>
          <w:numId w:val="5"/>
        </w:numPr>
        <w:spacing w:line="360" w:lineRule="auto"/>
        <w:jc w:val="both"/>
      </w:pPr>
      <w:r w:rsidRPr="00EC2020">
        <w:rPr>
          <w:sz w:val="23"/>
          <w:szCs w:val="23"/>
        </w:rPr>
        <w:t xml:space="preserve">Prejudice is the main consideration. Court must weigh the prejudice to the respondent if the applicant is granted the postponement against the prejudice to the applicant if a postponement is refused and must consider whether any prejudice to be caused to the respondent can partly be compensated by an appropriate order of costs or in some other way. </w:t>
      </w:r>
    </w:p>
    <w:p w:rsidR="00EC2020" w:rsidRPr="006E6D87" w:rsidRDefault="00EC2020" w:rsidP="00EC2020">
      <w:pPr>
        <w:pStyle w:val="Default"/>
        <w:numPr>
          <w:ilvl w:val="0"/>
          <w:numId w:val="5"/>
        </w:numPr>
        <w:spacing w:line="360" w:lineRule="auto"/>
        <w:jc w:val="both"/>
      </w:pPr>
      <w:r w:rsidRPr="00EC2020">
        <w:rPr>
          <w:sz w:val="23"/>
          <w:szCs w:val="23"/>
        </w:rPr>
        <w:t xml:space="preserve">Where an application for a postponement is not made timeously or the applicant is otherwise to blame but a postponement is nevertheless justified in the circumstances of the case, the court may in its discretion allow a postponement but direct that applicant pays the wasted costs on higher scale.” See also </w:t>
      </w:r>
      <w:r w:rsidRPr="00EC2020">
        <w:rPr>
          <w:i/>
          <w:iCs/>
          <w:sz w:val="23"/>
          <w:szCs w:val="23"/>
        </w:rPr>
        <w:t xml:space="preserve">National Coalition </w:t>
      </w:r>
      <w:proofErr w:type="gramStart"/>
      <w:r w:rsidRPr="00EC2020">
        <w:rPr>
          <w:i/>
          <w:iCs/>
          <w:sz w:val="23"/>
          <w:szCs w:val="23"/>
        </w:rPr>
        <w:t>For</w:t>
      </w:r>
      <w:proofErr w:type="gramEnd"/>
      <w:r w:rsidRPr="00EC2020">
        <w:rPr>
          <w:i/>
          <w:iCs/>
          <w:sz w:val="23"/>
          <w:szCs w:val="23"/>
        </w:rPr>
        <w:t xml:space="preserve"> Gay &amp; Lesbian Equality and Others </w:t>
      </w:r>
      <w:r w:rsidRPr="00EC2020">
        <w:rPr>
          <w:sz w:val="23"/>
          <w:szCs w:val="23"/>
        </w:rPr>
        <w:t xml:space="preserve">v </w:t>
      </w:r>
      <w:r w:rsidRPr="00EC2020">
        <w:rPr>
          <w:i/>
          <w:iCs/>
          <w:sz w:val="23"/>
          <w:szCs w:val="23"/>
        </w:rPr>
        <w:t xml:space="preserve">Minister Of Home Affairs &amp; Others </w:t>
      </w:r>
      <w:r w:rsidRPr="00EC2020">
        <w:rPr>
          <w:sz w:val="23"/>
          <w:szCs w:val="23"/>
        </w:rPr>
        <w:t>1999 (3) SA 173.</w:t>
      </w:r>
    </w:p>
    <w:p w:rsidR="006E6D87" w:rsidRDefault="006E6D87" w:rsidP="006E6D87">
      <w:pPr>
        <w:pStyle w:val="Default"/>
        <w:spacing w:line="360" w:lineRule="auto"/>
        <w:ind w:left="1080"/>
        <w:jc w:val="both"/>
        <w:rPr>
          <w:sz w:val="23"/>
          <w:szCs w:val="23"/>
        </w:rPr>
      </w:pPr>
    </w:p>
    <w:p w:rsidR="00346E84" w:rsidRDefault="006E6D87" w:rsidP="006E6D87">
      <w:pPr>
        <w:pStyle w:val="Default"/>
        <w:spacing w:line="360" w:lineRule="auto"/>
        <w:ind w:firstLine="720"/>
        <w:jc w:val="both"/>
      </w:pPr>
      <w:r>
        <w:rPr>
          <w:sz w:val="23"/>
          <w:szCs w:val="23"/>
        </w:rPr>
        <w:lastRenderedPageBreak/>
        <w:t xml:space="preserve">Again, a postponement is not just for the asking. The court must be satisfied that it is in the interests of justice that such postponement be granted. </w:t>
      </w:r>
      <w:r>
        <w:t xml:space="preserve">In </w:t>
      </w:r>
      <w:r w:rsidRPr="006E6D87">
        <w:rPr>
          <w:i/>
        </w:rPr>
        <w:t>casu</w:t>
      </w:r>
      <w:r>
        <w:t>, I took into account that everything has been happening very fast. The application was served on the 24</w:t>
      </w:r>
      <w:r w:rsidRPr="006E6D87">
        <w:rPr>
          <w:vertAlign w:val="superscript"/>
        </w:rPr>
        <w:t>th</w:t>
      </w:r>
      <w:r>
        <w:t xml:space="preserve"> September 2020, at 16:24. It was served on a third party. The matter was set-down for the 25 September 2020. The application was e-mailed to Mr </w:t>
      </w:r>
      <w:r w:rsidRPr="006E6D87">
        <w:rPr>
          <w:i/>
        </w:rPr>
        <w:t>Dube</w:t>
      </w:r>
      <w:r>
        <w:t xml:space="preserve"> on the very set-down date. I accept that in an urgent application the</w:t>
      </w:r>
      <w:r w:rsidR="00346E84">
        <w:t xml:space="preserve"> respondent must endeavour to act according to the speed the matter is mov</w:t>
      </w:r>
      <w:r w:rsidR="00F23CE3">
        <w:t>ing. However, in</w:t>
      </w:r>
      <w:r w:rsidR="00346E84">
        <w:t xml:space="preserve"> such circumstances, when the respondent asks f</w:t>
      </w:r>
      <w:r w:rsidR="0090191B">
        <w:t xml:space="preserve">or a postponement </w:t>
      </w:r>
      <w:r w:rsidR="00F23CE3">
        <w:t xml:space="preserve">to gather his thoughts, consult counsel </w:t>
      </w:r>
      <w:r w:rsidR="00346E84">
        <w:t xml:space="preserve">and prepare for hearing, the court must in appropriate circumstances be amenable to such requests. </w:t>
      </w:r>
      <w:r w:rsidR="002911C9">
        <w:t xml:space="preserve">The court should be slow to penalise a respondent who intends to prepare for a hearing, even if that party has failed to comply with the special time periods that have been fixed by the court. </w:t>
      </w:r>
      <w:r w:rsidR="00F23CE3">
        <w:t xml:space="preserve">Again, I did not see any prejudice that would be caused to the applicant by postponing the matter. It is for these reasons that I acceded to the application for a postponement of the matter. </w:t>
      </w:r>
    </w:p>
    <w:p w:rsidR="004A7C21" w:rsidRDefault="004A7C21" w:rsidP="004A7C21">
      <w:pPr>
        <w:pStyle w:val="Default"/>
        <w:spacing w:line="360" w:lineRule="auto"/>
        <w:jc w:val="both"/>
      </w:pPr>
    </w:p>
    <w:p w:rsidR="004A7C21" w:rsidRDefault="004A7C21" w:rsidP="004A7C21">
      <w:pPr>
        <w:pStyle w:val="Default"/>
        <w:spacing w:line="360" w:lineRule="auto"/>
        <w:jc w:val="both"/>
        <w:rPr>
          <w:b/>
        </w:rPr>
      </w:pPr>
      <w:r w:rsidRPr="004A7C21">
        <w:rPr>
          <w:b/>
        </w:rPr>
        <w:t>Concession made by the 1</w:t>
      </w:r>
      <w:r w:rsidRPr="004A7C21">
        <w:rPr>
          <w:b/>
          <w:vertAlign w:val="superscript"/>
        </w:rPr>
        <w:t>st</w:t>
      </w:r>
      <w:r w:rsidRPr="004A7C21">
        <w:rPr>
          <w:b/>
        </w:rPr>
        <w:t xml:space="preserve"> respondent </w:t>
      </w:r>
    </w:p>
    <w:p w:rsidR="00343D96" w:rsidRPr="004A7C21" w:rsidRDefault="00343D96" w:rsidP="004A7C21">
      <w:pPr>
        <w:pStyle w:val="Default"/>
        <w:spacing w:line="360" w:lineRule="auto"/>
        <w:jc w:val="both"/>
        <w:rPr>
          <w:b/>
        </w:rPr>
      </w:pPr>
    </w:p>
    <w:p w:rsidR="00F23CE3" w:rsidRDefault="00F23CE3" w:rsidP="00F23CE3">
      <w:pPr>
        <w:pStyle w:val="Default"/>
        <w:spacing w:line="360" w:lineRule="auto"/>
        <w:ind w:firstLine="720"/>
        <w:jc w:val="both"/>
      </w:pPr>
      <w:r>
        <w:t>On the morning of the 28</w:t>
      </w:r>
      <w:r w:rsidRPr="00F23CE3">
        <w:rPr>
          <w:vertAlign w:val="superscript"/>
        </w:rPr>
        <w:t>th</w:t>
      </w:r>
      <w:r>
        <w:t xml:space="preserve"> September 2020, Messrs </w:t>
      </w:r>
      <w:proofErr w:type="spellStart"/>
      <w:r>
        <w:t>Mabundu</w:t>
      </w:r>
      <w:proofErr w:type="spellEnd"/>
      <w:r w:rsidR="00B06893">
        <w:t xml:space="preserve"> </w:t>
      </w:r>
      <w:r>
        <w:t>&amp;</w:t>
      </w:r>
      <w:r w:rsidR="00B06893">
        <w:t xml:space="preserve"> </w:t>
      </w:r>
      <w:proofErr w:type="spellStart"/>
      <w:r>
        <w:t>Ndlovu</w:t>
      </w:r>
      <w:proofErr w:type="spellEnd"/>
      <w:r>
        <w:t xml:space="preserve"> addressed a letter to applicant’s legal practitioners, </w:t>
      </w:r>
      <w:r w:rsidR="00343D96">
        <w:t xml:space="preserve">i.e. </w:t>
      </w:r>
      <w:r>
        <w:t xml:space="preserve">Ncube and Partners. I reproduce the letter in </w:t>
      </w:r>
      <w:r w:rsidRPr="00F23CE3">
        <w:rPr>
          <w:i/>
        </w:rPr>
        <w:t>ex-</w:t>
      </w:r>
      <w:proofErr w:type="spellStart"/>
      <w:r w:rsidRPr="00F23CE3">
        <w:rPr>
          <w:i/>
        </w:rPr>
        <w:t>tensio</w:t>
      </w:r>
      <w:proofErr w:type="spellEnd"/>
      <w:r w:rsidRPr="00F23CE3">
        <w:rPr>
          <w:i/>
        </w:rPr>
        <w:t>:</w:t>
      </w:r>
    </w:p>
    <w:p w:rsidR="00F23CE3" w:rsidRDefault="00F23CE3" w:rsidP="00151A96">
      <w:pPr>
        <w:pStyle w:val="Default"/>
        <w:spacing w:line="360" w:lineRule="auto"/>
        <w:ind w:firstLine="360"/>
        <w:jc w:val="both"/>
      </w:pPr>
    </w:p>
    <w:p w:rsidR="004857A4" w:rsidRPr="00F23CE3" w:rsidRDefault="004857A4" w:rsidP="00F23CE3">
      <w:pPr>
        <w:pStyle w:val="Default"/>
        <w:spacing w:line="276" w:lineRule="auto"/>
        <w:ind w:firstLine="360"/>
        <w:jc w:val="both"/>
        <w:rPr>
          <w:sz w:val="22"/>
          <w:szCs w:val="22"/>
        </w:rPr>
      </w:pPr>
      <w:r w:rsidRPr="00F23CE3">
        <w:rPr>
          <w:sz w:val="22"/>
          <w:szCs w:val="22"/>
        </w:rPr>
        <w:t>MESSRS NCUBE &amp; PARTNERS</w:t>
      </w:r>
    </w:p>
    <w:p w:rsidR="004857A4" w:rsidRPr="00F23CE3" w:rsidRDefault="004857A4" w:rsidP="00F23CE3">
      <w:pPr>
        <w:pStyle w:val="Default"/>
        <w:spacing w:line="276" w:lineRule="auto"/>
        <w:ind w:firstLine="360"/>
        <w:jc w:val="both"/>
        <w:rPr>
          <w:sz w:val="22"/>
          <w:szCs w:val="22"/>
        </w:rPr>
      </w:pPr>
      <w:r w:rsidRPr="00F23CE3">
        <w:rPr>
          <w:sz w:val="22"/>
          <w:szCs w:val="22"/>
        </w:rPr>
        <w:t>Legal Practitioners</w:t>
      </w:r>
    </w:p>
    <w:p w:rsidR="004857A4" w:rsidRPr="00F23CE3" w:rsidRDefault="004857A4" w:rsidP="00F23CE3">
      <w:pPr>
        <w:pStyle w:val="Default"/>
        <w:spacing w:line="276" w:lineRule="auto"/>
        <w:ind w:firstLine="360"/>
        <w:jc w:val="both"/>
        <w:rPr>
          <w:sz w:val="22"/>
          <w:szCs w:val="22"/>
        </w:rPr>
      </w:pPr>
      <w:r w:rsidRPr="00F23CE3">
        <w:rPr>
          <w:sz w:val="22"/>
          <w:szCs w:val="22"/>
        </w:rPr>
        <w:t>Bulawayo</w:t>
      </w:r>
    </w:p>
    <w:p w:rsidR="004857A4" w:rsidRPr="00F23CE3" w:rsidRDefault="004857A4" w:rsidP="00F23CE3">
      <w:pPr>
        <w:pStyle w:val="Default"/>
        <w:spacing w:line="276" w:lineRule="auto"/>
        <w:ind w:firstLine="360"/>
        <w:jc w:val="both"/>
        <w:rPr>
          <w:sz w:val="22"/>
          <w:szCs w:val="22"/>
        </w:rPr>
      </w:pPr>
    </w:p>
    <w:p w:rsidR="004857A4" w:rsidRPr="00F23CE3" w:rsidRDefault="004857A4" w:rsidP="00F23CE3">
      <w:pPr>
        <w:pStyle w:val="Default"/>
        <w:spacing w:line="276" w:lineRule="auto"/>
        <w:ind w:firstLine="360"/>
        <w:jc w:val="both"/>
        <w:rPr>
          <w:sz w:val="22"/>
          <w:szCs w:val="22"/>
        </w:rPr>
      </w:pPr>
      <w:r w:rsidRPr="00F23CE3">
        <w:rPr>
          <w:sz w:val="22"/>
          <w:szCs w:val="22"/>
        </w:rPr>
        <w:t>Dear Sirs</w:t>
      </w:r>
    </w:p>
    <w:p w:rsidR="004857A4" w:rsidRPr="00F23CE3" w:rsidRDefault="004857A4" w:rsidP="00F23CE3">
      <w:pPr>
        <w:pStyle w:val="Default"/>
        <w:spacing w:line="276" w:lineRule="auto"/>
        <w:ind w:firstLine="360"/>
        <w:jc w:val="both"/>
        <w:rPr>
          <w:sz w:val="22"/>
          <w:szCs w:val="22"/>
        </w:rPr>
      </w:pPr>
    </w:p>
    <w:p w:rsidR="004857A4" w:rsidRPr="00000C5B" w:rsidRDefault="004857A4" w:rsidP="00F23CE3">
      <w:pPr>
        <w:pStyle w:val="Default"/>
        <w:spacing w:line="276" w:lineRule="auto"/>
        <w:ind w:left="360"/>
        <w:jc w:val="both"/>
        <w:rPr>
          <w:b/>
          <w:sz w:val="22"/>
          <w:szCs w:val="22"/>
          <w:u w:val="single"/>
        </w:rPr>
      </w:pPr>
      <w:r w:rsidRPr="00000C5B">
        <w:rPr>
          <w:b/>
          <w:sz w:val="22"/>
          <w:szCs w:val="22"/>
          <w:u w:val="single"/>
        </w:rPr>
        <w:t>RE: SEVENTH ADVENTIST ASSOCIATION OF SOUTHERN AFRICA-VS-PHANSON TSHUMA &amp; OTHERS: HC. 1631/20</w:t>
      </w:r>
    </w:p>
    <w:p w:rsidR="00000C5B" w:rsidRPr="00F23CE3" w:rsidRDefault="00000C5B" w:rsidP="00F23CE3">
      <w:pPr>
        <w:pStyle w:val="Default"/>
        <w:spacing w:line="276" w:lineRule="auto"/>
        <w:ind w:left="360"/>
        <w:jc w:val="both"/>
        <w:rPr>
          <w:sz w:val="22"/>
          <w:szCs w:val="22"/>
        </w:rPr>
      </w:pPr>
    </w:p>
    <w:p w:rsidR="0023465C" w:rsidRPr="00F23CE3" w:rsidRDefault="00F973E0" w:rsidP="00F23CE3">
      <w:pPr>
        <w:pStyle w:val="Default"/>
        <w:spacing w:line="276" w:lineRule="auto"/>
        <w:ind w:left="360"/>
        <w:jc w:val="both"/>
        <w:rPr>
          <w:sz w:val="22"/>
          <w:szCs w:val="22"/>
        </w:rPr>
      </w:pPr>
      <w:r w:rsidRPr="00F23CE3">
        <w:rPr>
          <w:sz w:val="22"/>
          <w:szCs w:val="22"/>
        </w:rPr>
        <w:t>We refer to the above matter and confirm that we still act for the 1</w:t>
      </w:r>
      <w:r w:rsidRPr="00F23CE3">
        <w:rPr>
          <w:sz w:val="22"/>
          <w:szCs w:val="22"/>
          <w:vertAlign w:val="superscript"/>
        </w:rPr>
        <w:t>st</w:t>
      </w:r>
      <w:r w:rsidRPr="00F23CE3">
        <w:rPr>
          <w:sz w:val="22"/>
          <w:szCs w:val="22"/>
        </w:rPr>
        <w:t xml:space="preserve"> Respondent Mr. </w:t>
      </w:r>
      <w:proofErr w:type="spellStart"/>
      <w:r w:rsidRPr="00F23CE3">
        <w:rPr>
          <w:sz w:val="22"/>
          <w:szCs w:val="22"/>
        </w:rPr>
        <w:t>Phanson</w:t>
      </w:r>
      <w:proofErr w:type="spellEnd"/>
      <w:r w:rsidR="00B06893">
        <w:rPr>
          <w:sz w:val="22"/>
          <w:szCs w:val="22"/>
        </w:rPr>
        <w:t xml:space="preserve"> </w:t>
      </w:r>
      <w:proofErr w:type="spellStart"/>
      <w:r w:rsidRPr="00F23CE3">
        <w:rPr>
          <w:sz w:val="22"/>
          <w:szCs w:val="22"/>
        </w:rPr>
        <w:t>Tshuma</w:t>
      </w:r>
      <w:proofErr w:type="spellEnd"/>
    </w:p>
    <w:p w:rsidR="00000C5B" w:rsidRDefault="00000C5B" w:rsidP="00F23CE3">
      <w:pPr>
        <w:pStyle w:val="Default"/>
        <w:spacing w:line="276" w:lineRule="auto"/>
        <w:ind w:left="360"/>
        <w:jc w:val="both"/>
        <w:rPr>
          <w:sz w:val="22"/>
          <w:szCs w:val="22"/>
        </w:rPr>
      </w:pPr>
    </w:p>
    <w:p w:rsidR="00F973E0" w:rsidRPr="00F23CE3" w:rsidRDefault="00F973E0" w:rsidP="00F23CE3">
      <w:pPr>
        <w:pStyle w:val="Default"/>
        <w:spacing w:line="276" w:lineRule="auto"/>
        <w:ind w:left="360"/>
        <w:jc w:val="both"/>
        <w:rPr>
          <w:sz w:val="22"/>
          <w:szCs w:val="22"/>
        </w:rPr>
      </w:pPr>
      <w:r w:rsidRPr="00F23CE3">
        <w:rPr>
          <w:sz w:val="22"/>
          <w:szCs w:val="22"/>
        </w:rPr>
        <w:t>Kindly note that after going through the Application and considering it, we advised our client not to oppose it. It is our view that the client had not considered the issues in question properly. Following our advice the client has since moved out of the premises and the keys have been handed over to the caretaker. It follows that the Application therefore becomes mute as it had been overtaken by events.</w:t>
      </w:r>
    </w:p>
    <w:p w:rsidR="00000C5B" w:rsidRDefault="00000C5B" w:rsidP="00F23CE3">
      <w:pPr>
        <w:pStyle w:val="Default"/>
        <w:spacing w:line="276" w:lineRule="auto"/>
        <w:ind w:left="360"/>
        <w:jc w:val="both"/>
        <w:rPr>
          <w:sz w:val="22"/>
          <w:szCs w:val="22"/>
        </w:rPr>
      </w:pPr>
    </w:p>
    <w:p w:rsidR="00F973E0" w:rsidRPr="00F23CE3" w:rsidRDefault="00F973E0" w:rsidP="00F23CE3">
      <w:pPr>
        <w:pStyle w:val="Default"/>
        <w:spacing w:line="276" w:lineRule="auto"/>
        <w:ind w:left="360"/>
        <w:jc w:val="both"/>
        <w:rPr>
          <w:sz w:val="22"/>
          <w:szCs w:val="22"/>
        </w:rPr>
      </w:pPr>
      <w:r w:rsidRPr="00F23CE3">
        <w:rPr>
          <w:sz w:val="22"/>
          <w:szCs w:val="22"/>
        </w:rPr>
        <w:lastRenderedPageBreak/>
        <w:t>On this note, we kindly request that the Application be withdrawn with each party bearing its costs. We sincerely apologise for and on behalf of our client for any inconvenience caused.</w:t>
      </w:r>
    </w:p>
    <w:p w:rsidR="00F973E0" w:rsidRPr="00F23CE3" w:rsidRDefault="00F973E0" w:rsidP="00F23CE3">
      <w:pPr>
        <w:pStyle w:val="Default"/>
        <w:spacing w:line="276" w:lineRule="auto"/>
        <w:ind w:left="360"/>
        <w:jc w:val="both"/>
        <w:rPr>
          <w:sz w:val="22"/>
          <w:szCs w:val="22"/>
        </w:rPr>
      </w:pPr>
      <w:r w:rsidRPr="00F23CE3">
        <w:rPr>
          <w:sz w:val="22"/>
          <w:szCs w:val="22"/>
        </w:rPr>
        <w:t>We copy this letter to the Registrar of High for the attention of the Honourable Justice Dube Banda</w:t>
      </w:r>
    </w:p>
    <w:p w:rsidR="00000C5B" w:rsidRDefault="00000C5B" w:rsidP="00F23CE3">
      <w:pPr>
        <w:pStyle w:val="Default"/>
        <w:spacing w:line="276" w:lineRule="auto"/>
        <w:ind w:firstLine="360"/>
        <w:jc w:val="both"/>
        <w:rPr>
          <w:sz w:val="22"/>
          <w:szCs w:val="22"/>
        </w:rPr>
      </w:pPr>
    </w:p>
    <w:p w:rsidR="00F973E0" w:rsidRPr="00F23CE3" w:rsidRDefault="00F973E0" w:rsidP="00F23CE3">
      <w:pPr>
        <w:pStyle w:val="Default"/>
        <w:spacing w:line="276" w:lineRule="auto"/>
        <w:ind w:firstLine="360"/>
        <w:jc w:val="both"/>
        <w:rPr>
          <w:sz w:val="22"/>
          <w:szCs w:val="22"/>
        </w:rPr>
      </w:pPr>
      <w:r w:rsidRPr="00F23CE3">
        <w:rPr>
          <w:sz w:val="22"/>
          <w:szCs w:val="22"/>
        </w:rPr>
        <w:t>We are indebted in advance for your usual cooperation</w:t>
      </w:r>
      <w:r w:rsidR="00F23CE3" w:rsidRPr="00F23CE3">
        <w:rPr>
          <w:sz w:val="22"/>
          <w:szCs w:val="22"/>
        </w:rPr>
        <w:t>.</w:t>
      </w:r>
    </w:p>
    <w:p w:rsidR="00F973E0" w:rsidRPr="00F23CE3" w:rsidRDefault="00F973E0" w:rsidP="00F23CE3">
      <w:pPr>
        <w:pStyle w:val="Default"/>
        <w:spacing w:line="276" w:lineRule="auto"/>
        <w:ind w:firstLine="360"/>
        <w:jc w:val="both"/>
        <w:rPr>
          <w:sz w:val="22"/>
          <w:szCs w:val="22"/>
        </w:rPr>
      </w:pPr>
    </w:p>
    <w:p w:rsidR="00F973E0" w:rsidRPr="00F23CE3" w:rsidRDefault="00F973E0" w:rsidP="00F23CE3">
      <w:pPr>
        <w:pStyle w:val="Default"/>
        <w:spacing w:line="276" w:lineRule="auto"/>
        <w:ind w:firstLine="360"/>
        <w:jc w:val="both"/>
        <w:rPr>
          <w:sz w:val="22"/>
          <w:szCs w:val="22"/>
        </w:rPr>
      </w:pPr>
      <w:r w:rsidRPr="00F23CE3">
        <w:rPr>
          <w:sz w:val="22"/>
          <w:szCs w:val="22"/>
        </w:rPr>
        <w:t xml:space="preserve">Yours faithfully </w:t>
      </w:r>
    </w:p>
    <w:p w:rsidR="00F973E0" w:rsidRPr="00F23CE3" w:rsidRDefault="00F973E0" w:rsidP="00F23CE3">
      <w:pPr>
        <w:pStyle w:val="Default"/>
        <w:spacing w:line="276" w:lineRule="auto"/>
        <w:ind w:firstLine="360"/>
        <w:jc w:val="both"/>
        <w:rPr>
          <w:sz w:val="22"/>
          <w:szCs w:val="22"/>
        </w:rPr>
      </w:pPr>
    </w:p>
    <w:p w:rsidR="00F973E0" w:rsidRPr="00F23CE3" w:rsidRDefault="00F973E0" w:rsidP="00F23CE3">
      <w:pPr>
        <w:pStyle w:val="Default"/>
        <w:spacing w:line="276" w:lineRule="auto"/>
        <w:ind w:firstLine="360"/>
        <w:jc w:val="both"/>
        <w:rPr>
          <w:sz w:val="22"/>
          <w:szCs w:val="22"/>
        </w:rPr>
      </w:pPr>
      <w:r w:rsidRPr="00F23CE3">
        <w:rPr>
          <w:sz w:val="22"/>
          <w:szCs w:val="22"/>
        </w:rPr>
        <w:t>MABUNDU &amp; NDLOVU LAW CHAMBERS</w:t>
      </w:r>
    </w:p>
    <w:p w:rsidR="004857A4" w:rsidRDefault="004857A4" w:rsidP="00151A96">
      <w:pPr>
        <w:pStyle w:val="Default"/>
        <w:spacing w:line="360" w:lineRule="auto"/>
        <w:ind w:firstLine="360"/>
        <w:jc w:val="both"/>
      </w:pPr>
    </w:p>
    <w:p w:rsidR="004857A4" w:rsidRPr="00343D96" w:rsidRDefault="00CD2369" w:rsidP="00CD2369">
      <w:pPr>
        <w:pStyle w:val="Default"/>
        <w:spacing w:line="360" w:lineRule="auto"/>
        <w:ind w:firstLine="720"/>
        <w:jc w:val="both"/>
      </w:pPr>
      <w:r w:rsidRPr="00343D96">
        <w:t>Applicant’s legal practitioners quickly addressed a reply to 1</w:t>
      </w:r>
      <w:r w:rsidRPr="00343D96">
        <w:rPr>
          <w:vertAlign w:val="superscript"/>
        </w:rPr>
        <w:t>st</w:t>
      </w:r>
      <w:r w:rsidRPr="00343D96">
        <w:t xml:space="preserve"> respondent’s legal practitioners, I reproduce the reply hereunder: </w:t>
      </w:r>
    </w:p>
    <w:p w:rsidR="004857A4" w:rsidRPr="00343D96" w:rsidRDefault="004857A4" w:rsidP="00151A96">
      <w:pPr>
        <w:pStyle w:val="Default"/>
        <w:spacing w:line="360" w:lineRule="auto"/>
        <w:ind w:firstLine="360"/>
        <w:jc w:val="both"/>
      </w:pPr>
    </w:p>
    <w:p w:rsidR="004857A4" w:rsidRPr="00CD2369" w:rsidRDefault="004857A4" w:rsidP="00CD2369">
      <w:pPr>
        <w:pStyle w:val="Default"/>
        <w:spacing w:line="276" w:lineRule="auto"/>
        <w:ind w:firstLine="360"/>
        <w:jc w:val="both"/>
        <w:rPr>
          <w:sz w:val="22"/>
          <w:szCs w:val="22"/>
        </w:rPr>
      </w:pPr>
      <w:r w:rsidRPr="00CD2369">
        <w:rPr>
          <w:sz w:val="22"/>
          <w:szCs w:val="22"/>
        </w:rPr>
        <w:t xml:space="preserve">Messrs </w:t>
      </w:r>
      <w:proofErr w:type="spellStart"/>
      <w:r w:rsidRPr="00CD2369">
        <w:rPr>
          <w:sz w:val="22"/>
          <w:szCs w:val="22"/>
        </w:rPr>
        <w:t>Mabundu</w:t>
      </w:r>
      <w:proofErr w:type="spellEnd"/>
      <w:r w:rsidRPr="00CD2369">
        <w:rPr>
          <w:sz w:val="22"/>
          <w:szCs w:val="22"/>
        </w:rPr>
        <w:t xml:space="preserve"> and </w:t>
      </w:r>
      <w:proofErr w:type="spellStart"/>
      <w:r w:rsidRPr="00CD2369">
        <w:rPr>
          <w:sz w:val="22"/>
          <w:szCs w:val="22"/>
        </w:rPr>
        <w:t>Ndlovu</w:t>
      </w:r>
      <w:proofErr w:type="spellEnd"/>
      <w:r w:rsidRPr="00CD2369">
        <w:rPr>
          <w:sz w:val="22"/>
          <w:szCs w:val="22"/>
        </w:rPr>
        <w:t xml:space="preserve"> Law Chambers</w:t>
      </w:r>
    </w:p>
    <w:p w:rsidR="004857A4" w:rsidRPr="00CD2369" w:rsidRDefault="004857A4" w:rsidP="00CD2369">
      <w:pPr>
        <w:pStyle w:val="Default"/>
        <w:spacing w:line="276" w:lineRule="auto"/>
        <w:ind w:firstLine="360"/>
        <w:jc w:val="both"/>
        <w:rPr>
          <w:sz w:val="22"/>
          <w:szCs w:val="22"/>
        </w:rPr>
      </w:pPr>
      <w:r w:rsidRPr="00CD2369">
        <w:rPr>
          <w:sz w:val="22"/>
          <w:szCs w:val="22"/>
        </w:rPr>
        <w:t xml:space="preserve">Legal Practitioners </w:t>
      </w:r>
    </w:p>
    <w:p w:rsidR="004857A4" w:rsidRPr="00CD2369" w:rsidRDefault="004857A4" w:rsidP="00CD2369">
      <w:pPr>
        <w:pStyle w:val="Default"/>
        <w:spacing w:line="276" w:lineRule="auto"/>
        <w:ind w:firstLine="360"/>
        <w:jc w:val="both"/>
        <w:rPr>
          <w:sz w:val="22"/>
          <w:szCs w:val="22"/>
        </w:rPr>
      </w:pPr>
      <w:r w:rsidRPr="00CD2369">
        <w:rPr>
          <w:sz w:val="22"/>
          <w:szCs w:val="22"/>
        </w:rPr>
        <w:t xml:space="preserve">Bulawayo </w:t>
      </w:r>
    </w:p>
    <w:p w:rsidR="004857A4" w:rsidRPr="00CD2369" w:rsidRDefault="004857A4" w:rsidP="00CD2369">
      <w:pPr>
        <w:pStyle w:val="Default"/>
        <w:spacing w:line="276" w:lineRule="auto"/>
        <w:ind w:firstLine="360"/>
        <w:jc w:val="both"/>
        <w:rPr>
          <w:sz w:val="22"/>
          <w:szCs w:val="22"/>
        </w:rPr>
      </w:pPr>
    </w:p>
    <w:p w:rsidR="004857A4" w:rsidRPr="00CD2369" w:rsidRDefault="004857A4" w:rsidP="00CD2369">
      <w:pPr>
        <w:pStyle w:val="Default"/>
        <w:spacing w:line="276" w:lineRule="auto"/>
        <w:ind w:firstLine="360"/>
        <w:jc w:val="both"/>
        <w:rPr>
          <w:sz w:val="22"/>
          <w:szCs w:val="22"/>
        </w:rPr>
      </w:pPr>
      <w:r w:rsidRPr="00CD2369">
        <w:rPr>
          <w:sz w:val="22"/>
          <w:szCs w:val="22"/>
        </w:rPr>
        <w:t>Dear Sirs</w:t>
      </w:r>
    </w:p>
    <w:p w:rsidR="004857A4" w:rsidRPr="00CD2369" w:rsidRDefault="004857A4" w:rsidP="00CD2369">
      <w:pPr>
        <w:pStyle w:val="Default"/>
        <w:spacing w:line="276" w:lineRule="auto"/>
        <w:ind w:firstLine="360"/>
        <w:jc w:val="both"/>
        <w:rPr>
          <w:sz w:val="22"/>
          <w:szCs w:val="22"/>
        </w:rPr>
      </w:pPr>
    </w:p>
    <w:p w:rsidR="004857A4" w:rsidRPr="00000C5B" w:rsidRDefault="004857A4" w:rsidP="00CD2369">
      <w:pPr>
        <w:pStyle w:val="Default"/>
        <w:spacing w:line="276" w:lineRule="auto"/>
        <w:ind w:left="360"/>
        <w:jc w:val="both"/>
        <w:rPr>
          <w:b/>
          <w:sz w:val="22"/>
          <w:szCs w:val="22"/>
        </w:rPr>
      </w:pPr>
      <w:r w:rsidRPr="00000C5B">
        <w:rPr>
          <w:b/>
          <w:sz w:val="22"/>
          <w:szCs w:val="22"/>
        </w:rPr>
        <w:t xml:space="preserve">RE:SEVENTH DAY ADVENTIST ASSOCIATION OF SOUTHERN AFRICA v </w:t>
      </w:r>
      <w:r w:rsidR="00B764F7" w:rsidRPr="00000C5B">
        <w:rPr>
          <w:b/>
          <w:sz w:val="22"/>
          <w:szCs w:val="22"/>
        </w:rPr>
        <w:t>PHANSON TSHUMA AND ORS HC1631/20</w:t>
      </w:r>
    </w:p>
    <w:p w:rsidR="00B764F7" w:rsidRPr="00CD2369" w:rsidRDefault="00B764F7" w:rsidP="00CD2369">
      <w:pPr>
        <w:pStyle w:val="Default"/>
        <w:spacing w:line="276" w:lineRule="auto"/>
        <w:ind w:firstLine="360"/>
        <w:jc w:val="both"/>
        <w:rPr>
          <w:sz w:val="22"/>
          <w:szCs w:val="22"/>
        </w:rPr>
      </w:pPr>
    </w:p>
    <w:p w:rsidR="00B764F7" w:rsidRPr="00CD2369" w:rsidRDefault="00B764F7" w:rsidP="00CD2369">
      <w:pPr>
        <w:pStyle w:val="Default"/>
        <w:spacing w:line="276" w:lineRule="auto"/>
        <w:ind w:left="360"/>
        <w:jc w:val="both"/>
        <w:rPr>
          <w:sz w:val="22"/>
          <w:szCs w:val="22"/>
        </w:rPr>
      </w:pPr>
      <w:r w:rsidRPr="00CD2369">
        <w:rPr>
          <w:sz w:val="22"/>
          <w:szCs w:val="22"/>
        </w:rPr>
        <w:t>We refer to the above matter and your letter of the 28</w:t>
      </w:r>
      <w:r w:rsidRPr="00CD2369">
        <w:rPr>
          <w:sz w:val="22"/>
          <w:szCs w:val="22"/>
          <w:vertAlign w:val="superscript"/>
        </w:rPr>
        <w:t>th</w:t>
      </w:r>
      <w:r w:rsidRPr="00CD2369">
        <w:rPr>
          <w:sz w:val="22"/>
          <w:szCs w:val="22"/>
        </w:rPr>
        <w:t xml:space="preserve"> instant marked extremely urgent received in even date.</w:t>
      </w:r>
    </w:p>
    <w:p w:rsidR="00000C5B" w:rsidRDefault="00000C5B" w:rsidP="00CD2369">
      <w:pPr>
        <w:pStyle w:val="Default"/>
        <w:spacing w:line="276" w:lineRule="auto"/>
        <w:ind w:left="360"/>
        <w:jc w:val="both"/>
        <w:rPr>
          <w:sz w:val="22"/>
          <w:szCs w:val="22"/>
        </w:rPr>
      </w:pPr>
    </w:p>
    <w:p w:rsidR="00B764F7" w:rsidRPr="00CD2369" w:rsidRDefault="00B764F7" w:rsidP="00CD2369">
      <w:pPr>
        <w:pStyle w:val="Default"/>
        <w:spacing w:line="276" w:lineRule="auto"/>
        <w:ind w:left="360"/>
        <w:jc w:val="both"/>
        <w:rPr>
          <w:sz w:val="22"/>
          <w:szCs w:val="22"/>
        </w:rPr>
      </w:pPr>
      <w:r w:rsidRPr="00CD2369">
        <w:rPr>
          <w:sz w:val="22"/>
          <w:szCs w:val="22"/>
        </w:rPr>
        <w:t>Our clients confirm that they now have possession of the property. We thank you for advising yours accordingly.</w:t>
      </w:r>
    </w:p>
    <w:p w:rsidR="00000C5B" w:rsidRDefault="00000C5B" w:rsidP="00CD2369">
      <w:pPr>
        <w:pStyle w:val="Default"/>
        <w:spacing w:line="276" w:lineRule="auto"/>
        <w:ind w:left="360"/>
        <w:jc w:val="both"/>
        <w:rPr>
          <w:sz w:val="22"/>
          <w:szCs w:val="22"/>
        </w:rPr>
      </w:pPr>
    </w:p>
    <w:p w:rsidR="00B764F7" w:rsidRPr="00CD2369" w:rsidRDefault="00B764F7" w:rsidP="00CD2369">
      <w:pPr>
        <w:pStyle w:val="Default"/>
        <w:spacing w:line="276" w:lineRule="auto"/>
        <w:ind w:left="360"/>
        <w:jc w:val="both"/>
        <w:rPr>
          <w:sz w:val="22"/>
          <w:szCs w:val="22"/>
        </w:rPr>
      </w:pPr>
      <w:r w:rsidRPr="00CD2369">
        <w:rPr>
          <w:sz w:val="22"/>
          <w:szCs w:val="22"/>
        </w:rPr>
        <w:t>However, our clients are of the firm view that yours should pay the costs on an attorney and client scale as this suit could have been avoided. They do not wish to be put out of pocket.</w:t>
      </w:r>
    </w:p>
    <w:p w:rsidR="00B764F7" w:rsidRPr="00CD2369" w:rsidRDefault="00B764F7" w:rsidP="00CD2369">
      <w:pPr>
        <w:pStyle w:val="Default"/>
        <w:spacing w:line="276" w:lineRule="auto"/>
        <w:ind w:firstLine="360"/>
        <w:jc w:val="both"/>
        <w:rPr>
          <w:sz w:val="22"/>
          <w:szCs w:val="22"/>
        </w:rPr>
      </w:pPr>
    </w:p>
    <w:p w:rsidR="00B764F7" w:rsidRPr="00CD2369" w:rsidRDefault="00B764F7" w:rsidP="00CD2369">
      <w:pPr>
        <w:pStyle w:val="Default"/>
        <w:spacing w:line="276" w:lineRule="auto"/>
        <w:ind w:firstLine="360"/>
        <w:jc w:val="both"/>
        <w:rPr>
          <w:sz w:val="22"/>
          <w:szCs w:val="22"/>
        </w:rPr>
      </w:pPr>
      <w:r w:rsidRPr="00CD2369">
        <w:rPr>
          <w:sz w:val="22"/>
          <w:szCs w:val="22"/>
        </w:rPr>
        <w:t>Yours faithfully</w:t>
      </w:r>
    </w:p>
    <w:p w:rsidR="00B764F7" w:rsidRPr="00CD2369" w:rsidRDefault="00B764F7" w:rsidP="00CD2369">
      <w:pPr>
        <w:pStyle w:val="Default"/>
        <w:spacing w:line="276" w:lineRule="auto"/>
        <w:ind w:firstLine="360"/>
        <w:jc w:val="both"/>
        <w:rPr>
          <w:sz w:val="22"/>
          <w:szCs w:val="22"/>
        </w:rPr>
      </w:pPr>
    </w:p>
    <w:p w:rsidR="00B764F7" w:rsidRPr="00CD2369" w:rsidRDefault="00B764F7" w:rsidP="00CD2369">
      <w:pPr>
        <w:pStyle w:val="Default"/>
        <w:spacing w:line="276" w:lineRule="auto"/>
        <w:ind w:firstLine="360"/>
        <w:jc w:val="both"/>
        <w:rPr>
          <w:sz w:val="22"/>
          <w:szCs w:val="22"/>
        </w:rPr>
      </w:pPr>
      <w:r w:rsidRPr="00CD2369">
        <w:rPr>
          <w:sz w:val="22"/>
          <w:szCs w:val="22"/>
        </w:rPr>
        <w:t>Ncube and Partners</w:t>
      </w:r>
    </w:p>
    <w:p w:rsidR="00B764F7" w:rsidRDefault="00B764F7" w:rsidP="004857A4">
      <w:pPr>
        <w:pStyle w:val="Default"/>
        <w:spacing w:line="360" w:lineRule="auto"/>
        <w:ind w:firstLine="360"/>
        <w:jc w:val="both"/>
      </w:pPr>
    </w:p>
    <w:p w:rsidR="004857A4" w:rsidRDefault="00CD2369" w:rsidP="00CD2369">
      <w:pPr>
        <w:pStyle w:val="Default"/>
        <w:spacing w:line="360" w:lineRule="auto"/>
        <w:ind w:firstLine="720"/>
        <w:jc w:val="both"/>
      </w:pPr>
      <w:r w:rsidRPr="008F5841">
        <w:t xml:space="preserve">In his opening submissions Mr </w:t>
      </w:r>
      <w:r w:rsidRPr="008F5841">
        <w:rPr>
          <w:i/>
        </w:rPr>
        <w:t>Ncube</w:t>
      </w:r>
      <w:r w:rsidRPr="008F5841">
        <w:t xml:space="preserve"> said “I am at pains that we are here. The only issue outstanding between the parties is that of costs. I have instructions to insist on costs on an attorney and client scale.” I pointed out to Mr </w:t>
      </w:r>
      <w:r w:rsidRPr="008F5841">
        <w:rPr>
          <w:i/>
        </w:rPr>
        <w:t>Ncube</w:t>
      </w:r>
      <w:r w:rsidRPr="008F5841">
        <w:t xml:space="preserve">, that for this court to </w:t>
      </w:r>
      <w:r w:rsidR="00343D96">
        <w:t>determine</w:t>
      </w:r>
      <w:r w:rsidR="008F5841" w:rsidRPr="008F5841">
        <w:t xml:space="preserve"> whether 1</w:t>
      </w:r>
      <w:r w:rsidR="008F5841" w:rsidRPr="008F5841">
        <w:rPr>
          <w:vertAlign w:val="superscript"/>
        </w:rPr>
        <w:t>st</w:t>
      </w:r>
      <w:r w:rsidR="00343D96">
        <w:t xml:space="preserve"> respondent should be ordered</w:t>
      </w:r>
      <w:r w:rsidR="008F5841" w:rsidRPr="008F5841">
        <w:t xml:space="preserve"> to pay the costs of suit, he</w:t>
      </w:r>
      <w:r w:rsidR="00343D96">
        <w:t xml:space="preserve"> (Mr </w:t>
      </w:r>
      <w:r w:rsidR="00343D96" w:rsidRPr="00343D96">
        <w:rPr>
          <w:i/>
        </w:rPr>
        <w:t>Ncube</w:t>
      </w:r>
      <w:r w:rsidR="00343D96">
        <w:t>)</w:t>
      </w:r>
      <w:r w:rsidR="008F5841" w:rsidRPr="008F5841">
        <w:t xml:space="preserve"> has to argue both the issue of urgency and the merits of the matter. </w:t>
      </w:r>
      <w:r w:rsidR="00343D96">
        <w:t xml:space="preserve">How else would the court </w:t>
      </w:r>
      <w:r w:rsidR="008F5841">
        <w:t>decide whether 1</w:t>
      </w:r>
      <w:r w:rsidR="008F5841" w:rsidRPr="008F5841">
        <w:rPr>
          <w:vertAlign w:val="superscript"/>
        </w:rPr>
        <w:t>st</w:t>
      </w:r>
      <w:r w:rsidR="008F5841">
        <w:t xml:space="preserve"> respondent had to be ordered to pay the costs, and worse still on an attorney and </w:t>
      </w:r>
      <w:r w:rsidR="008F5841">
        <w:lastRenderedPageBreak/>
        <w:t xml:space="preserve">client scale without first deciding whether </w:t>
      </w:r>
      <w:r w:rsidR="00CD7BCC">
        <w:t xml:space="preserve">the application was meritorious in the first instance. </w:t>
      </w:r>
    </w:p>
    <w:p w:rsidR="00CD7BCC" w:rsidRDefault="00CD7BCC" w:rsidP="00CD2369">
      <w:pPr>
        <w:pStyle w:val="Default"/>
        <w:spacing w:line="360" w:lineRule="auto"/>
        <w:ind w:firstLine="720"/>
        <w:jc w:val="both"/>
      </w:pPr>
    </w:p>
    <w:p w:rsidR="00880908" w:rsidRDefault="00CD7BCC" w:rsidP="00880908">
      <w:pPr>
        <w:pStyle w:val="Default"/>
        <w:spacing w:line="360" w:lineRule="auto"/>
        <w:ind w:firstLine="720"/>
        <w:jc w:val="both"/>
      </w:pPr>
      <w:r>
        <w:t xml:space="preserve">Mr </w:t>
      </w:r>
      <w:r w:rsidRPr="00907C75">
        <w:rPr>
          <w:i/>
        </w:rPr>
        <w:t>Ncube</w:t>
      </w:r>
      <w:r>
        <w:t xml:space="preserve"> expressed surprise why he was being asked to argue his case.    He actually said it loud that he was “confused.” His confusion emanated from the fact that in his view, 1</w:t>
      </w:r>
      <w:r w:rsidRPr="00907C75">
        <w:rPr>
          <w:vertAlign w:val="superscript"/>
        </w:rPr>
        <w:t>st</w:t>
      </w:r>
      <w:r>
        <w:t xml:space="preserve"> respondent by letter quoted above had made a concession.    He read a whole </w:t>
      </w:r>
      <w:r w:rsidRPr="00907C75">
        <w:rPr>
          <w:i/>
        </w:rPr>
        <w:t>paragraph</w:t>
      </w:r>
      <w:r>
        <w:t xml:space="preserve"> from the letter, to buttress his point that a concession has been made by the 1</w:t>
      </w:r>
      <w:r w:rsidRPr="00CD7BCC">
        <w:rPr>
          <w:vertAlign w:val="superscript"/>
        </w:rPr>
        <w:t>st</w:t>
      </w:r>
      <w:r>
        <w:t xml:space="preserve"> respondent. In fact, it appears that on the date of hearing, 1</w:t>
      </w:r>
      <w:r w:rsidRPr="00CD7BCC">
        <w:rPr>
          <w:vertAlign w:val="superscript"/>
        </w:rPr>
        <w:t>st</w:t>
      </w:r>
      <w:r>
        <w:t xml:space="preserve"> respondent had actually moved out of the applicant’s house. I reminded Mr </w:t>
      </w:r>
      <w:r w:rsidRPr="00907C75">
        <w:rPr>
          <w:i/>
        </w:rPr>
        <w:t>Ncube</w:t>
      </w:r>
      <w:r w:rsidR="00343D96">
        <w:t>, that</w:t>
      </w:r>
      <w:r>
        <w:t xml:space="preserve"> a concession by the respondent is one of those factors that the court takes into account</w:t>
      </w:r>
      <w:r w:rsidR="00343D96">
        <w:t xml:space="preserve"> in deciding the matter before it</w:t>
      </w:r>
      <w:r>
        <w:t xml:space="preserve">, but it is not decisive. </w:t>
      </w:r>
      <w:r>
        <w:rPr>
          <w:sz w:val="23"/>
          <w:szCs w:val="23"/>
        </w:rPr>
        <w:t xml:space="preserve">The jurisprudence in this jurisdiction shows that a court is not bound by the concession made by a litigant. The court does not merely-rubber stamp the position of a litigant. The grant of an order is a judicial function. The court must be satisfied that the concession put forward by a litigant has been properly taken. Representations made by a litigant, important as they might be, form part of the mosaic that the court has to consider in the determination of the matter. Such a concession cannot be “the be all and end all.” </w:t>
      </w:r>
      <w:r>
        <w:t xml:space="preserve"> It is the court that grants an order, not a litigant</w:t>
      </w:r>
      <w:r w:rsidR="00343D96">
        <w:t xml:space="preserve">. </w:t>
      </w:r>
      <w:r w:rsidR="00411598">
        <w:t xml:space="preserve">Once granted it </w:t>
      </w:r>
      <w:r>
        <w:t>becomes a court or</w:t>
      </w:r>
      <w:r w:rsidR="00343D96">
        <w:t xml:space="preserve">der, not a litigant’s order. </w:t>
      </w:r>
      <w:r w:rsidR="004A7C21">
        <w:t>A court cannot</w:t>
      </w:r>
      <w:r w:rsidR="00B65C98">
        <w:t xml:space="preserve"> accede to</w:t>
      </w:r>
      <w:r w:rsidR="00411598">
        <w:t xml:space="preserve"> an incompetent </w:t>
      </w:r>
      <w:r w:rsidR="004A7C21">
        <w:t xml:space="preserve">or unmeritorious </w:t>
      </w:r>
      <w:r w:rsidR="00343D96">
        <w:t>order merely because the</w:t>
      </w:r>
      <w:r w:rsidR="00411598">
        <w:t xml:space="preserve"> opposing litigant is consenting to it.  Therefore, applicant could only justify its claim for costs by showing that </w:t>
      </w:r>
      <w:r w:rsidR="004A7C21">
        <w:t xml:space="preserve">this </w:t>
      </w:r>
      <w:r w:rsidR="00880908">
        <w:t>application is</w:t>
      </w:r>
      <w:r w:rsidR="00411598">
        <w:t xml:space="preserve">, first urgent, and if found to have been urgent, whether it was meritorious. </w:t>
      </w:r>
      <w:r w:rsidR="00880908">
        <w:t xml:space="preserve">To the extent that the applicant insisted on costs, </w:t>
      </w:r>
      <w:r w:rsidR="003D4D8A">
        <w:t xml:space="preserve">it </w:t>
      </w:r>
      <w:r w:rsidR="00880908">
        <w:t xml:space="preserve">meant the dispute was not moot. In any event </w:t>
      </w:r>
      <w:r w:rsidR="00880908" w:rsidRPr="00880908">
        <w:t>m</w:t>
      </w:r>
      <w:r w:rsidR="00880908" w:rsidRPr="00880908">
        <w:rPr>
          <w:color w:val="242424"/>
        </w:rPr>
        <w:t>ootness is not an absolute bar to deciding an issue</w:t>
      </w:r>
      <w:r w:rsidR="00880908">
        <w:rPr>
          <w:rFonts w:ascii="Arial" w:hAnsi="Arial" w:cs="Arial"/>
          <w:color w:val="242424"/>
        </w:rPr>
        <w:t>.</w:t>
      </w:r>
      <w:r w:rsidR="00880908">
        <w:rPr>
          <w:rStyle w:val="FootnoteReference"/>
        </w:rPr>
        <w:footnoteReference w:id="2"/>
      </w:r>
    </w:p>
    <w:p w:rsidR="00CD7BCC" w:rsidRDefault="00CD7BCC" w:rsidP="00880908">
      <w:pPr>
        <w:pStyle w:val="Default"/>
        <w:spacing w:line="360" w:lineRule="auto"/>
        <w:ind w:firstLine="720"/>
        <w:jc w:val="both"/>
      </w:pPr>
    </w:p>
    <w:p w:rsidR="0023465C" w:rsidRDefault="008F5841" w:rsidP="00CD7BCC">
      <w:pPr>
        <w:pStyle w:val="Default"/>
        <w:spacing w:line="360" w:lineRule="auto"/>
        <w:ind w:firstLine="720"/>
        <w:jc w:val="both"/>
      </w:pPr>
      <w:r w:rsidRPr="008F5841">
        <w:t xml:space="preserve"> I</w:t>
      </w:r>
      <w:r w:rsidR="00343D96">
        <w:t>n this case I</w:t>
      </w:r>
      <w:r w:rsidRPr="008F5841">
        <w:t xml:space="preserve"> adopted a holistic approach. What this approach entails is that for the sake of making savings on the time of the court by avoiding piece-meal trea</w:t>
      </w:r>
      <w:r>
        <w:t xml:space="preserve">tment of the matter, the issue of urgency had </w:t>
      </w:r>
      <w:r w:rsidRPr="008F5841">
        <w:t xml:space="preserve">to be argued together with the merits, but when the court retires to consider the matter it may dispose of </w:t>
      </w:r>
      <w:r>
        <w:t>the matter solely on urgencydespite that it was</w:t>
      </w:r>
      <w:r w:rsidRPr="008F5841">
        <w:t xml:space="preserve"> argued together with the merits. But if</w:t>
      </w:r>
      <w:r>
        <w:t xml:space="preserve"> the court considers the matter was indeed urgent</w:t>
      </w:r>
      <w:r>
        <w:rPr>
          <w:i/>
          <w:iCs/>
        </w:rPr>
        <w:t>,</w:t>
      </w:r>
      <w:r w:rsidRPr="008F5841">
        <w:t xml:space="preserve"> it then proceeds to deal with the merits. Perhaps at the risk of being repetitious the main consideration here is to make savings on the court’s most precious resource - time - by avoiding unnecessary proliferation when the matter should have been argued all at once.</w:t>
      </w:r>
    </w:p>
    <w:p w:rsidR="0092337A" w:rsidRDefault="0092337A" w:rsidP="0092337A">
      <w:pPr>
        <w:pStyle w:val="Default"/>
        <w:spacing w:line="360" w:lineRule="auto"/>
        <w:jc w:val="both"/>
      </w:pPr>
    </w:p>
    <w:p w:rsidR="0014353C" w:rsidRPr="0014353C" w:rsidRDefault="0014353C" w:rsidP="0092337A">
      <w:pPr>
        <w:pStyle w:val="Default"/>
        <w:spacing w:line="360" w:lineRule="auto"/>
        <w:jc w:val="both"/>
        <w:rPr>
          <w:b/>
        </w:rPr>
      </w:pPr>
      <w:r w:rsidRPr="0014353C">
        <w:rPr>
          <w:b/>
        </w:rPr>
        <w:t xml:space="preserve">Urgency </w:t>
      </w:r>
    </w:p>
    <w:p w:rsidR="007A3CC9" w:rsidRPr="0014353C" w:rsidRDefault="003D4D8A" w:rsidP="0014353C">
      <w:pPr>
        <w:pStyle w:val="Default"/>
        <w:spacing w:line="360" w:lineRule="auto"/>
        <w:ind w:firstLine="720"/>
        <w:jc w:val="both"/>
      </w:pPr>
      <w:r>
        <w:t>This Court</w:t>
      </w:r>
      <w:r w:rsidR="00230083" w:rsidRPr="0064658C">
        <w:t xml:space="preserve"> enjoys a discretion in urgent applications to authorise a departure from the ordinary procedures that are prescribed by its Rules. It is usually hesitant to dispense with its ordinary procedures, and when it does, the matter must be so urgent that ordinary procedures would not suffice.</w:t>
      </w:r>
    </w:p>
    <w:p w:rsidR="007A3CC9" w:rsidRDefault="007A3CC9" w:rsidP="007A3CC9">
      <w:pPr>
        <w:pStyle w:val="ListParagraph"/>
        <w:autoSpaceDE w:val="0"/>
        <w:autoSpaceDN w:val="0"/>
        <w:adjustRightInd w:val="0"/>
        <w:spacing w:after="0" w:line="240" w:lineRule="auto"/>
        <w:rPr>
          <w:sz w:val="26"/>
          <w:szCs w:val="26"/>
        </w:rPr>
      </w:pPr>
    </w:p>
    <w:p w:rsidR="007A3CC9" w:rsidRPr="0014353C" w:rsidRDefault="007A3CC9" w:rsidP="0014353C">
      <w:pPr>
        <w:autoSpaceDE w:val="0"/>
        <w:autoSpaceDN w:val="0"/>
        <w:adjustRightInd w:val="0"/>
        <w:spacing w:after="0" w:line="360" w:lineRule="auto"/>
        <w:ind w:firstLine="720"/>
        <w:jc w:val="both"/>
        <w:rPr>
          <w:rFonts w:ascii="Times New Roman" w:hAnsi="Times New Roman" w:cs="Times New Roman"/>
          <w:sz w:val="24"/>
          <w:szCs w:val="24"/>
        </w:rPr>
      </w:pPr>
      <w:r w:rsidRPr="007A3CC9">
        <w:rPr>
          <w:rFonts w:ascii="Times New Roman" w:hAnsi="Times New Roman" w:cs="Times New Roman"/>
          <w:sz w:val="24"/>
          <w:szCs w:val="24"/>
        </w:rPr>
        <w:t xml:space="preserve">In the ordinary run of things, court cases must be heard strictly on a first come first serve basis. It is only in exceptional circumstances that a party should be allowed to jump the queue on the roll and have its matter heard on an urgent basis. The </w:t>
      </w:r>
      <w:r w:rsidRPr="007A3CC9">
        <w:rPr>
          <w:rFonts w:ascii="Times New Roman" w:hAnsi="Times New Roman" w:cs="Times New Roman"/>
          <w:i/>
          <w:iCs/>
          <w:sz w:val="24"/>
          <w:szCs w:val="24"/>
        </w:rPr>
        <w:t xml:space="preserve">onus </w:t>
      </w:r>
      <w:r w:rsidRPr="007A3CC9">
        <w:rPr>
          <w:rFonts w:ascii="Times New Roman" w:hAnsi="Times New Roman" w:cs="Times New Roman"/>
          <w:sz w:val="24"/>
          <w:szCs w:val="24"/>
        </w:rPr>
        <w:t xml:space="preserve">of showing that the matter is indeed urgent rests with the applicant. An urgent application amounts to an extraordinary remedy where a party seeks to gain an advantage over other litigants by jumping the queue. And have its matter given preference over other pending matters. This indulgence can only be granted by a judge after considering all the relevant factors and concluding that the matter is urgent and cannot wait. See </w:t>
      </w:r>
      <w:proofErr w:type="spellStart"/>
      <w:r w:rsidRPr="007A3CC9">
        <w:rPr>
          <w:rFonts w:ascii="Times New Roman" w:hAnsi="Times New Roman" w:cs="Times New Roman"/>
          <w:i/>
          <w:iCs/>
          <w:sz w:val="24"/>
          <w:szCs w:val="24"/>
        </w:rPr>
        <w:t>Kuvarega</w:t>
      </w:r>
      <w:proofErr w:type="spellEnd"/>
      <w:r w:rsidR="00B06893">
        <w:rPr>
          <w:rFonts w:ascii="Times New Roman" w:hAnsi="Times New Roman" w:cs="Times New Roman"/>
          <w:i/>
          <w:iCs/>
          <w:sz w:val="24"/>
          <w:szCs w:val="24"/>
        </w:rPr>
        <w:t xml:space="preserve"> </w:t>
      </w:r>
      <w:r w:rsidRPr="007A3CC9">
        <w:rPr>
          <w:rFonts w:ascii="Times New Roman" w:hAnsi="Times New Roman" w:cs="Times New Roman"/>
          <w:sz w:val="24"/>
          <w:szCs w:val="24"/>
        </w:rPr>
        <w:t>v</w:t>
      </w:r>
      <w:r w:rsidR="00B06893">
        <w:rPr>
          <w:rFonts w:ascii="Times New Roman" w:hAnsi="Times New Roman" w:cs="Times New Roman"/>
          <w:sz w:val="24"/>
          <w:szCs w:val="24"/>
        </w:rPr>
        <w:t xml:space="preserve"> </w:t>
      </w:r>
      <w:r w:rsidRPr="007A3CC9">
        <w:rPr>
          <w:rFonts w:ascii="Times New Roman" w:hAnsi="Times New Roman" w:cs="Times New Roman"/>
          <w:i/>
          <w:iCs/>
          <w:sz w:val="24"/>
          <w:szCs w:val="24"/>
        </w:rPr>
        <w:t>Registrar General and Another</w:t>
      </w:r>
      <w:r w:rsidRPr="007A3CC9">
        <w:rPr>
          <w:rFonts w:ascii="Times New Roman" w:hAnsi="Times New Roman" w:cs="Times New Roman"/>
          <w:sz w:val="24"/>
          <w:szCs w:val="24"/>
        </w:rPr>
        <w:t>1998 (1) ZLR 188.</w:t>
      </w:r>
    </w:p>
    <w:p w:rsidR="00230083" w:rsidRDefault="00230083" w:rsidP="00395825">
      <w:pPr>
        <w:autoSpaceDE w:val="0"/>
        <w:autoSpaceDN w:val="0"/>
        <w:adjustRightInd w:val="0"/>
        <w:spacing w:after="0" w:line="240" w:lineRule="auto"/>
        <w:rPr>
          <w:rFonts w:ascii="Times New Roman" w:hAnsi="Times New Roman" w:cs="Times New Roman"/>
          <w:sz w:val="23"/>
          <w:szCs w:val="23"/>
        </w:rPr>
      </w:pPr>
    </w:p>
    <w:p w:rsidR="00395825" w:rsidRPr="0014353C" w:rsidRDefault="00395825" w:rsidP="0014353C">
      <w:pPr>
        <w:autoSpaceDE w:val="0"/>
        <w:autoSpaceDN w:val="0"/>
        <w:adjustRightInd w:val="0"/>
        <w:spacing w:after="0" w:line="360" w:lineRule="auto"/>
        <w:ind w:firstLine="720"/>
        <w:jc w:val="both"/>
        <w:rPr>
          <w:rFonts w:ascii="Times New Roman" w:hAnsi="Times New Roman" w:cs="Times New Roman"/>
          <w:sz w:val="24"/>
          <w:szCs w:val="24"/>
        </w:rPr>
      </w:pPr>
      <w:r w:rsidRPr="0014353C">
        <w:rPr>
          <w:rFonts w:ascii="Times New Roman" w:hAnsi="Times New Roman" w:cs="Times New Roman"/>
          <w:sz w:val="24"/>
          <w:szCs w:val="24"/>
        </w:rPr>
        <w:t xml:space="preserve">The leading case within this jurisdiction in relation to urgency is </w:t>
      </w:r>
      <w:proofErr w:type="spellStart"/>
      <w:r w:rsidRPr="0014353C">
        <w:rPr>
          <w:rFonts w:ascii="Times New Roman" w:hAnsi="Times New Roman" w:cs="Times New Roman"/>
          <w:i/>
          <w:iCs/>
          <w:sz w:val="24"/>
          <w:szCs w:val="24"/>
        </w:rPr>
        <w:t>Kuvarega</w:t>
      </w:r>
      <w:proofErr w:type="spellEnd"/>
      <w:r w:rsidRPr="0014353C">
        <w:rPr>
          <w:rFonts w:ascii="Times New Roman" w:hAnsi="Times New Roman" w:cs="Times New Roman"/>
          <w:i/>
          <w:iCs/>
          <w:sz w:val="24"/>
          <w:szCs w:val="24"/>
        </w:rPr>
        <w:t xml:space="preserve"> v</w:t>
      </w:r>
      <w:r w:rsidR="00B06893">
        <w:rPr>
          <w:rFonts w:ascii="Times New Roman" w:hAnsi="Times New Roman" w:cs="Times New Roman"/>
          <w:i/>
          <w:iCs/>
          <w:sz w:val="24"/>
          <w:szCs w:val="24"/>
        </w:rPr>
        <w:t xml:space="preserve"> </w:t>
      </w:r>
      <w:r w:rsidRPr="0014353C">
        <w:rPr>
          <w:rFonts w:ascii="Times New Roman" w:hAnsi="Times New Roman" w:cs="Times New Roman"/>
          <w:i/>
          <w:iCs/>
          <w:sz w:val="24"/>
          <w:szCs w:val="24"/>
        </w:rPr>
        <w:t xml:space="preserve">Registrar General &amp; </w:t>
      </w:r>
      <w:proofErr w:type="spellStart"/>
      <w:r w:rsidRPr="0014353C">
        <w:rPr>
          <w:rFonts w:ascii="Times New Roman" w:hAnsi="Times New Roman" w:cs="Times New Roman"/>
          <w:i/>
          <w:iCs/>
          <w:sz w:val="24"/>
          <w:szCs w:val="24"/>
        </w:rPr>
        <w:t>Anor</w:t>
      </w:r>
      <w:proofErr w:type="spellEnd"/>
      <w:r w:rsidR="003D4D8A">
        <w:rPr>
          <w:rFonts w:ascii="Times New Roman" w:hAnsi="Times New Roman" w:cs="Times New Roman"/>
          <w:sz w:val="24"/>
          <w:szCs w:val="24"/>
        </w:rPr>
        <w:t xml:space="preserve"> (</w:t>
      </w:r>
      <w:r w:rsidR="003D4D8A" w:rsidRPr="003D4D8A">
        <w:rPr>
          <w:rFonts w:ascii="Times New Roman" w:hAnsi="Times New Roman" w:cs="Times New Roman"/>
          <w:i/>
          <w:sz w:val="24"/>
          <w:szCs w:val="24"/>
        </w:rPr>
        <w:t>supra</w:t>
      </w:r>
      <w:r w:rsidR="003D4D8A">
        <w:rPr>
          <w:rFonts w:ascii="Times New Roman" w:hAnsi="Times New Roman" w:cs="Times New Roman"/>
          <w:sz w:val="24"/>
          <w:szCs w:val="24"/>
        </w:rPr>
        <w:t>)</w:t>
      </w:r>
      <w:r w:rsidRPr="0014353C">
        <w:rPr>
          <w:rFonts w:ascii="Times New Roman" w:hAnsi="Times New Roman" w:cs="Times New Roman"/>
          <w:sz w:val="24"/>
          <w:szCs w:val="24"/>
        </w:rPr>
        <w:t>, a judgment by C</w:t>
      </w:r>
      <w:r w:rsidRPr="00000C5B">
        <w:rPr>
          <w:rFonts w:ascii="Times New Roman" w:hAnsi="Times New Roman" w:cs="Times New Roman"/>
          <w:sz w:val="20"/>
          <w:szCs w:val="20"/>
        </w:rPr>
        <w:t>HATIKO</w:t>
      </w:r>
      <w:r w:rsidR="00C5516E" w:rsidRPr="00000C5B">
        <w:rPr>
          <w:rFonts w:ascii="Times New Roman" w:hAnsi="Times New Roman" w:cs="Times New Roman"/>
          <w:sz w:val="20"/>
          <w:szCs w:val="20"/>
        </w:rPr>
        <w:t>BO</w:t>
      </w:r>
      <w:r w:rsidR="00C5516E" w:rsidRPr="0014353C">
        <w:rPr>
          <w:rFonts w:ascii="Times New Roman" w:hAnsi="Times New Roman" w:cs="Times New Roman"/>
          <w:sz w:val="24"/>
          <w:szCs w:val="24"/>
        </w:rPr>
        <w:t xml:space="preserve"> J. The learned judge had the </w:t>
      </w:r>
      <w:r w:rsidRPr="0014353C">
        <w:rPr>
          <w:rFonts w:ascii="Times New Roman" w:hAnsi="Times New Roman" w:cs="Times New Roman"/>
          <w:sz w:val="24"/>
          <w:szCs w:val="24"/>
        </w:rPr>
        <w:t>following to state at p 193F-G.</w:t>
      </w:r>
    </w:p>
    <w:p w:rsidR="00C5516E" w:rsidRDefault="00C5516E" w:rsidP="00395825">
      <w:pPr>
        <w:autoSpaceDE w:val="0"/>
        <w:autoSpaceDN w:val="0"/>
        <w:adjustRightInd w:val="0"/>
        <w:spacing w:after="0" w:line="240" w:lineRule="auto"/>
        <w:rPr>
          <w:rFonts w:ascii="Times New Roman" w:hAnsi="Times New Roman" w:cs="Times New Roman"/>
          <w:sz w:val="21"/>
          <w:szCs w:val="21"/>
        </w:rPr>
      </w:pPr>
    </w:p>
    <w:p w:rsidR="00395825" w:rsidRPr="00000C5B" w:rsidRDefault="00395825" w:rsidP="00C5516E">
      <w:pPr>
        <w:autoSpaceDE w:val="0"/>
        <w:autoSpaceDN w:val="0"/>
        <w:adjustRightInd w:val="0"/>
        <w:spacing w:after="0" w:line="240" w:lineRule="auto"/>
        <w:ind w:left="720"/>
        <w:rPr>
          <w:rFonts w:ascii="Times New Roman" w:hAnsi="Times New Roman" w:cs="Times New Roman"/>
          <w:sz w:val="24"/>
          <w:szCs w:val="24"/>
        </w:rPr>
      </w:pPr>
      <w:r w:rsidRPr="00000C5B">
        <w:rPr>
          <w:rFonts w:ascii="Times New Roman" w:hAnsi="Times New Roman" w:cs="Times New Roman"/>
          <w:sz w:val="24"/>
          <w:szCs w:val="24"/>
        </w:rPr>
        <w:t>What constitutes urgency is not only the imminent arrival of th</w:t>
      </w:r>
      <w:r w:rsidR="00C5516E" w:rsidRPr="00000C5B">
        <w:rPr>
          <w:rFonts w:ascii="Times New Roman" w:hAnsi="Times New Roman" w:cs="Times New Roman"/>
          <w:sz w:val="24"/>
          <w:szCs w:val="24"/>
        </w:rPr>
        <w:t xml:space="preserve">e day of reckoning, a matter is </w:t>
      </w:r>
      <w:r w:rsidRPr="00000C5B">
        <w:rPr>
          <w:rFonts w:ascii="Times New Roman" w:hAnsi="Times New Roman" w:cs="Times New Roman"/>
          <w:sz w:val="24"/>
          <w:szCs w:val="24"/>
        </w:rPr>
        <w:t>urgent if, at the time the need to act arises, the matter cannot w</w:t>
      </w:r>
      <w:r w:rsidR="00C5516E" w:rsidRPr="00000C5B">
        <w:rPr>
          <w:rFonts w:ascii="Times New Roman" w:hAnsi="Times New Roman" w:cs="Times New Roman"/>
          <w:sz w:val="24"/>
          <w:szCs w:val="24"/>
        </w:rPr>
        <w:t xml:space="preserve">ait. Urgency which stems from a </w:t>
      </w:r>
      <w:r w:rsidRPr="00000C5B">
        <w:rPr>
          <w:rFonts w:ascii="Times New Roman" w:hAnsi="Times New Roman" w:cs="Times New Roman"/>
          <w:sz w:val="24"/>
          <w:szCs w:val="24"/>
        </w:rPr>
        <w:t>deliberate or careless abstention from action until the deadlin</w:t>
      </w:r>
      <w:r w:rsidR="00C5516E" w:rsidRPr="00000C5B">
        <w:rPr>
          <w:rFonts w:ascii="Times New Roman" w:hAnsi="Times New Roman" w:cs="Times New Roman"/>
          <w:sz w:val="24"/>
          <w:szCs w:val="24"/>
        </w:rPr>
        <w:t xml:space="preserve">e draws near is not the type of </w:t>
      </w:r>
      <w:r w:rsidRPr="00000C5B">
        <w:rPr>
          <w:rFonts w:ascii="Times New Roman" w:hAnsi="Times New Roman" w:cs="Times New Roman"/>
          <w:sz w:val="24"/>
          <w:szCs w:val="24"/>
        </w:rPr>
        <w:t>urgency contemplated rules. It necessarily follows that the certi</w:t>
      </w:r>
      <w:r w:rsidR="00C5516E" w:rsidRPr="00000C5B">
        <w:rPr>
          <w:rFonts w:ascii="Times New Roman" w:hAnsi="Times New Roman" w:cs="Times New Roman"/>
          <w:sz w:val="24"/>
          <w:szCs w:val="24"/>
        </w:rPr>
        <w:t xml:space="preserve">ficate of urgency or supporting </w:t>
      </w:r>
      <w:r w:rsidRPr="00000C5B">
        <w:rPr>
          <w:rFonts w:ascii="Times New Roman" w:hAnsi="Times New Roman" w:cs="Times New Roman"/>
          <w:sz w:val="24"/>
          <w:szCs w:val="24"/>
        </w:rPr>
        <w:t>affidavit must always contain an explanation of the non-timeo</w:t>
      </w:r>
      <w:r w:rsidR="00C5516E" w:rsidRPr="00000C5B">
        <w:rPr>
          <w:rFonts w:ascii="Times New Roman" w:hAnsi="Times New Roman" w:cs="Times New Roman"/>
          <w:sz w:val="24"/>
          <w:szCs w:val="24"/>
        </w:rPr>
        <w:t xml:space="preserve">us action if there has been any </w:t>
      </w:r>
      <w:r w:rsidRPr="00000C5B">
        <w:rPr>
          <w:rFonts w:ascii="Times New Roman" w:hAnsi="Times New Roman" w:cs="Times New Roman"/>
          <w:sz w:val="24"/>
          <w:szCs w:val="24"/>
        </w:rPr>
        <w:t>delay.</w:t>
      </w:r>
    </w:p>
    <w:p w:rsidR="00C5516E" w:rsidRPr="00000C5B" w:rsidRDefault="00C5516E" w:rsidP="00395825">
      <w:pPr>
        <w:autoSpaceDE w:val="0"/>
        <w:autoSpaceDN w:val="0"/>
        <w:adjustRightInd w:val="0"/>
        <w:spacing w:after="0" w:line="240" w:lineRule="auto"/>
        <w:rPr>
          <w:rFonts w:ascii="Times New Roman" w:hAnsi="Times New Roman" w:cs="Times New Roman"/>
          <w:sz w:val="24"/>
          <w:szCs w:val="24"/>
        </w:rPr>
      </w:pPr>
    </w:p>
    <w:p w:rsidR="00536BCC" w:rsidRDefault="00536BCC" w:rsidP="00395825">
      <w:pPr>
        <w:autoSpaceDE w:val="0"/>
        <w:autoSpaceDN w:val="0"/>
        <w:adjustRightInd w:val="0"/>
        <w:spacing w:after="0" w:line="240" w:lineRule="auto"/>
        <w:rPr>
          <w:rFonts w:ascii="Times New Roman" w:hAnsi="Times New Roman" w:cs="Times New Roman"/>
          <w:sz w:val="21"/>
          <w:szCs w:val="21"/>
        </w:rPr>
      </w:pPr>
    </w:p>
    <w:p w:rsidR="00B3201C" w:rsidRDefault="00536BCC" w:rsidP="00D175F7">
      <w:pPr>
        <w:pStyle w:val="Default"/>
        <w:spacing w:line="360" w:lineRule="auto"/>
        <w:ind w:firstLine="720"/>
        <w:jc w:val="both"/>
      </w:pPr>
      <w:r w:rsidRPr="0014353C">
        <w:t xml:space="preserve">In assessing whether an application is urgent, this Court has in the past considered various factors, including, among others: being whether the urgency was self-created; the consequence of the relief not being granted and whether the relief would become irrelevant if it is not immediately granted. To pass the urgency test, applicant must show that there is an imminent danger to existing rights and the possibility of irreparable harm. See </w:t>
      </w:r>
      <w:r w:rsidRPr="0014353C">
        <w:rPr>
          <w:i/>
          <w:iCs/>
        </w:rPr>
        <w:t>General Transport &amp; Engineering (Pvt) Ltd &amp;</w:t>
      </w:r>
      <w:r w:rsidR="00B06893">
        <w:rPr>
          <w:i/>
          <w:iCs/>
        </w:rPr>
        <w:t xml:space="preserve"> </w:t>
      </w:r>
      <w:proofErr w:type="spellStart"/>
      <w:r w:rsidRPr="0014353C">
        <w:rPr>
          <w:i/>
          <w:iCs/>
        </w:rPr>
        <w:t>Ors</w:t>
      </w:r>
      <w:r w:rsidRPr="0014353C">
        <w:t>v</w:t>
      </w:r>
      <w:proofErr w:type="spellEnd"/>
      <w:r w:rsidR="00B06893">
        <w:t xml:space="preserve"> </w:t>
      </w:r>
      <w:proofErr w:type="spellStart"/>
      <w:r w:rsidRPr="0014353C">
        <w:rPr>
          <w:i/>
          <w:iCs/>
        </w:rPr>
        <w:t>Zimbank</w:t>
      </w:r>
      <w:proofErr w:type="spellEnd"/>
      <w:r w:rsidR="00B06893">
        <w:rPr>
          <w:i/>
          <w:iCs/>
        </w:rPr>
        <w:t xml:space="preserve"> </w:t>
      </w:r>
      <w:r w:rsidRPr="0014353C">
        <w:t xml:space="preserve">1998 (2) ZLR 301.To pass the test, good cause must be shown for the applicant to dislodge other litigants who are in the queue. </w:t>
      </w:r>
    </w:p>
    <w:p w:rsidR="002A4253" w:rsidRPr="002A4253" w:rsidRDefault="002A4253" w:rsidP="002A4253">
      <w:pPr>
        <w:autoSpaceDE w:val="0"/>
        <w:autoSpaceDN w:val="0"/>
        <w:adjustRightInd w:val="0"/>
        <w:spacing w:after="0" w:line="360" w:lineRule="auto"/>
        <w:ind w:firstLine="720"/>
        <w:jc w:val="both"/>
        <w:rPr>
          <w:rFonts w:ascii="Times New Roman" w:hAnsi="Times New Roman" w:cs="Times New Roman"/>
          <w:sz w:val="24"/>
          <w:szCs w:val="24"/>
        </w:rPr>
      </w:pPr>
      <w:r w:rsidRPr="0014353C">
        <w:rPr>
          <w:rFonts w:ascii="Times New Roman" w:hAnsi="Times New Roman" w:cs="Times New Roman"/>
          <w:sz w:val="24"/>
          <w:szCs w:val="24"/>
        </w:rPr>
        <w:lastRenderedPageBreak/>
        <w:t>It is common cause that the 1</w:t>
      </w:r>
      <w:r w:rsidRPr="0014353C">
        <w:rPr>
          <w:rFonts w:ascii="Times New Roman" w:hAnsi="Times New Roman" w:cs="Times New Roman"/>
          <w:sz w:val="24"/>
          <w:szCs w:val="24"/>
          <w:vertAlign w:val="superscript"/>
        </w:rPr>
        <w:t>st</w:t>
      </w:r>
      <w:r w:rsidRPr="0014353C">
        <w:rPr>
          <w:rFonts w:ascii="Times New Roman" w:hAnsi="Times New Roman" w:cs="Times New Roman"/>
          <w:sz w:val="24"/>
          <w:szCs w:val="24"/>
        </w:rPr>
        <w:t xml:space="preserve"> respondent had been in occupation of the </w:t>
      </w:r>
      <w:r>
        <w:rPr>
          <w:rFonts w:ascii="Times New Roman" w:hAnsi="Times New Roman" w:cs="Times New Roman"/>
          <w:sz w:val="24"/>
          <w:szCs w:val="24"/>
        </w:rPr>
        <w:t>premises known as Number 1, Solusi Adventist High School</w:t>
      </w:r>
      <w:r w:rsidRPr="0014353C">
        <w:rPr>
          <w:rFonts w:ascii="Times New Roman" w:hAnsi="Times New Roman" w:cs="Times New Roman"/>
          <w:sz w:val="24"/>
          <w:szCs w:val="24"/>
        </w:rPr>
        <w:t xml:space="preserve"> since 2004. </w:t>
      </w:r>
      <w:r>
        <w:rPr>
          <w:rFonts w:ascii="Times New Roman" w:hAnsi="Times New Roman" w:cs="Times New Roman"/>
          <w:sz w:val="24"/>
          <w:szCs w:val="24"/>
        </w:rPr>
        <w:t>He was requested to leave the school in 2018. He challenged the decision to leave the school, and his application was dismissed on the 7 May 2019. On the 1</w:t>
      </w:r>
      <w:r w:rsidRPr="0014353C">
        <w:rPr>
          <w:rFonts w:ascii="Times New Roman" w:hAnsi="Times New Roman" w:cs="Times New Roman"/>
          <w:sz w:val="24"/>
          <w:szCs w:val="24"/>
          <w:vertAlign w:val="superscript"/>
        </w:rPr>
        <w:t>st</w:t>
      </w:r>
      <w:r>
        <w:rPr>
          <w:rFonts w:ascii="Times New Roman" w:hAnsi="Times New Roman" w:cs="Times New Roman"/>
          <w:sz w:val="24"/>
          <w:szCs w:val="24"/>
        </w:rPr>
        <w:t xml:space="preserve"> June 2020, he was transferred to Cowdray Park High School. The process of handing over the school was completed on the 10 September 2020.</w:t>
      </w:r>
    </w:p>
    <w:p w:rsidR="002A4253" w:rsidRDefault="002A4253" w:rsidP="002A4253">
      <w:pPr>
        <w:pStyle w:val="Default"/>
        <w:spacing w:line="360" w:lineRule="auto"/>
        <w:ind w:firstLine="720"/>
        <w:jc w:val="both"/>
      </w:pPr>
    </w:p>
    <w:p w:rsidR="00D175F7" w:rsidRDefault="00B3201C" w:rsidP="002A4253">
      <w:pPr>
        <w:pStyle w:val="Default"/>
        <w:spacing w:line="360" w:lineRule="auto"/>
        <w:ind w:firstLine="720"/>
        <w:jc w:val="both"/>
      </w:pPr>
      <w:r>
        <w:t>The fact that applicant has real rights of ownership of the property which rights are enforceab</w:t>
      </w:r>
      <w:r w:rsidR="003D4D8A">
        <w:t>le against the whole world, and that the</w:t>
      </w:r>
      <w:r>
        <w:t xml:space="preserve"> real rights of ownership establish a clear right from a substantive area of law, cannot be a justification for urgency. Again, the fact that 1</w:t>
      </w:r>
      <w:r w:rsidRPr="0092337A">
        <w:rPr>
          <w:vertAlign w:val="superscript"/>
        </w:rPr>
        <w:t>st</w:t>
      </w:r>
      <w:r>
        <w:t xml:space="preserve"> respondent remains in occupation of the applicant’s house without applicant’s consent and </w:t>
      </w:r>
      <w:r w:rsidR="00D175F7">
        <w:t xml:space="preserve">that </w:t>
      </w:r>
      <w:r>
        <w:t xml:space="preserve">this is causing </w:t>
      </w:r>
      <w:r w:rsidR="00D175F7">
        <w:t>applicant unnecessary prejudice, cannot be a cause of urgency. That a</w:t>
      </w:r>
      <w:r>
        <w:t>ll the plans for the re-opening of the schools are hamstrung as there is an accommodation crisis created by the refusal of the 1</w:t>
      </w:r>
      <w:r w:rsidRPr="0092337A">
        <w:rPr>
          <w:vertAlign w:val="superscript"/>
        </w:rPr>
        <w:t>st</w:t>
      </w:r>
      <w:r>
        <w:t xml:space="preserve"> respondent to vacate the applicant’s house</w:t>
      </w:r>
      <w:r w:rsidR="00D175F7">
        <w:t>, again cannot be a justification for urgency. That s</w:t>
      </w:r>
      <w:r>
        <w:t>chools are opening on the 28</w:t>
      </w:r>
      <w:r w:rsidRPr="0092337A">
        <w:rPr>
          <w:vertAlign w:val="superscript"/>
        </w:rPr>
        <w:t>th</w:t>
      </w:r>
      <w:r>
        <w:t xml:space="preserve"> September 2020 leaving the applicant with less than seven (7) days</w:t>
      </w:r>
      <w:r w:rsidR="00D175F7">
        <w:t xml:space="preserve"> (at the time of filing this application)</w:t>
      </w:r>
      <w:r w:rsidR="00C133AE">
        <w:t xml:space="preserve">to carry out all intended works, cannot be a justification for urgency. </w:t>
      </w:r>
      <w:r w:rsidR="00C133AE" w:rsidRPr="00C133AE">
        <w:t>A matter does not assume urgency because a litigant has plans, the fulfilment of which require an immediate solution.</w:t>
      </w:r>
      <w:r w:rsidR="00C133AE">
        <w:t xml:space="preserve"> A litigant </w:t>
      </w:r>
      <w:r w:rsidR="00D175F7">
        <w:t xml:space="preserve">must vindicate its rights timeously, not to </w:t>
      </w:r>
      <w:r w:rsidR="00C133AE">
        <w:t xml:space="preserve">wait for the proverbial </w:t>
      </w:r>
      <w:r w:rsidR="00D175F7">
        <w:t>eleventh hour to act, then come</w:t>
      </w:r>
      <w:r w:rsidR="00C133AE">
        <w:t xml:space="preserve"> to court running with an urgent application.</w:t>
      </w:r>
      <w:r w:rsidR="00403727" w:rsidRPr="00403727">
        <w:t>The existence of circumstances which may in their very nature be prejudicial to the applicant is not the only factor that a court has to take into account.</w:t>
      </w:r>
      <w:r w:rsidR="00C133AE">
        <w:t xml:space="preserve"> To say applicant, apart from self-help, </w:t>
      </w:r>
      <w:r>
        <w:t>has no other effica</w:t>
      </w:r>
      <w:r w:rsidR="00D175F7">
        <w:t xml:space="preserve">cious remedy to </w:t>
      </w:r>
      <w:r w:rsidR="002A4253">
        <w:t>protect</w:t>
      </w:r>
      <w:r w:rsidR="00D175F7">
        <w:t xml:space="preserve"> its rights is not correct. It can issue a summons,</w:t>
      </w:r>
      <w:r w:rsidR="00C133AE">
        <w:t xml:space="preserve"> court application, </w:t>
      </w:r>
      <w:r w:rsidR="00D175F7">
        <w:t xml:space="preserve">or whatever process, </w:t>
      </w:r>
      <w:r w:rsidR="00C133AE">
        <w:t xml:space="preserve">but not an urgent application in such a case. </w:t>
      </w:r>
    </w:p>
    <w:p w:rsidR="002A4253" w:rsidRDefault="002A4253" w:rsidP="002A4253">
      <w:pPr>
        <w:pStyle w:val="Default"/>
        <w:spacing w:line="360" w:lineRule="auto"/>
        <w:ind w:firstLine="720"/>
        <w:jc w:val="both"/>
      </w:pPr>
    </w:p>
    <w:p w:rsidR="00403727" w:rsidRDefault="00C133AE" w:rsidP="002A4253">
      <w:pPr>
        <w:pStyle w:val="Default"/>
        <w:spacing w:line="360" w:lineRule="auto"/>
        <w:ind w:firstLine="720"/>
        <w:jc w:val="both"/>
      </w:pPr>
      <w:r>
        <w:t xml:space="preserve">Applicant talks of a final interdict. I do not know where all this comes from. Cut to the bone, applicant seeks the eviction of the first respondent from premises known as Number 1, Solusi Adventist High School. </w:t>
      </w:r>
      <w:r w:rsidR="00403727">
        <w:t xml:space="preserve">There possible could well be circumstances that could warrant eviction proceedings to be commenced by way of an urgent application, whatever, the case, this is not one of them. </w:t>
      </w:r>
      <w:r w:rsidR="00B3201C" w:rsidRPr="00B3201C">
        <w:t>Applicant must have known by 2018 that 1</w:t>
      </w:r>
      <w:r w:rsidR="00B3201C" w:rsidRPr="00B3201C">
        <w:rPr>
          <w:vertAlign w:val="superscript"/>
        </w:rPr>
        <w:t>st</w:t>
      </w:r>
      <w:r w:rsidR="00B3201C" w:rsidRPr="00B3201C">
        <w:t xml:space="preserve"> respondent was refusing to vacate the school house. </w:t>
      </w:r>
      <w:r w:rsidR="00345783">
        <w:t>It must have known that a new headmaster would be found and he will require accommodation. It must have known that the only accommodation for the headmaster was the one occupied by the 1</w:t>
      </w:r>
      <w:r w:rsidR="00345783" w:rsidRPr="00345783">
        <w:rPr>
          <w:vertAlign w:val="superscript"/>
        </w:rPr>
        <w:t>st</w:t>
      </w:r>
      <w:r w:rsidR="00345783">
        <w:t xml:space="preserve"> respondent. </w:t>
      </w:r>
      <w:r w:rsidR="002A4253">
        <w:t xml:space="preserve">It must have known that the house would require renovations before occupation by the headmaster. </w:t>
      </w:r>
      <w:r w:rsidR="0004759D">
        <w:t xml:space="preserve">It should have acted </w:t>
      </w:r>
      <w:r w:rsidR="0004759D">
        <w:lastRenderedPageBreak/>
        <w:t>there and then. Not to come to court approximately two y</w:t>
      </w:r>
      <w:r w:rsidR="002A4253">
        <w:t>ears later and allege</w:t>
      </w:r>
      <w:r w:rsidR="0004759D">
        <w:t xml:space="preserve"> urgency. </w:t>
      </w:r>
      <w:r w:rsidR="00B3201C" w:rsidRPr="00B3201C">
        <w:t xml:space="preserve">It waited and did not proceed to take lawful steps to take possession of the house and protect its right to the house and decided to come to court to launch an urgent application for eviction. </w:t>
      </w:r>
      <w:r w:rsidR="002A4253">
        <w:t>Again, 1</w:t>
      </w:r>
      <w:r w:rsidR="002A4253" w:rsidRPr="002A4253">
        <w:rPr>
          <w:vertAlign w:val="superscript"/>
        </w:rPr>
        <w:t>st</w:t>
      </w:r>
      <w:r w:rsidR="002A4253">
        <w:t xml:space="preserve"> respondent was on the 1</w:t>
      </w:r>
      <w:r w:rsidR="002A4253" w:rsidRPr="0014353C">
        <w:rPr>
          <w:vertAlign w:val="superscript"/>
        </w:rPr>
        <w:t>st</w:t>
      </w:r>
      <w:r w:rsidR="002A4253">
        <w:t xml:space="preserve"> June 2020, transferred to Cowdry Park High School, </w:t>
      </w:r>
      <w:r w:rsidR="00210873">
        <w:t>but he still remained in occupation of the school house. It should have been very clear to applicant that 1</w:t>
      </w:r>
      <w:r w:rsidR="00210873" w:rsidRPr="00210873">
        <w:rPr>
          <w:vertAlign w:val="superscript"/>
        </w:rPr>
        <w:t>st</w:t>
      </w:r>
      <w:r w:rsidR="00210873">
        <w:t xml:space="preserve"> respondent was only going to vacate that house after a fight. Then to wait until the 23</w:t>
      </w:r>
      <w:r w:rsidR="00210873" w:rsidRPr="00210873">
        <w:rPr>
          <w:vertAlign w:val="superscript"/>
        </w:rPr>
        <w:t>rd</w:t>
      </w:r>
      <w:r w:rsidR="00210873">
        <w:t xml:space="preserve"> September 2020, to file an urgent application, seeking relief that should have been sought two years ago, or on the 1</w:t>
      </w:r>
      <w:r w:rsidR="00210873" w:rsidRPr="00210873">
        <w:rPr>
          <w:vertAlign w:val="superscript"/>
        </w:rPr>
        <w:t>st</w:t>
      </w:r>
      <w:r w:rsidR="00210873">
        <w:t xml:space="preserve"> June 2020, cannot be the kind of urgency anticipated by the rules of court. </w:t>
      </w:r>
      <w:r w:rsidR="00B3201C" w:rsidRPr="00B3201C">
        <w:t xml:space="preserve">In my view, the applicant has failed to motivate </w:t>
      </w:r>
      <w:r w:rsidR="00210873">
        <w:t>a</w:t>
      </w:r>
      <w:r w:rsidR="00403727">
        <w:t xml:space="preserve"> case for urgency. This is a text-book case of self-created urgency. This is not the kind of urgency anticipated by the rules of court.</w:t>
      </w:r>
    </w:p>
    <w:p w:rsidR="00403727" w:rsidRPr="00403727" w:rsidRDefault="00403727" w:rsidP="00403727">
      <w:pPr>
        <w:pStyle w:val="Default"/>
        <w:spacing w:line="360" w:lineRule="auto"/>
        <w:ind w:firstLine="720"/>
        <w:jc w:val="both"/>
      </w:pPr>
    </w:p>
    <w:p w:rsidR="00C5516E" w:rsidRPr="00954479" w:rsidRDefault="00395825" w:rsidP="003D3673">
      <w:pPr>
        <w:autoSpaceDE w:val="0"/>
        <w:autoSpaceDN w:val="0"/>
        <w:adjustRightInd w:val="0"/>
        <w:spacing w:after="0" w:line="360" w:lineRule="auto"/>
        <w:ind w:firstLine="720"/>
        <w:jc w:val="both"/>
        <w:rPr>
          <w:rFonts w:ascii="Times New Roman" w:hAnsi="Times New Roman" w:cs="Times New Roman"/>
          <w:sz w:val="24"/>
          <w:szCs w:val="24"/>
        </w:rPr>
      </w:pPr>
      <w:r w:rsidRPr="0014353C">
        <w:rPr>
          <w:rFonts w:ascii="Times New Roman" w:hAnsi="Times New Roman" w:cs="Times New Roman"/>
          <w:sz w:val="24"/>
          <w:szCs w:val="24"/>
        </w:rPr>
        <w:t>When an applicant files an urgent application, t</w:t>
      </w:r>
      <w:r w:rsidR="00210873">
        <w:rPr>
          <w:rFonts w:ascii="Times New Roman" w:hAnsi="Times New Roman" w:cs="Times New Roman"/>
          <w:sz w:val="24"/>
          <w:szCs w:val="24"/>
        </w:rPr>
        <w:t>he r</w:t>
      </w:r>
      <w:r w:rsidR="00C5516E" w:rsidRPr="0014353C">
        <w:rPr>
          <w:rFonts w:ascii="Times New Roman" w:hAnsi="Times New Roman" w:cs="Times New Roman"/>
          <w:sz w:val="24"/>
          <w:szCs w:val="24"/>
        </w:rPr>
        <w:t xml:space="preserve">ules require, where such an </w:t>
      </w:r>
      <w:r w:rsidRPr="0014353C">
        <w:rPr>
          <w:rFonts w:ascii="Times New Roman" w:hAnsi="Times New Roman" w:cs="Times New Roman"/>
          <w:sz w:val="24"/>
          <w:szCs w:val="24"/>
        </w:rPr>
        <w:t>applicant is legally represented, that a certificate of urgency b</w:t>
      </w:r>
      <w:r w:rsidR="00C5516E" w:rsidRPr="0014353C">
        <w:rPr>
          <w:rFonts w:ascii="Times New Roman" w:hAnsi="Times New Roman" w:cs="Times New Roman"/>
          <w:sz w:val="24"/>
          <w:szCs w:val="24"/>
        </w:rPr>
        <w:t xml:space="preserve">e filed setting out why, in the </w:t>
      </w:r>
      <w:r w:rsidRPr="0014353C">
        <w:rPr>
          <w:rFonts w:ascii="Times New Roman" w:hAnsi="Times New Roman" w:cs="Times New Roman"/>
          <w:sz w:val="24"/>
          <w:szCs w:val="24"/>
        </w:rPr>
        <w:t>opinion of the legal practitioner, the matter should be treated a</w:t>
      </w:r>
      <w:r w:rsidR="00C5516E" w:rsidRPr="0014353C">
        <w:rPr>
          <w:rFonts w:ascii="Times New Roman" w:hAnsi="Times New Roman" w:cs="Times New Roman"/>
          <w:sz w:val="24"/>
          <w:szCs w:val="24"/>
        </w:rPr>
        <w:t xml:space="preserve">s urgent and not await set down </w:t>
      </w:r>
      <w:r w:rsidRPr="0014353C">
        <w:rPr>
          <w:rFonts w:ascii="Times New Roman" w:hAnsi="Times New Roman" w:cs="Times New Roman"/>
          <w:sz w:val="24"/>
          <w:szCs w:val="24"/>
        </w:rPr>
        <w:t>in normal course. The certificate of urgency filed on behal</w:t>
      </w:r>
      <w:r w:rsidR="00403727">
        <w:rPr>
          <w:rFonts w:ascii="Times New Roman" w:hAnsi="Times New Roman" w:cs="Times New Roman"/>
          <w:sz w:val="24"/>
          <w:szCs w:val="24"/>
        </w:rPr>
        <w:t xml:space="preserve">f of the applicant does not show that the author applied his mind to the facts of this case. </w:t>
      </w:r>
      <w:r w:rsidR="00210873">
        <w:rPr>
          <w:rFonts w:ascii="Times New Roman" w:hAnsi="Times New Roman" w:cs="Times New Roman"/>
          <w:sz w:val="23"/>
          <w:szCs w:val="23"/>
        </w:rPr>
        <w:t>I wish to</w:t>
      </w:r>
      <w:r w:rsidR="00C5516E" w:rsidRPr="0004759D">
        <w:rPr>
          <w:rFonts w:ascii="Times New Roman" w:hAnsi="Times New Roman" w:cs="Times New Roman"/>
          <w:sz w:val="23"/>
          <w:szCs w:val="23"/>
        </w:rPr>
        <w:t xml:space="preserve"> associate myself with </w:t>
      </w:r>
      <w:r w:rsidR="00C5516E" w:rsidRPr="00954479">
        <w:rPr>
          <w:rFonts w:ascii="Times New Roman" w:hAnsi="Times New Roman" w:cs="Times New Roman"/>
          <w:sz w:val="24"/>
          <w:szCs w:val="24"/>
        </w:rPr>
        <w:t>the comments</w:t>
      </w:r>
      <w:r w:rsidR="003D3673" w:rsidRPr="00954479">
        <w:rPr>
          <w:rStyle w:val="FootnoteReference"/>
          <w:rFonts w:ascii="Times New Roman" w:hAnsi="Times New Roman" w:cs="Times New Roman"/>
          <w:sz w:val="24"/>
          <w:szCs w:val="24"/>
        </w:rPr>
        <w:footnoteReference w:id="3"/>
      </w:r>
      <w:r w:rsidR="00954479" w:rsidRPr="00954479">
        <w:rPr>
          <w:rFonts w:ascii="Times New Roman" w:hAnsi="Times New Roman" w:cs="Times New Roman"/>
          <w:sz w:val="24"/>
          <w:szCs w:val="24"/>
        </w:rPr>
        <w:t>made</w:t>
      </w:r>
      <w:r w:rsidR="00C5516E" w:rsidRPr="00954479">
        <w:rPr>
          <w:rFonts w:ascii="Times New Roman" w:hAnsi="Times New Roman" w:cs="Times New Roman"/>
          <w:sz w:val="24"/>
          <w:szCs w:val="24"/>
        </w:rPr>
        <w:t xml:space="preserve"> in the case of </w:t>
      </w:r>
      <w:r w:rsidR="00C5516E" w:rsidRPr="00954479">
        <w:rPr>
          <w:rFonts w:ascii="Times New Roman" w:hAnsi="Times New Roman" w:cs="Times New Roman"/>
          <w:i/>
          <w:iCs/>
          <w:sz w:val="24"/>
          <w:szCs w:val="24"/>
        </w:rPr>
        <w:t xml:space="preserve">General Transport &amp; Engineering P/L v </w:t>
      </w:r>
      <w:proofErr w:type="spellStart"/>
      <w:r w:rsidR="00C5516E" w:rsidRPr="00954479">
        <w:rPr>
          <w:rFonts w:ascii="Times New Roman" w:hAnsi="Times New Roman" w:cs="Times New Roman"/>
          <w:i/>
          <w:iCs/>
          <w:sz w:val="24"/>
          <w:szCs w:val="24"/>
        </w:rPr>
        <w:t>Zimbank</w:t>
      </w:r>
      <w:proofErr w:type="spellEnd"/>
      <w:r w:rsidR="00C5516E" w:rsidRPr="00954479">
        <w:rPr>
          <w:rFonts w:ascii="Times New Roman" w:hAnsi="Times New Roman" w:cs="Times New Roman"/>
          <w:i/>
          <w:iCs/>
          <w:sz w:val="24"/>
          <w:szCs w:val="24"/>
        </w:rPr>
        <w:t xml:space="preserve"> Corp P/L</w:t>
      </w:r>
      <w:r w:rsidR="003D3673" w:rsidRPr="00954479">
        <w:rPr>
          <w:rFonts w:ascii="Times New Roman" w:hAnsi="Times New Roman" w:cs="Times New Roman"/>
          <w:sz w:val="24"/>
          <w:szCs w:val="24"/>
        </w:rPr>
        <w:t>1998 (2) ZLR 301 at 303A-B</w:t>
      </w:r>
      <w:r w:rsidR="00C5516E" w:rsidRPr="00954479">
        <w:rPr>
          <w:rFonts w:ascii="Times New Roman" w:hAnsi="Times New Roman" w:cs="Times New Roman"/>
          <w:sz w:val="24"/>
          <w:szCs w:val="24"/>
        </w:rPr>
        <w:t>wherein the learned judge stated:</w:t>
      </w:r>
    </w:p>
    <w:p w:rsidR="00C5516E" w:rsidRPr="0004759D" w:rsidRDefault="00C5516E" w:rsidP="00C5516E">
      <w:pPr>
        <w:autoSpaceDE w:val="0"/>
        <w:autoSpaceDN w:val="0"/>
        <w:adjustRightInd w:val="0"/>
        <w:spacing w:after="0" w:line="240" w:lineRule="auto"/>
        <w:rPr>
          <w:rFonts w:ascii="Times New Roman" w:hAnsi="Times New Roman" w:cs="Times New Roman"/>
          <w:sz w:val="21"/>
          <w:szCs w:val="21"/>
        </w:rPr>
      </w:pPr>
    </w:p>
    <w:p w:rsidR="00C5516E" w:rsidRPr="00000C5B" w:rsidRDefault="00C5516E" w:rsidP="00C5516E">
      <w:pPr>
        <w:autoSpaceDE w:val="0"/>
        <w:autoSpaceDN w:val="0"/>
        <w:adjustRightInd w:val="0"/>
        <w:spacing w:after="0" w:line="240" w:lineRule="auto"/>
        <w:ind w:left="720"/>
        <w:rPr>
          <w:rFonts w:ascii="Times New Roman" w:hAnsi="Times New Roman" w:cs="Times New Roman"/>
          <w:sz w:val="24"/>
          <w:szCs w:val="24"/>
        </w:rPr>
      </w:pPr>
      <w:r w:rsidRPr="00000C5B">
        <w:rPr>
          <w:rFonts w:ascii="Times New Roman" w:hAnsi="Times New Roman" w:cs="Times New Roman"/>
          <w:sz w:val="24"/>
          <w:szCs w:val="24"/>
        </w:rPr>
        <w:t>It is therefore an abuse for a lawyer to put his name to a certificate of urgency where he does not genuinely hold the situation to be urgent. Moreover, as in any situation where the genuineness of a belief is postulated, the good faith can be tested by the reasonableness or otherwise of the purported view. Thus, where a lawyer could not reasonably entertain the belief that he professes in the urgency of a matter he runs the risk of a judge concluding that he acted wrongfully if not dishonestly in giving his certificate of urgency.</w:t>
      </w:r>
    </w:p>
    <w:p w:rsidR="00C5516E" w:rsidRDefault="00C5516E" w:rsidP="00C5516E">
      <w:pPr>
        <w:autoSpaceDE w:val="0"/>
        <w:autoSpaceDN w:val="0"/>
        <w:adjustRightInd w:val="0"/>
        <w:spacing w:after="0" w:line="240" w:lineRule="auto"/>
        <w:rPr>
          <w:rFonts w:ascii="Times New Roman" w:hAnsi="Times New Roman" w:cs="Times New Roman"/>
          <w:sz w:val="21"/>
          <w:szCs w:val="21"/>
        </w:rPr>
      </w:pPr>
    </w:p>
    <w:p w:rsidR="00954479" w:rsidRDefault="00C5516E" w:rsidP="00954479">
      <w:pPr>
        <w:autoSpaceDE w:val="0"/>
        <w:autoSpaceDN w:val="0"/>
        <w:adjustRightInd w:val="0"/>
        <w:spacing w:after="0" w:line="360" w:lineRule="auto"/>
        <w:ind w:firstLine="720"/>
        <w:jc w:val="both"/>
        <w:rPr>
          <w:rFonts w:ascii="Times New Roman" w:hAnsi="Times New Roman" w:cs="Times New Roman"/>
          <w:sz w:val="24"/>
          <w:szCs w:val="24"/>
        </w:rPr>
      </w:pPr>
      <w:r w:rsidRPr="0004759D">
        <w:rPr>
          <w:rFonts w:ascii="Times New Roman" w:hAnsi="Times New Roman" w:cs="Times New Roman"/>
          <w:sz w:val="24"/>
          <w:szCs w:val="24"/>
        </w:rPr>
        <w:t xml:space="preserve">There is a duty incumbent upon a legal practitioner before he files a certificate that a matter is urgent to carefully </w:t>
      </w:r>
      <w:r w:rsidR="00954479">
        <w:rPr>
          <w:rFonts w:ascii="Times New Roman" w:hAnsi="Times New Roman" w:cs="Times New Roman"/>
          <w:sz w:val="24"/>
          <w:szCs w:val="24"/>
        </w:rPr>
        <w:t>examine the case that is</w:t>
      </w:r>
      <w:r w:rsidR="0004759D" w:rsidRPr="0004759D">
        <w:rPr>
          <w:rFonts w:ascii="Times New Roman" w:hAnsi="Times New Roman" w:cs="Times New Roman"/>
          <w:sz w:val="24"/>
          <w:szCs w:val="24"/>
        </w:rPr>
        <w:t xml:space="preserve"> put</w:t>
      </w:r>
      <w:r w:rsidRPr="0004759D">
        <w:rPr>
          <w:rFonts w:ascii="Times New Roman" w:hAnsi="Times New Roman" w:cs="Times New Roman"/>
          <w:sz w:val="24"/>
          <w:szCs w:val="24"/>
        </w:rPr>
        <w:t xml:space="preserve"> to him and to satisfy himself that indeed the matt</w:t>
      </w:r>
      <w:r w:rsidR="00954479">
        <w:rPr>
          <w:rFonts w:ascii="Times New Roman" w:hAnsi="Times New Roman" w:cs="Times New Roman"/>
          <w:sz w:val="24"/>
          <w:szCs w:val="24"/>
        </w:rPr>
        <w:t>er is urgent. As was stated</w:t>
      </w:r>
      <w:r w:rsidRPr="0004759D">
        <w:rPr>
          <w:rFonts w:ascii="Times New Roman" w:hAnsi="Times New Roman" w:cs="Times New Roman"/>
          <w:sz w:val="24"/>
          <w:szCs w:val="24"/>
        </w:rPr>
        <w:t xml:space="preserve"> in </w:t>
      </w:r>
      <w:proofErr w:type="spellStart"/>
      <w:r w:rsidR="00230083" w:rsidRPr="0004759D">
        <w:rPr>
          <w:rFonts w:ascii="Times New Roman" w:hAnsi="Times New Roman" w:cs="Times New Roman"/>
          <w:i/>
          <w:iCs/>
          <w:sz w:val="24"/>
          <w:szCs w:val="24"/>
        </w:rPr>
        <w:t>Dodhill</w:t>
      </w:r>
      <w:proofErr w:type="spellEnd"/>
      <w:r w:rsidR="00230083" w:rsidRPr="0004759D">
        <w:rPr>
          <w:rFonts w:ascii="Times New Roman" w:hAnsi="Times New Roman" w:cs="Times New Roman"/>
          <w:i/>
          <w:iCs/>
          <w:sz w:val="24"/>
          <w:szCs w:val="24"/>
        </w:rPr>
        <w:t xml:space="preserve"> P/L and </w:t>
      </w:r>
      <w:proofErr w:type="spellStart"/>
      <w:r w:rsidR="00230083" w:rsidRPr="0004759D">
        <w:rPr>
          <w:rFonts w:ascii="Times New Roman" w:hAnsi="Times New Roman" w:cs="Times New Roman"/>
          <w:i/>
          <w:iCs/>
          <w:sz w:val="24"/>
          <w:szCs w:val="24"/>
        </w:rPr>
        <w:t>Anor</w:t>
      </w:r>
      <w:proofErr w:type="spellEnd"/>
      <w:r w:rsidR="00230083" w:rsidRPr="0004759D">
        <w:rPr>
          <w:rFonts w:ascii="Times New Roman" w:hAnsi="Times New Roman" w:cs="Times New Roman"/>
          <w:i/>
          <w:iCs/>
          <w:sz w:val="24"/>
          <w:szCs w:val="24"/>
        </w:rPr>
        <w:t xml:space="preserve"> v Minister</w:t>
      </w:r>
      <w:r w:rsidRPr="0004759D">
        <w:rPr>
          <w:rFonts w:ascii="Times New Roman" w:hAnsi="Times New Roman" w:cs="Times New Roman"/>
          <w:i/>
          <w:iCs/>
          <w:sz w:val="24"/>
          <w:szCs w:val="24"/>
        </w:rPr>
        <w:t>of Lands and Anor</w:t>
      </w:r>
      <w:r w:rsidR="00B65C98" w:rsidRPr="00B65C98">
        <w:rPr>
          <w:rFonts w:ascii="Times New Roman" w:hAnsi="Times New Roman" w:cs="Times New Roman"/>
          <w:sz w:val="24"/>
          <w:szCs w:val="24"/>
        </w:rPr>
        <w:t>HH</w:t>
      </w:r>
      <w:r w:rsidR="00000C5B">
        <w:rPr>
          <w:rFonts w:ascii="Times New Roman" w:hAnsi="Times New Roman" w:cs="Times New Roman"/>
          <w:sz w:val="24"/>
          <w:szCs w:val="24"/>
        </w:rPr>
        <w:t>-</w:t>
      </w:r>
      <w:r w:rsidR="00B65C98" w:rsidRPr="00B65C98">
        <w:rPr>
          <w:rFonts w:ascii="Times New Roman" w:hAnsi="Times New Roman" w:cs="Times New Roman"/>
          <w:sz w:val="24"/>
          <w:szCs w:val="24"/>
        </w:rPr>
        <w:t>40-2009</w:t>
      </w:r>
      <w:r w:rsidRPr="0004759D">
        <w:rPr>
          <w:rFonts w:ascii="Times New Roman" w:hAnsi="Times New Roman" w:cs="Times New Roman"/>
          <w:sz w:val="24"/>
          <w:szCs w:val="24"/>
        </w:rPr>
        <w:t>there is no formula which deter</w:t>
      </w:r>
      <w:r w:rsidR="00230083" w:rsidRPr="0004759D">
        <w:rPr>
          <w:rFonts w:ascii="Times New Roman" w:hAnsi="Times New Roman" w:cs="Times New Roman"/>
          <w:sz w:val="24"/>
          <w:szCs w:val="24"/>
        </w:rPr>
        <w:t xml:space="preserve">mines what constitutes urgency, </w:t>
      </w:r>
      <w:r w:rsidRPr="0004759D">
        <w:rPr>
          <w:rFonts w:ascii="Times New Roman" w:hAnsi="Times New Roman" w:cs="Times New Roman"/>
          <w:sz w:val="24"/>
          <w:szCs w:val="24"/>
        </w:rPr>
        <w:t>nevertheless a legal practitioner should be diligent in cert</w:t>
      </w:r>
      <w:r w:rsidR="00230083" w:rsidRPr="0004759D">
        <w:rPr>
          <w:rFonts w:ascii="Times New Roman" w:hAnsi="Times New Roman" w:cs="Times New Roman"/>
          <w:sz w:val="24"/>
          <w:szCs w:val="24"/>
        </w:rPr>
        <w:t xml:space="preserve">ifying the urgency of a matter. </w:t>
      </w:r>
      <w:r w:rsidRPr="0004759D">
        <w:rPr>
          <w:rFonts w:ascii="Times New Roman" w:hAnsi="Times New Roman" w:cs="Times New Roman"/>
          <w:sz w:val="24"/>
          <w:szCs w:val="24"/>
        </w:rPr>
        <w:t xml:space="preserve">Sufficient thought </w:t>
      </w:r>
      <w:r w:rsidR="00954479">
        <w:rPr>
          <w:rFonts w:ascii="Times New Roman" w:hAnsi="Times New Roman" w:cs="Times New Roman"/>
          <w:sz w:val="24"/>
          <w:szCs w:val="24"/>
        </w:rPr>
        <w:t>ought to be given to</w:t>
      </w:r>
      <w:r w:rsidRPr="0004759D">
        <w:rPr>
          <w:rFonts w:ascii="Times New Roman" w:hAnsi="Times New Roman" w:cs="Times New Roman"/>
          <w:sz w:val="24"/>
          <w:szCs w:val="24"/>
        </w:rPr>
        <w:t xml:space="preserve"> the </w:t>
      </w:r>
      <w:r w:rsidR="00230083" w:rsidRPr="0004759D">
        <w:rPr>
          <w:rFonts w:ascii="Times New Roman" w:hAnsi="Times New Roman" w:cs="Times New Roman"/>
          <w:sz w:val="24"/>
          <w:szCs w:val="24"/>
        </w:rPr>
        <w:t xml:space="preserve">issue of </w:t>
      </w:r>
      <w:r w:rsidR="00954479">
        <w:rPr>
          <w:rFonts w:ascii="Times New Roman" w:hAnsi="Times New Roman" w:cs="Times New Roman"/>
          <w:sz w:val="24"/>
          <w:szCs w:val="24"/>
        </w:rPr>
        <w:t>urgency</w:t>
      </w:r>
      <w:r w:rsidRPr="0004759D">
        <w:rPr>
          <w:rFonts w:ascii="Times New Roman" w:hAnsi="Times New Roman" w:cs="Times New Roman"/>
          <w:sz w:val="24"/>
          <w:szCs w:val="24"/>
        </w:rPr>
        <w:t>. An applicant who has his matte</w:t>
      </w:r>
      <w:r w:rsidR="00230083" w:rsidRPr="0004759D">
        <w:rPr>
          <w:rFonts w:ascii="Times New Roman" w:hAnsi="Times New Roman" w:cs="Times New Roman"/>
          <w:sz w:val="24"/>
          <w:szCs w:val="24"/>
        </w:rPr>
        <w:t xml:space="preserve">r dealt with on an urgent basis </w:t>
      </w:r>
      <w:r w:rsidRPr="0004759D">
        <w:rPr>
          <w:rFonts w:ascii="Times New Roman" w:hAnsi="Times New Roman" w:cs="Times New Roman"/>
          <w:sz w:val="24"/>
          <w:szCs w:val="24"/>
        </w:rPr>
        <w:t>steals a march on other litigants and it is a facility which s</w:t>
      </w:r>
      <w:r w:rsidR="00230083" w:rsidRPr="0004759D">
        <w:rPr>
          <w:rFonts w:ascii="Times New Roman" w:hAnsi="Times New Roman" w:cs="Times New Roman"/>
          <w:sz w:val="24"/>
          <w:szCs w:val="24"/>
        </w:rPr>
        <w:t xml:space="preserve">hould </w:t>
      </w:r>
      <w:r w:rsidR="00230083" w:rsidRPr="0004759D">
        <w:rPr>
          <w:rFonts w:ascii="Times New Roman" w:hAnsi="Times New Roman" w:cs="Times New Roman"/>
          <w:sz w:val="24"/>
          <w:szCs w:val="24"/>
        </w:rPr>
        <w:lastRenderedPageBreak/>
        <w:t xml:space="preserve">be accorded only to a few </w:t>
      </w:r>
      <w:r w:rsidRPr="0004759D">
        <w:rPr>
          <w:rFonts w:ascii="Times New Roman" w:hAnsi="Times New Roman" w:cs="Times New Roman"/>
          <w:sz w:val="24"/>
          <w:szCs w:val="24"/>
        </w:rPr>
        <w:t>deserving cases. On the facts presented,</w:t>
      </w:r>
      <w:r w:rsidR="00230083" w:rsidRPr="0004759D">
        <w:rPr>
          <w:rFonts w:ascii="Times New Roman" w:hAnsi="Times New Roman" w:cs="Times New Roman"/>
          <w:sz w:val="24"/>
          <w:szCs w:val="24"/>
        </w:rPr>
        <w:t xml:space="preserve"> this case did not merit such an accommodation.</w:t>
      </w:r>
    </w:p>
    <w:p w:rsidR="00954479" w:rsidRDefault="00954479" w:rsidP="00954479">
      <w:pPr>
        <w:autoSpaceDE w:val="0"/>
        <w:autoSpaceDN w:val="0"/>
        <w:adjustRightInd w:val="0"/>
        <w:spacing w:after="0" w:line="360" w:lineRule="auto"/>
        <w:ind w:firstLine="720"/>
        <w:jc w:val="both"/>
        <w:rPr>
          <w:rFonts w:ascii="Times New Roman" w:hAnsi="Times New Roman" w:cs="Times New Roman"/>
          <w:sz w:val="24"/>
          <w:szCs w:val="24"/>
        </w:rPr>
      </w:pPr>
    </w:p>
    <w:p w:rsidR="00954479" w:rsidRDefault="00954479" w:rsidP="0095447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application does not meet the requirements of urgency. It should not have been filed as an urgent application. Therefore, applicant is not entitled to an order of costs. </w:t>
      </w:r>
    </w:p>
    <w:p w:rsidR="0004759D" w:rsidRDefault="0004759D" w:rsidP="0004759D">
      <w:pPr>
        <w:autoSpaceDE w:val="0"/>
        <w:autoSpaceDN w:val="0"/>
        <w:adjustRightInd w:val="0"/>
        <w:spacing w:after="0" w:line="360" w:lineRule="auto"/>
        <w:ind w:firstLine="720"/>
        <w:jc w:val="both"/>
        <w:rPr>
          <w:rFonts w:ascii="Times New Roman" w:hAnsi="Times New Roman" w:cs="Times New Roman"/>
          <w:sz w:val="24"/>
          <w:szCs w:val="24"/>
        </w:rPr>
      </w:pPr>
    </w:p>
    <w:p w:rsidR="0004759D" w:rsidRPr="0004759D" w:rsidRDefault="0004759D" w:rsidP="0004759D">
      <w:pPr>
        <w:autoSpaceDE w:val="0"/>
        <w:autoSpaceDN w:val="0"/>
        <w:adjustRightInd w:val="0"/>
        <w:spacing w:after="0" w:line="360" w:lineRule="auto"/>
        <w:jc w:val="both"/>
        <w:rPr>
          <w:rFonts w:ascii="Times New Roman" w:hAnsi="Times New Roman" w:cs="Times New Roman"/>
          <w:b/>
          <w:sz w:val="24"/>
          <w:szCs w:val="24"/>
        </w:rPr>
      </w:pPr>
      <w:r w:rsidRPr="0004759D">
        <w:rPr>
          <w:rFonts w:ascii="Times New Roman" w:hAnsi="Times New Roman" w:cs="Times New Roman"/>
          <w:b/>
          <w:sz w:val="24"/>
          <w:szCs w:val="24"/>
        </w:rPr>
        <w:t xml:space="preserve">Disposition </w:t>
      </w:r>
    </w:p>
    <w:p w:rsidR="002A205C" w:rsidRDefault="002A205C" w:rsidP="0004759D">
      <w:pPr>
        <w:autoSpaceDE w:val="0"/>
        <w:autoSpaceDN w:val="0"/>
        <w:adjustRightInd w:val="0"/>
        <w:spacing w:after="0" w:line="360" w:lineRule="auto"/>
        <w:jc w:val="both"/>
        <w:rPr>
          <w:rFonts w:ascii="Times New Roman" w:hAnsi="Times New Roman" w:cs="Times New Roman"/>
          <w:sz w:val="24"/>
          <w:szCs w:val="24"/>
        </w:rPr>
      </w:pPr>
    </w:p>
    <w:p w:rsidR="0004759D" w:rsidRPr="0004759D" w:rsidRDefault="0004759D" w:rsidP="0004759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 find that this applicat</w:t>
      </w:r>
      <w:r w:rsidR="003D3673">
        <w:rPr>
          <w:rFonts w:ascii="Times New Roman" w:hAnsi="Times New Roman" w:cs="Times New Roman"/>
          <w:sz w:val="24"/>
          <w:szCs w:val="24"/>
        </w:rPr>
        <w:t>ion is</w:t>
      </w:r>
      <w:r w:rsidR="00B65C98">
        <w:rPr>
          <w:rFonts w:ascii="Times New Roman" w:hAnsi="Times New Roman" w:cs="Times New Roman"/>
          <w:sz w:val="24"/>
          <w:szCs w:val="24"/>
        </w:rPr>
        <w:t xml:space="preserve"> not urgent. In the result</w:t>
      </w:r>
      <w:r>
        <w:rPr>
          <w:rFonts w:ascii="Times New Roman" w:hAnsi="Times New Roman" w:cs="Times New Roman"/>
          <w:sz w:val="24"/>
          <w:szCs w:val="24"/>
        </w:rPr>
        <w:t xml:space="preserve">, applicant’s prayer for costs is refused. </w:t>
      </w:r>
    </w:p>
    <w:p w:rsidR="002A205C" w:rsidRDefault="002A205C" w:rsidP="00C5516E">
      <w:pPr>
        <w:autoSpaceDE w:val="0"/>
        <w:autoSpaceDN w:val="0"/>
        <w:adjustRightInd w:val="0"/>
        <w:spacing w:after="0" w:line="240" w:lineRule="auto"/>
        <w:rPr>
          <w:rFonts w:ascii="Times New Roman" w:hAnsi="Times New Roman" w:cs="Times New Roman"/>
          <w:sz w:val="23"/>
          <w:szCs w:val="23"/>
        </w:rPr>
      </w:pPr>
    </w:p>
    <w:p w:rsidR="002A205C" w:rsidRDefault="002A205C" w:rsidP="00C5516E">
      <w:pPr>
        <w:autoSpaceDE w:val="0"/>
        <w:autoSpaceDN w:val="0"/>
        <w:adjustRightInd w:val="0"/>
        <w:spacing w:after="0" w:line="240" w:lineRule="auto"/>
        <w:rPr>
          <w:rFonts w:ascii="Times New Roman" w:hAnsi="Times New Roman" w:cs="Times New Roman"/>
          <w:sz w:val="23"/>
          <w:szCs w:val="23"/>
        </w:rPr>
      </w:pPr>
    </w:p>
    <w:p w:rsidR="00954479" w:rsidRDefault="00954479" w:rsidP="00C5516E">
      <w:pPr>
        <w:autoSpaceDE w:val="0"/>
        <w:autoSpaceDN w:val="0"/>
        <w:adjustRightInd w:val="0"/>
        <w:spacing w:after="0" w:line="240" w:lineRule="auto"/>
        <w:rPr>
          <w:rFonts w:ascii="Times New Roman" w:hAnsi="Times New Roman" w:cs="Times New Roman"/>
          <w:sz w:val="23"/>
          <w:szCs w:val="23"/>
        </w:rPr>
      </w:pPr>
    </w:p>
    <w:p w:rsidR="00954479" w:rsidRDefault="00954479" w:rsidP="00C5516E">
      <w:pPr>
        <w:autoSpaceDE w:val="0"/>
        <w:autoSpaceDN w:val="0"/>
        <w:adjustRightInd w:val="0"/>
        <w:spacing w:after="0" w:line="240" w:lineRule="auto"/>
        <w:rPr>
          <w:rFonts w:ascii="Times New Roman" w:hAnsi="Times New Roman" w:cs="Times New Roman"/>
          <w:sz w:val="23"/>
          <w:szCs w:val="23"/>
        </w:rPr>
      </w:pPr>
    </w:p>
    <w:p w:rsidR="002A205C" w:rsidRDefault="002A205C" w:rsidP="00C5516E">
      <w:pPr>
        <w:autoSpaceDE w:val="0"/>
        <w:autoSpaceDN w:val="0"/>
        <w:adjustRightInd w:val="0"/>
        <w:spacing w:after="0" w:line="240" w:lineRule="auto"/>
        <w:rPr>
          <w:rFonts w:ascii="Times New Roman" w:hAnsi="Times New Roman" w:cs="Times New Roman"/>
          <w:sz w:val="23"/>
          <w:szCs w:val="23"/>
        </w:rPr>
      </w:pPr>
    </w:p>
    <w:p w:rsidR="002A205C" w:rsidRDefault="002A205C" w:rsidP="002A205C">
      <w:pPr>
        <w:pStyle w:val="NoSpacing"/>
        <w:rPr>
          <w:rFonts w:ascii="Times New Roman" w:hAnsi="Times New Roman" w:cs="Times New Roman"/>
          <w:sz w:val="24"/>
          <w:szCs w:val="24"/>
        </w:rPr>
      </w:pPr>
      <w:r>
        <w:rPr>
          <w:rFonts w:ascii="Times New Roman" w:hAnsi="Times New Roman" w:cs="Times New Roman"/>
          <w:i/>
          <w:sz w:val="24"/>
          <w:szCs w:val="24"/>
        </w:rPr>
        <w:t>Ncube and Partners</w:t>
      </w:r>
      <w:r w:rsidRPr="005F29BA">
        <w:rPr>
          <w:rFonts w:ascii="Times New Roman" w:hAnsi="Times New Roman" w:cs="Times New Roman"/>
          <w:i/>
          <w:sz w:val="24"/>
          <w:szCs w:val="24"/>
        </w:rPr>
        <w:t>,</w:t>
      </w:r>
      <w:r>
        <w:rPr>
          <w:rFonts w:ascii="Times New Roman" w:hAnsi="Times New Roman" w:cs="Times New Roman"/>
          <w:sz w:val="24"/>
          <w:szCs w:val="24"/>
        </w:rPr>
        <w:t xml:space="preserve"> applicants’ legal practitioners</w:t>
      </w:r>
    </w:p>
    <w:p w:rsidR="002A205C" w:rsidRPr="005F29BA" w:rsidRDefault="002A205C" w:rsidP="002A205C">
      <w:pPr>
        <w:pStyle w:val="NoSpacing"/>
        <w:rPr>
          <w:rFonts w:ascii="Times New Roman" w:hAnsi="Times New Roman" w:cs="Times New Roman"/>
          <w:sz w:val="24"/>
          <w:szCs w:val="24"/>
        </w:rPr>
      </w:pPr>
      <w:proofErr w:type="spellStart"/>
      <w:r>
        <w:rPr>
          <w:rFonts w:ascii="Times New Roman" w:hAnsi="Times New Roman" w:cs="Times New Roman"/>
          <w:i/>
          <w:sz w:val="24"/>
          <w:szCs w:val="24"/>
        </w:rPr>
        <w:t>Mabundu</w:t>
      </w:r>
      <w:proofErr w:type="spellEnd"/>
      <w:r>
        <w:rPr>
          <w:rFonts w:ascii="Times New Roman" w:hAnsi="Times New Roman" w:cs="Times New Roman"/>
          <w:i/>
          <w:sz w:val="24"/>
          <w:szCs w:val="24"/>
        </w:rPr>
        <w:t xml:space="preserve"> and </w:t>
      </w:r>
      <w:proofErr w:type="spellStart"/>
      <w:r>
        <w:rPr>
          <w:rFonts w:ascii="Times New Roman" w:hAnsi="Times New Roman" w:cs="Times New Roman"/>
          <w:i/>
          <w:sz w:val="24"/>
          <w:szCs w:val="24"/>
        </w:rPr>
        <w:t>Ndlovu</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1</w:t>
      </w:r>
      <w:r w:rsidRPr="002A205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2A205C" w:rsidRPr="00C5516E" w:rsidRDefault="002A205C" w:rsidP="00C5516E">
      <w:pPr>
        <w:autoSpaceDE w:val="0"/>
        <w:autoSpaceDN w:val="0"/>
        <w:adjustRightInd w:val="0"/>
        <w:spacing w:after="0" w:line="240" w:lineRule="auto"/>
        <w:rPr>
          <w:rFonts w:ascii="Times New Roman" w:hAnsi="Times New Roman" w:cs="Times New Roman"/>
          <w:sz w:val="23"/>
          <w:szCs w:val="23"/>
        </w:rPr>
      </w:pPr>
      <w:bookmarkStart w:id="0" w:name="_GoBack"/>
      <w:bookmarkEnd w:id="0"/>
      <w:r w:rsidRPr="002A205C">
        <w:rPr>
          <w:rFonts w:ascii="Times New Roman" w:hAnsi="Times New Roman" w:cs="Times New Roman"/>
          <w:i/>
          <w:sz w:val="23"/>
          <w:szCs w:val="23"/>
        </w:rPr>
        <w:t>Civil Division of the A</w:t>
      </w:r>
      <w:r w:rsidR="00000C5B">
        <w:rPr>
          <w:rFonts w:ascii="Times New Roman" w:hAnsi="Times New Roman" w:cs="Times New Roman"/>
          <w:i/>
          <w:sz w:val="23"/>
          <w:szCs w:val="23"/>
        </w:rPr>
        <w:t>ttorney</w:t>
      </w:r>
      <w:r w:rsidRPr="002A205C">
        <w:rPr>
          <w:rFonts w:ascii="Times New Roman" w:hAnsi="Times New Roman" w:cs="Times New Roman"/>
          <w:i/>
          <w:sz w:val="23"/>
          <w:szCs w:val="23"/>
        </w:rPr>
        <w:t>-G</w:t>
      </w:r>
      <w:r w:rsidR="00000C5B">
        <w:rPr>
          <w:rFonts w:ascii="Times New Roman" w:hAnsi="Times New Roman" w:cs="Times New Roman"/>
          <w:i/>
          <w:sz w:val="23"/>
          <w:szCs w:val="23"/>
        </w:rPr>
        <w:t>eneral’s</w:t>
      </w:r>
      <w:r w:rsidRPr="002A205C">
        <w:rPr>
          <w:rFonts w:ascii="Times New Roman" w:hAnsi="Times New Roman" w:cs="Times New Roman"/>
          <w:i/>
          <w:sz w:val="23"/>
          <w:szCs w:val="23"/>
        </w:rPr>
        <w:t>’ Office</w:t>
      </w:r>
      <w:r>
        <w:rPr>
          <w:rFonts w:ascii="Times New Roman" w:hAnsi="Times New Roman" w:cs="Times New Roman"/>
          <w:i/>
          <w:sz w:val="23"/>
          <w:szCs w:val="23"/>
        </w:rPr>
        <w:t>,</w:t>
      </w:r>
      <w:r w:rsidRPr="002A205C">
        <w:rPr>
          <w:rFonts w:ascii="Times New Roman" w:hAnsi="Times New Roman" w:cs="Times New Roman"/>
          <w:i/>
          <w:sz w:val="23"/>
          <w:szCs w:val="23"/>
        </w:rPr>
        <w:t xml:space="preserve"> 2</w:t>
      </w:r>
      <w:r w:rsidRPr="002A205C">
        <w:rPr>
          <w:rFonts w:ascii="Times New Roman" w:hAnsi="Times New Roman" w:cs="Times New Roman"/>
          <w:i/>
          <w:sz w:val="23"/>
          <w:szCs w:val="23"/>
          <w:vertAlign w:val="superscript"/>
        </w:rPr>
        <w:t>nd</w:t>
      </w:r>
      <w:r>
        <w:rPr>
          <w:rFonts w:ascii="Times New Roman" w:hAnsi="Times New Roman" w:cs="Times New Roman"/>
          <w:sz w:val="23"/>
          <w:szCs w:val="23"/>
        </w:rPr>
        <w:t xml:space="preserve"> and 3</w:t>
      </w:r>
      <w:r w:rsidRPr="002A205C">
        <w:rPr>
          <w:rFonts w:ascii="Times New Roman" w:hAnsi="Times New Roman" w:cs="Times New Roman"/>
          <w:sz w:val="23"/>
          <w:szCs w:val="23"/>
          <w:vertAlign w:val="superscript"/>
        </w:rPr>
        <w:t>rd</w:t>
      </w:r>
      <w:r>
        <w:rPr>
          <w:rFonts w:ascii="Times New Roman" w:hAnsi="Times New Roman" w:cs="Times New Roman"/>
          <w:sz w:val="23"/>
          <w:szCs w:val="23"/>
        </w:rPr>
        <w:t xml:space="preserve"> respondent’s legal practitioners </w:t>
      </w:r>
    </w:p>
    <w:sectPr w:rsidR="002A205C" w:rsidRPr="00C5516E" w:rsidSect="001F4920">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C0D" w:rsidRDefault="00E91C0D" w:rsidP="003D3673">
      <w:pPr>
        <w:spacing w:after="0" w:line="240" w:lineRule="auto"/>
      </w:pPr>
      <w:r>
        <w:separator/>
      </w:r>
    </w:p>
  </w:endnote>
  <w:endnote w:type="continuationSeparator" w:id="1">
    <w:p w:rsidR="00E91C0D" w:rsidRDefault="00E91C0D" w:rsidP="003D36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C0D" w:rsidRDefault="00E91C0D" w:rsidP="003D3673">
      <w:pPr>
        <w:spacing w:after="0" w:line="240" w:lineRule="auto"/>
      </w:pPr>
      <w:r>
        <w:separator/>
      </w:r>
    </w:p>
  </w:footnote>
  <w:footnote w:type="continuationSeparator" w:id="1">
    <w:p w:rsidR="00E91C0D" w:rsidRDefault="00E91C0D" w:rsidP="003D3673">
      <w:pPr>
        <w:spacing w:after="0" w:line="240" w:lineRule="auto"/>
      </w:pPr>
      <w:r>
        <w:continuationSeparator/>
      </w:r>
    </w:p>
  </w:footnote>
  <w:footnote w:id="2">
    <w:p w:rsidR="00880908" w:rsidRPr="00880908" w:rsidRDefault="00880908" w:rsidP="00880908">
      <w:pPr>
        <w:pStyle w:val="FootnoteText"/>
        <w:rPr>
          <w:rFonts w:ascii="Times New Roman" w:hAnsi="Times New Roman" w:cs="Times New Roman"/>
        </w:rPr>
      </w:pPr>
      <w:r w:rsidRPr="00880908">
        <w:rPr>
          <w:rStyle w:val="FootnoteReference"/>
          <w:rFonts w:ascii="Times New Roman" w:hAnsi="Times New Roman" w:cs="Times New Roman"/>
        </w:rPr>
        <w:footnoteRef/>
      </w:r>
      <w:r w:rsidRPr="00880908">
        <w:rPr>
          <w:rFonts w:ascii="Times New Roman" w:hAnsi="Times New Roman" w:cs="Times New Roman"/>
          <w:i/>
          <w:iCs/>
        </w:rPr>
        <w:t xml:space="preserve">Van </w:t>
      </w:r>
      <w:proofErr w:type="spellStart"/>
      <w:r w:rsidRPr="00880908">
        <w:rPr>
          <w:rFonts w:ascii="Times New Roman" w:hAnsi="Times New Roman" w:cs="Times New Roman"/>
          <w:i/>
          <w:iCs/>
        </w:rPr>
        <w:t>Wyk</w:t>
      </w:r>
      <w:proofErr w:type="spellEnd"/>
      <w:r w:rsidRPr="00880908">
        <w:rPr>
          <w:rFonts w:ascii="Times New Roman" w:hAnsi="Times New Roman" w:cs="Times New Roman"/>
          <w:i/>
          <w:iCs/>
        </w:rPr>
        <w:t xml:space="preserve"> v </w:t>
      </w:r>
      <w:proofErr w:type="spellStart"/>
      <w:r w:rsidRPr="00880908">
        <w:rPr>
          <w:rFonts w:ascii="Times New Roman" w:hAnsi="Times New Roman" w:cs="Times New Roman"/>
          <w:i/>
          <w:iCs/>
        </w:rPr>
        <w:t>Unitas</w:t>
      </w:r>
      <w:proofErr w:type="spellEnd"/>
      <w:r w:rsidRPr="00880908">
        <w:rPr>
          <w:rFonts w:ascii="Times New Roman" w:hAnsi="Times New Roman" w:cs="Times New Roman"/>
          <w:i/>
          <w:iCs/>
        </w:rPr>
        <w:t xml:space="preserve"> Hospital and Another (Open Democratic Advice Centre as Amicus</w:t>
      </w:r>
      <w:r w:rsidR="00B06893">
        <w:rPr>
          <w:rFonts w:ascii="Times New Roman" w:hAnsi="Times New Roman" w:cs="Times New Roman"/>
          <w:i/>
          <w:iCs/>
        </w:rPr>
        <w:t xml:space="preserve"> </w:t>
      </w:r>
      <w:r w:rsidRPr="00880908">
        <w:rPr>
          <w:rFonts w:ascii="Times New Roman" w:hAnsi="Times New Roman" w:cs="Times New Roman"/>
          <w:i/>
          <w:iCs/>
        </w:rPr>
        <w:t xml:space="preserve">Curiae) </w:t>
      </w:r>
      <w:r w:rsidRPr="00880908">
        <w:rPr>
          <w:rFonts w:ascii="Times New Roman" w:hAnsi="Times New Roman" w:cs="Times New Roman"/>
        </w:rPr>
        <w:t>2008 (2) SA 472 (CC) at para [29]</w:t>
      </w:r>
    </w:p>
    <w:p w:rsidR="00880908" w:rsidRDefault="00880908">
      <w:pPr>
        <w:pStyle w:val="FootnoteText"/>
      </w:pPr>
    </w:p>
  </w:footnote>
  <w:footnote w:id="3">
    <w:p w:rsidR="003D3673" w:rsidRPr="003D3673" w:rsidRDefault="003D3673">
      <w:pPr>
        <w:pStyle w:val="FootnoteText"/>
        <w:rPr>
          <w:rFonts w:ascii="Times New Roman" w:hAnsi="Times New Roman" w:cs="Times New Roman"/>
        </w:rPr>
      </w:pPr>
      <w:r w:rsidRPr="003D3673">
        <w:rPr>
          <w:rStyle w:val="FootnoteReference"/>
          <w:rFonts w:ascii="Times New Roman" w:hAnsi="Times New Roman" w:cs="Times New Roman"/>
        </w:rPr>
        <w:footnoteRef/>
      </w:r>
      <w:proofErr w:type="spellStart"/>
      <w:r w:rsidRPr="003D3673">
        <w:rPr>
          <w:rFonts w:ascii="Times New Roman" w:hAnsi="Times New Roman" w:cs="Times New Roman"/>
        </w:rPr>
        <w:t>Sanangurai</w:t>
      </w:r>
      <w:proofErr w:type="spellEnd"/>
      <w:r w:rsidR="006F16FF">
        <w:rPr>
          <w:rFonts w:ascii="Times New Roman" w:hAnsi="Times New Roman" w:cs="Times New Roman"/>
        </w:rPr>
        <w:t xml:space="preserve"> </w:t>
      </w:r>
      <w:r w:rsidRPr="003D3673">
        <w:rPr>
          <w:rFonts w:ascii="Times New Roman" w:hAnsi="Times New Roman" w:cs="Times New Roman"/>
        </w:rPr>
        <w:t xml:space="preserve">Gwarada versus Kevin Johnson and Mr Williamson and Bernard </w:t>
      </w:r>
      <w:proofErr w:type="spellStart"/>
      <w:r w:rsidRPr="003D3673">
        <w:rPr>
          <w:rFonts w:ascii="Times New Roman" w:hAnsi="Times New Roman" w:cs="Times New Roman"/>
        </w:rPr>
        <w:t>Choto</w:t>
      </w:r>
      <w:proofErr w:type="spellEnd"/>
      <w:r w:rsidRPr="003D3673">
        <w:rPr>
          <w:rFonts w:ascii="Times New Roman" w:hAnsi="Times New Roman" w:cs="Times New Roman"/>
        </w:rPr>
        <w:t xml:space="preserve"> HH 91-09.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90291"/>
      <w:docPartObj>
        <w:docPartGallery w:val="Page Numbers (Top of Page)"/>
        <w:docPartUnique/>
      </w:docPartObj>
    </w:sdtPr>
    <w:sdtContent>
      <w:p w:rsidR="0085302A" w:rsidRDefault="00533F60">
        <w:pPr>
          <w:pStyle w:val="Header"/>
          <w:jc w:val="right"/>
        </w:pPr>
        <w:r>
          <w:rPr>
            <w:noProof/>
          </w:rPr>
          <w:fldChar w:fldCharType="begin"/>
        </w:r>
        <w:r w:rsidR="000E4478">
          <w:rPr>
            <w:noProof/>
          </w:rPr>
          <w:instrText xml:space="preserve"> PAGE   \* MERGEFORMAT </w:instrText>
        </w:r>
        <w:r>
          <w:rPr>
            <w:noProof/>
          </w:rPr>
          <w:fldChar w:fldCharType="separate"/>
        </w:r>
        <w:r w:rsidR="006F16FF">
          <w:rPr>
            <w:noProof/>
          </w:rPr>
          <w:t>10</w:t>
        </w:r>
        <w:r>
          <w:rPr>
            <w:noProof/>
          </w:rPr>
          <w:fldChar w:fldCharType="end"/>
        </w:r>
      </w:p>
      <w:p w:rsidR="0085302A" w:rsidRDefault="0085302A">
        <w:pPr>
          <w:pStyle w:val="Header"/>
          <w:jc w:val="right"/>
        </w:pPr>
        <w:r>
          <w:t>HB 213/20</w:t>
        </w:r>
      </w:p>
      <w:p w:rsidR="0085302A" w:rsidRDefault="0085302A">
        <w:pPr>
          <w:pStyle w:val="Header"/>
          <w:jc w:val="right"/>
        </w:pPr>
        <w:r>
          <w:t>HC 1631/20</w:t>
        </w:r>
      </w:p>
    </w:sdtContent>
  </w:sdt>
  <w:p w:rsidR="0085302A" w:rsidRDefault="008530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E2063"/>
    <w:multiLevelType w:val="hybridMultilevel"/>
    <w:tmpl w:val="5BA43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76C7432"/>
    <w:multiLevelType w:val="hybridMultilevel"/>
    <w:tmpl w:val="87901EDE"/>
    <w:lvl w:ilvl="0" w:tplc="5B705BC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44255D2"/>
    <w:multiLevelType w:val="hybridMultilevel"/>
    <w:tmpl w:val="87901EDE"/>
    <w:lvl w:ilvl="0" w:tplc="5B705BC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2706A50"/>
    <w:multiLevelType w:val="hybridMultilevel"/>
    <w:tmpl w:val="156AE904"/>
    <w:lvl w:ilvl="0" w:tplc="842AC76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5D5F502B"/>
    <w:multiLevelType w:val="hybridMultilevel"/>
    <w:tmpl w:val="2B083A24"/>
    <w:lvl w:ilvl="0" w:tplc="57C6BFB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71372A94"/>
    <w:multiLevelType w:val="hybridMultilevel"/>
    <w:tmpl w:val="156AE904"/>
    <w:lvl w:ilvl="0" w:tplc="842AC76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95825"/>
    <w:rsid w:val="00000C5B"/>
    <w:rsid w:val="0004759D"/>
    <w:rsid w:val="00082EA5"/>
    <w:rsid w:val="000D4D74"/>
    <w:rsid w:val="000E4478"/>
    <w:rsid w:val="000E6B8A"/>
    <w:rsid w:val="0014353C"/>
    <w:rsid w:val="00151A96"/>
    <w:rsid w:val="001F4920"/>
    <w:rsid w:val="00210873"/>
    <w:rsid w:val="00230083"/>
    <w:rsid w:val="0023465C"/>
    <w:rsid w:val="002911C9"/>
    <w:rsid w:val="002A205C"/>
    <w:rsid w:val="002A4253"/>
    <w:rsid w:val="00343D96"/>
    <w:rsid w:val="00345783"/>
    <w:rsid w:val="00346E84"/>
    <w:rsid w:val="00395825"/>
    <w:rsid w:val="003D3673"/>
    <w:rsid w:val="003D4D8A"/>
    <w:rsid w:val="00403727"/>
    <w:rsid w:val="00411598"/>
    <w:rsid w:val="004857A4"/>
    <w:rsid w:val="004A7C21"/>
    <w:rsid w:val="004D6664"/>
    <w:rsid w:val="004F0171"/>
    <w:rsid w:val="00533F60"/>
    <w:rsid w:val="00536BCC"/>
    <w:rsid w:val="00583F3E"/>
    <w:rsid w:val="0064658C"/>
    <w:rsid w:val="00660392"/>
    <w:rsid w:val="006E6D87"/>
    <w:rsid w:val="006F16FF"/>
    <w:rsid w:val="00756336"/>
    <w:rsid w:val="007A3CC9"/>
    <w:rsid w:val="0085302A"/>
    <w:rsid w:val="008640D4"/>
    <w:rsid w:val="00880908"/>
    <w:rsid w:val="008F5841"/>
    <w:rsid w:val="0090191B"/>
    <w:rsid w:val="00906D1E"/>
    <w:rsid w:val="00907C75"/>
    <w:rsid w:val="0092337A"/>
    <w:rsid w:val="00954479"/>
    <w:rsid w:val="00997518"/>
    <w:rsid w:val="00B06893"/>
    <w:rsid w:val="00B112D0"/>
    <w:rsid w:val="00B3201C"/>
    <w:rsid w:val="00B3564D"/>
    <w:rsid w:val="00B65C98"/>
    <w:rsid w:val="00B71861"/>
    <w:rsid w:val="00B764F7"/>
    <w:rsid w:val="00BF30EF"/>
    <w:rsid w:val="00C133AE"/>
    <w:rsid w:val="00C5516E"/>
    <w:rsid w:val="00CC175C"/>
    <w:rsid w:val="00CD2369"/>
    <w:rsid w:val="00CD7BCC"/>
    <w:rsid w:val="00D025C8"/>
    <w:rsid w:val="00D11C21"/>
    <w:rsid w:val="00D175F7"/>
    <w:rsid w:val="00D312C4"/>
    <w:rsid w:val="00E56F40"/>
    <w:rsid w:val="00E91C0D"/>
    <w:rsid w:val="00EC2020"/>
    <w:rsid w:val="00EF7A07"/>
    <w:rsid w:val="00F21365"/>
    <w:rsid w:val="00F23CE3"/>
    <w:rsid w:val="00F808A8"/>
    <w:rsid w:val="00F973E0"/>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9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008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4658C"/>
    <w:pPr>
      <w:ind w:left="720"/>
      <w:contextualSpacing/>
    </w:pPr>
  </w:style>
  <w:style w:type="paragraph" w:styleId="NoSpacing">
    <w:name w:val="No Spacing"/>
    <w:uiPriority w:val="1"/>
    <w:qFormat/>
    <w:rsid w:val="002A205C"/>
    <w:pPr>
      <w:spacing w:after="0" w:line="240" w:lineRule="auto"/>
    </w:pPr>
  </w:style>
  <w:style w:type="paragraph" w:styleId="FootnoteText">
    <w:name w:val="footnote text"/>
    <w:basedOn w:val="Normal"/>
    <w:link w:val="FootnoteTextChar"/>
    <w:uiPriority w:val="99"/>
    <w:semiHidden/>
    <w:unhideWhenUsed/>
    <w:rsid w:val="003D36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3673"/>
    <w:rPr>
      <w:sz w:val="20"/>
      <w:szCs w:val="20"/>
    </w:rPr>
  </w:style>
  <w:style w:type="character" w:styleId="FootnoteReference">
    <w:name w:val="footnote reference"/>
    <w:basedOn w:val="DefaultParagraphFont"/>
    <w:uiPriority w:val="99"/>
    <w:semiHidden/>
    <w:unhideWhenUsed/>
    <w:rsid w:val="003D3673"/>
    <w:rPr>
      <w:vertAlign w:val="superscript"/>
    </w:rPr>
  </w:style>
  <w:style w:type="paragraph" w:styleId="Header">
    <w:name w:val="header"/>
    <w:basedOn w:val="Normal"/>
    <w:link w:val="HeaderChar"/>
    <w:uiPriority w:val="99"/>
    <w:unhideWhenUsed/>
    <w:rsid w:val="00853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02A"/>
  </w:style>
  <w:style w:type="paragraph" w:styleId="Footer">
    <w:name w:val="footer"/>
    <w:basedOn w:val="Normal"/>
    <w:link w:val="FooterChar"/>
    <w:uiPriority w:val="99"/>
    <w:semiHidden/>
    <w:unhideWhenUsed/>
    <w:rsid w:val="0085302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302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EA809-7AB3-4B18-8253-3099AB6D8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1206</TotalTime>
  <Pages>11</Pages>
  <Words>3501</Words>
  <Characters>19959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sabawu</cp:lastModifiedBy>
  <cp:revision>22</cp:revision>
  <cp:lastPrinted>2020-10-01T07:34:00Z</cp:lastPrinted>
  <dcterms:created xsi:type="dcterms:W3CDTF">2020-09-28T17:43:00Z</dcterms:created>
  <dcterms:modified xsi:type="dcterms:W3CDTF">2020-10-01T07:35:00Z</dcterms:modified>
</cp:coreProperties>
</file>