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29F4D" w14:textId="77777777" w:rsidR="00BA5DA9" w:rsidRDefault="00BA5DA9" w:rsidP="001E2F9B">
      <w:pPr>
        <w:pStyle w:val="NoSpacing"/>
        <w:spacing w:after="0" w:afterAutospacing="0"/>
        <w:jc w:val="both"/>
        <w:rPr>
          <w:rFonts w:cs="Times New Roman"/>
          <w:szCs w:val="24"/>
        </w:rPr>
      </w:pPr>
    </w:p>
    <w:p w14:paraId="4CD72D29" w14:textId="7FA26F3E" w:rsidR="001E2F9B" w:rsidRDefault="001E2F9B" w:rsidP="001E2F9B">
      <w:pPr>
        <w:pStyle w:val="NoSpacing"/>
        <w:spacing w:after="0" w:afterAutospacing="0"/>
        <w:jc w:val="both"/>
        <w:rPr>
          <w:rFonts w:cs="Times New Roman"/>
          <w:szCs w:val="24"/>
        </w:rPr>
      </w:pPr>
      <w:r>
        <w:rPr>
          <w:rFonts w:cs="Times New Roman"/>
          <w:szCs w:val="24"/>
        </w:rPr>
        <w:t>SENGEZO TSHABANGU</w:t>
      </w:r>
    </w:p>
    <w:p w14:paraId="75EC59E7" w14:textId="77777777" w:rsidR="001E2F9B" w:rsidRDefault="001E2F9B" w:rsidP="001E2F9B">
      <w:pPr>
        <w:pStyle w:val="NoSpacing"/>
        <w:spacing w:after="0" w:afterAutospacing="0"/>
        <w:jc w:val="both"/>
        <w:rPr>
          <w:rFonts w:cs="Times New Roman"/>
          <w:szCs w:val="24"/>
        </w:rPr>
      </w:pPr>
      <w:r>
        <w:rPr>
          <w:rFonts w:cs="Times New Roman"/>
          <w:szCs w:val="24"/>
        </w:rPr>
        <w:t>versus</w:t>
      </w:r>
    </w:p>
    <w:p w14:paraId="0741F539" w14:textId="5D0C61D5" w:rsidR="001E2F9B" w:rsidRDefault="001E2F9B" w:rsidP="001E2F9B">
      <w:pPr>
        <w:pStyle w:val="NoSpacing"/>
        <w:spacing w:after="0" w:afterAutospacing="0"/>
        <w:jc w:val="both"/>
        <w:rPr>
          <w:rFonts w:cs="Times New Roman"/>
          <w:szCs w:val="24"/>
        </w:rPr>
      </w:pPr>
      <w:r>
        <w:rPr>
          <w:rFonts w:cs="Times New Roman"/>
          <w:szCs w:val="24"/>
        </w:rPr>
        <w:t>SESEL ZVIDZAYI (N.O)</w:t>
      </w:r>
    </w:p>
    <w:p w14:paraId="08693A64" w14:textId="77777777" w:rsidR="001E2F9B" w:rsidRDefault="001E2F9B" w:rsidP="001E2F9B">
      <w:pPr>
        <w:pStyle w:val="NoSpacing"/>
        <w:spacing w:after="0" w:afterAutospacing="0"/>
        <w:jc w:val="both"/>
        <w:rPr>
          <w:rFonts w:cs="Times New Roman"/>
          <w:szCs w:val="24"/>
        </w:rPr>
      </w:pPr>
      <w:r>
        <w:rPr>
          <w:rFonts w:cs="Times New Roman"/>
          <w:szCs w:val="24"/>
        </w:rPr>
        <w:t>and</w:t>
      </w:r>
    </w:p>
    <w:p w14:paraId="47F1C806" w14:textId="3564C43A" w:rsidR="001E2F9B" w:rsidRDefault="001E2F9B" w:rsidP="001E2F9B">
      <w:pPr>
        <w:pStyle w:val="NoSpacing"/>
        <w:spacing w:after="0" w:afterAutospacing="0"/>
        <w:jc w:val="both"/>
        <w:rPr>
          <w:rFonts w:cs="Times New Roman"/>
          <w:szCs w:val="24"/>
        </w:rPr>
      </w:pPr>
      <w:r>
        <w:rPr>
          <w:rFonts w:cs="Times New Roman"/>
          <w:szCs w:val="24"/>
        </w:rPr>
        <w:t>CONCILLIA CHINANZVAVANA (N.O)</w:t>
      </w:r>
    </w:p>
    <w:p w14:paraId="75C8A3DB" w14:textId="24F69E56" w:rsidR="001E2F9B" w:rsidRDefault="001E2F9B" w:rsidP="001E2F9B">
      <w:pPr>
        <w:pStyle w:val="NoSpacing"/>
        <w:spacing w:after="0" w:afterAutospacing="0"/>
        <w:jc w:val="both"/>
        <w:rPr>
          <w:rFonts w:cs="Times New Roman"/>
          <w:szCs w:val="24"/>
        </w:rPr>
      </w:pPr>
      <w:r>
        <w:rPr>
          <w:rFonts w:cs="Times New Roman"/>
          <w:szCs w:val="24"/>
        </w:rPr>
        <w:t>and</w:t>
      </w:r>
    </w:p>
    <w:p w14:paraId="2ADDD131" w14:textId="659538A1" w:rsidR="001E2F9B" w:rsidRDefault="001E2F9B" w:rsidP="001E2F9B">
      <w:pPr>
        <w:pStyle w:val="NoSpacing"/>
        <w:spacing w:after="0" w:afterAutospacing="0"/>
        <w:jc w:val="both"/>
        <w:rPr>
          <w:rFonts w:cs="Times New Roman"/>
          <w:szCs w:val="24"/>
        </w:rPr>
      </w:pPr>
      <w:r>
        <w:rPr>
          <w:rFonts w:cs="Times New Roman"/>
          <w:szCs w:val="24"/>
        </w:rPr>
        <w:t>GILBERT KAGODORA (N.O)</w:t>
      </w:r>
    </w:p>
    <w:p w14:paraId="28AA7146" w14:textId="4B49C3C2" w:rsidR="001E2F9B" w:rsidRDefault="001E2F9B" w:rsidP="001E2F9B">
      <w:pPr>
        <w:pStyle w:val="NoSpacing"/>
        <w:spacing w:after="0" w:afterAutospacing="0"/>
        <w:jc w:val="both"/>
        <w:rPr>
          <w:rFonts w:cs="Times New Roman"/>
          <w:szCs w:val="24"/>
        </w:rPr>
      </w:pPr>
      <w:r>
        <w:rPr>
          <w:rFonts w:cs="Times New Roman"/>
          <w:szCs w:val="24"/>
        </w:rPr>
        <w:t>and</w:t>
      </w:r>
    </w:p>
    <w:p w14:paraId="2D94AD01" w14:textId="19E9719A" w:rsidR="001E2F9B" w:rsidRDefault="001E2F9B" w:rsidP="001E2F9B">
      <w:pPr>
        <w:pStyle w:val="NoSpacing"/>
        <w:spacing w:after="0" w:afterAutospacing="0"/>
        <w:jc w:val="both"/>
        <w:rPr>
          <w:rFonts w:cs="Times New Roman"/>
          <w:szCs w:val="24"/>
        </w:rPr>
      </w:pPr>
      <w:r>
        <w:rPr>
          <w:rFonts w:cs="Times New Roman"/>
          <w:szCs w:val="24"/>
        </w:rPr>
        <w:t>SHEPHERD MUSHONGA N.O</w:t>
      </w:r>
    </w:p>
    <w:p w14:paraId="2BB7DEC3" w14:textId="27601076" w:rsidR="001E2F9B" w:rsidRDefault="001E2F9B" w:rsidP="001E2F9B">
      <w:pPr>
        <w:pStyle w:val="NoSpacing"/>
        <w:spacing w:after="0" w:afterAutospacing="0"/>
        <w:jc w:val="both"/>
        <w:rPr>
          <w:rFonts w:cs="Times New Roman"/>
          <w:szCs w:val="24"/>
        </w:rPr>
      </w:pPr>
      <w:r>
        <w:rPr>
          <w:rFonts w:cs="Times New Roman"/>
          <w:szCs w:val="24"/>
        </w:rPr>
        <w:t>and</w:t>
      </w:r>
    </w:p>
    <w:p w14:paraId="59317A97" w14:textId="152469CE" w:rsidR="001E2F9B" w:rsidRDefault="001E2F9B" w:rsidP="001E2F9B">
      <w:pPr>
        <w:pStyle w:val="NoSpacing"/>
        <w:spacing w:after="0" w:afterAutospacing="0"/>
        <w:jc w:val="both"/>
        <w:rPr>
          <w:rFonts w:cs="Times New Roman"/>
          <w:szCs w:val="24"/>
        </w:rPr>
      </w:pPr>
      <w:r>
        <w:rPr>
          <w:rFonts w:cs="Times New Roman"/>
          <w:szCs w:val="24"/>
        </w:rPr>
        <w:t>CITIZENS COALITION FOR CHANGE</w:t>
      </w:r>
    </w:p>
    <w:p w14:paraId="219362C7" w14:textId="77777777" w:rsidR="001E2F9B" w:rsidRDefault="001E2F9B" w:rsidP="001E2F9B">
      <w:pPr>
        <w:pStyle w:val="NoSpacing"/>
        <w:spacing w:after="0" w:afterAutospacing="0"/>
        <w:jc w:val="both"/>
        <w:rPr>
          <w:rFonts w:cs="Times New Roman"/>
          <w:szCs w:val="24"/>
        </w:rPr>
      </w:pPr>
    </w:p>
    <w:p w14:paraId="2E41228B" w14:textId="77777777" w:rsidR="001E2F9B" w:rsidRDefault="001E2F9B" w:rsidP="001E2F9B">
      <w:pPr>
        <w:pStyle w:val="NoSpacing"/>
        <w:spacing w:after="0" w:afterAutospacing="0"/>
        <w:jc w:val="both"/>
        <w:rPr>
          <w:rFonts w:cs="Times New Roman"/>
          <w:szCs w:val="24"/>
        </w:rPr>
      </w:pPr>
    </w:p>
    <w:p w14:paraId="13D6F575" w14:textId="77777777" w:rsidR="001E2F9B" w:rsidRDefault="001E2F9B" w:rsidP="001E2F9B">
      <w:pPr>
        <w:pStyle w:val="NoSpacing"/>
        <w:spacing w:after="0" w:afterAutospacing="0"/>
        <w:jc w:val="both"/>
        <w:rPr>
          <w:rFonts w:cs="Times New Roman"/>
          <w:szCs w:val="24"/>
        </w:rPr>
      </w:pPr>
      <w:r>
        <w:rPr>
          <w:rFonts w:cs="Times New Roman"/>
          <w:szCs w:val="24"/>
        </w:rPr>
        <w:t>HIGH COURT OF ZIMBABWE</w:t>
      </w:r>
    </w:p>
    <w:p w14:paraId="38933D81" w14:textId="477A97C8" w:rsidR="001E2F9B" w:rsidRPr="007C4172" w:rsidRDefault="001E2F9B" w:rsidP="001E2F9B">
      <w:pPr>
        <w:pStyle w:val="NoSpacing"/>
        <w:spacing w:after="0" w:afterAutospacing="0"/>
        <w:jc w:val="both"/>
        <w:rPr>
          <w:rFonts w:cs="Times New Roman"/>
          <w:b/>
          <w:szCs w:val="24"/>
        </w:rPr>
      </w:pPr>
      <w:r>
        <w:rPr>
          <w:rFonts w:cs="Times New Roman"/>
          <w:b/>
          <w:szCs w:val="24"/>
        </w:rPr>
        <w:t>DUBE JP</w:t>
      </w:r>
    </w:p>
    <w:p w14:paraId="0FA6AAF3" w14:textId="6E065DF1" w:rsidR="000938DD" w:rsidRDefault="001E2F9B" w:rsidP="001E2F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3D5941">
        <w:rPr>
          <w:rFonts w:ascii="Times New Roman" w:hAnsi="Times New Roman" w:cs="Times New Roman"/>
          <w:sz w:val="24"/>
          <w:szCs w:val="24"/>
        </w:rPr>
        <w:t xml:space="preserve">21 March </w:t>
      </w:r>
      <w:r w:rsidR="000938DD">
        <w:rPr>
          <w:rFonts w:ascii="Times New Roman" w:hAnsi="Times New Roman" w:cs="Times New Roman"/>
          <w:sz w:val="24"/>
          <w:szCs w:val="24"/>
        </w:rPr>
        <w:t>&amp;</w:t>
      </w:r>
      <w:r w:rsidR="003C225E">
        <w:rPr>
          <w:rFonts w:ascii="Times New Roman" w:hAnsi="Times New Roman" w:cs="Times New Roman"/>
          <w:sz w:val="24"/>
          <w:szCs w:val="24"/>
        </w:rPr>
        <w:t xml:space="preserve"> 11 April </w:t>
      </w:r>
      <w:r w:rsidR="000938DD">
        <w:rPr>
          <w:rFonts w:ascii="Times New Roman" w:hAnsi="Times New Roman" w:cs="Times New Roman"/>
          <w:sz w:val="24"/>
          <w:szCs w:val="24"/>
        </w:rPr>
        <w:t xml:space="preserve"> 2025</w:t>
      </w:r>
    </w:p>
    <w:p w14:paraId="07F8EA3F" w14:textId="6FA105EA" w:rsidR="000938DD" w:rsidRDefault="000938DD" w:rsidP="001E2F9B">
      <w:pPr>
        <w:spacing w:after="0" w:line="240" w:lineRule="auto"/>
        <w:rPr>
          <w:rFonts w:ascii="Times New Roman" w:hAnsi="Times New Roman" w:cs="Times New Roman"/>
          <w:sz w:val="24"/>
          <w:szCs w:val="24"/>
        </w:rPr>
      </w:pPr>
    </w:p>
    <w:p w14:paraId="0F6CC8E3" w14:textId="019989FE" w:rsidR="001E2F9B" w:rsidRDefault="001E2F9B" w:rsidP="001E2F9B">
      <w:pPr>
        <w:spacing w:after="0" w:line="240" w:lineRule="auto"/>
        <w:rPr>
          <w:rFonts w:ascii="Times New Roman" w:hAnsi="Times New Roman" w:cs="Times New Roman"/>
          <w:sz w:val="24"/>
          <w:szCs w:val="24"/>
        </w:rPr>
      </w:pPr>
    </w:p>
    <w:p w14:paraId="7A4F8E37" w14:textId="77777777" w:rsidR="001E2F9B" w:rsidRDefault="001E2F9B" w:rsidP="001E2F9B">
      <w:pPr>
        <w:spacing w:after="0" w:line="240" w:lineRule="auto"/>
        <w:rPr>
          <w:rFonts w:ascii="Times New Roman" w:hAnsi="Times New Roman" w:cs="Times New Roman"/>
          <w:sz w:val="24"/>
          <w:szCs w:val="24"/>
        </w:rPr>
      </w:pPr>
    </w:p>
    <w:p w14:paraId="733F2EAD" w14:textId="77777777" w:rsidR="000938DD" w:rsidRDefault="000938DD" w:rsidP="001E2F9B">
      <w:pPr>
        <w:spacing w:after="0" w:line="240" w:lineRule="auto"/>
        <w:rPr>
          <w:rFonts w:ascii="Times New Roman" w:hAnsi="Times New Roman" w:cs="Times New Roman"/>
          <w:b/>
          <w:bCs/>
          <w:sz w:val="24"/>
          <w:szCs w:val="24"/>
        </w:rPr>
      </w:pPr>
      <w:r w:rsidRPr="001718C8">
        <w:rPr>
          <w:rFonts w:ascii="Times New Roman" w:hAnsi="Times New Roman" w:cs="Times New Roman"/>
          <w:b/>
          <w:bCs/>
          <w:sz w:val="24"/>
          <w:szCs w:val="24"/>
        </w:rPr>
        <w:t>Urgent C</w:t>
      </w:r>
      <w:r>
        <w:rPr>
          <w:rFonts w:ascii="Times New Roman" w:hAnsi="Times New Roman" w:cs="Times New Roman"/>
          <w:b/>
          <w:bCs/>
          <w:sz w:val="24"/>
          <w:szCs w:val="24"/>
        </w:rPr>
        <w:t xml:space="preserve">ourt </w:t>
      </w:r>
      <w:r w:rsidRPr="001718C8">
        <w:rPr>
          <w:rFonts w:ascii="Times New Roman" w:hAnsi="Times New Roman" w:cs="Times New Roman"/>
          <w:b/>
          <w:bCs/>
          <w:sz w:val="24"/>
          <w:szCs w:val="24"/>
        </w:rPr>
        <w:t xml:space="preserve">Application </w:t>
      </w:r>
    </w:p>
    <w:p w14:paraId="59EEA11A" w14:textId="5B636F13" w:rsidR="000938DD" w:rsidRDefault="000938DD" w:rsidP="001E2F9B">
      <w:pPr>
        <w:spacing w:after="0" w:line="240" w:lineRule="auto"/>
        <w:rPr>
          <w:rFonts w:ascii="Times New Roman" w:hAnsi="Times New Roman" w:cs="Times New Roman"/>
          <w:b/>
          <w:bCs/>
          <w:sz w:val="24"/>
          <w:szCs w:val="24"/>
        </w:rPr>
      </w:pPr>
    </w:p>
    <w:p w14:paraId="10A9181A" w14:textId="77777777" w:rsidR="001E2F9B" w:rsidRDefault="001E2F9B" w:rsidP="001E2F9B">
      <w:pPr>
        <w:spacing w:after="0" w:line="240" w:lineRule="auto"/>
        <w:rPr>
          <w:rFonts w:ascii="Times New Roman" w:hAnsi="Times New Roman" w:cs="Times New Roman"/>
          <w:b/>
          <w:bCs/>
          <w:sz w:val="24"/>
          <w:szCs w:val="24"/>
        </w:rPr>
      </w:pPr>
    </w:p>
    <w:p w14:paraId="32A73ED5" w14:textId="46E7B442" w:rsidR="000938DD" w:rsidRPr="002876A4" w:rsidRDefault="00DF2AC9" w:rsidP="001E2F9B">
      <w:pPr>
        <w:spacing w:after="0" w:line="240" w:lineRule="auto"/>
        <w:rPr>
          <w:rFonts w:ascii="Times New Roman" w:hAnsi="Times New Roman" w:cs="Times New Roman"/>
          <w:sz w:val="24"/>
          <w:szCs w:val="24"/>
        </w:rPr>
      </w:pPr>
      <w:r w:rsidRPr="00DF2AC9">
        <w:rPr>
          <w:rFonts w:ascii="Times New Roman" w:hAnsi="Times New Roman" w:cs="Times New Roman"/>
          <w:i/>
          <w:sz w:val="24"/>
          <w:szCs w:val="24"/>
        </w:rPr>
        <w:t>L Uriri</w:t>
      </w:r>
      <w:r w:rsidR="000938DD" w:rsidRPr="002876A4">
        <w:rPr>
          <w:rFonts w:ascii="Times New Roman" w:hAnsi="Times New Roman" w:cs="Times New Roman"/>
          <w:sz w:val="24"/>
          <w:szCs w:val="24"/>
        </w:rPr>
        <w:t>,</w:t>
      </w:r>
      <w:r>
        <w:rPr>
          <w:rFonts w:ascii="Times New Roman" w:hAnsi="Times New Roman" w:cs="Times New Roman"/>
          <w:sz w:val="24"/>
          <w:szCs w:val="24"/>
        </w:rPr>
        <w:t xml:space="preserve"> </w:t>
      </w:r>
      <w:r w:rsidR="000938DD" w:rsidRPr="002876A4">
        <w:rPr>
          <w:rFonts w:ascii="Times New Roman" w:hAnsi="Times New Roman" w:cs="Times New Roman"/>
          <w:sz w:val="24"/>
          <w:szCs w:val="24"/>
        </w:rPr>
        <w:t xml:space="preserve">for </w:t>
      </w:r>
      <w:r w:rsidR="00BA0741">
        <w:rPr>
          <w:rFonts w:ascii="Times New Roman" w:hAnsi="Times New Roman" w:cs="Times New Roman"/>
          <w:sz w:val="24"/>
          <w:szCs w:val="24"/>
        </w:rPr>
        <w:t xml:space="preserve">the </w:t>
      </w:r>
      <w:r w:rsidR="000938DD" w:rsidRPr="002876A4">
        <w:rPr>
          <w:rFonts w:ascii="Times New Roman" w:hAnsi="Times New Roman" w:cs="Times New Roman"/>
          <w:sz w:val="24"/>
          <w:szCs w:val="24"/>
        </w:rPr>
        <w:t xml:space="preserve">applicant </w:t>
      </w:r>
    </w:p>
    <w:p w14:paraId="552249CB" w14:textId="1FD5462F" w:rsidR="000938DD" w:rsidRPr="002876A4" w:rsidRDefault="000938DD" w:rsidP="001E2F9B">
      <w:pPr>
        <w:spacing w:after="0" w:line="240" w:lineRule="auto"/>
        <w:rPr>
          <w:rFonts w:ascii="Times New Roman" w:hAnsi="Times New Roman" w:cs="Times New Roman"/>
          <w:sz w:val="24"/>
          <w:szCs w:val="24"/>
        </w:rPr>
      </w:pPr>
      <w:r w:rsidRPr="00DF2AC9">
        <w:rPr>
          <w:rFonts w:ascii="Times New Roman" w:hAnsi="Times New Roman" w:cs="Times New Roman"/>
          <w:i/>
          <w:sz w:val="24"/>
          <w:szCs w:val="24"/>
        </w:rPr>
        <w:t>M. Ndhlovu</w:t>
      </w:r>
      <w:r w:rsidRPr="002876A4">
        <w:rPr>
          <w:rFonts w:ascii="Times New Roman" w:hAnsi="Times New Roman" w:cs="Times New Roman"/>
          <w:sz w:val="24"/>
          <w:szCs w:val="24"/>
        </w:rPr>
        <w:t xml:space="preserve">, for the respondents </w:t>
      </w:r>
    </w:p>
    <w:p w14:paraId="06D817EC" w14:textId="420E5C03" w:rsidR="000938DD" w:rsidRDefault="000938DD" w:rsidP="000938DD">
      <w:pPr>
        <w:rPr>
          <w:rFonts w:ascii="Times New Roman" w:hAnsi="Times New Roman" w:cs="Times New Roman"/>
          <w:b/>
          <w:bCs/>
          <w:sz w:val="24"/>
          <w:szCs w:val="24"/>
        </w:rPr>
      </w:pPr>
    </w:p>
    <w:p w14:paraId="2B1A7FD8" w14:textId="20B9F280" w:rsidR="000938DD" w:rsidRPr="001718C8" w:rsidRDefault="00DF2AC9" w:rsidP="000938DD">
      <w:pPr>
        <w:rPr>
          <w:rFonts w:ascii="Times New Roman" w:hAnsi="Times New Roman" w:cs="Times New Roman"/>
          <w:b/>
          <w:bCs/>
          <w:sz w:val="24"/>
          <w:szCs w:val="24"/>
        </w:rPr>
      </w:pPr>
      <w:r>
        <w:rPr>
          <w:rFonts w:ascii="Times New Roman" w:hAnsi="Times New Roman" w:cs="Times New Roman"/>
          <w:b/>
          <w:bCs/>
          <w:sz w:val="24"/>
          <w:szCs w:val="24"/>
        </w:rPr>
        <w:t>DUBE JP:</w:t>
      </w:r>
    </w:p>
    <w:p w14:paraId="32A74368" w14:textId="77777777" w:rsidR="000938DD" w:rsidRDefault="000938DD" w:rsidP="00DF2AC9">
      <w:pPr>
        <w:rPr>
          <w:rFonts w:ascii="Times New Roman" w:hAnsi="Times New Roman" w:cs="Times New Roman"/>
          <w:b/>
          <w:bCs/>
          <w:sz w:val="24"/>
          <w:szCs w:val="24"/>
        </w:rPr>
      </w:pPr>
      <w:r w:rsidRPr="00053542">
        <w:rPr>
          <w:rFonts w:ascii="Times New Roman" w:hAnsi="Times New Roman" w:cs="Times New Roman"/>
          <w:b/>
          <w:bCs/>
          <w:sz w:val="24"/>
          <w:szCs w:val="24"/>
        </w:rPr>
        <w:t>Introduction</w:t>
      </w:r>
    </w:p>
    <w:p w14:paraId="6CCCCB75" w14:textId="085C8ED8" w:rsidR="000938DD" w:rsidRPr="00053542" w:rsidRDefault="00CB0822" w:rsidP="0050625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 this court application, t</w:t>
      </w:r>
      <w:r w:rsidR="000938DD">
        <w:rPr>
          <w:rFonts w:ascii="Times New Roman" w:hAnsi="Times New Roman" w:cs="Times New Roman"/>
          <w:sz w:val="24"/>
          <w:szCs w:val="24"/>
        </w:rPr>
        <w:t xml:space="preserve">he applicant </w:t>
      </w:r>
      <w:r w:rsidR="003D5941">
        <w:rPr>
          <w:rFonts w:ascii="Times New Roman" w:hAnsi="Times New Roman" w:cs="Times New Roman"/>
          <w:sz w:val="24"/>
          <w:szCs w:val="24"/>
        </w:rPr>
        <w:t xml:space="preserve">approached the court </w:t>
      </w:r>
      <w:r w:rsidR="00772D20">
        <w:rPr>
          <w:rFonts w:ascii="Times New Roman" w:hAnsi="Times New Roman" w:cs="Times New Roman"/>
          <w:sz w:val="24"/>
          <w:szCs w:val="24"/>
        </w:rPr>
        <w:t>seeking relief</w:t>
      </w:r>
      <w:r w:rsidR="000938DD">
        <w:rPr>
          <w:rFonts w:ascii="Times New Roman" w:hAnsi="Times New Roman" w:cs="Times New Roman"/>
          <w:sz w:val="24"/>
          <w:szCs w:val="24"/>
        </w:rPr>
        <w:t xml:space="preserve"> on an urgent basis </w:t>
      </w:r>
      <w:r w:rsidR="000938DD" w:rsidRPr="00053542">
        <w:rPr>
          <w:rFonts w:ascii="Times New Roman" w:hAnsi="Times New Roman" w:cs="Times New Roman"/>
          <w:sz w:val="24"/>
          <w:szCs w:val="24"/>
        </w:rPr>
        <w:t>for a declarat</w:t>
      </w:r>
      <w:r w:rsidR="000938DD">
        <w:rPr>
          <w:rFonts w:ascii="Times New Roman" w:hAnsi="Times New Roman" w:cs="Times New Roman"/>
          <w:sz w:val="24"/>
          <w:szCs w:val="24"/>
        </w:rPr>
        <w:t>ion that the CCC Party’s</w:t>
      </w:r>
      <w:r w:rsidR="003D5941">
        <w:rPr>
          <w:rFonts w:ascii="Times New Roman" w:hAnsi="Times New Roman" w:cs="Times New Roman"/>
          <w:sz w:val="24"/>
          <w:szCs w:val="24"/>
        </w:rPr>
        <w:t xml:space="preserve"> office bearers </w:t>
      </w:r>
      <w:r w:rsidR="006F0C61">
        <w:rPr>
          <w:rFonts w:ascii="Times New Roman" w:hAnsi="Times New Roman" w:cs="Times New Roman"/>
          <w:sz w:val="24"/>
          <w:szCs w:val="24"/>
        </w:rPr>
        <w:t xml:space="preserve">and main organs elected on 26 </w:t>
      </w:r>
      <w:r w:rsidR="003D5941">
        <w:rPr>
          <w:rFonts w:ascii="Times New Roman" w:hAnsi="Times New Roman" w:cs="Times New Roman"/>
          <w:sz w:val="24"/>
          <w:szCs w:val="24"/>
        </w:rPr>
        <w:t xml:space="preserve">My 2019 expired on 27 May 2024 </w:t>
      </w:r>
      <w:r w:rsidR="006F0C61">
        <w:rPr>
          <w:rFonts w:ascii="Times New Roman" w:hAnsi="Times New Roman" w:cs="Times New Roman"/>
          <w:sz w:val="24"/>
          <w:szCs w:val="24"/>
        </w:rPr>
        <w:t xml:space="preserve">and that </w:t>
      </w:r>
      <w:r w:rsidR="000938DD">
        <w:rPr>
          <w:rFonts w:ascii="Times New Roman" w:hAnsi="Times New Roman" w:cs="Times New Roman"/>
          <w:sz w:val="24"/>
          <w:szCs w:val="24"/>
        </w:rPr>
        <w:t xml:space="preserve"> </w:t>
      </w:r>
      <w:r w:rsidR="006F0C61">
        <w:rPr>
          <w:rFonts w:ascii="Times New Roman" w:hAnsi="Times New Roman" w:cs="Times New Roman"/>
          <w:sz w:val="24"/>
          <w:szCs w:val="24"/>
        </w:rPr>
        <w:t xml:space="preserve">the </w:t>
      </w:r>
      <w:r w:rsidR="000938DD">
        <w:rPr>
          <w:rFonts w:ascii="Times New Roman" w:hAnsi="Times New Roman" w:cs="Times New Roman"/>
          <w:sz w:val="24"/>
          <w:szCs w:val="24"/>
        </w:rPr>
        <w:t>decision</w:t>
      </w:r>
      <w:r w:rsidR="006F0C61">
        <w:rPr>
          <w:rFonts w:ascii="Times New Roman" w:hAnsi="Times New Roman" w:cs="Times New Roman"/>
          <w:sz w:val="24"/>
          <w:szCs w:val="24"/>
        </w:rPr>
        <w:t xml:space="preserve"> made by the disciplinary committee constituted of office bearers whose tenure of office had expired to expel him </w:t>
      </w:r>
      <w:r w:rsidR="000938DD">
        <w:rPr>
          <w:rFonts w:ascii="Times New Roman" w:hAnsi="Times New Roman" w:cs="Times New Roman"/>
          <w:sz w:val="24"/>
          <w:szCs w:val="24"/>
        </w:rPr>
        <w:t>from the party is null an</w:t>
      </w:r>
      <w:r w:rsidR="00DF2AC9">
        <w:rPr>
          <w:rFonts w:ascii="Times New Roman" w:hAnsi="Times New Roman" w:cs="Times New Roman"/>
          <w:sz w:val="24"/>
          <w:szCs w:val="24"/>
        </w:rPr>
        <w:t>d void liable to be set aside</w:t>
      </w:r>
      <w:r w:rsidR="000938DD">
        <w:rPr>
          <w:rFonts w:ascii="Times New Roman" w:hAnsi="Times New Roman" w:cs="Times New Roman"/>
          <w:sz w:val="24"/>
          <w:szCs w:val="24"/>
        </w:rPr>
        <w:t>.</w:t>
      </w:r>
      <w:r w:rsidR="00DF2AC9">
        <w:rPr>
          <w:rFonts w:ascii="Times New Roman" w:hAnsi="Times New Roman" w:cs="Times New Roman"/>
          <w:sz w:val="24"/>
          <w:szCs w:val="24"/>
        </w:rPr>
        <w:t xml:space="preserve"> The</w:t>
      </w:r>
      <w:r w:rsidR="00DF2AC9" w:rsidRPr="00641407">
        <w:rPr>
          <w:rFonts w:ascii="Times New Roman" w:hAnsi="Times New Roman" w:cs="Times New Roman"/>
          <w:i/>
          <w:iCs/>
          <w:sz w:val="24"/>
          <w:szCs w:val="24"/>
        </w:rPr>
        <w:t xml:space="preserve"> declarat</w:t>
      </w:r>
      <w:r w:rsidR="0004500B" w:rsidRPr="00641407">
        <w:rPr>
          <w:rFonts w:ascii="Times New Roman" w:hAnsi="Times New Roman" w:cs="Times New Roman"/>
          <w:i/>
          <w:iCs/>
          <w:sz w:val="24"/>
          <w:szCs w:val="24"/>
        </w:rPr>
        <w:t>u</w:t>
      </w:r>
      <w:r w:rsidR="00DF2AC9" w:rsidRPr="00641407">
        <w:rPr>
          <w:rFonts w:ascii="Times New Roman" w:hAnsi="Times New Roman" w:cs="Times New Roman"/>
          <w:i/>
          <w:iCs/>
          <w:sz w:val="24"/>
          <w:szCs w:val="24"/>
        </w:rPr>
        <w:t>r</w:t>
      </w:r>
      <w:r w:rsidR="00DF2AC9">
        <w:rPr>
          <w:rFonts w:ascii="Times New Roman" w:hAnsi="Times New Roman" w:cs="Times New Roman"/>
          <w:sz w:val="24"/>
          <w:szCs w:val="24"/>
        </w:rPr>
        <w:t xml:space="preserve"> </w:t>
      </w:r>
      <w:r w:rsidR="00772D20">
        <w:rPr>
          <w:rFonts w:ascii="Times New Roman" w:hAnsi="Times New Roman" w:cs="Times New Roman"/>
          <w:sz w:val="24"/>
          <w:szCs w:val="24"/>
        </w:rPr>
        <w:t>wa</w:t>
      </w:r>
      <w:r w:rsidR="00DF2AC9">
        <w:rPr>
          <w:rFonts w:ascii="Times New Roman" w:hAnsi="Times New Roman" w:cs="Times New Roman"/>
          <w:sz w:val="24"/>
          <w:szCs w:val="24"/>
        </w:rPr>
        <w:t xml:space="preserve">s brought </w:t>
      </w:r>
      <w:r w:rsidR="000938DD">
        <w:rPr>
          <w:rFonts w:ascii="Times New Roman" w:hAnsi="Times New Roman" w:cs="Times New Roman"/>
          <w:sz w:val="24"/>
          <w:szCs w:val="24"/>
        </w:rPr>
        <w:t xml:space="preserve">in terms of </w:t>
      </w:r>
      <w:r w:rsidR="00DF2AC9">
        <w:rPr>
          <w:rFonts w:ascii="Times New Roman" w:hAnsi="Times New Roman" w:cs="Times New Roman"/>
          <w:sz w:val="24"/>
          <w:szCs w:val="24"/>
        </w:rPr>
        <w:t>s</w:t>
      </w:r>
      <w:r w:rsidR="000938DD" w:rsidRPr="00053542">
        <w:rPr>
          <w:rFonts w:ascii="Times New Roman" w:hAnsi="Times New Roman" w:cs="Times New Roman"/>
          <w:sz w:val="24"/>
          <w:szCs w:val="24"/>
        </w:rPr>
        <w:t xml:space="preserve">14 of the High Court Act </w:t>
      </w:r>
      <w:r w:rsidR="000938DD">
        <w:rPr>
          <w:rFonts w:ascii="Times New Roman" w:hAnsi="Times New Roman" w:cs="Times New Roman"/>
          <w:sz w:val="24"/>
          <w:szCs w:val="24"/>
        </w:rPr>
        <w:t>[</w:t>
      </w:r>
      <w:r w:rsidR="000938DD" w:rsidRPr="00053542">
        <w:rPr>
          <w:rFonts w:ascii="Times New Roman" w:hAnsi="Times New Roman" w:cs="Times New Roman"/>
          <w:i/>
          <w:iCs/>
          <w:sz w:val="24"/>
          <w:szCs w:val="24"/>
        </w:rPr>
        <w:t>Chapter 7:06</w:t>
      </w:r>
      <w:r w:rsidR="000938DD">
        <w:rPr>
          <w:rFonts w:ascii="Times New Roman" w:hAnsi="Times New Roman" w:cs="Times New Roman"/>
          <w:sz w:val="24"/>
          <w:szCs w:val="24"/>
        </w:rPr>
        <w:t>]</w:t>
      </w:r>
      <w:r w:rsidR="000938DD" w:rsidRPr="00053542">
        <w:rPr>
          <w:rFonts w:ascii="Times New Roman" w:hAnsi="Times New Roman" w:cs="Times New Roman"/>
          <w:sz w:val="24"/>
          <w:szCs w:val="24"/>
        </w:rPr>
        <w:t xml:space="preserve"> as read with rule 59 (6) of the High Court</w:t>
      </w:r>
      <w:r w:rsidR="005A53A9">
        <w:rPr>
          <w:rFonts w:ascii="Times New Roman" w:hAnsi="Times New Roman" w:cs="Times New Roman"/>
          <w:sz w:val="24"/>
          <w:szCs w:val="24"/>
        </w:rPr>
        <w:t xml:space="preserve"> </w:t>
      </w:r>
      <w:r w:rsidR="000938DD" w:rsidRPr="00053542">
        <w:rPr>
          <w:rFonts w:ascii="Times New Roman" w:hAnsi="Times New Roman" w:cs="Times New Roman"/>
          <w:sz w:val="24"/>
          <w:szCs w:val="24"/>
        </w:rPr>
        <w:t>Rules,2021.</w:t>
      </w:r>
      <w:r w:rsidR="006900FB">
        <w:rPr>
          <w:rFonts w:ascii="Times New Roman" w:hAnsi="Times New Roman" w:cs="Times New Roman"/>
          <w:sz w:val="24"/>
          <w:szCs w:val="24"/>
        </w:rPr>
        <w:t xml:space="preserve"> </w:t>
      </w:r>
      <w:r w:rsidR="000938DD" w:rsidRPr="00053542">
        <w:rPr>
          <w:rFonts w:ascii="Times New Roman" w:hAnsi="Times New Roman" w:cs="Times New Roman"/>
          <w:sz w:val="24"/>
          <w:szCs w:val="24"/>
        </w:rPr>
        <w:t xml:space="preserve">In the alternative, </w:t>
      </w:r>
      <w:r w:rsidR="006900FB">
        <w:rPr>
          <w:rFonts w:ascii="Times New Roman" w:hAnsi="Times New Roman" w:cs="Times New Roman"/>
          <w:sz w:val="24"/>
          <w:szCs w:val="24"/>
        </w:rPr>
        <w:t>he sought</w:t>
      </w:r>
      <w:r w:rsidR="003D5941">
        <w:rPr>
          <w:rFonts w:ascii="Times New Roman" w:hAnsi="Times New Roman" w:cs="Times New Roman"/>
          <w:sz w:val="24"/>
          <w:szCs w:val="24"/>
        </w:rPr>
        <w:t xml:space="preserve"> it to be declared that the appointment </w:t>
      </w:r>
      <w:r w:rsidR="006F0C61">
        <w:rPr>
          <w:rFonts w:ascii="Times New Roman" w:hAnsi="Times New Roman" w:cs="Times New Roman"/>
          <w:sz w:val="24"/>
          <w:szCs w:val="24"/>
        </w:rPr>
        <w:t>of the disciplinary committee</w:t>
      </w:r>
      <w:r w:rsidR="00641407">
        <w:rPr>
          <w:rFonts w:ascii="Times New Roman" w:hAnsi="Times New Roman" w:cs="Times New Roman"/>
          <w:sz w:val="24"/>
          <w:szCs w:val="24"/>
        </w:rPr>
        <w:t xml:space="preserve">, its </w:t>
      </w:r>
      <w:r w:rsidR="006F0C61">
        <w:rPr>
          <w:rFonts w:ascii="Times New Roman" w:hAnsi="Times New Roman" w:cs="Times New Roman"/>
          <w:sz w:val="24"/>
          <w:szCs w:val="24"/>
        </w:rPr>
        <w:t>members and conduct of</w:t>
      </w:r>
      <w:r w:rsidR="00B12A64" w:rsidRPr="00B12A64">
        <w:rPr>
          <w:rFonts w:ascii="Times New Roman" w:hAnsi="Times New Roman" w:cs="Times New Roman"/>
          <w:sz w:val="24"/>
          <w:szCs w:val="24"/>
        </w:rPr>
        <w:t xml:space="preserve"> </w:t>
      </w:r>
      <w:r w:rsidR="00B12A64" w:rsidRPr="00053542">
        <w:rPr>
          <w:rFonts w:ascii="Times New Roman" w:hAnsi="Times New Roman" w:cs="Times New Roman"/>
          <w:sz w:val="24"/>
          <w:szCs w:val="24"/>
        </w:rPr>
        <w:t>d</w:t>
      </w:r>
      <w:r w:rsidR="00B12A64">
        <w:rPr>
          <w:rFonts w:ascii="Times New Roman" w:hAnsi="Times New Roman" w:cs="Times New Roman"/>
          <w:sz w:val="24"/>
          <w:szCs w:val="24"/>
        </w:rPr>
        <w:t>i</w:t>
      </w:r>
      <w:r w:rsidR="00B12A64" w:rsidRPr="00053542">
        <w:rPr>
          <w:rFonts w:ascii="Times New Roman" w:hAnsi="Times New Roman" w:cs="Times New Roman"/>
          <w:sz w:val="24"/>
          <w:szCs w:val="24"/>
        </w:rPr>
        <w:t>sciplinary proceeding</w:t>
      </w:r>
      <w:r w:rsidR="00B12A64">
        <w:rPr>
          <w:rFonts w:ascii="Times New Roman" w:hAnsi="Times New Roman" w:cs="Times New Roman"/>
          <w:sz w:val="24"/>
          <w:szCs w:val="24"/>
        </w:rPr>
        <w:t>s that led to his expulsion</w:t>
      </w:r>
      <w:r w:rsidR="006F0C61">
        <w:rPr>
          <w:rFonts w:ascii="Times New Roman" w:hAnsi="Times New Roman" w:cs="Times New Roman"/>
          <w:sz w:val="24"/>
          <w:szCs w:val="24"/>
        </w:rPr>
        <w:t xml:space="preserve"> is </w:t>
      </w:r>
      <w:r w:rsidR="006F0C61" w:rsidRPr="006F0C61">
        <w:rPr>
          <w:rFonts w:ascii="Times New Roman" w:hAnsi="Times New Roman" w:cs="Times New Roman"/>
          <w:i/>
          <w:iCs/>
          <w:sz w:val="24"/>
          <w:szCs w:val="24"/>
        </w:rPr>
        <w:t>ultra vires</w:t>
      </w:r>
      <w:r w:rsidR="006F0C61">
        <w:rPr>
          <w:rFonts w:ascii="Times New Roman" w:hAnsi="Times New Roman" w:cs="Times New Roman"/>
          <w:sz w:val="24"/>
          <w:szCs w:val="24"/>
        </w:rPr>
        <w:t xml:space="preserve"> the disciplina</w:t>
      </w:r>
      <w:r w:rsidR="003D5941">
        <w:rPr>
          <w:rFonts w:ascii="Times New Roman" w:hAnsi="Times New Roman" w:cs="Times New Roman"/>
          <w:sz w:val="24"/>
          <w:szCs w:val="24"/>
        </w:rPr>
        <w:t>ry code of conduct of the party</w:t>
      </w:r>
      <w:r w:rsidR="00641407">
        <w:rPr>
          <w:rFonts w:ascii="Times New Roman" w:hAnsi="Times New Roman" w:cs="Times New Roman"/>
          <w:sz w:val="24"/>
          <w:szCs w:val="24"/>
        </w:rPr>
        <w:t>.</w:t>
      </w:r>
      <w:r w:rsidR="006900FB">
        <w:rPr>
          <w:rFonts w:ascii="Times New Roman" w:hAnsi="Times New Roman" w:cs="Times New Roman"/>
          <w:sz w:val="24"/>
          <w:szCs w:val="24"/>
        </w:rPr>
        <w:t xml:space="preserve"> </w:t>
      </w:r>
      <w:r w:rsidR="00392F40">
        <w:rPr>
          <w:rFonts w:ascii="Times New Roman" w:hAnsi="Times New Roman" w:cs="Times New Roman"/>
          <w:sz w:val="24"/>
          <w:szCs w:val="24"/>
        </w:rPr>
        <w:t xml:space="preserve">After hearing </w:t>
      </w:r>
      <w:r w:rsidR="0039218C">
        <w:rPr>
          <w:rFonts w:ascii="Times New Roman" w:hAnsi="Times New Roman" w:cs="Times New Roman"/>
          <w:sz w:val="24"/>
          <w:szCs w:val="24"/>
        </w:rPr>
        <w:t xml:space="preserve">the </w:t>
      </w:r>
      <w:r w:rsidR="006900FB">
        <w:rPr>
          <w:rFonts w:ascii="Times New Roman" w:hAnsi="Times New Roman" w:cs="Times New Roman"/>
          <w:sz w:val="24"/>
          <w:szCs w:val="24"/>
        </w:rPr>
        <w:t>parties</w:t>
      </w:r>
      <w:r w:rsidR="00392F40">
        <w:rPr>
          <w:rFonts w:ascii="Times New Roman" w:hAnsi="Times New Roman" w:cs="Times New Roman"/>
          <w:sz w:val="24"/>
          <w:szCs w:val="24"/>
        </w:rPr>
        <w:t xml:space="preserve">, I allowed the application on </w:t>
      </w:r>
      <w:r w:rsidR="006900FB">
        <w:rPr>
          <w:rFonts w:ascii="Times New Roman" w:hAnsi="Times New Roman" w:cs="Times New Roman"/>
          <w:sz w:val="24"/>
          <w:szCs w:val="24"/>
        </w:rPr>
        <w:t xml:space="preserve">the basis of </w:t>
      </w:r>
      <w:r w:rsidR="00096B8A">
        <w:rPr>
          <w:rFonts w:ascii="Times New Roman" w:hAnsi="Times New Roman" w:cs="Times New Roman"/>
          <w:sz w:val="24"/>
          <w:szCs w:val="24"/>
        </w:rPr>
        <w:t>a preliminary point raised by the applicant</w:t>
      </w:r>
      <w:r w:rsidR="00392F40">
        <w:rPr>
          <w:rFonts w:ascii="Times New Roman" w:hAnsi="Times New Roman" w:cs="Times New Roman"/>
          <w:sz w:val="24"/>
          <w:szCs w:val="24"/>
        </w:rPr>
        <w:t xml:space="preserve">. </w:t>
      </w:r>
    </w:p>
    <w:p w14:paraId="67368D16" w14:textId="77777777" w:rsidR="00BA5DA9" w:rsidRDefault="00BA5DA9" w:rsidP="000938DD">
      <w:pPr>
        <w:spacing w:line="360" w:lineRule="auto"/>
        <w:jc w:val="both"/>
        <w:rPr>
          <w:rFonts w:ascii="Times New Roman" w:hAnsi="Times New Roman" w:cs="Times New Roman"/>
          <w:b/>
          <w:bCs/>
          <w:sz w:val="24"/>
          <w:szCs w:val="24"/>
        </w:rPr>
      </w:pPr>
    </w:p>
    <w:p w14:paraId="20ABD1F8" w14:textId="77777777" w:rsidR="00BA5DA9" w:rsidRDefault="00BA5DA9" w:rsidP="000938DD">
      <w:pPr>
        <w:spacing w:line="360" w:lineRule="auto"/>
        <w:jc w:val="both"/>
        <w:rPr>
          <w:rFonts w:ascii="Times New Roman" w:hAnsi="Times New Roman" w:cs="Times New Roman"/>
          <w:b/>
          <w:bCs/>
          <w:sz w:val="24"/>
          <w:szCs w:val="24"/>
        </w:rPr>
      </w:pPr>
    </w:p>
    <w:p w14:paraId="07A64490" w14:textId="0BADABFD" w:rsidR="000938DD" w:rsidRPr="00053542" w:rsidRDefault="000938DD" w:rsidP="000938DD">
      <w:pPr>
        <w:spacing w:line="360" w:lineRule="auto"/>
        <w:jc w:val="both"/>
        <w:rPr>
          <w:rFonts w:ascii="Times New Roman" w:hAnsi="Times New Roman" w:cs="Times New Roman"/>
          <w:b/>
          <w:bCs/>
          <w:sz w:val="24"/>
          <w:szCs w:val="24"/>
        </w:rPr>
      </w:pPr>
      <w:r w:rsidRPr="00053542">
        <w:rPr>
          <w:rFonts w:ascii="Times New Roman" w:hAnsi="Times New Roman" w:cs="Times New Roman"/>
          <w:b/>
          <w:bCs/>
          <w:sz w:val="24"/>
          <w:szCs w:val="24"/>
        </w:rPr>
        <w:lastRenderedPageBreak/>
        <w:t xml:space="preserve">Factual Background </w:t>
      </w:r>
    </w:p>
    <w:p w14:paraId="10A101F0" w14:textId="75AEEF0F" w:rsidR="000938DD" w:rsidRPr="00C43D54" w:rsidRDefault="000938DD" w:rsidP="0050625D">
      <w:pPr>
        <w:pStyle w:val="ListParagraph"/>
        <w:numPr>
          <w:ilvl w:val="0"/>
          <w:numId w:val="1"/>
        </w:numPr>
        <w:spacing w:line="360" w:lineRule="auto"/>
        <w:jc w:val="both"/>
        <w:rPr>
          <w:rFonts w:ascii="Times New Roman" w:hAnsi="Times New Roman" w:cs="Times New Roman"/>
          <w:sz w:val="24"/>
          <w:szCs w:val="24"/>
        </w:rPr>
      </w:pPr>
      <w:r w:rsidRPr="00C43D54">
        <w:rPr>
          <w:rFonts w:ascii="Times New Roman" w:hAnsi="Times New Roman" w:cs="Times New Roman"/>
          <w:sz w:val="24"/>
          <w:szCs w:val="24"/>
        </w:rPr>
        <w:t>Th</w:t>
      </w:r>
      <w:r w:rsidR="00756020">
        <w:rPr>
          <w:rFonts w:ascii="Times New Roman" w:hAnsi="Times New Roman" w:cs="Times New Roman"/>
          <w:sz w:val="24"/>
          <w:szCs w:val="24"/>
        </w:rPr>
        <w:t xml:space="preserve">e </w:t>
      </w:r>
      <w:r w:rsidRPr="00C43D54">
        <w:rPr>
          <w:rFonts w:ascii="Times New Roman" w:hAnsi="Times New Roman" w:cs="Times New Roman"/>
          <w:sz w:val="24"/>
          <w:szCs w:val="24"/>
        </w:rPr>
        <w:t>dispute</w:t>
      </w:r>
      <w:r w:rsidR="00756020">
        <w:rPr>
          <w:rFonts w:ascii="Times New Roman" w:hAnsi="Times New Roman" w:cs="Times New Roman"/>
          <w:sz w:val="24"/>
          <w:szCs w:val="24"/>
        </w:rPr>
        <w:t xml:space="preserve"> </w:t>
      </w:r>
      <w:r w:rsidR="008C7AA2">
        <w:rPr>
          <w:rFonts w:ascii="Times New Roman" w:hAnsi="Times New Roman" w:cs="Times New Roman"/>
          <w:sz w:val="24"/>
          <w:szCs w:val="24"/>
        </w:rPr>
        <w:t xml:space="preserve">at hand </w:t>
      </w:r>
      <w:r w:rsidRPr="00C43D54">
        <w:rPr>
          <w:rFonts w:ascii="Times New Roman" w:hAnsi="Times New Roman" w:cs="Times New Roman"/>
          <w:sz w:val="24"/>
          <w:szCs w:val="24"/>
        </w:rPr>
        <w:t>pits t</w:t>
      </w:r>
      <w:r w:rsidR="00DF2AC9">
        <w:rPr>
          <w:rFonts w:ascii="Times New Roman" w:hAnsi="Times New Roman" w:cs="Times New Roman"/>
          <w:sz w:val="24"/>
          <w:szCs w:val="24"/>
        </w:rPr>
        <w:t xml:space="preserve">he applicant Sengezo Tshabangu, </w:t>
      </w:r>
      <w:r>
        <w:rPr>
          <w:rFonts w:ascii="Times New Roman" w:hAnsi="Times New Roman" w:cs="Times New Roman"/>
          <w:sz w:val="24"/>
          <w:szCs w:val="24"/>
        </w:rPr>
        <w:t xml:space="preserve">who contends that he is the leader </w:t>
      </w:r>
      <w:r w:rsidR="00DF2AC9">
        <w:rPr>
          <w:rFonts w:ascii="Times New Roman" w:hAnsi="Times New Roman" w:cs="Times New Roman"/>
          <w:sz w:val="24"/>
          <w:szCs w:val="24"/>
        </w:rPr>
        <w:t>of the opposition in Parliament</w:t>
      </w:r>
      <w:r>
        <w:rPr>
          <w:rFonts w:ascii="Times New Roman" w:hAnsi="Times New Roman" w:cs="Times New Roman"/>
          <w:sz w:val="24"/>
          <w:szCs w:val="24"/>
        </w:rPr>
        <w:t>, a senator and the i</w:t>
      </w:r>
      <w:r w:rsidRPr="00C43D54">
        <w:rPr>
          <w:rFonts w:ascii="Times New Roman" w:hAnsi="Times New Roman" w:cs="Times New Roman"/>
          <w:sz w:val="24"/>
          <w:szCs w:val="24"/>
        </w:rPr>
        <w:t xml:space="preserve">nterim </w:t>
      </w:r>
      <w:r>
        <w:rPr>
          <w:rFonts w:ascii="Times New Roman" w:hAnsi="Times New Roman" w:cs="Times New Roman"/>
          <w:sz w:val="24"/>
          <w:szCs w:val="24"/>
        </w:rPr>
        <w:t>s</w:t>
      </w:r>
      <w:r w:rsidRPr="00C43D54">
        <w:rPr>
          <w:rFonts w:ascii="Times New Roman" w:hAnsi="Times New Roman" w:cs="Times New Roman"/>
          <w:sz w:val="24"/>
          <w:szCs w:val="24"/>
        </w:rPr>
        <w:t xml:space="preserve">ecretary </w:t>
      </w:r>
      <w:r>
        <w:rPr>
          <w:rFonts w:ascii="Times New Roman" w:hAnsi="Times New Roman" w:cs="Times New Roman"/>
          <w:sz w:val="24"/>
          <w:szCs w:val="24"/>
        </w:rPr>
        <w:t>g</w:t>
      </w:r>
      <w:r w:rsidR="00DF2AC9">
        <w:rPr>
          <w:rFonts w:ascii="Times New Roman" w:hAnsi="Times New Roman" w:cs="Times New Roman"/>
          <w:sz w:val="24"/>
          <w:szCs w:val="24"/>
        </w:rPr>
        <w:t>eneral of the</w:t>
      </w:r>
      <w:r w:rsidR="00392F40" w:rsidRPr="00392F40">
        <w:rPr>
          <w:rFonts w:ascii="Times New Roman" w:hAnsi="Times New Roman" w:cs="Times New Roman"/>
          <w:sz w:val="24"/>
          <w:szCs w:val="24"/>
        </w:rPr>
        <w:t xml:space="preserve"> </w:t>
      </w:r>
      <w:r w:rsidR="00392F40" w:rsidRPr="00BE1673">
        <w:rPr>
          <w:rFonts w:ascii="Times New Roman" w:hAnsi="Times New Roman" w:cs="Times New Roman"/>
          <w:sz w:val="24"/>
          <w:szCs w:val="24"/>
        </w:rPr>
        <w:t>Citizens Coalition</w:t>
      </w:r>
      <w:r w:rsidR="00392F40">
        <w:rPr>
          <w:rFonts w:ascii="Times New Roman" w:hAnsi="Times New Roman" w:cs="Times New Roman"/>
          <w:sz w:val="24"/>
          <w:szCs w:val="24"/>
        </w:rPr>
        <w:t xml:space="preserve"> </w:t>
      </w:r>
      <w:r w:rsidR="008C7AA2">
        <w:rPr>
          <w:rFonts w:ascii="Times New Roman" w:hAnsi="Times New Roman" w:cs="Times New Roman"/>
          <w:sz w:val="24"/>
          <w:szCs w:val="24"/>
        </w:rPr>
        <w:t>f</w:t>
      </w:r>
      <w:r w:rsidR="005A6AB3">
        <w:rPr>
          <w:rFonts w:ascii="Times New Roman" w:hAnsi="Times New Roman" w:cs="Times New Roman"/>
          <w:sz w:val="24"/>
          <w:szCs w:val="24"/>
        </w:rPr>
        <w:t>or</w:t>
      </w:r>
      <w:r w:rsidR="008C7AA2">
        <w:rPr>
          <w:rFonts w:ascii="Times New Roman" w:hAnsi="Times New Roman" w:cs="Times New Roman"/>
          <w:sz w:val="24"/>
          <w:szCs w:val="24"/>
        </w:rPr>
        <w:t xml:space="preserve"> Change </w:t>
      </w:r>
      <w:r w:rsidR="00134603">
        <w:rPr>
          <w:rFonts w:ascii="Times New Roman" w:hAnsi="Times New Roman" w:cs="Times New Roman"/>
          <w:sz w:val="24"/>
          <w:szCs w:val="24"/>
        </w:rPr>
        <w:t xml:space="preserve">[CCC], </w:t>
      </w:r>
      <w:r w:rsidR="00BA5DA9">
        <w:rPr>
          <w:rFonts w:ascii="Times New Roman" w:hAnsi="Times New Roman" w:cs="Times New Roman"/>
          <w:sz w:val="24"/>
          <w:szCs w:val="24"/>
        </w:rPr>
        <w:t xml:space="preserve">a political </w:t>
      </w:r>
      <w:r w:rsidR="00D3271A">
        <w:rPr>
          <w:rFonts w:ascii="Times New Roman" w:hAnsi="Times New Roman" w:cs="Times New Roman"/>
          <w:sz w:val="24"/>
          <w:szCs w:val="24"/>
        </w:rPr>
        <w:t>party.</w:t>
      </w:r>
      <w:r w:rsidR="00D3271A" w:rsidRPr="00C43D54">
        <w:rPr>
          <w:rFonts w:ascii="Times New Roman" w:hAnsi="Times New Roman" w:cs="Times New Roman"/>
          <w:sz w:val="24"/>
          <w:szCs w:val="24"/>
        </w:rPr>
        <w:t xml:space="preserve"> </w:t>
      </w:r>
      <w:r w:rsidR="00574C49" w:rsidRPr="00C43D54">
        <w:rPr>
          <w:rFonts w:ascii="Times New Roman" w:hAnsi="Times New Roman" w:cs="Times New Roman"/>
          <w:sz w:val="24"/>
          <w:szCs w:val="24"/>
        </w:rPr>
        <w:t>The</w:t>
      </w:r>
      <w:r w:rsidRPr="00C43D54">
        <w:rPr>
          <w:rFonts w:ascii="Times New Roman" w:hAnsi="Times New Roman" w:cs="Times New Roman"/>
          <w:sz w:val="24"/>
          <w:szCs w:val="24"/>
        </w:rPr>
        <w:t xml:space="preserve"> first respondent is Sesel Zvi</w:t>
      </w:r>
      <w:r w:rsidR="00DF2AC9">
        <w:rPr>
          <w:rFonts w:ascii="Times New Roman" w:hAnsi="Times New Roman" w:cs="Times New Roman"/>
          <w:sz w:val="24"/>
          <w:szCs w:val="24"/>
        </w:rPr>
        <w:t xml:space="preserve">dzayi, cited </w:t>
      </w:r>
      <w:r w:rsidRPr="00C43D54">
        <w:rPr>
          <w:rFonts w:ascii="Times New Roman" w:hAnsi="Times New Roman" w:cs="Times New Roman"/>
          <w:sz w:val="24"/>
          <w:szCs w:val="24"/>
        </w:rPr>
        <w:t xml:space="preserve">in his official capacity as the Chairperson of </w:t>
      </w:r>
      <w:r w:rsidR="005802E8">
        <w:rPr>
          <w:rFonts w:ascii="Times New Roman" w:hAnsi="Times New Roman" w:cs="Times New Roman"/>
          <w:sz w:val="24"/>
          <w:szCs w:val="24"/>
        </w:rPr>
        <w:t xml:space="preserve">the </w:t>
      </w:r>
      <w:r w:rsidRPr="00C43D54">
        <w:rPr>
          <w:rFonts w:ascii="Times New Roman" w:hAnsi="Times New Roman" w:cs="Times New Roman"/>
          <w:sz w:val="24"/>
          <w:szCs w:val="24"/>
        </w:rPr>
        <w:t>National Disciplinary Committee</w:t>
      </w:r>
      <w:r>
        <w:rPr>
          <w:rFonts w:ascii="Times New Roman" w:hAnsi="Times New Roman" w:cs="Times New Roman"/>
          <w:sz w:val="24"/>
          <w:szCs w:val="24"/>
        </w:rPr>
        <w:t xml:space="preserve"> </w:t>
      </w:r>
      <w:r w:rsidR="006900FB">
        <w:rPr>
          <w:rFonts w:ascii="Times New Roman" w:hAnsi="Times New Roman" w:cs="Times New Roman"/>
          <w:sz w:val="24"/>
          <w:szCs w:val="24"/>
        </w:rPr>
        <w:t>of the CCC, the party</w:t>
      </w:r>
      <w:r w:rsidR="008C7AA2">
        <w:rPr>
          <w:rFonts w:ascii="Times New Roman" w:hAnsi="Times New Roman" w:cs="Times New Roman"/>
          <w:sz w:val="24"/>
          <w:szCs w:val="24"/>
        </w:rPr>
        <w:t xml:space="preserve">, </w:t>
      </w:r>
      <w:r>
        <w:rPr>
          <w:rFonts w:ascii="Times New Roman" w:hAnsi="Times New Roman" w:cs="Times New Roman"/>
          <w:sz w:val="24"/>
          <w:szCs w:val="24"/>
        </w:rPr>
        <w:t>that expelled the applicant from</w:t>
      </w:r>
      <w:r w:rsidR="00B50A2F">
        <w:rPr>
          <w:rFonts w:ascii="Times New Roman" w:hAnsi="Times New Roman" w:cs="Times New Roman"/>
          <w:sz w:val="24"/>
          <w:szCs w:val="24"/>
        </w:rPr>
        <w:t xml:space="preserve"> </w:t>
      </w:r>
      <w:r w:rsidR="008C7AA2">
        <w:rPr>
          <w:rFonts w:ascii="Times New Roman" w:hAnsi="Times New Roman" w:cs="Times New Roman"/>
          <w:sz w:val="24"/>
          <w:szCs w:val="24"/>
        </w:rPr>
        <w:t>it</w:t>
      </w:r>
      <w:r w:rsidRPr="00C43D54">
        <w:rPr>
          <w:rFonts w:ascii="Times New Roman" w:hAnsi="Times New Roman" w:cs="Times New Roman"/>
          <w:sz w:val="24"/>
          <w:szCs w:val="24"/>
        </w:rPr>
        <w:t>.</w:t>
      </w:r>
      <w:r w:rsidR="00A159CC">
        <w:rPr>
          <w:rFonts w:ascii="Times New Roman" w:hAnsi="Times New Roman" w:cs="Times New Roman"/>
          <w:sz w:val="24"/>
          <w:szCs w:val="24"/>
        </w:rPr>
        <w:t xml:space="preserve"> </w:t>
      </w:r>
      <w:r w:rsidR="00DF2AC9">
        <w:rPr>
          <w:rFonts w:ascii="Times New Roman" w:hAnsi="Times New Roman" w:cs="Times New Roman"/>
          <w:sz w:val="24"/>
          <w:szCs w:val="24"/>
        </w:rPr>
        <w:t xml:space="preserve">The other </w:t>
      </w:r>
      <w:r w:rsidRPr="00C43D54">
        <w:rPr>
          <w:rFonts w:ascii="Times New Roman" w:hAnsi="Times New Roman" w:cs="Times New Roman"/>
          <w:sz w:val="24"/>
          <w:szCs w:val="24"/>
        </w:rPr>
        <w:t>respondents are</w:t>
      </w:r>
      <w:r w:rsidR="00A159CC">
        <w:rPr>
          <w:rFonts w:ascii="Times New Roman" w:hAnsi="Times New Roman" w:cs="Times New Roman"/>
          <w:sz w:val="24"/>
          <w:szCs w:val="24"/>
        </w:rPr>
        <w:t xml:space="preserve"> </w:t>
      </w:r>
      <w:r w:rsidR="005802E8">
        <w:rPr>
          <w:rFonts w:ascii="Times New Roman" w:hAnsi="Times New Roman" w:cs="Times New Roman"/>
          <w:sz w:val="24"/>
          <w:szCs w:val="24"/>
        </w:rPr>
        <w:t>Concilia Chinanzvavana</w:t>
      </w:r>
      <w:r w:rsidR="005802E8" w:rsidRPr="00C43D54">
        <w:rPr>
          <w:rFonts w:ascii="Times New Roman" w:hAnsi="Times New Roman" w:cs="Times New Roman"/>
          <w:sz w:val="24"/>
          <w:szCs w:val="24"/>
        </w:rPr>
        <w:t xml:space="preserve"> </w:t>
      </w:r>
      <w:r w:rsidR="005802E8">
        <w:rPr>
          <w:rFonts w:ascii="Times New Roman" w:hAnsi="Times New Roman" w:cs="Times New Roman"/>
          <w:sz w:val="24"/>
          <w:szCs w:val="24"/>
        </w:rPr>
        <w:t xml:space="preserve">and </w:t>
      </w:r>
      <w:r w:rsidRPr="00C43D54">
        <w:rPr>
          <w:rFonts w:ascii="Times New Roman" w:hAnsi="Times New Roman" w:cs="Times New Roman"/>
          <w:sz w:val="24"/>
          <w:szCs w:val="24"/>
        </w:rPr>
        <w:t>Gilbert Kagodor</w:t>
      </w:r>
      <w:r w:rsidR="006900FB">
        <w:rPr>
          <w:rFonts w:ascii="Times New Roman" w:hAnsi="Times New Roman" w:cs="Times New Roman"/>
          <w:sz w:val="24"/>
          <w:szCs w:val="24"/>
        </w:rPr>
        <w:t>a</w:t>
      </w:r>
      <w:r>
        <w:rPr>
          <w:rFonts w:ascii="Times New Roman" w:hAnsi="Times New Roman" w:cs="Times New Roman"/>
          <w:sz w:val="24"/>
          <w:szCs w:val="24"/>
        </w:rPr>
        <w:t xml:space="preserve">, </w:t>
      </w:r>
      <w:r w:rsidR="005802E8">
        <w:rPr>
          <w:rFonts w:ascii="Times New Roman" w:hAnsi="Times New Roman" w:cs="Times New Roman"/>
          <w:sz w:val="24"/>
          <w:szCs w:val="24"/>
        </w:rPr>
        <w:t>the second and third r</w:t>
      </w:r>
      <w:r>
        <w:rPr>
          <w:rFonts w:ascii="Times New Roman" w:hAnsi="Times New Roman" w:cs="Times New Roman"/>
          <w:sz w:val="24"/>
          <w:szCs w:val="24"/>
        </w:rPr>
        <w:t>espondents</w:t>
      </w:r>
      <w:r w:rsidR="006900FB">
        <w:rPr>
          <w:rFonts w:ascii="Times New Roman" w:hAnsi="Times New Roman" w:cs="Times New Roman"/>
          <w:sz w:val="24"/>
          <w:szCs w:val="24"/>
        </w:rPr>
        <w:t xml:space="preserve"> and </w:t>
      </w:r>
      <w:r w:rsidR="000777B1">
        <w:rPr>
          <w:rFonts w:ascii="Times New Roman" w:hAnsi="Times New Roman" w:cs="Times New Roman"/>
          <w:sz w:val="24"/>
          <w:szCs w:val="24"/>
        </w:rPr>
        <w:t>t</w:t>
      </w:r>
      <w:r w:rsidRPr="00C43D54">
        <w:rPr>
          <w:rFonts w:ascii="Times New Roman" w:hAnsi="Times New Roman" w:cs="Times New Roman"/>
          <w:sz w:val="24"/>
          <w:szCs w:val="24"/>
        </w:rPr>
        <w:t xml:space="preserve">he fourth respondent </w:t>
      </w:r>
      <w:r w:rsidR="000777B1">
        <w:rPr>
          <w:rFonts w:ascii="Times New Roman" w:hAnsi="Times New Roman" w:cs="Times New Roman"/>
          <w:sz w:val="24"/>
          <w:szCs w:val="24"/>
        </w:rPr>
        <w:t>S</w:t>
      </w:r>
      <w:r w:rsidRPr="00C43D54">
        <w:rPr>
          <w:rFonts w:ascii="Times New Roman" w:hAnsi="Times New Roman" w:cs="Times New Roman"/>
          <w:sz w:val="24"/>
          <w:szCs w:val="24"/>
        </w:rPr>
        <w:t>hepherd Mushonga</w:t>
      </w:r>
      <w:r w:rsidR="000777B1">
        <w:rPr>
          <w:rFonts w:ascii="Times New Roman" w:hAnsi="Times New Roman" w:cs="Times New Roman"/>
          <w:sz w:val="24"/>
          <w:szCs w:val="24"/>
        </w:rPr>
        <w:t>,</w:t>
      </w:r>
      <w:r w:rsidR="000777B1" w:rsidRPr="00C43D54">
        <w:rPr>
          <w:rFonts w:ascii="Times New Roman" w:hAnsi="Times New Roman" w:cs="Times New Roman"/>
          <w:sz w:val="24"/>
          <w:szCs w:val="24"/>
        </w:rPr>
        <w:t xml:space="preserve"> cited</w:t>
      </w:r>
      <w:r w:rsidR="000777B1">
        <w:rPr>
          <w:rFonts w:ascii="Times New Roman" w:hAnsi="Times New Roman" w:cs="Times New Roman"/>
          <w:sz w:val="24"/>
          <w:szCs w:val="24"/>
        </w:rPr>
        <w:t xml:space="preserve"> in </w:t>
      </w:r>
      <w:r w:rsidR="006900FB">
        <w:rPr>
          <w:rFonts w:ascii="Times New Roman" w:hAnsi="Times New Roman" w:cs="Times New Roman"/>
          <w:sz w:val="24"/>
          <w:szCs w:val="24"/>
        </w:rPr>
        <w:t xml:space="preserve">their </w:t>
      </w:r>
      <w:r w:rsidR="000777B1" w:rsidRPr="00C43D54">
        <w:rPr>
          <w:rFonts w:ascii="Times New Roman" w:hAnsi="Times New Roman" w:cs="Times New Roman"/>
          <w:sz w:val="24"/>
          <w:szCs w:val="24"/>
        </w:rPr>
        <w:t xml:space="preserve">official capacities as members of the </w:t>
      </w:r>
      <w:r w:rsidR="000777B1">
        <w:rPr>
          <w:rFonts w:ascii="Times New Roman" w:hAnsi="Times New Roman" w:cs="Times New Roman"/>
          <w:sz w:val="24"/>
          <w:szCs w:val="24"/>
        </w:rPr>
        <w:t xml:space="preserve">said </w:t>
      </w:r>
      <w:r w:rsidR="000777B1" w:rsidRPr="00C43D54">
        <w:rPr>
          <w:rFonts w:ascii="Times New Roman" w:hAnsi="Times New Roman" w:cs="Times New Roman"/>
          <w:sz w:val="24"/>
          <w:szCs w:val="24"/>
        </w:rPr>
        <w:t xml:space="preserve">party’s </w:t>
      </w:r>
      <w:r w:rsidR="006900FB">
        <w:rPr>
          <w:rFonts w:ascii="Times New Roman" w:hAnsi="Times New Roman" w:cs="Times New Roman"/>
          <w:sz w:val="24"/>
          <w:szCs w:val="24"/>
        </w:rPr>
        <w:t>National Disciplinary Committee</w:t>
      </w:r>
      <w:r w:rsidR="000777B1">
        <w:rPr>
          <w:rFonts w:ascii="Times New Roman" w:hAnsi="Times New Roman" w:cs="Times New Roman"/>
          <w:sz w:val="24"/>
          <w:szCs w:val="24"/>
        </w:rPr>
        <w:t xml:space="preserve">. </w:t>
      </w:r>
      <w:r w:rsidR="005A6AB3" w:rsidRPr="00C43D54">
        <w:rPr>
          <w:rFonts w:ascii="Times New Roman" w:hAnsi="Times New Roman" w:cs="Times New Roman"/>
          <w:sz w:val="24"/>
          <w:szCs w:val="24"/>
        </w:rPr>
        <w:t xml:space="preserve">The </w:t>
      </w:r>
      <w:r w:rsidR="005A6AB3">
        <w:rPr>
          <w:rFonts w:ascii="Times New Roman" w:hAnsi="Times New Roman" w:cs="Times New Roman"/>
          <w:sz w:val="24"/>
          <w:szCs w:val="24"/>
        </w:rPr>
        <w:t>fifth</w:t>
      </w:r>
      <w:r w:rsidR="005A6AB3" w:rsidRPr="00C43D54">
        <w:rPr>
          <w:rFonts w:ascii="Times New Roman" w:hAnsi="Times New Roman" w:cs="Times New Roman"/>
          <w:sz w:val="24"/>
          <w:szCs w:val="24"/>
        </w:rPr>
        <w:t xml:space="preserve"> respondent is the</w:t>
      </w:r>
      <w:r w:rsidR="005A6AB3">
        <w:rPr>
          <w:rFonts w:ascii="Times New Roman" w:hAnsi="Times New Roman" w:cs="Times New Roman"/>
          <w:sz w:val="24"/>
          <w:szCs w:val="24"/>
        </w:rPr>
        <w:t xml:space="preserve"> CCC.</w:t>
      </w:r>
    </w:p>
    <w:p w14:paraId="0BD3FB74" w14:textId="4B05BB48" w:rsidR="000938DD" w:rsidRPr="000D5DFA" w:rsidRDefault="008E7CA2" w:rsidP="0050625D">
      <w:pPr>
        <w:pStyle w:val="ListParagraph"/>
        <w:numPr>
          <w:ilvl w:val="0"/>
          <w:numId w:val="1"/>
        </w:numPr>
        <w:spacing w:line="360" w:lineRule="auto"/>
        <w:jc w:val="both"/>
        <w:rPr>
          <w:rFonts w:ascii="Times New Roman" w:hAnsi="Times New Roman" w:cs="Times New Roman"/>
          <w:sz w:val="24"/>
          <w:szCs w:val="24"/>
        </w:rPr>
      </w:pPr>
      <w:r w:rsidRPr="008E7CA2">
        <w:rPr>
          <w:rFonts w:ascii="Times New Roman" w:hAnsi="Times New Roman" w:cs="Times New Roman"/>
          <w:sz w:val="24"/>
          <w:szCs w:val="24"/>
        </w:rPr>
        <w:t>The applicant</w:t>
      </w:r>
      <w:r w:rsidR="00825870">
        <w:rPr>
          <w:rFonts w:ascii="Times New Roman" w:hAnsi="Times New Roman" w:cs="Times New Roman"/>
          <w:sz w:val="24"/>
          <w:szCs w:val="24"/>
        </w:rPr>
        <w:t>’</w:t>
      </w:r>
      <w:r w:rsidRPr="008E7CA2">
        <w:rPr>
          <w:rFonts w:ascii="Times New Roman" w:hAnsi="Times New Roman" w:cs="Times New Roman"/>
          <w:sz w:val="24"/>
          <w:szCs w:val="24"/>
        </w:rPr>
        <w:t>s case is based on the following synopsis</w:t>
      </w:r>
      <w:r>
        <w:rPr>
          <w:rFonts w:ascii="Times New Roman" w:hAnsi="Times New Roman" w:cs="Times New Roman"/>
          <w:sz w:val="24"/>
          <w:szCs w:val="24"/>
        </w:rPr>
        <w:t xml:space="preserve">. </w:t>
      </w:r>
      <w:r w:rsidR="003A2375">
        <w:rPr>
          <w:rFonts w:ascii="Times New Roman" w:hAnsi="Times New Roman" w:cs="Times New Roman"/>
          <w:sz w:val="24"/>
          <w:szCs w:val="24"/>
        </w:rPr>
        <w:t xml:space="preserve">The applicant </w:t>
      </w:r>
      <w:r w:rsidR="000938DD" w:rsidRPr="000D5DFA">
        <w:rPr>
          <w:rFonts w:ascii="Times New Roman" w:hAnsi="Times New Roman" w:cs="Times New Roman"/>
          <w:sz w:val="24"/>
          <w:szCs w:val="24"/>
        </w:rPr>
        <w:t>was a member of the party until his expulsion. O</w:t>
      </w:r>
      <w:r w:rsidR="003A2375">
        <w:rPr>
          <w:rFonts w:ascii="Times New Roman" w:hAnsi="Times New Roman" w:cs="Times New Roman"/>
          <w:sz w:val="24"/>
          <w:szCs w:val="24"/>
        </w:rPr>
        <w:t>n 6 December 2024, Parliament’</w:t>
      </w:r>
      <w:r w:rsidR="000938DD" w:rsidRPr="000D5DFA">
        <w:rPr>
          <w:rFonts w:ascii="Times New Roman" w:hAnsi="Times New Roman" w:cs="Times New Roman"/>
          <w:sz w:val="24"/>
          <w:szCs w:val="24"/>
        </w:rPr>
        <w:t xml:space="preserve">s Committee on Standing Rules and Orders </w:t>
      </w:r>
      <w:bookmarkStart w:id="0" w:name="_Hlk193481247"/>
      <w:r w:rsidR="003A2375">
        <w:rPr>
          <w:rFonts w:ascii="Times New Roman" w:hAnsi="Times New Roman" w:cs="Times New Roman"/>
          <w:sz w:val="24"/>
          <w:szCs w:val="24"/>
        </w:rPr>
        <w:t>(</w:t>
      </w:r>
      <w:r w:rsidR="000938DD" w:rsidRPr="000D5DFA">
        <w:rPr>
          <w:rFonts w:ascii="Times New Roman" w:hAnsi="Times New Roman" w:cs="Times New Roman"/>
          <w:sz w:val="24"/>
          <w:szCs w:val="24"/>
        </w:rPr>
        <w:t>CSRO</w:t>
      </w:r>
      <w:bookmarkEnd w:id="0"/>
      <w:r w:rsidR="000938DD" w:rsidRPr="000D5DFA">
        <w:rPr>
          <w:rFonts w:ascii="Times New Roman" w:hAnsi="Times New Roman" w:cs="Times New Roman"/>
          <w:sz w:val="24"/>
          <w:szCs w:val="24"/>
        </w:rPr>
        <w:t xml:space="preserve">) resolved to appoint members of Parliament to leadership of portfolio </w:t>
      </w:r>
      <w:r w:rsidR="006900FB">
        <w:rPr>
          <w:rFonts w:ascii="Times New Roman" w:hAnsi="Times New Roman" w:cs="Times New Roman"/>
          <w:sz w:val="24"/>
          <w:szCs w:val="24"/>
        </w:rPr>
        <w:t>committees. On 10 December 2024</w:t>
      </w:r>
      <w:r w:rsidR="000938DD" w:rsidRPr="000D5DFA">
        <w:rPr>
          <w:rFonts w:ascii="Times New Roman" w:hAnsi="Times New Roman" w:cs="Times New Roman"/>
          <w:sz w:val="24"/>
          <w:szCs w:val="24"/>
        </w:rPr>
        <w:t>, first and fifth responden</w:t>
      </w:r>
      <w:r w:rsidR="003A2375">
        <w:rPr>
          <w:rFonts w:ascii="Times New Roman" w:hAnsi="Times New Roman" w:cs="Times New Roman"/>
          <w:sz w:val="24"/>
          <w:szCs w:val="24"/>
        </w:rPr>
        <w:t xml:space="preserve">ts together with Welshman Ncube, Lynette Kareni </w:t>
      </w:r>
      <w:r w:rsidR="000938DD" w:rsidRPr="000D5DFA">
        <w:rPr>
          <w:rFonts w:ascii="Times New Roman" w:hAnsi="Times New Roman" w:cs="Times New Roman"/>
          <w:sz w:val="24"/>
          <w:szCs w:val="24"/>
        </w:rPr>
        <w:t>and Edwin Mushoriwa</w:t>
      </w:r>
      <w:r w:rsidR="00C4443F">
        <w:rPr>
          <w:rFonts w:ascii="Times New Roman" w:hAnsi="Times New Roman" w:cs="Times New Roman"/>
          <w:sz w:val="24"/>
          <w:szCs w:val="24"/>
        </w:rPr>
        <w:t>,</w:t>
      </w:r>
      <w:r w:rsidR="008C7AA2">
        <w:rPr>
          <w:rFonts w:ascii="Times New Roman" w:hAnsi="Times New Roman" w:cs="Times New Roman"/>
          <w:sz w:val="24"/>
          <w:szCs w:val="24"/>
        </w:rPr>
        <w:t xml:space="preserve"> </w:t>
      </w:r>
      <w:r w:rsidR="000938DD" w:rsidRPr="000D5DFA">
        <w:rPr>
          <w:rFonts w:ascii="Times New Roman" w:hAnsi="Times New Roman" w:cs="Times New Roman"/>
          <w:sz w:val="24"/>
          <w:szCs w:val="24"/>
        </w:rPr>
        <w:t>filed an urgent chamber application</w:t>
      </w:r>
      <w:r w:rsidR="005802E8">
        <w:rPr>
          <w:rFonts w:ascii="Times New Roman" w:hAnsi="Times New Roman" w:cs="Times New Roman"/>
          <w:sz w:val="24"/>
          <w:szCs w:val="24"/>
        </w:rPr>
        <w:t xml:space="preserve"> for an interdict </w:t>
      </w:r>
      <w:r w:rsidR="000938DD" w:rsidRPr="000D5DFA">
        <w:rPr>
          <w:rFonts w:ascii="Times New Roman" w:hAnsi="Times New Roman" w:cs="Times New Roman"/>
          <w:sz w:val="24"/>
          <w:szCs w:val="24"/>
        </w:rPr>
        <w:t>against the applicant and the Speaker of the Nationa</w:t>
      </w:r>
      <w:r w:rsidR="003A2375">
        <w:rPr>
          <w:rFonts w:ascii="Times New Roman" w:hAnsi="Times New Roman" w:cs="Times New Roman"/>
          <w:sz w:val="24"/>
          <w:szCs w:val="24"/>
        </w:rPr>
        <w:t xml:space="preserve">l Assembly </w:t>
      </w:r>
      <w:r w:rsidR="000938DD" w:rsidRPr="000D5DFA">
        <w:rPr>
          <w:rFonts w:ascii="Times New Roman" w:hAnsi="Times New Roman" w:cs="Times New Roman"/>
          <w:sz w:val="24"/>
          <w:szCs w:val="24"/>
        </w:rPr>
        <w:t>under HCH 5606/24, seeking an order to interdict the announcement of  appoint</w:t>
      </w:r>
      <w:r w:rsidR="006900FB">
        <w:rPr>
          <w:rFonts w:ascii="Times New Roman" w:hAnsi="Times New Roman" w:cs="Times New Roman"/>
          <w:sz w:val="24"/>
          <w:szCs w:val="24"/>
        </w:rPr>
        <w:t xml:space="preserve">ments of members </w:t>
      </w:r>
      <w:r w:rsidR="000938DD" w:rsidRPr="000D5DFA">
        <w:rPr>
          <w:rFonts w:ascii="Times New Roman" w:hAnsi="Times New Roman" w:cs="Times New Roman"/>
          <w:sz w:val="24"/>
          <w:szCs w:val="24"/>
        </w:rPr>
        <w:t>of  Parliament to the lead</w:t>
      </w:r>
      <w:r w:rsidR="006900FB">
        <w:rPr>
          <w:rFonts w:ascii="Times New Roman" w:hAnsi="Times New Roman" w:cs="Times New Roman"/>
          <w:sz w:val="24"/>
          <w:szCs w:val="24"/>
        </w:rPr>
        <w:t xml:space="preserve">ership of portfolio committees </w:t>
      </w:r>
      <w:r w:rsidR="000938DD" w:rsidRPr="000D5DFA">
        <w:rPr>
          <w:rFonts w:ascii="Times New Roman" w:hAnsi="Times New Roman" w:cs="Times New Roman"/>
          <w:sz w:val="24"/>
          <w:szCs w:val="24"/>
        </w:rPr>
        <w:t xml:space="preserve">made by </w:t>
      </w:r>
      <w:r w:rsidR="00C4443F">
        <w:rPr>
          <w:rFonts w:ascii="Times New Roman" w:hAnsi="Times New Roman" w:cs="Times New Roman"/>
          <w:sz w:val="24"/>
          <w:szCs w:val="24"/>
        </w:rPr>
        <w:t xml:space="preserve">the </w:t>
      </w:r>
      <w:r w:rsidR="000938DD" w:rsidRPr="000D5DFA">
        <w:rPr>
          <w:rFonts w:ascii="Times New Roman" w:hAnsi="Times New Roman" w:cs="Times New Roman"/>
          <w:sz w:val="24"/>
          <w:szCs w:val="24"/>
        </w:rPr>
        <w:t>CSRO on  6 December 2024 and to have the appointments of the CCC party’s  members of Parliament  to portfol</w:t>
      </w:r>
      <w:r w:rsidR="003A2375">
        <w:rPr>
          <w:rFonts w:ascii="Times New Roman" w:hAnsi="Times New Roman" w:cs="Times New Roman"/>
          <w:sz w:val="24"/>
          <w:szCs w:val="24"/>
        </w:rPr>
        <w:t>io committees declared unlawful</w:t>
      </w:r>
      <w:r w:rsidR="000938DD" w:rsidRPr="000D5DFA">
        <w:rPr>
          <w:rFonts w:ascii="Times New Roman" w:hAnsi="Times New Roman" w:cs="Times New Roman"/>
          <w:sz w:val="24"/>
          <w:szCs w:val="24"/>
        </w:rPr>
        <w:t xml:space="preserve">, null and void. </w:t>
      </w:r>
      <w:r w:rsidR="000938DD">
        <w:rPr>
          <w:rFonts w:ascii="Times New Roman" w:hAnsi="Times New Roman" w:cs="Times New Roman"/>
          <w:sz w:val="24"/>
          <w:szCs w:val="24"/>
        </w:rPr>
        <w:t>In the intervening time, t</w:t>
      </w:r>
      <w:r w:rsidR="000938DD" w:rsidRPr="000D5DFA">
        <w:rPr>
          <w:rFonts w:ascii="Times New Roman" w:hAnsi="Times New Roman" w:cs="Times New Roman"/>
          <w:sz w:val="24"/>
          <w:szCs w:val="24"/>
        </w:rPr>
        <w:t xml:space="preserve">he appointments </w:t>
      </w:r>
      <w:r w:rsidR="000938DD" w:rsidRPr="005802E8">
        <w:rPr>
          <w:rFonts w:ascii="Times New Roman" w:hAnsi="Times New Roman" w:cs="Times New Roman"/>
          <w:sz w:val="24"/>
          <w:szCs w:val="24"/>
        </w:rPr>
        <w:t>were announced</w:t>
      </w:r>
      <w:r w:rsidR="000938DD" w:rsidRPr="000D5DFA">
        <w:rPr>
          <w:rFonts w:ascii="Times New Roman" w:hAnsi="Times New Roman" w:cs="Times New Roman"/>
          <w:sz w:val="24"/>
          <w:szCs w:val="24"/>
        </w:rPr>
        <w:t xml:space="preserve"> in the National Assembly on 10 December 2024 and in</w:t>
      </w:r>
      <w:r w:rsidR="003A2375">
        <w:rPr>
          <w:rFonts w:ascii="Times New Roman" w:hAnsi="Times New Roman" w:cs="Times New Roman"/>
          <w:sz w:val="24"/>
          <w:szCs w:val="24"/>
        </w:rPr>
        <w:t xml:space="preserve"> the Senate on 11 December 2024</w:t>
      </w:r>
      <w:r w:rsidR="000938DD" w:rsidRPr="000D5DFA">
        <w:rPr>
          <w:rFonts w:ascii="Times New Roman" w:hAnsi="Times New Roman" w:cs="Times New Roman"/>
          <w:sz w:val="24"/>
          <w:szCs w:val="24"/>
        </w:rPr>
        <w:t xml:space="preserve">. </w:t>
      </w:r>
      <w:r w:rsidR="003A2375">
        <w:rPr>
          <w:rFonts w:ascii="Times New Roman" w:hAnsi="Times New Roman" w:cs="Times New Roman"/>
          <w:sz w:val="24"/>
          <w:szCs w:val="24"/>
        </w:rPr>
        <w:t xml:space="preserve">Wamambo J </w:t>
      </w:r>
      <w:r w:rsidR="00A22C6E">
        <w:rPr>
          <w:rFonts w:ascii="Times New Roman" w:hAnsi="Times New Roman" w:cs="Times New Roman"/>
          <w:sz w:val="24"/>
          <w:szCs w:val="24"/>
        </w:rPr>
        <w:t xml:space="preserve">granted the interdict </w:t>
      </w:r>
      <w:r w:rsidR="000938DD" w:rsidRPr="000D5DFA">
        <w:rPr>
          <w:rFonts w:ascii="Times New Roman" w:hAnsi="Times New Roman" w:cs="Times New Roman"/>
          <w:sz w:val="24"/>
          <w:szCs w:val="24"/>
        </w:rPr>
        <w:t>o</w:t>
      </w:r>
      <w:r w:rsidR="003A2375">
        <w:rPr>
          <w:rFonts w:ascii="Times New Roman" w:hAnsi="Times New Roman" w:cs="Times New Roman"/>
          <w:sz w:val="24"/>
          <w:szCs w:val="24"/>
        </w:rPr>
        <w:t xml:space="preserve">n 8 January 2025, </w:t>
      </w:r>
      <w:r w:rsidR="000938DD" w:rsidRPr="000D5DFA">
        <w:rPr>
          <w:rFonts w:ascii="Times New Roman" w:hAnsi="Times New Roman" w:cs="Times New Roman"/>
          <w:sz w:val="24"/>
          <w:szCs w:val="24"/>
        </w:rPr>
        <w:t xml:space="preserve">which </w:t>
      </w:r>
      <w:r w:rsidR="003A2375">
        <w:rPr>
          <w:rFonts w:ascii="Times New Roman" w:hAnsi="Times New Roman" w:cs="Times New Roman"/>
          <w:sz w:val="24"/>
          <w:szCs w:val="24"/>
        </w:rPr>
        <w:t>decision the applicant appealed</w:t>
      </w:r>
      <w:r w:rsidR="000938DD" w:rsidRPr="000D5DFA">
        <w:rPr>
          <w:rFonts w:ascii="Times New Roman" w:hAnsi="Times New Roman" w:cs="Times New Roman"/>
          <w:sz w:val="24"/>
          <w:szCs w:val="24"/>
        </w:rPr>
        <w:t>.</w:t>
      </w:r>
      <w:r w:rsidR="003A2375">
        <w:rPr>
          <w:rFonts w:ascii="Times New Roman" w:hAnsi="Times New Roman" w:cs="Times New Roman"/>
          <w:sz w:val="24"/>
          <w:szCs w:val="24"/>
        </w:rPr>
        <w:t xml:space="preserve"> </w:t>
      </w:r>
      <w:r w:rsidR="00A22C6E">
        <w:rPr>
          <w:rFonts w:ascii="Times New Roman" w:hAnsi="Times New Roman" w:cs="Times New Roman"/>
          <w:sz w:val="24"/>
          <w:szCs w:val="24"/>
        </w:rPr>
        <w:t>L</w:t>
      </w:r>
      <w:r w:rsidR="000938DD" w:rsidRPr="000D5DFA">
        <w:rPr>
          <w:rFonts w:ascii="Times New Roman" w:hAnsi="Times New Roman" w:cs="Times New Roman"/>
          <w:sz w:val="24"/>
          <w:szCs w:val="24"/>
        </w:rPr>
        <w:t xml:space="preserve">eave to execute pending </w:t>
      </w:r>
      <w:r w:rsidR="00C4443F">
        <w:rPr>
          <w:rFonts w:ascii="Times New Roman" w:hAnsi="Times New Roman" w:cs="Times New Roman"/>
          <w:sz w:val="24"/>
          <w:szCs w:val="24"/>
        </w:rPr>
        <w:t xml:space="preserve">the </w:t>
      </w:r>
      <w:r w:rsidR="000938DD" w:rsidRPr="000D5DFA">
        <w:rPr>
          <w:rFonts w:ascii="Times New Roman" w:hAnsi="Times New Roman" w:cs="Times New Roman"/>
          <w:sz w:val="24"/>
          <w:szCs w:val="24"/>
        </w:rPr>
        <w:t>appeal</w:t>
      </w:r>
      <w:r w:rsidR="000938DD">
        <w:rPr>
          <w:rFonts w:ascii="Times New Roman" w:hAnsi="Times New Roman" w:cs="Times New Roman"/>
          <w:sz w:val="24"/>
          <w:szCs w:val="24"/>
        </w:rPr>
        <w:t xml:space="preserve"> </w:t>
      </w:r>
      <w:r w:rsidR="000938DD" w:rsidRPr="000D5DFA">
        <w:rPr>
          <w:rFonts w:ascii="Times New Roman" w:hAnsi="Times New Roman" w:cs="Times New Roman"/>
          <w:sz w:val="24"/>
          <w:szCs w:val="24"/>
        </w:rPr>
        <w:t xml:space="preserve">was dismissed. </w:t>
      </w:r>
      <w:r w:rsidR="000938DD" w:rsidRPr="000D5DFA">
        <w:rPr>
          <w:rFonts w:ascii="Times New Roman" w:hAnsi="Times New Roman" w:cs="Times New Roman"/>
          <w:b/>
          <w:bCs/>
          <w:sz w:val="24"/>
          <w:szCs w:val="24"/>
        </w:rPr>
        <w:t xml:space="preserve"> </w:t>
      </w:r>
    </w:p>
    <w:p w14:paraId="04C09439" w14:textId="0D3BBFE0" w:rsidR="00801105" w:rsidRDefault="000938DD" w:rsidP="0050625D">
      <w:pPr>
        <w:pStyle w:val="ListParagraph"/>
        <w:numPr>
          <w:ilvl w:val="0"/>
          <w:numId w:val="1"/>
        </w:numPr>
        <w:spacing w:line="360" w:lineRule="auto"/>
        <w:jc w:val="both"/>
        <w:rPr>
          <w:rFonts w:ascii="Times New Roman" w:hAnsi="Times New Roman" w:cs="Times New Roman"/>
          <w:sz w:val="24"/>
          <w:szCs w:val="24"/>
        </w:rPr>
      </w:pPr>
      <w:r w:rsidRPr="00420F72">
        <w:rPr>
          <w:rFonts w:ascii="Times New Roman" w:hAnsi="Times New Roman" w:cs="Times New Roman"/>
          <w:sz w:val="24"/>
          <w:szCs w:val="24"/>
        </w:rPr>
        <w:t xml:space="preserve">The </w:t>
      </w:r>
      <w:r w:rsidR="008E7CA2">
        <w:rPr>
          <w:rFonts w:ascii="Times New Roman" w:hAnsi="Times New Roman" w:cs="Times New Roman"/>
          <w:sz w:val="24"/>
          <w:szCs w:val="24"/>
        </w:rPr>
        <w:t xml:space="preserve">applicant averred that the </w:t>
      </w:r>
      <w:r w:rsidR="006900FB">
        <w:rPr>
          <w:rFonts w:ascii="Times New Roman" w:hAnsi="Times New Roman" w:cs="Times New Roman"/>
          <w:sz w:val="24"/>
          <w:szCs w:val="24"/>
        </w:rPr>
        <w:t xml:space="preserve">office bearers of </w:t>
      </w:r>
      <w:r w:rsidRPr="00420F72">
        <w:rPr>
          <w:rFonts w:ascii="Times New Roman" w:hAnsi="Times New Roman" w:cs="Times New Roman"/>
          <w:sz w:val="24"/>
          <w:szCs w:val="24"/>
        </w:rPr>
        <w:t>the party</w:t>
      </w:r>
      <w:r w:rsidR="00050143">
        <w:rPr>
          <w:rFonts w:ascii="Times New Roman" w:hAnsi="Times New Roman" w:cs="Times New Roman"/>
          <w:sz w:val="24"/>
          <w:szCs w:val="24"/>
        </w:rPr>
        <w:t>’</w:t>
      </w:r>
      <w:r w:rsidR="00C4443F">
        <w:rPr>
          <w:rFonts w:ascii="Times New Roman" w:hAnsi="Times New Roman" w:cs="Times New Roman"/>
          <w:sz w:val="24"/>
          <w:szCs w:val="24"/>
        </w:rPr>
        <w:t xml:space="preserve">s main organs and office bearers </w:t>
      </w:r>
      <w:r w:rsidRPr="00420F72">
        <w:rPr>
          <w:rFonts w:ascii="Times New Roman" w:hAnsi="Times New Roman" w:cs="Times New Roman"/>
          <w:sz w:val="24"/>
          <w:szCs w:val="24"/>
        </w:rPr>
        <w:t xml:space="preserve"> elected at the Gweru Congress on 26  May 2019</w:t>
      </w:r>
      <w:r w:rsidR="00C4443F">
        <w:rPr>
          <w:rFonts w:ascii="Times New Roman" w:hAnsi="Times New Roman" w:cs="Times New Roman"/>
          <w:sz w:val="24"/>
          <w:szCs w:val="24"/>
        </w:rPr>
        <w:t>,</w:t>
      </w:r>
      <w:r w:rsidR="00C4443F" w:rsidRPr="00C4443F">
        <w:rPr>
          <w:rFonts w:ascii="Times New Roman" w:hAnsi="Times New Roman" w:cs="Times New Roman"/>
          <w:sz w:val="24"/>
          <w:szCs w:val="24"/>
        </w:rPr>
        <w:t xml:space="preserve"> </w:t>
      </w:r>
      <w:r w:rsidR="00C4443F" w:rsidRPr="00420F72">
        <w:rPr>
          <w:rFonts w:ascii="Times New Roman" w:hAnsi="Times New Roman" w:cs="Times New Roman"/>
          <w:sz w:val="24"/>
          <w:szCs w:val="24"/>
        </w:rPr>
        <w:t>sav</w:t>
      </w:r>
      <w:r w:rsidR="006900FB">
        <w:rPr>
          <w:rFonts w:ascii="Times New Roman" w:hAnsi="Times New Roman" w:cs="Times New Roman"/>
          <w:sz w:val="24"/>
          <w:szCs w:val="24"/>
        </w:rPr>
        <w:t xml:space="preserve">e for the Parliamentary Caucus </w:t>
      </w:r>
      <w:r w:rsidR="00C4443F" w:rsidRPr="00420F72">
        <w:rPr>
          <w:rFonts w:ascii="Times New Roman" w:hAnsi="Times New Roman" w:cs="Times New Roman"/>
          <w:sz w:val="24"/>
          <w:szCs w:val="24"/>
        </w:rPr>
        <w:t>and Local Government Caucus</w:t>
      </w:r>
      <w:r w:rsidR="00C4443F">
        <w:rPr>
          <w:rFonts w:ascii="Times New Roman" w:hAnsi="Times New Roman" w:cs="Times New Roman"/>
          <w:sz w:val="24"/>
          <w:szCs w:val="24"/>
        </w:rPr>
        <w:t xml:space="preserve"> expired on 27 May 20</w:t>
      </w:r>
      <w:r w:rsidR="00AD18C9">
        <w:rPr>
          <w:rFonts w:ascii="Times New Roman" w:hAnsi="Times New Roman" w:cs="Times New Roman"/>
          <w:sz w:val="24"/>
          <w:szCs w:val="24"/>
        </w:rPr>
        <w:t>2</w:t>
      </w:r>
      <w:r w:rsidR="00C4443F">
        <w:rPr>
          <w:rFonts w:ascii="Times New Roman" w:hAnsi="Times New Roman" w:cs="Times New Roman"/>
          <w:sz w:val="24"/>
          <w:szCs w:val="24"/>
        </w:rPr>
        <w:t>4</w:t>
      </w:r>
      <w:r w:rsidRPr="00420F72">
        <w:rPr>
          <w:rFonts w:ascii="Times New Roman" w:hAnsi="Times New Roman" w:cs="Times New Roman"/>
          <w:sz w:val="24"/>
          <w:szCs w:val="24"/>
        </w:rPr>
        <w:t xml:space="preserve">. </w:t>
      </w:r>
      <w:r w:rsidR="000777B1">
        <w:rPr>
          <w:rFonts w:ascii="Times New Roman" w:hAnsi="Times New Roman" w:cs="Times New Roman"/>
          <w:sz w:val="24"/>
          <w:szCs w:val="24"/>
        </w:rPr>
        <w:t>He submitted that</w:t>
      </w:r>
      <w:r w:rsidR="00801105">
        <w:rPr>
          <w:rFonts w:ascii="Times New Roman" w:hAnsi="Times New Roman" w:cs="Times New Roman"/>
          <w:sz w:val="24"/>
          <w:szCs w:val="24"/>
        </w:rPr>
        <w:t xml:space="preserve"> no </w:t>
      </w:r>
      <w:r w:rsidRPr="00420F72">
        <w:rPr>
          <w:rFonts w:ascii="Times New Roman" w:hAnsi="Times New Roman" w:cs="Times New Roman"/>
          <w:sz w:val="24"/>
          <w:szCs w:val="24"/>
        </w:rPr>
        <w:t>elections for new of</w:t>
      </w:r>
      <w:r w:rsidR="006900FB">
        <w:rPr>
          <w:rFonts w:ascii="Times New Roman" w:hAnsi="Times New Roman" w:cs="Times New Roman"/>
          <w:sz w:val="24"/>
          <w:szCs w:val="24"/>
        </w:rPr>
        <w:t xml:space="preserve">fice bearers having been held, </w:t>
      </w:r>
      <w:r w:rsidR="00C4443F">
        <w:rPr>
          <w:rFonts w:ascii="Times New Roman" w:hAnsi="Times New Roman" w:cs="Times New Roman"/>
          <w:sz w:val="24"/>
          <w:szCs w:val="24"/>
        </w:rPr>
        <w:t xml:space="preserve">any office bearer elected </w:t>
      </w:r>
      <w:r w:rsidR="00801105">
        <w:rPr>
          <w:rFonts w:ascii="Times New Roman" w:hAnsi="Times New Roman" w:cs="Times New Roman"/>
          <w:sz w:val="24"/>
          <w:szCs w:val="24"/>
        </w:rPr>
        <w:t xml:space="preserve">at the Gweru Congress </w:t>
      </w:r>
      <w:r w:rsidR="00C4443F">
        <w:rPr>
          <w:rFonts w:ascii="Times New Roman" w:hAnsi="Times New Roman" w:cs="Times New Roman"/>
          <w:sz w:val="24"/>
          <w:szCs w:val="24"/>
        </w:rPr>
        <w:t>who continues to hold office does so unlawfully</w:t>
      </w:r>
      <w:r w:rsidR="00FB09B0">
        <w:rPr>
          <w:rFonts w:ascii="Times New Roman" w:hAnsi="Times New Roman" w:cs="Times New Roman"/>
          <w:sz w:val="24"/>
          <w:szCs w:val="24"/>
        </w:rPr>
        <w:t xml:space="preserve"> in breach of Article 6.2.2 as read with Article 6.2.3 (g)</w:t>
      </w:r>
      <w:r w:rsidR="000777B1">
        <w:rPr>
          <w:rFonts w:ascii="Times New Roman" w:hAnsi="Times New Roman" w:cs="Times New Roman"/>
          <w:sz w:val="24"/>
          <w:szCs w:val="24"/>
        </w:rPr>
        <w:t xml:space="preserve"> </w:t>
      </w:r>
      <w:r w:rsidR="006900FB">
        <w:rPr>
          <w:rFonts w:ascii="Times New Roman" w:hAnsi="Times New Roman" w:cs="Times New Roman"/>
          <w:sz w:val="24"/>
          <w:szCs w:val="24"/>
        </w:rPr>
        <w:t>of the party constitution</w:t>
      </w:r>
      <w:r w:rsidR="00C4443F">
        <w:rPr>
          <w:rFonts w:ascii="Times New Roman" w:hAnsi="Times New Roman" w:cs="Times New Roman"/>
          <w:sz w:val="24"/>
          <w:szCs w:val="24"/>
        </w:rPr>
        <w:t>.</w:t>
      </w:r>
      <w:r w:rsidR="00745ECF">
        <w:rPr>
          <w:rFonts w:ascii="Times New Roman" w:hAnsi="Times New Roman" w:cs="Times New Roman"/>
          <w:sz w:val="24"/>
          <w:szCs w:val="24"/>
        </w:rPr>
        <w:t xml:space="preserve"> He contended that </w:t>
      </w:r>
      <w:r w:rsidRPr="00420F72">
        <w:rPr>
          <w:rFonts w:ascii="Times New Roman" w:hAnsi="Times New Roman" w:cs="Times New Roman"/>
          <w:sz w:val="24"/>
          <w:szCs w:val="24"/>
        </w:rPr>
        <w:t>the first to fourth respondents</w:t>
      </w:r>
      <w:r w:rsidR="00FB09B0">
        <w:rPr>
          <w:rFonts w:ascii="Times New Roman" w:hAnsi="Times New Roman" w:cs="Times New Roman"/>
          <w:sz w:val="24"/>
          <w:szCs w:val="24"/>
        </w:rPr>
        <w:t xml:space="preserve"> having been elected at the Gweru Congress </w:t>
      </w:r>
      <w:r w:rsidRPr="00420F72">
        <w:rPr>
          <w:rFonts w:ascii="Times New Roman" w:hAnsi="Times New Roman" w:cs="Times New Roman"/>
          <w:sz w:val="24"/>
          <w:szCs w:val="24"/>
        </w:rPr>
        <w:t>continue to hold their position</w:t>
      </w:r>
      <w:r w:rsidR="008E7CA2">
        <w:rPr>
          <w:rFonts w:ascii="Times New Roman" w:hAnsi="Times New Roman" w:cs="Times New Roman"/>
          <w:sz w:val="24"/>
          <w:szCs w:val="24"/>
        </w:rPr>
        <w:t>s</w:t>
      </w:r>
      <w:r w:rsidR="00FB09B0">
        <w:rPr>
          <w:rFonts w:ascii="Times New Roman" w:hAnsi="Times New Roman" w:cs="Times New Roman"/>
          <w:sz w:val="24"/>
          <w:szCs w:val="24"/>
        </w:rPr>
        <w:t xml:space="preserve"> unlawfully </w:t>
      </w:r>
      <w:r w:rsidR="00801105">
        <w:rPr>
          <w:rFonts w:ascii="Times New Roman" w:hAnsi="Times New Roman" w:cs="Times New Roman"/>
          <w:sz w:val="24"/>
          <w:szCs w:val="24"/>
        </w:rPr>
        <w:t xml:space="preserve">and </w:t>
      </w:r>
      <w:r w:rsidR="00FB09B0" w:rsidRPr="00420F72">
        <w:rPr>
          <w:rFonts w:ascii="Times New Roman" w:hAnsi="Times New Roman" w:cs="Times New Roman"/>
          <w:sz w:val="24"/>
          <w:szCs w:val="24"/>
        </w:rPr>
        <w:t>argued that the constitution</w:t>
      </w:r>
      <w:r w:rsidR="000777B1">
        <w:rPr>
          <w:rFonts w:ascii="Times New Roman" w:hAnsi="Times New Roman" w:cs="Times New Roman"/>
          <w:sz w:val="24"/>
          <w:szCs w:val="24"/>
        </w:rPr>
        <w:t xml:space="preserve"> of the party </w:t>
      </w:r>
      <w:r w:rsidR="00745ECF">
        <w:rPr>
          <w:rFonts w:ascii="Times New Roman" w:hAnsi="Times New Roman" w:cs="Times New Roman"/>
          <w:sz w:val="24"/>
          <w:szCs w:val="24"/>
        </w:rPr>
        <w:t xml:space="preserve">has no saving provisions </w:t>
      </w:r>
      <w:r w:rsidR="00FB09B0">
        <w:rPr>
          <w:rFonts w:ascii="Times New Roman" w:hAnsi="Times New Roman" w:cs="Times New Roman"/>
          <w:sz w:val="24"/>
          <w:szCs w:val="24"/>
        </w:rPr>
        <w:t xml:space="preserve">which </w:t>
      </w:r>
      <w:r w:rsidR="00FB09B0" w:rsidRPr="00420F72">
        <w:rPr>
          <w:rFonts w:ascii="Times New Roman" w:hAnsi="Times New Roman" w:cs="Times New Roman"/>
          <w:sz w:val="24"/>
          <w:szCs w:val="24"/>
        </w:rPr>
        <w:t>entitl</w:t>
      </w:r>
      <w:r w:rsidR="00FB09B0">
        <w:rPr>
          <w:rFonts w:ascii="Times New Roman" w:hAnsi="Times New Roman" w:cs="Times New Roman"/>
          <w:sz w:val="24"/>
          <w:szCs w:val="24"/>
        </w:rPr>
        <w:t>e</w:t>
      </w:r>
      <w:r w:rsidR="00FB09B0" w:rsidRPr="00420F72">
        <w:rPr>
          <w:rFonts w:ascii="Times New Roman" w:hAnsi="Times New Roman" w:cs="Times New Roman"/>
          <w:sz w:val="24"/>
          <w:szCs w:val="24"/>
        </w:rPr>
        <w:t xml:space="preserve"> the</w:t>
      </w:r>
      <w:r w:rsidR="00FB09B0">
        <w:rPr>
          <w:rFonts w:ascii="Times New Roman" w:hAnsi="Times New Roman" w:cs="Times New Roman"/>
          <w:sz w:val="24"/>
          <w:szCs w:val="24"/>
        </w:rPr>
        <w:t xml:space="preserve"> first to fourth respondents </w:t>
      </w:r>
      <w:r w:rsidR="00FB09B0" w:rsidRPr="00420F72">
        <w:rPr>
          <w:rFonts w:ascii="Times New Roman" w:hAnsi="Times New Roman" w:cs="Times New Roman"/>
          <w:sz w:val="24"/>
          <w:szCs w:val="24"/>
        </w:rPr>
        <w:t>to continue holding office</w:t>
      </w:r>
      <w:r w:rsidR="00FB09B0">
        <w:rPr>
          <w:rFonts w:ascii="Times New Roman" w:hAnsi="Times New Roman" w:cs="Times New Roman"/>
          <w:sz w:val="24"/>
          <w:szCs w:val="24"/>
        </w:rPr>
        <w:t>.</w:t>
      </w:r>
      <w:r w:rsidR="00801105" w:rsidRPr="00801105">
        <w:rPr>
          <w:rFonts w:ascii="Times New Roman" w:hAnsi="Times New Roman" w:cs="Times New Roman"/>
          <w:sz w:val="24"/>
          <w:szCs w:val="24"/>
        </w:rPr>
        <w:t xml:space="preserve"> He claimed that not all of the terms of office of the </w:t>
      </w:r>
      <w:r w:rsidR="003D5941">
        <w:rPr>
          <w:rFonts w:ascii="Times New Roman" w:hAnsi="Times New Roman" w:cs="Times New Roman"/>
          <w:sz w:val="24"/>
          <w:szCs w:val="24"/>
        </w:rPr>
        <w:lastRenderedPageBreak/>
        <w:t xml:space="preserve">leadership of </w:t>
      </w:r>
      <w:r w:rsidR="00801105" w:rsidRPr="00801105">
        <w:rPr>
          <w:rFonts w:ascii="Times New Roman" w:hAnsi="Times New Roman" w:cs="Times New Roman"/>
          <w:sz w:val="24"/>
          <w:szCs w:val="24"/>
        </w:rPr>
        <w:t>the fifth respondent have expir</w:t>
      </w:r>
      <w:r w:rsidR="003D5941">
        <w:rPr>
          <w:rFonts w:ascii="Times New Roman" w:hAnsi="Times New Roman" w:cs="Times New Roman"/>
          <w:sz w:val="24"/>
          <w:szCs w:val="24"/>
        </w:rPr>
        <w:t xml:space="preserve">ed contending that the term of </w:t>
      </w:r>
      <w:r w:rsidR="00801105" w:rsidRPr="00801105">
        <w:rPr>
          <w:rFonts w:ascii="Times New Roman" w:hAnsi="Times New Roman" w:cs="Times New Roman"/>
          <w:sz w:val="24"/>
          <w:szCs w:val="24"/>
        </w:rPr>
        <w:t>office of the interim secretary has not expired.</w:t>
      </w:r>
      <w:r w:rsidR="00FB09B0">
        <w:rPr>
          <w:rFonts w:ascii="Times New Roman" w:hAnsi="Times New Roman" w:cs="Times New Roman"/>
          <w:sz w:val="24"/>
          <w:szCs w:val="24"/>
        </w:rPr>
        <w:t xml:space="preserve"> </w:t>
      </w:r>
    </w:p>
    <w:p w14:paraId="7BF7A72B" w14:textId="026BE268" w:rsidR="000938DD" w:rsidRDefault="00FB09B0" w:rsidP="00C55909">
      <w:pPr>
        <w:pStyle w:val="ListParagraph"/>
        <w:numPr>
          <w:ilvl w:val="0"/>
          <w:numId w:val="1"/>
        </w:numPr>
        <w:spacing w:line="360" w:lineRule="auto"/>
        <w:jc w:val="both"/>
        <w:rPr>
          <w:rFonts w:ascii="Times New Roman" w:hAnsi="Times New Roman" w:cs="Times New Roman"/>
          <w:sz w:val="24"/>
          <w:szCs w:val="24"/>
        </w:rPr>
      </w:pPr>
      <w:r w:rsidRPr="00801105">
        <w:rPr>
          <w:rFonts w:ascii="Times New Roman" w:hAnsi="Times New Roman" w:cs="Times New Roman"/>
          <w:sz w:val="24"/>
          <w:szCs w:val="24"/>
        </w:rPr>
        <w:t>In addition,</w:t>
      </w:r>
      <w:r w:rsidR="00050143" w:rsidRPr="00801105">
        <w:rPr>
          <w:rFonts w:ascii="Times New Roman" w:hAnsi="Times New Roman" w:cs="Times New Roman"/>
          <w:sz w:val="24"/>
          <w:szCs w:val="24"/>
        </w:rPr>
        <w:t xml:space="preserve"> </w:t>
      </w:r>
      <w:r w:rsidR="00745ECF">
        <w:rPr>
          <w:rFonts w:ascii="Times New Roman" w:hAnsi="Times New Roman" w:cs="Times New Roman"/>
          <w:sz w:val="24"/>
          <w:szCs w:val="24"/>
        </w:rPr>
        <w:t xml:space="preserve">he asserted that the </w:t>
      </w:r>
      <w:r w:rsidRPr="00801105">
        <w:rPr>
          <w:rFonts w:ascii="Times New Roman" w:hAnsi="Times New Roman" w:cs="Times New Roman"/>
          <w:sz w:val="24"/>
          <w:szCs w:val="24"/>
        </w:rPr>
        <w:t xml:space="preserve">appointment of the first to fourth respondents to the National Disciplinary Committee </w:t>
      </w:r>
      <w:r w:rsidR="00745ECF">
        <w:rPr>
          <w:rFonts w:ascii="Times New Roman" w:hAnsi="Times New Roman" w:cs="Times New Roman"/>
          <w:sz w:val="24"/>
          <w:szCs w:val="24"/>
        </w:rPr>
        <w:t xml:space="preserve">was </w:t>
      </w:r>
      <w:r w:rsidR="00801105" w:rsidRPr="00801105">
        <w:rPr>
          <w:rFonts w:ascii="Times New Roman" w:hAnsi="Times New Roman" w:cs="Times New Roman"/>
          <w:sz w:val="24"/>
          <w:szCs w:val="24"/>
        </w:rPr>
        <w:t xml:space="preserve">done </w:t>
      </w:r>
      <w:r w:rsidR="00801105" w:rsidRPr="00801105">
        <w:rPr>
          <w:rFonts w:ascii="Times New Roman" w:hAnsi="Times New Roman" w:cs="Times New Roman"/>
          <w:i/>
          <w:iCs/>
          <w:sz w:val="24"/>
          <w:szCs w:val="24"/>
        </w:rPr>
        <w:t>ultra vires</w:t>
      </w:r>
      <w:r w:rsidR="00801105" w:rsidRPr="00801105">
        <w:rPr>
          <w:rFonts w:ascii="Times New Roman" w:hAnsi="Times New Roman" w:cs="Times New Roman"/>
          <w:sz w:val="24"/>
          <w:szCs w:val="24"/>
        </w:rPr>
        <w:t xml:space="preserve"> the</w:t>
      </w:r>
      <w:r w:rsidR="000777B1">
        <w:rPr>
          <w:rFonts w:ascii="Times New Roman" w:hAnsi="Times New Roman" w:cs="Times New Roman"/>
          <w:sz w:val="24"/>
          <w:szCs w:val="24"/>
        </w:rPr>
        <w:t xml:space="preserve"> d</w:t>
      </w:r>
      <w:r w:rsidR="00801105" w:rsidRPr="00801105">
        <w:rPr>
          <w:rFonts w:ascii="Times New Roman" w:hAnsi="Times New Roman" w:cs="Times New Roman"/>
          <w:sz w:val="24"/>
          <w:szCs w:val="24"/>
        </w:rPr>
        <w:t xml:space="preserve">isciplinary </w:t>
      </w:r>
      <w:r w:rsidR="000777B1">
        <w:rPr>
          <w:rFonts w:ascii="Times New Roman" w:hAnsi="Times New Roman" w:cs="Times New Roman"/>
          <w:sz w:val="24"/>
          <w:szCs w:val="24"/>
        </w:rPr>
        <w:t>c</w:t>
      </w:r>
      <w:r w:rsidR="00801105" w:rsidRPr="00801105">
        <w:rPr>
          <w:rFonts w:ascii="Times New Roman" w:hAnsi="Times New Roman" w:cs="Times New Roman"/>
          <w:sz w:val="24"/>
          <w:szCs w:val="24"/>
        </w:rPr>
        <w:t xml:space="preserve">ode of </w:t>
      </w:r>
      <w:r w:rsidR="000777B1">
        <w:rPr>
          <w:rFonts w:ascii="Times New Roman" w:hAnsi="Times New Roman" w:cs="Times New Roman"/>
          <w:sz w:val="24"/>
          <w:szCs w:val="24"/>
        </w:rPr>
        <w:t>c</w:t>
      </w:r>
      <w:r w:rsidR="00801105" w:rsidRPr="00801105">
        <w:rPr>
          <w:rFonts w:ascii="Times New Roman" w:hAnsi="Times New Roman" w:cs="Times New Roman"/>
          <w:sz w:val="24"/>
          <w:szCs w:val="24"/>
        </w:rPr>
        <w:t xml:space="preserve">onduct and </w:t>
      </w:r>
      <w:r w:rsidR="000777B1">
        <w:rPr>
          <w:rFonts w:ascii="Times New Roman" w:hAnsi="Times New Roman" w:cs="Times New Roman"/>
          <w:sz w:val="24"/>
          <w:szCs w:val="24"/>
        </w:rPr>
        <w:t>r</w:t>
      </w:r>
      <w:r w:rsidR="00801105" w:rsidRPr="00801105">
        <w:rPr>
          <w:rFonts w:ascii="Times New Roman" w:hAnsi="Times New Roman" w:cs="Times New Roman"/>
          <w:sz w:val="24"/>
          <w:szCs w:val="24"/>
        </w:rPr>
        <w:t>egulations</w:t>
      </w:r>
      <w:r w:rsidR="00745ECF">
        <w:rPr>
          <w:rFonts w:ascii="Times New Roman" w:hAnsi="Times New Roman" w:cs="Times New Roman"/>
          <w:sz w:val="24"/>
          <w:szCs w:val="24"/>
        </w:rPr>
        <w:t xml:space="preserve"> of the party, the code</w:t>
      </w:r>
      <w:r w:rsidR="0066122E">
        <w:rPr>
          <w:rFonts w:ascii="Times New Roman" w:hAnsi="Times New Roman" w:cs="Times New Roman"/>
          <w:sz w:val="24"/>
          <w:szCs w:val="24"/>
        </w:rPr>
        <w:t xml:space="preserve">, </w:t>
      </w:r>
      <w:r w:rsidR="00801105">
        <w:rPr>
          <w:rFonts w:ascii="Times New Roman" w:hAnsi="Times New Roman" w:cs="Times New Roman"/>
          <w:sz w:val="24"/>
          <w:szCs w:val="24"/>
        </w:rPr>
        <w:t xml:space="preserve">is </w:t>
      </w:r>
      <w:r w:rsidRPr="00801105">
        <w:rPr>
          <w:rFonts w:ascii="Times New Roman" w:hAnsi="Times New Roman" w:cs="Times New Roman"/>
          <w:sz w:val="24"/>
          <w:szCs w:val="24"/>
        </w:rPr>
        <w:t>unlawful and irregular, their terms of office having expired</w:t>
      </w:r>
      <w:r w:rsidR="00801105">
        <w:rPr>
          <w:rFonts w:ascii="Times New Roman" w:hAnsi="Times New Roman" w:cs="Times New Roman"/>
          <w:sz w:val="24"/>
          <w:szCs w:val="24"/>
        </w:rPr>
        <w:t>.</w:t>
      </w:r>
      <w:r w:rsidR="00EB6FA2">
        <w:rPr>
          <w:rFonts w:ascii="Times New Roman" w:hAnsi="Times New Roman" w:cs="Times New Roman"/>
          <w:sz w:val="24"/>
          <w:szCs w:val="24"/>
        </w:rPr>
        <w:t xml:space="preserve"> </w:t>
      </w:r>
      <w:r w:rsidR="00801105" w:rsidRPr="00801105">
        <w:rPr>
          <w:rFonts w:ascii="Times New Roman" w:hAnsi="Times New Roman" w:cs="Times New Roman"/>
          <w:sz w:val="24"/>
          <w:szCs w:val="24"/>
        </w:rPr>
        <w:t>He posited</w:t>
      </w:r>
      <w:r w:rsidR="00C52C10">
        <w:rPr>
          <w:rFonts w:ascii="Times New Roman" w:hAnsi="Times New Roman" w:cs="Times New Roman"/>
          <w:sz w:val="24"/>
          <w:szCs w:val="24"/>
        </w:rPr>
        <w:t xml:space="preserve"> that</w:t>
      </w:r>
      <w:r w:rsidR="00334729">
        <w:rPr>
          <w:rFonts w:ascii="Times New Roman" w:hAnsi="Times New Roman" w:cs="Times New Roman"/>
          <w:sz w:val="24"/>
          <w:szCs w:val="24"/>
        </w:rPr>
        <w:t xml:space="preserve"> </w:t>
      </w:r>
      <w:r w:rsidR="00BE1673">
        <w:rPr>
          <w:rFonts w:ascii="Times New Roman" w:hAnsi="Times New Roman" w:cs="Times New Roman"/>
          <w:sz w:val="24"/>
          <w:szCs w:val="24"/>
        </w:rPr>
        <w:t xml:space="preserve">as </w:t>
      </w:r>
      <w:r w:rsidR="00801105" w:rsidRPr="00801105">
        <w:rPr>
          <w:rFonts w:ascii="Times New Roman" w:hAnsi="Times New Roman" w:cs="Times New Roman"/>
          <w:sz w:val="24"/>
          <w:szCs w:val="24"/>
        </w:rPr>
        <w:t>the i</w:t>
      </w:r>
      <w:r w:rsidR="003D5941">
        <w:rPr>
          <w:rFonts w:ascii="Times New Roman" w:hAnsi="Times New Roman" w:cs="Times New Roman"/>
          <w:sz w:val="24"/>
          <w:szCs w:val="24"/>
        </w:rPr>
        <w:t xml:space="preserve">nterim Secretary of the party, </w:t>
      </w:r>
      <w:r w:rsidR="000938DD" w:rsidRPr="00801105">
        <w:rPr>
          <w:rFonts w:ascii="Times New Roman" w:hAnsi="Times New Roman" w:cs="Times New Roman"/>
          <w:sz w:val="24"/>
          <w:szCs w:val="24"/>
        </w:rPr>
        <w:t xml:space="preserve">he has no knowledge of the appointment of the first to fourth respondents to the disciplinary committee </w:t>
      </w:r>
      <w:r w:rsidR="000938DD" w:rsidRPr="009D4D1E">
        <w:rPr>
          <w:rFonts w:ascii="Times New Roman" w:hAnsi="Times New Roman" w:cs="Times New Roman"/>
          <w:sz w:val="24"/>
          <w:szCs w:val="24"/>
        </w:rPr>
        <w:t>a</w:t>
      </w:r>
      <w:r w:rsidR="003D5941">
        <w:rPr>
          <w:rFonts w:ascii="Times New Roman" w:hAnsi="Times New Roman" w:cs="Times New Roman"/>
          <w:sz w:val="24"/>
          <w:szCs w:val="24"/>
        </w:rPr>
        <w:t xml:space="preserve">nd </w:t>
      </w:r>
      <w:r w:rsidR="00745ECF">
        <w:rPr>
          <w:rFonts w:ascii="Times New Roman" w:hAnsi="Times New Roman" w:cs="Times New Roman"/>
          <w:sz w:val="24"/>
          <w:szCs w:val="24"/>
        </w:rPr>
        <w:t xml:space="preserve">never generated the notice </w:t>
      </w:r>
      <w:r w:rsidR="000938DD" w:rsidRPr="009D4D1E">
        <w:rPr>
          <w:rFonts w:ascii="Times New Roman" w:hAnsi="Times New Roman" w:cs="Times New Roman"/>
          <w:sz w:val="24"/>
          <w:szCs w:val="24"/>
        </w:rPr>
        <w:t>or sanctioned</w:t>
      </w:r>
      <w:r w:rsidR="00745ECF">
        <w:rPr>
          <w:rFonts w:ascii="Times New Roman" w:hAnsi="Times New Roman" w:cs="Times New Roman"/>
          <w:sz w:val="24"/>
          <w:szCs w:val="24"/>
        </w:rPr>
        <w:t xml:space="preserve"> it</w:t>
      </w:r>
      <w:r w:rsidR="000938DD" w:rsidRPr="00801105">
        <w:rPr>
          <w:rFonts w:ascii="Times New Roman" w:hAnsi="Times New Roman" w:cs="Times New Roman"/>
          <w:sz w:val="24"/>
          <w:szCs w:val="24"/>
        </w:rPr>
        <w:t xml:space="preserve">. He challenged the authority of </w:t>
      </w:r>
      <w:r w:rsidR="009E235C" w:rsidRPr="00801105">
        <w:rPr>
          <w:rFonts w:ascii="Times New Roman" w:hAnsi="Times New Roman" w:cs="Times New Roman"/>
          <w:sz w:val="24"/>
          <w:szCs w:val="24"/>
        </w:rPr>
        <w:t>Welshman Ncube</w:t>
      </w:r>
      <w:r w:rsidR="000938DD" w:rsidRPr="00801105">
        <w:rPr>
          <w:rFonts w:ascii="Times New Roman" w:hAnsi="Times New Roman" w:cs="Times New Roman"/>
          <w:sz w:val="24"/>
          <w:szCs w:val="24"/>
        </w:rPr>
        <w:t xml:space="preserve"> to appoint the disciplinary committee arguing that he is rotating by himself </w:t>
      </w:r>
      <w:r w:rsidR="0066362B" w:rsidRPr="00801105">
        <w:rPr>
          <w:rFonts w:ascii="Times New Roman" w:hAnsi="Times New Roman" w:cs="Times New Roman"/>
          <w:sz w:val="24"/>
          <w:szCs w:val="24"/>
        </w:rPr>
        <w:t xml:space="preserve">as Acting President </w:t>
      </w:r>
      <w:r w:rsidR="000938DD" w:rsidRPr="00801105">
        <w:rPr>
          <w:rFonts w:ascii="Times New Roman" w:hAnsi="Times New Roman" w:cs="Times New Roman"/>
          <w:sz w:val="24"/>
          <w:szCs w:val="24"/>
        </w:rPr>
        <w:t>contrary to the provisions of the constitution.</w:t>
      </w:r>
    </w:p>
    <w:p w14:paraId="7B91468A" w14:textId="295F66DD" w:rsidR="009D4D1E" w:rsidRDefault="000938DD" w:rsidP="00483E51">
      <w:pPr>
        <w:pStyle w:val="ListParagraph"/>
        <w:numPr>
          <w:ilvl w:val="0"/>
          <w:numId w:val="1"/>
        </w:numPr>
        <w:spacing w:line="360" w:lineRule="auto"/>
        <w:jc w:val="both"/>
        <w:rPr>
          <w:rFonts w:ascii="Times New Roman" w:hAnsi="Times New Roman" w:cs="Times New Roman"/>
          <w:sz w:val="24"/>
          <w:szCs w:val="24"/>
        </w:rPr>
      </w:pPr>
      <w:r w:rsidRPr="009D4D1E">
        <w:rPr>
          <w:rFonts w:ascii="Times New Roman" w:hAnsi="Times New Roman" w:cs="Times New Roman"/>
          <w:sz w:val="24"/>
          <w:szCs w:val="24"/>
        </w:rPr>
        <w:t xml:space="preserve">The applicant averred that </w:t>
      </w:r>
      <w:r w:rsidR="00FA2459" w:rsidRPr="009D4D1E">
        <w:rPr>
          <w:rFonts w:ascii="Times New Roman" w:hAnsi="Times New Roman" w:cs="Times New Roman"/>
          <w:sz w:val="24"/>
          <w:szCs w:val="24"/>
        </w:rPr>
        <w:t xml:space="preserve">he learnt through </w:t>
      </w:r>
      <w:r w:rsidRPr="009D4D1E">
        <w:rPr>
          <w:rFonts w:ascii="Times New Roman" w:hAnsi="Times New Roman" w:cs="Times New Roman"/>
          <w:sz w:val="24"/>
          <w:szCs w:val="24"/>
        </w:rPr>
        <w:t xml:space="preserve">a notice on social media on 9 January </w:t>
      </w:r>
      <w:r w:rsidR="00FA2459" w:rsidRPr="009D4D1E">
        <w:rPr>
          <w:rFonts w:ascii="Times New Roman" w:hAnsi="Times New Roman" w:cs="Times New Roman"/>
          <w:sz w:val="24"/>
          <w:szCs w:val="24"/>
        </w:rPr>
        <w:t>2025</w:t>
      </w:r>
      <w:r w:rsidRPr="009D4D1E">
        <w:rPr>
          <w:rFonts w:ascii="Times New Roman" w:hAnsi="Times New Roman" w:cs="Times New Roman"/>
          <w:sz w:val="24"/>
          <w:szCs w:val="24"/>
        </w:rPr>
        <w:t>,  that the purported o</w:t>
      </w:r>
      <w:r w:rsidR="00745ECF">
        <w:rPr>
          <w:rFonts w:ascii="Times New Roman" w:hAnsi="Times New Roman" w:cs="Times New Roman"/>
          <w:sz w:val="24"/>
          <w:szCs w:val="24"/>
        </w:rPr>
        <w:t xml:space="preserve">ffice of the Acting President had </w:t>
      </w:r>
      <w:r w:rsidRPr="009D4D1E">
        <w:rPr>
          <w:rFonts w:ascii="Times New Roman" w:hAnsi="Times New Roman" w:cs="Times New Roman"/>
          <w:sz w:val="24"/>
          <w:szCs w:val="24"/>
        </w:rPr>
        <w:t xml:space="preserve">suspended him from the party and  position </w:t>
      </w:r>
      <w:r w:rsidR="00FA2459" w:rsidRPr="009D4D1E">
        <w:rPr>
          <w:rFonts w:ascii="Times New Roman" w:hAnsi="Times New Roman" w:cs="Times New Roman"/>
          <w:sz w:val="24"/>
          <w:szCs w:val="24"/>
        </w:rPr>
        <w:t>as  Interim Secretary General</w:t>
      </w:r>
      <w:r w:rsidRPr="009D4D1E">
        <w:rPr>
          <w:rFonts w:ascii="Times New Roman" w:hAnsi="Times New Roman" w:cs="Times New Roman"/>
          <w:sz w:val="24"/>
          <w:szCs w:val="24"/>
        </w:rPr>
        <w:t xml:space="preserve">, the leader of the opposition in Parliament and Senate with immediate effect. </w:t>
      </w:r>
      <w:r w:rsidR="000777B1">
        <w:rPr>
          <w:rFonts w:ascii="Times New Roman" w:hAnsi="Times New Roman" w:cs="Times New Roman"/>
          <w:sz w:val="24"/>
          <w:szCs w:val="24"/>
        </w:rPr>
        <w:t>In addition</w:t>
      </w:r>
      <w:r w:rsidR="00334729">
        <w:rPr>
          <w:rFonts w:ascii="Times New Roman" w:hAnsi="Times New Roman" w:cs="Times New Roman"/>
          <w:sz w:val="24"/>
          <w:szCs w:val="24"/>
        </w:rPr>
        <w:t xml:space="preserve">, </w:t>
      </w:r>
      <w:r w:rsidR="000777B1">
        <w:rPr>
          <w:rFonts w:ascii="Times New Roman" w:hAnsi="Times New Roman" w:cs="Times New Roman"/>
          <w:sz w:val="24"/>
          <w:szCs w:val="24"/>
        </w:rPr>
        <w:t>that t</w:t>
      </w:r>
      <w:r w:rsidRPr="009D4D1E">
        <w:rPr>
          <w:rFonts w:ascii="Times New Roman" w:hAnsi="Times New Roman" w:cs="Times New Roman"/>
          <w:sz w:val="24"/>
          <w:szCs w:val="24"/>
        </w:rPr>
        <w:t xml:space="preserve">he notice was eventually served on him as a letter from a person purporting to be the Acting President of the party </w:t>
      </w:r>
      <w:r w:rsidR="009E235C" w:rsidRPr="009D4D1E">
        <w:rPr>
          <w:rFonts w:ascii="Times New Roman" w:hAnsi="Times New Roman" w:cs="Times New Roman"/>
          <w:sz w:val="24"/>
          <w:szCs w:val="24"/>
        </w:rPr>
        <w:t xml:space="preserve">who purported </w:t>
      </w:r>
      <w:r w:rsidR="00FA2459" w:rsidRPr="009D4D1E">
        <w:rPr>
          <w:rFonts w:ascii="Times New Roman" w:hAnsi="Times New Roman" w:cs="Times New Roman"/>
          <w:sz w:val="24"/>
          <w:szCs w:val="24"/>
        </w:rPr>
        <w:t>to be suspending him</w:t>
      </w:r>
      <w:r w:rsidRPr="009D4D1E">
        <w:rPr>
          <w:rFonts w:ascii="Times New Roman" w:hAnsi="Times New Roman" w:cs="Times New Roman"/>
          <w:sz w:val="24"/>
          <w:szCs w:val="24"/>
        </w:rPr>
        <w:t>.</w:t>
      </w:r>
      <w:r w:rsidR="009D4D1E" w:rsidRPr="009D4D1E">
        <w:rPr>
          <w:rFonts w:ascii="Times New Roman" w:hAnsi="Times New Roman" w:cs="Times New Roman"/>
          <w:sz w:val="24"/>
          <w:szCs w:val="24"/>
        </w:rPr>
        <w:t xml:space="preserve"> </w:t>
      </w:r>
      <w:r w:rsidR="00294BED" w:rsidRPr="009D4D1E">
        <w:rPr>
          <w:rFonts w:ascii="Times New Roman" w:hAnsi="Times New Roman" w:cs="Times New Roman"/>
          <w:sz w:val="24"/>
          <w:szCs w:val="24"/>
        </w:rPr>
        <w:t xml:space="preserve">He averred that </w:t>
      </w:r>
      <w:r w:rsidR="009D4D1E" w:rsidRPr="009D4D1E">
        <w:rPr>
          <w:rFonts w:ascii="Times New Roman" w:hAnsi="Times New Roman" w:cs="Times New Roman"/>
          <w:sz w:val="24"/>
          <w:szCs w:val="24"/>
        </w:rPr>
        <w:t>o</w:t>
      </w:r>
      <w:r w:rsidR="00FA2459" w:rsidRPr="009D4D1E">
        <w:rPr>
          <w:rFonts w:ascii="Times New Roman" w:hAnsi="Times New Roman" w:cs="Times New Roman"/>
          <w:sz w:val="24"/>
          <w:szCs w:val="24"/>
        </w:rPr>
        <w:t>n 5 February 2025</w:t>
      </w:r>
      <w:r w:rsidRPr="009D4D1E">
        <w:rPr>
          <w:rFonts w:ascii="Times New Roman" w:hAnsi="Times New Roman" w:cs="Times New Roman"/>
          <w:sz w:val="24"/>
          <w:szCs w:val="24"/>
        </w:rPr>
        <w:t xml:space="preserve">, a </w:t>
      </w:r>
      <w:r w:rsidR="00A51B13" w:rsidRPr="009D4D1E">
        <w:rPr>
          <w:rFonts w:ascii="Times New Roman" w:hAnsi="Times New Roman" w:cs="Times New Roman"/>
          <w:sz w:val="24"/>
          <w:szCs w:val="24"/>
        </w:rPr>
        <w:t xml:space="preserve">defective </w:t>
      </w:r>
      <w:r w:rsidRPr="009D4D1E">
        <w:rPr>
          <w:rFonts w:ascii="Times New Roman" w:hAnsi="Times New Roman" w:cs="Times New Roman"/>
          <w:sz w:val="24"/>
          <w:szCs w:val="24"/>
        </w:rPr>
        <w:t xml:space="preserve">notice of a disciplinary hearing </w:t>
      </w:r>
      <w:r w:rsidR="00745ECF">
        <w:rPr>
          <w:rFonts w:ascii="Times New Roman" w:hAnsi="Times New Roman" w:cs="Times New Roman"/>
          <w:sz w:val="24"/>
          <w:szCs w:val="24"/>
        </w:rPr>
        <w:t xml:space="preserve">without a </w:t>
      </w:r>
      <w:r w:rsidR="00A51B13" w:rsidRPr="009D4D1E">
        <w:rPr>
          <w:rFonts w:ascii="Times New Roman" w:hAnsi="Times New Roman" w:cs="Times New Roman"/>
          <w:sz w:val="24"/>
          <w:szCs w:val="24"/>
        </w:rPr>
        <w:t xml:space="preserve">charge and alleged acts of misconduct was </w:t>
      </w:r>
      <w:r w:rsidRPr="009D4D1E">
        <w:rPr>
          <w:rFonts w:ascii="Times New Roman" w:hAnsi="Times New Roman" w:cs="Times New Roman"/>
          <w:sz w:val="24"/>
          <w:szCs w:val="24"/>
        </w:rPr>
        <w:t>generated by the fourth respondent purporting to act as the arbiter general of the party</w:t>
      </w:r>
      <w:r w:rsidR="00294BED" w:rsidRPr="009D4D1E">
        <w:rPr>
          <w:rFonts w:ascii="Times New Roman" w:hAnsi="Times New Roman" w:cs="Times New Roman"/>
          <w:sz w:val="24"/>
          <w:szCs w:val="24"/>
        </w:rPr>
        <w:t xml:space="preserve"> and </w:t>
      </w:r>
      <w:r w:rsidRPr="009D4D1E">
        <w:rPr>
          <w:rFonts w:ascii="Times New Roman" w:hAnsi="Times New Roman" w:cs="Times New Roman"/>
          <w:sz w:val="24"/>
          <w:szCs w:val="24"/>
        </w:rPr>
        <w:t>was dropped off at his residence calling upon him to att</w:t>
      </w:r>
      <w:r w:rsidR="00FA2459" w:rsidRPr="009D4D1E">
        <w:rPr>
          <w:rFonts w:ascii="Times New Roman" w:hAnsi="Times New Roman" w:cs="Times New Roman"/>
          <w:sz w:val="24"/>
          <w:szCs w:val="24"/>
        </w:rPr>
        <w:t xml:space="preserve">end a disciplinary hearing on </w:t>
      </w:r>
      <w:r w:rsidRPr="009D4D1E">
        <w:rPr>
          <w:rFonts w:ascii="Times New Roman" w:hAnsi="Times New Roman" w:cs="Times New Roman"/>
          <w:sz w:val="24"/>
          <w:szCs w:val="24"/>
        </w:rPr>
        <w:t xml:space="preserve">12 February 2025. </w:t>
      </w:r>
      <w:r w:rsidR="009D4D1E" w:rsidRPr="009D4D1E">
        <w:rPr>
          <w:rFonts w:ascii="Times New Roman" w:hAnsi="Times New Roman" w:cs="Times New Roman"/>
          <w:sz w:val="24"/>
          <w:szCs w:val="24"/>
        </w:rPr>
        <w:t xml:space="preserve">He posited  that he was not given timely notice of the hearing thereby impeding time to prepare for the hearing.  </w:t>
      </w:r>
    </w:p>
    <w:p w14:paraId="4C3A84BD" w14:textId="7AA5CA4E" w:rsidR="009D4D1E" w:rsidRDefault="000938DD" w:rsidP="009D4D1E">
      <w:pPr>
        <w:pStyle w:val="ListParagraph"/>
        <w:numPr>
          <w:ilvl w:val="0"/>
          <w:numId w:val="1"/>
        </w:numPr>
        <w:spacing w:line="360" w:lineRule="auto"/>
        <w:jc w:val="both"/>
        <w:rPr>
          <w:rFonts w:ascii="Times New Roman" w:hAnsi="Times New Roman" w:cs="Times New Roman"/>
          <w:sz w:val="24"/>
          <w:szCs w:val="24"/>
        </w:rPr>
      </w:pPr>
      <w:r w:rsidRPr="009D4D1E">
        <w:rPr>
          <w:rFonts w:ascii="Times New Roman" w:hAnsi="Times New Roman" w:cs="Times New Roman"/>
          <w:sz w:val="24"/>
          <w:szCs w:val="24"/>
        </w:rPr>
        <w:t xml:space="preserve">The applicant </w:t>
      </w:r>
      <w:r w:rsidR="00C24AE9" w:rsidRPr="009D4D1E">
        <w:rPr>
          <w:rFonts w:ascii="Times New Roman" w:hAnsi="Times New Roman" w:cs="Times New Roman"/>
          <w:sz w:val="24"/>
          <w:szCs w:val="24"/>
        </w:rPr>
        <w:t xml:space="preserve">challenged </w:t>
      </w:r>
      <w:r w:rsidR="00771A68">
        <w:rPr>
          <w:rFonts w:ascii="Times New Roman" w:hAnsi="Times New Roman" w:cs="Times New Roman"/>
          <w:sz w:val="24"/>
          <w:szCs w:val="24"/>
        </w:rPr>
        <w:t xml:space="preserve">the conduct of the disciplinary committee on a number of grounds. </w:t>
      </w:r>
      <w:r w:rsidR="00FE051C" w:rsidRPr="009D4D1E">
        <w:rPr>
          <w:rFonts w:ascii="Times New Roman" w:hAnsi="Times New Roman" w:cs="Times New Roman"/>
          <w:sz w:val="24"/>
          <w:szCs w:val="24"/>
        </w:rPr>
        <w:t xml:space="preserve">Chief among the objections was a challenge on </w:t>
      </w:r>
      <w:r w:rsidR="00C24AE9" w:rsidRPr="009D4D1E">
        <w:rPr>
          <w:rFonts w:ascii="Times New Roman" w:hAnsi="Times New Roman" w:cs="Times New Roman"/>
          <w:sz w:val="24"/>
          <w:szCs w:val="24"/>
        </w:rPr>
        <w:t>the jurisdiction of the disciplinary committee to try him</w:t>
      </w:r>
      <w:r w:rsidR="00771A68">
        <w:rPr>
          <w:rFonts w:ascii="Times New Roman" w:hAnsi="Times New Roman" w:cs="Times New Roman"/>
          <w:sz w:val="24"/>
          <w:szCs w:val="24"/>
        </w:rPr>
        <w:t>,</w:t>
      </w:r>
      <w:r w:rsidR="00C24AE9" w:rsidRPr="009D4D1E">
        <w:rPr>
          <w:rFonts w:ascii="Times New Roman" w:hAnsi="Times New Roman" w:cs="Times New Roman"/>
          <w:sz w:val="24"/>
          <w:szCs w:val="24"/>
        </w:rPr>
        <w:t xml:space="preserve"> the venue of the </w:t>
      </w:r>
      <w:r w:rsidRPr="009D4D1E">
        <w:rPr>
          <w:rFonts w:ascii="Times New Roman" w:hAnsi="Times New Roman" w:cs="Times New Roman"/>
          <w:sz w:val="24"/>
          <w:szCs w:val="24"/>
        </w:rPr>
        <w:t>disciplinary hearing</w:t>
      </w:r>
      <w:r w:rsidR="00771A68">
        <w:rPr>
          <w:rFonts w:ascii="Times New Roman" w:hAnsi="Times New Roman" w:cs="Times New Roman"/>
          <w:sz w:val="24"/>
          <w:szCs w:val="24"/>
        </w:rPr>
        <w:t xml:space="preserve"> which he said was </w:t>
      </w:r>
      <w:r w:rsidRPr="009D4D1E">
        <w:rPr>
          <w:rFonts w:ascii="Times New Roman" w:hAnsi="Times New Roman" w:cs="Times New Roman"/>
          <w:sz w:val="24"/>
          <w:szCs w:val="24"/>
        </w:rPr>
        <w:t xml:space="preserve"> </w:t>
      </w:r>
      <w:r w:rsidR="00C24AE9" w:rsidRPr="009D4D1E">
        <w:rPr>
          <w:rFonts w:ascii="Times New Roman" w:hAnsi="Times New Roman" w:cs="Times New Roman"/>
          <w:sz w:val="24"/>
          <w:szCs w:val="24"/>
        </w:rPr>
        <w:t xml:space="preserve">held at </w:t>
      </w:r>
      <w:r w:rsidR="00FA2459" w:rsidRPr="009D4D1E">
        <w:rPr>
          <w:rFonts w:ascii="Times New Roman" w:hAnsi="Times New Roman" w:cs="Times New Roman"/>
          <w:sz w:val="24"/>
          <w:szCs w:val="24"/>
        </w:rPr>
        <w:t xml:space="preserve">a </w:t>
      </w:r>
      <w:r w:rsidRPr="009D4D1E">
        <w:rPr>
          <w:rFonts w:ascii="Times New Roman" w:hAnsi="Times New Roman" w:cs="Times New Roman"/>
          <w:sz w:val="24"/>
          <w:szCs w:val="24"/>
        </w:rPr>
        <w:t>private property</w:t>
      </w:r>
      <w:r w:rsidR="00FA2459" w:rsidRPr="009D4D1E">
        <w:rPr>
          <w:rFonts w:ascii="Times New Roman" w:hAnsi="Times New Roman" w:cs="Times New Roman"/>
          <w:sz w:val="24"/>
          <w:szCs w:val="24"/>
        </w:rPr>
        <w:t xml:space="preserve"> belonging to Willias Madzimure</w:t>
      </w:r>
      <w:r w:rsidR="00C24AE9" w:rsidRPr="009D4D1E">
        <w:rPr>
          <w:rFonts w:ascii="Times New Roman" w:hAnsi="Times New Roman" w:cs="Times New Roman"/>
          <w:sz w:val="24"/>
          <w:szCs w:val="24"/>
        </w:rPr>
        <w:t xml:space="preserve">, </w:t>
      </w:r>
      <w:r w:rsidR="00771A68">
        <w:rPr>
          <w:rFonts w:ascii="Times New Roman" w:hAnsi="Times New Roman" w:cs="Times New Roman"/>
          <w:sz w:val="24"/>
          <w:szCs w:val="24"/>
        </w:rPr>
        <w:t xml:space="preserve">a </w:t>
      </w:r>
      <w:r w:rsidR="00140594">
        <w:rPr>
          <w:rFonts w:ascii="Times New Roman" w:hAnsi="Times New Roman" w:cs="Times New Roman"/>
          <w:sz w:val="24"/>
          <w:szCs w:val="24"/>
        </w:rPr>
        <w:t>non-</w:t>
      </w:r>
      <w:r w:rsidR="00140594" w:rsidRPr="009D4D1E">
        <w:rPr>
          <w:rFonts w:ascii="Times New Roman" w:hAnsi="Times New Roman" w:cs="Times New Roman"/>
          <w:sz w:val="24"/>
          <w:szCs w:val="24"/>
        </w:rPr>
        <w:t>neutral</w:t>
      </w:r>
      <w:r w:rsidR="00771A68">
        <w:rPr>
          <w:rFonts w:ascii="Times New Roman" w:hAnsi="Times New Roman" w:cs="Times New Roman"/>
          <w:sz w:val="24"/>
          <w:szCs w:val="24"/>
        </w:rPr>
        <w:t xml:space="preserve"> venue. He submitted that </w:t>
      </w:r>
      <w:r w:rsidR="00BE1673">
        <w:rPr>
          <w:rFonts w:ascii="Times New Roman" w:hAnsi="Times New Roman" w:cs="Times New Roman"/>
          <w:sz w:val="24"/>
          <w:szCs w:val="24"/>
        </w:rPr>
        <w:t xml:space="preserve">the </w:t>
      </w:r>
      <w:r w:rsidR="00771A68" w:rsidRPr="009D4D1E">
        <w:rPr>
          <w:rFonts w:ascii="Times New Roman" w:hAnsi="Times New Roman" w:cs="Times New Roman"/>
          <w:sz w:val="24"/>
          <w:szCs w:val="24"/>
        </w:rPr>
        <w:t>failure by the first respondent to rule on objections he raised amounted to procedural irregularit</w:t>
      </w:r>
      <w:r w:rsidR="00771A68">
        <w:rPr>
          <w:rFonts w:ascii="Times New Roman" w:hAnsi="Times New Roman" w:cs="Times New Roman"/>
          <w:sz w:val="24"/>
          <w:szCs w:val="24"/>
        </w:rPr>
        <w:t>y</w:t>
      </w:r>
      <w:r w:rsidR="00771A68" w:rsidRPr="009D4D1E">
        <w:rPr>
          <w:rFonts w:ascii="Times New Roman" w:hAnsi="Times New Roman" w:cs="Times New Roman"/>
          <w:sz w:val="24"/>
          <w:szCs w:val="24"/>
        </w:rPr>
        <w:t xml:space="preserve">. </w:t>
      </w:r>
      <w:r w:rsidR="00C24AE9" w:rsidRPr="009D4D1E">
        <w:rPr>
          <w:rFonts w:ascii="Times New Roman" w:hAnsi="Times New Roman" w:cs="Times New Roman"/>
          <w:sz w:val="24"/>
          <w:szCs w:val="24"/>
        </w:rPr>
        <w:t xml:space="preserve"> </w:t>
      </w:r>
      <w:r w:rsidR="009641BA">
        <w:rPr>
          <w:rFonts w:ascii="Times New Roman" w:hAnsi="Times New Roman" w:cs="Times New Roman"/>
          <w:sz w:val="24"/>
          <w:szCs w:val="24"/>
        </w:rPr>
        <w:t xml:space="preserve">He asserted that </w:t>
      </w:r>
      <w:r w:rsidR="00334729">
        <w:rPr>
          <w:rFonts w:ascii="Times New Roman" w:hAnsi="Times New Roman" w:cs="Times New Roman"/>
          <w:sz w:val="24"/>
          <w:szCs w:val="24"/>
        </w:rPr>
        <w:t xml:space="preserve">a </w:t>
      </w:r>
      <w:r w:rsidR="00C24AE9" w:rsidRPr="009D4D1E">
        <w:rPr>
          <w:rFonts w:ascii="Times New Roman" w:hAnsi="Times New Roman" w:cs="Times New Roman"/>
          <w:sz w:val="24"/>
          <w:szCs w:val="24"/>
        </w:rPr>
        <w:t xml:space="preserve">request for recusal </w:t>
      </w:r>
      <w:r w:rsidRPr="009D4D1E">
        <w:rPr>
          <w:rFonts w:ascii="Times New Roman" w:hAnsi="Times New Roman" w:cs="Times New Roman"/>
          <w:sz w:val="24"/>
          <w:szCs w:val="24"/>
        </w:rPr>
        <w:t xml:space="preserve">of the </w:t>
      </w:r>
      <w:r w:rsidR="00FA2459" w:rsidRPr="009D4D1E">
        <w:rPr>
          <w:rFonts w:ascii="Times New Roman" w:hAnsi="Times New Roman" w:cs="Times New Roman"/>
          <w:sz w:val="24"/>
          <w:szCs w:val="24"/>
        </w:rPr>
        <w:t>first</w:t>
      </w:r>
      <w:r w:rsidRPr="009D4D1E">
        <w:rPr>
          <w:rFonts w:ascii="Times New Roman" w:hAnsi="Times New Roman" w:cs="Times New Roman"/>
          <w:sz w:val="24"/>
          <w:szCs w:val="24"/>
        </w:rPr>
        <w:t xml:space="preserve"> respondent</w:t>
      </w:r>
      <w:r w:rsidR="00C24AE9" w:rsidRPr="009D4D1E">
        <w:rPr>
          <w:rFonts w:ascii="Times New Roman" w:hAnsi="Times New Roman" w:cs="Times New Roman"/>
          <w:sz w:val="24"/>
          <w:szCs w:val="24"/>
        </w:rPr>
        <w:t xml:space="preserve"> who was a part</w:t>
      </w:r>
      <w:r w:rsidRPr="009D4D1E">
        <w:rPr>
          <w:rFonts w:ascii="Times New Roman" w:hAnsi="Times New Roman" w:cs="Times New Roman"/>
          <w:sz w:val="24"/>
          <w:szCs w:val="24"/>
        </w:rPr>
        <w:t>y to pending matters before the Supreme Court under SC26/25 and High Court matters under HCH5606/24 and HCH275/25</w:t>
      </w:r>
      <w:r w:rsidR="00C24AE9" w:rsidRPr="009D4D1E">
        <w:rPr>
          <w:rFonts w:ascii="Times New Roman" w:hAnsi="Times New Roman" w:cs="Times New Roman"/>
          <w:sz w:val="24"/>
          <w:szCs w:val="24"/>
        </w:rPr>
        <w:t xml:space="preserve"> </w:t>
      </w:r>
      <w:r w:rsidR="00C24AE9" w:rsidRPr="00016C17">
        <w:rPr>
          <w:rFonts w:ascii="Times New Roman" w:hAnsi="Times New Roman" w:cs="Times New Roman"/>
          <w:sz w:val="24"/>
          <w:szCs w:val="24"/>
        </w:rPr>
        <w:t>was refused</w:t>
      </w:r>
      <w:r w:rsidR="009D4D1E" w:rsidRPr="00016C17">
        <w:rPr>
          <w:rFonts w:ascii="Times New Roman" w:hAnsi="Times New Roman" w:cs="Times New Roman"/>
          <w:sz w:val="24"/>
          <w:szCs w:val="24"/>
        </w:rPr>
        <w:t>.</w:t>
      </w:r>
      <w:r w:rsidR="009D4D1E" w:rsidRPr="009D4D1E">
        <w:rPr>
          <w:rFonts w:ascii="Times New Roman" w:hAnsi="Times New Roman" w:cs="Times New Roman"/>
          <w:sz w:val="24"/>
          <w:szCs w:val="24"/>
        </w:rPr>
        <w:t xml:space="preserve"> </w:t>
      </w:r>
    </w:p>
    <w:p w14:paraId="26B23F31" w14:textId="6B3FB073" w:rsidR="009641BA" w:rsidRPr="009641BA" w:rsidRDefault="004C3C50" w:rsidP="00023F2A">
      <w:pPr>
        <w:pStyle w:val="ListParagraph"/>
        <w:numPr>
          <w:ilvl w:val="0"/>
          <w:numId w:val="1"/>
        </w:numPr>
        <w:spacing w:line="360" w:lineRule="auto"/>
        <w:jc w:val="both"/>
        <w:rPr>
          <w:rFonts w:ascii="Times New Roman" w:hAnsi="Times New Roman" w:cs="Times New Roman"/>
          <w:sz w:val="24"/>
          <w:szCs w:val="24"/>
        </w:rPr>
      </w:pPr>
      <w:r w:rsidRPr="009641BA">
        <w:rPr>
          <w:rFonts w:ascii="Times New Roman" w:hAnsi="Times New Roman" w:cs="Times New Roman"/>
          <w:sz w:val="24"/>
          <w:szCs w:val="24"/>
        </w:rPr>
        <w:t xml:space="preserve">He </w:t>
      </w:r>
      <w:r w:rsidR="00412462" w:rsidRPr="009641BA">
        <w:rPr>
          <w:rFonts w:ascii="Times New Roman" w:hAnsi="Times New Roman" w:cs="Times New Roman"/>
          <w:sz w:val="24"/>
          <w:szCs w:val="24"/>
        </w:rPr>
        <w:t xml:space="preserve">averred that </w:t>
      </w:r>
      <w:r w:rsidRPr="009641BA">
        <w:rPr>
          <w:rFonts w:ascii="Times New Roman" w:hAnsi="Times New Roman" w:cs="Times New Roman"/>
          <w:sz w:val="24"/>
          <w:szCs w:val="24"/>
        </w:rPr>
        <w:t xml:space="preserve">he </w:t>
      </w:r>
      <w:r w:rsidR="000938DD" w:rsidRPr="009641BA">
        <w:rPr>
          <w:rFonts w:ascii="Times New Roman" w:hAnsi="Times New Roman" w:cs="Times New Roman"/>
          <w:sz w:val="24"/>
          <w:szCs w:val="24"/>
        </w:rPr>
        <w:t xml:space="preserve">can only be subjected to a disciplinary hearing after concurrence of at least two-thirds of the National Council members since he is a member of the Standing Committee as provided in article 12.1 of the Code.  He contended that </w:t>
      </w:r>
      <w:r w:rsidR="00243630" w:rsidRPr="009641BA">
        <w:rPr>
          <w:rFonts w:ascii="Times New Roman" w:hAnsi="Times New Roman" w:cs="Times New Roman"/>
          <w:sz w:val="24"/>
          <w:szCs w:val="24"/>
        </w:rPr>
        <w:t xml:space="preserve">the </w:t>
      </w:r>
      <w:r w:rsidR="00745ECF">
        <w:rPr>
          <w:rFonts w:ascii="Times New Roman" w:hAnsi="Times New Roman" w:cs="Times New Roman"/>
          <w:sz w:val="24"/>
          <w:szCs w:val="24"/>
        </w:rPr>
        <w:t xml:space="preserve">appointment,  </w:t>
      </w:r>
      <w:r w:rsidR="00745ECF">
        <w:rPr>
          <w:rFonts w:ascii="Times New Roman" w:hAnsi="Times New Roman" w:cs="Times New Roman"/>
          <w:sz w:val="24"/>
          <w:szCs w:val="24"/>
        </w:rPr>
        <w:lastRenderedPageBreak/>
        <w:t xml:space="preserve">entire </w:t>
      </w:r>
      <w:r w:rsidR="00412462" w:rsidRPr="009641BA">
        <w:rPr>
          <w:rFonts w:ascii="Times New Roman" w:hAnsi="Times New Roman" w:cs="Times New Roman"/>
          <w:sz w:val="24"/>
          <w:szCs w:val="24"/>
        </w:rPr>
        <w:t>processes of the disciplinary Committee</w:t>
      </w:r>
      <w:r w:rsidR="00DE37AD" w:rsidRPr="009641BA">
        <w:rPr>
          <w:rFonts w:ascii="Times New Roman" w:hAnsi="Times New Roman" w:cs="Times New Roman"/>
          <w:sz w:val="24"/>
          <w:szCs w:val="24"/>
        </w:rPr>
        <w:t>,</w:t>
      </w:r>
      <w:r w:rsidR="00243630" w:rsidRPr="009641BA">
        <w:rPr>
          <w:rFonts w:ascii="Times New Roman" w:hAnsi="Times New Roman" w:cs="Times New Roman"/>
          <w:sz w:val="24"/>
          <w:szCs w:val="24"/>
        </w:rPr>
        <w:t xml:space="preserve"> </w:t>
      </w:r>
      <w:r w:rsidR="00DE37AD" w:rsidRPr="009641BA">
        <w:rPr>
          <w:rFonts w:ascii="Times New Roman" w:hAnsi="Times New Roman" w:cs="Times New Roman"/>
          <w:sz w:val="24"/>
          <w:szCs w:val="24"/>
        </w:rPr>
        <w:t xml:space="preserve">decisions and actions </w:t>
      </w:r>
      <w:r w:rsidR="00412462" w:rsidRPr="009641BA">
        <w:rPr>
          <w:rFonts w:ascii="Times New Roman" w:hAnsi="Times New Roman" w:cs="Times New Roman"/>
          <w:sz w:val="24"/>
          <w:szCs w:val="24"/>
        </w:rPr>
        <w:t>are unlawful</w:t>
      </w:r>
      <w:r w:rsidR="00DE37AD" w:rsidRPr="009641BA">
        <w:rPr>
          <w:rFonts w:ascii="Times New Roman" w:hAnsi="Times New Roman" w:cs="Times New Roman"/>
          <w:sz w:val="24"/>
          <w:szCs w:val="24"/>
        </w:rPr>
        <w:t xml:space="preserve"> and </w:t>
      </w:r>
      <w:r w:rsidR="00412462" w:rsidRPr="009641BA">
        <w:rPr>
          <w:rFonts w:ascii="Times New Roman" w:hAnsi="Times New Roman" w:cs="Times New Roman"/>
          <w:sz w:val="24"/>
          <w:szCs w:val="24"/>
        </w:rPr>
        <w:t xml:space="preserve"> illegal </w:t>
      </w:r>
      <w:r w:rsidR="00B149BF" w:rsidRPr="009641BA">
        <w:rPr>
          <w:rFonts w:ascii="Times New Roman" w:hAnsi="Times New Roman" w:cs="Times New Roman"/>
          <w:sz w:val="24"/>
          <w:szCs w:val="24"/>
        </w:rPr>
        <w:t xml:space="preserve">and </w:t>
      </w:r>
      <w:r w:rsidR="00DE37AD" w:rsidRPr="009641BA">
        <w:rPr>
          <w:rFonts w:ascii="Times New Roman" w:hAnsi="Times New Roman" w:cs="Times New Roman"/>
          <w:sz w:val="24"/>
          <w:szCs w:val="24"/>
        </w:rPr>
        <w:t xml:space="preserve"> his </w:t>
      </w:r>
      <w:r w:rsidR="00B149BF" w:rsidRPr="009641BA">
        <w:rPr>
          <w:rFonts w:ascii="Times New Roman" w:hAnsi="Times New Roman" w:cs="Times New Roman"/>
          <w:sz w:val="24"/>
          <w:szCs w:val="24"/>
        </w:rPr>
        <w:t xml:space="preserve">subsequent dismissal from the party </w:t>
      </w:r>
      <w:r w:rsidR="000938DD" w:rsidRPr="009641BA">
        <w:rPr>
          <w:rFonts w:ascii="Times New Roman" w:hAnsi="Times New Roman" w:cs="Times New Roman"/>
          <w:sz w:val="24"/>
          <w:szCs w:val="24"/>
        </w:rPr>
        <w:t xml:space="preserve"> null and void and</w:t>
      </w:r>
      <w:r w:rsidR="00DE37AD" w:rsidRPr="009641BA">
        <w:rPr>
          <w:rFonts w:ascii="Times New Roman" w:hAnsi="Times New Roman" w:cs="Times New Roman"/>
          <w:sz w:val="24"/>
          <w:szCs w:val="24"/>
        </w:rPr>
        <w:t xml:space="preserve"> liable </w:t>
      </w:r>
      <w:r w:rsidR="000938DD" w:rsidRPr="009641BA">
        <w:rPr>
          <w:rFonts w:ascii="Times New Roman" w:hAnsi="Times New Roman" w:cs="Times New Roman"/>
          <w:sz w:val="24"/>
          <w:szCs w:val="24"/>
        </w:rPr>
        <w:t xml:space="preserve"> </w:t>
      </w:r>
      <w:r w:rsidR="00DE37AD" w:rsidRPr="009641BA">
        <w:rPr>
          <w:rFonts w:ascii="Times New Roman" w:hAnsi="Times New Roman" w:cs="Times New Roman"/>
          <w:sz w:val="24"/>
          <w:szCs w:val="24"/>
        </w:rPr>
        <w:t xml:space="preserve">to be </w:t>
      </w:r>
      <w:r w:rsidR="000938DD" w:rsidRPr="009641BA">
        <w:rPr>
          <w:rFonts w:ascii="Times New Roman" w:hAnsi="Times New Roman" w:cs="Times New Roman"/>
          <w:sz w:val="24"/>
          <w:szCs w:val="24"/>
        </w:rPr>
        <w:t xml:space="preserve">set aside they </w:t>
      </w:r>
      <w:r w:rsidR="00B149BF" w:rsidRPr="009641BA">
        <w:rPr>
          <w:rFonts w:ascii="Times New Roman" w:hAnsi="Times New Roman" w:cs="Times New Roman"/>
          <w:sz w:val="24"/>
          <w:szCs w:val="24"/>
        </w:rPr>
        <w:t xml:space="preserve">having </w:t>
      </w:r>
      <w:r w:rsidR="00FA2459" w:rsidRPr="009641BA">
        <w:rPr>
          <w:rFonts w:ascii="Times New Roman" w:hAnsi="Times New Roman" w:cs="Times New Roman"/>
          <w:sz w:val="24"/>
          <w:szCs w:val="24"/>
        </w:rPr>
        <w:t>no force or effect</w:t>
      </w:r>
      <w:r w:rsidR="000938DD" w:rsidRPr="009641BA">
        <w:rPr>
          <w:rFonts w:ascii="Times New Roman" w:hAnsi="Times New Roman" w:cs="Times New Roman"/>
          <w:sz w:val="24"/>
          <w:szCs w:val="24"/>
        </w:rPr>
        <w:t>.</w:t>
      </w:r>
      <w:r w:rsidR="009641BA">
        <w:rPr>
          <w:rFonts w:ascii="Times New Roman" w:hAnsi="Times New Roman" w:cs="Times New Roman"/>
          <w:sz w:val="24"/>
          <w:szCs w:val="24"/>
        </w:rPr>
        <w:t xml:space="preserve"> </w:t>
      </w:r>
      <w:r w:rsidR="00A51B13" w:rsidRPr="009641BA">
        <w:rPr>
          <w:rFonts w:ascii="Times New Roman" w:hAnsi="Times New Roman" w:cs="Times New Roman"/>
          <w:sz w:val="24"/>
          <w:szCs w:val="24"/>
        </w:rPr>
        <w:t xml:space="preserve">It is against this background that the applicant </w:t>
      </w:r>
      <w:r w:rsidR="009641BA" w:rsidRPr="009641BA">
        <w:rPr>
          <w:rFonts w:ascii="Times New Roman" w:hAnsi="Times New Roman" w:cs="Times New Roman"/>
          <w:sz w:val="24"/>
          <w:szCs w:val="24"/>
        </w:rPr>
        <w:t>challenged the</w:t>
      </w:r>
      <w:r w:rsidR="00BE1673">
        <w:rPr>
          <w:rFonts w:ascii="Times New Roman" w:hAnsi="Times New Roman" w:cs="Times New Roman"/>
          <w:sz w:val="24"/>
          <w:szCs w:val="24"/>
        </w:rPr>
        <w:t xml:space="preserve"> </w:t>
      </w:r>
      <w:r w:rsidR="00745ECF">
        <w:rPr>
          <w:rFonts w:ascii="Times New Roman" w:hAnsi="Times New Roman" w:cs="Times New Roman"/>
          <w:sz w:val="24"/>
          <w:szCs w:val="24"/>
        </w:rPr>
        <w:t xml:space="preserve">disciplinary committee that </w:t>
      </w:r>
      <w:r w:rsidR="009641BA" w:rsidRPr="009641BA">
        <w:rPr>
          <w:rFonts w:ascii="Times New Roman" w:hAnsi="Times New Roman" w:cs="Times New Roman"/>
          <w:sz w:val="24"/>
          <w:szCs w:val="24"/>
        </w:rPr>
        <w:t>found him guilty on</w:t>
      </w:r>
      <w:r w:rsidR="003113A9">
        <w:rPr>
          <w:rFonts w:ascii="Times New Roman" w:hAnsi="Times New Roman" w:cs="Times New Roman"/>
          <w:sz w:val="24"/>
          <w:szCs w:val="24"/>
        </w:rPr>
        <w:t xml:space="preserve"> four charges and expelled him </w:t>
      </w:r>
      <w:r w:rsidR="009641BA" w:rsidRPr="009641BA">
        <w:rPr>
          <w:rFonts w:ascii="Times New Roman" w:hAnsi="Times New Roman" w:cs="Times New Roman"/>
          <w:sz w:val="24"/>
          <w:szCs w:val="24"/>
        </w:rPr>
        <w:t>from the party.</w:t>
      </w:r>
    </w:p>
    <w:p w14:paraId="411336DC" w14:textId="7227AC4E" w:rsidR="00C57314" w:rsidRPr="00A51B13" w:rsidRDefault="009641BA" w:rsidP="009641B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He </w:t>
      </w:r>
      <w:r w:rsidR="000938DD" w:rsidRPr="00A51B13">
        <w:rPr>
          <w:rFonts w:ascii="Times New Roman" w:hAnsi="Times New Roman" w:cs="Times New Roman"/>
          <w:sz w:val="24"/>
          <w:szCs w:val="24"/>
        </w:rPr>
        <w:t xml:space="preserve">sought </w:t>
      </w:r>
      <w:r w:rsidR="00C57314" w:rsidRPr="00A51B13">
        <w:rPr>
          <w:rFonts w:ascii="Times New Roman" w:hAnsi="Times New Roman" w:cs="Times New Roman"/>
          <w:sz w:val="24"/>
          <w:szCs w:val="24"/>
        </w:rPr>
        <w:t>relief</w:t>
      </w:r>
      <w:r w:rsidR="00FA2459" w:rsidRPr="00A51B13">
        <w:rPr>
          <w:rFonts w:ascii="Times New Roman" w:hAnsi="Times New Roman" w:cs="Times New Roman"/>
          <w:sz w:val="24"/>
          <w:szCs w:val="24"/>
        </w:rPr>
        <w:t xml:space="preserve"> on the following terms</w:t>
      </w:r>
      <w:r w:rsidR="00C57314" w:rsidRPr="00A51B13">
        <w:rPr>
          <w:rFonts w:ascii="Times New Roman" w:hAnsi="Times New Roman" w:cs="Times New Roman"/>
          <w:sz w:val="24"/>
          <w:szCs w:val="24"/>
        </w:rPr>
        <w:t>:</w:t>
      </w:r>
    </w:p>
    <w:p w14:paraId="6823CB3D" w14:textId="77777777" w:rsidR="00745ECF" w:rsidRDefault="00745ECF" w:rsidP="0066122E">
      <w:pPr>
        <w:pStyle w:val="ListParagraph"/>
        <w:spacing w:line="240" w:lineRule="auto"/>
        <w:ind w:firstLine="720"/>
        <w:jc w:val="both"/>
        <w:rPr>
          <w:rFonts w:ascii="Times New Roman" w:hAnsi="Times New Roman" w:cs="Times New Roman"/>
          <w:b/>
          <w:bCs/>
        </w:rPr>
      </w:pPr>
    </w:p>
    <w:p w14:paraId="192C78FB" w14:textId="05B41204" w:rsidR="00C57314" w:rsidRDefault="00FA2459" w:rsidP="0066122E">
      <w:pPr>
        <w:pStyle w:val="ListParagraph"/>
        <w:spacing w:line="240" w:lineRule="auto"/>
        <w:ind w:firstLine="720"/>
        <w:jc w:val="both"/>
        <w:rPr>
          <w:rFonts w:ascii="Times New Roman" w:hAnsi="Times New Roman" w:cs="Times New Roman"/>
          <w:b/>
          <w:bCs/>
        </w:rPr>
      </w:pPr>
      <w:r>
        <w:rPr>
          <w:rFonts w:ascii="Times New Roman" w:hAnsi="Times New Roman" w:cs="Times New Roman"/>
          <w:b/>
          <w:bCs/>
        </w:rPr>
        <w:t>“</w:t>
      </w:r>
      <w:r w:rsidR="00C57314">
        <w:rPr>
          <w:rFonts w:ascii="Times New Roman" w:hAnsi="Times New Roman" w:cs="Times New Roman"/>
          <w:b/>
          <w:bCs/>
        </w:rPr>
        <w:t>Relief Sought</w:t>
      </w:r>
    </w:p>
    <w:p w14:paraId="5A29ED9A" w14:textId="4BDCDA13" w:rsidR="00C57314" w:rsidRDefault="00C57314" w:rsidP="0066122E">
      <w:pPr>
        <w:pStyle w:val="ListParagraph"/>
        <w:spacing w:line="240" w:lineRule="auto"/>
        <w:ind w:left="1440"/>
        <w:jc w:val="both"/>
        <w:rPr>
          <w:rFonts w:ascii="Times New Roman" w:hAnsi="Times New Roman" w:cs="Times New Roman"/>
        </w:rPr>
      </w:pPr>
      <w:r>
        <w:rPr>
          <w:rFonts w:ascii="Times New Roman" w:hAnsi="Times New Roman" w:cs="Times New Roman"/>
        </w:rPr>
        <w:t>The term of office of the 5</w:t>
      </w:r>
      <w:r>
        <w:rPr>
          <w:rFonts w:ascii="Times New Roman" w:hAnsi="Times New Roman" w:cs="Times New Roman"/>
          <w:vertAlign w:val="superscript"/>
        </w:rPr>
        <w:t>th</w:t>
      </w:r>
      <w:r>
        <w:rPr>
          <w:rFonts w:ascii="Times New Roman" w:hAnsi="Times New Roman" w:cs="Times New Roman"/>
        </w:rPr>
        <w:t xml:space="preserve"> respondent’s office bearers and main organs elected on the 26</w:t>
      </w:r>
      <w:r>
        <w:rPr>
          <w:rFonts w:ascii="Times New Roman" w:hAnsi="Times New Roman" w:cs="Times New Roman"/>
          <w:vertAlign w:val="superscript"/>
        </w:rPr>
        <w:t>th</w:t>
      </w:r>
      <w:r>
        <w:rPr>
          <w:rFonts w:ascii="Times New Roman" w:hAnsi="Times New Roman" w:cs="Times New Roman"/>
        </w:rPr>
        <w:t xml:space="preserve"> May 2019, save for its Parliamentary Caucus and local Government Caucus as set out in Article 6 of its Constitution, expired on 27</w:t>
      </w:r>
      <w:r>
        <w:rPr>
          <w:rFonts w:ascii="Times New Roman" w:hAnsi="Times New Roman" w:cs="Times New Roman"/>
          <w:vertAlign w:val="superscript"/>
        </w:rPr>
        <w:t>th</w:t>
      </w:r>
      <w:r>
        <w:rPr>
          <w:rFonts w:ascii="Times New Roman" w:hAnsi="Times New Roman" w:cs="Times New Roman"/>
        </w:rPr>
        <w:t xml:space="preserve"> May 2024</w:t>
      </w:r>
      <w:r w:rsidR="00FA2459">
        <w:rPr>
          <w:rFonts w:ascii="Times New Roman" w:hAnsi="Times New Roman" w:cs="Times New Roman"/>
        </w:rPr>
        <w:t>.</w:t>
      </w:r>
    </w:p>
    <w:p w14:paraId="158D2489" w14:textId="6D3B3052" w:rsidR="00C57314" w:rsidRDefault="00C57314" w:rsidP="0066122E">
      <w:pPr>
        <w:pStyle w:val="ListParagraph"/>
        <w:numPr>
          <w:ilvl w:val="0"/>
          <w:numId w:val="3"/>
        </w:numPr>
        <w:spacing w:line="240" w:lineRule="auto"/>
        <w:jc w:val="both"/>
        <w:rPr>
          <w:rFonts w:ascii="Times New Roman" w:hAnsi="Times New Roman" w:cs="Times New Roman"/>
        </w:rPr>
      </w:pPr>
      <w:r>
        <w:rPr>
          <w:rFonts w:ascii="Times New Roman" w:hAnsi="Times New Roman" w:cs="Times New Roman"/>
        </w:rPr>
        <w:t>Any office bearer elected on 25</w:t>
      </w:r>
      <w:r>
        <w:rPr>
          <w:rFonts w:ascii="Times New Roman" w:hAnsi="Times New Roman" w:cs="Times New Roman"/>
          <w:vertAlign w:val="superscript"/>
        </w:rPr>
        <w:t>th</w:t>
      </w:r>
      <w:r>
        <w:rPr>
          <w:rFonts w:ascii="Times New Roman" w:hAnsi="Times New Roman" w:cs="Times New Roman"/>
        </w:rPr>
        <w:t xml:space="preserve"> May 2019, at the Gweru Congress, who continues to hold his or her their position is doing so unlawfully and in breach of Article 6.2.2 as rea</w:t>
      </w:r>
      <w:r w:rsidR="001E2F9B">
        <w:rPr>
          <w:rFonts w:ascii="Times New Roman" w:hAnsi="Times New Roman" w:cs="Times New Roman"/>
        </w:rPr>
        <w:t xml:space="preserve">d with Article 6.3.3(g) of the </w:t>
      </w:r>
      <w:r>
        <w:rPr>
          <w:rFonts w:ascii="Times New Roman" w:hAnsi="Times New Roman" w:cs="Times New Roman"/>
        </w:rPr>
        <w:t>Party’s Constitution</w:t>
      </w:r>
      <w:r w:rsidR="00BA5DA9">
        <w:rPr>
          <w:rFonts w:ascii="Times New Roman" w:hAnsi="Times New Roman" w:cs="Times New Roman"/>
        </w:rPr>
        <w:t>.</w:t>
      </w:r>
    </w:p>
    <w:p w14:paraId="62BF4B59" w14:textId="738DA489" w:rsidR="00C57314" w:rsidRDefault="00C57314" w:rsidP="0066122E">
      <w:pPr>
        <w:pStyle w:val="ListParagraph"/>
        <w:numPr>
          <w:ilvl w:val="0"/>
          <w:numId w:val="3"/>
        </w:numPr>
        <w:spacing w:line="240" w:lineRule="auto"/>
        <w:jc w:val="both"/>
        <w:rPr>
          <w:rFonts w:ascii="Times New Roman" w:hAnsi="Times New Roman" w:cs="Times New Roman"/>
        </w:rPr>
      </w:pPr>
      <w:r>
        <w:rPr>
          <w:rFonts w:ascii="Times New Roman" w:hAnsi="Times New Roman" w:cs="Times New Roman"/>
        </w:rPr>
        <w:t>An office bearer whose appointment was made by organs and/or officers whose terms had expired, including the 1</w:t>
      </w:r>
      <w:r>
        <w:rPr>
          <w:rFonts w:ascii="Times New Roman" w:hAnsi="Times New Roman" w:cs="Times New Roman"/>
          <w:vertAlign w:val="superscript"/>
        </w:rPr>
        <w:t>st</w:t>
      </w:r>
      <w:r>
        <w:rPr>
          <w:rFonts w:ascii="Times New Roman" w:hAnsi="Times New Roman" w:cs="Times New Roman"/>
        </w:rPr>
        <w:t>,2</w:t>
      </w:r>
      <w:r>
        <w:rPr>
          <w:rFonts w:ascii="Times New Roman" w:hAnsi="Times New Roman" w:cs="Times New Roman"/>
          <w:vertAlign w:val="superscript"/>
        </w:rPr>
        <w:t>nd</w:t>
      </w:r>
      <w:r>
        <w:rPr>
          <w:rFonts w:ascii="Times New Roman" w:hAnsi="Times New Roman" w:cs="Times New Roman"/>
        </w:rPr>
        <w:t>,3</w:t>
      </w:r>
      <w:r>
        <w:rPr>
          <w:rFonts w:ascii="Times New Roman" w:hAnsi="Times New Roman" w:cs="Times New Roman"/>
          <w:vertAlign w:val="superscript"/>
        </w:rPr>
        <w:t>rd,</w:t>
      </w:r>
      <w:r>
        <w:rPr>
          <w:rFonts w:ascii="Times New Roman" w:hAnsi="Times New Roman" w:cs="Times New Roman"/>
        </w:rPr>
        <w:t xml:space="preserve"> and 4</w:t>
      </w:r>
      <w:r>
        <w:rPr>
          <w:rFonts w:ascii="Times New Roman" w:hAnsi="Times New Roman" w:cs="Times New Roman"/>
          <w:vertAlign w:val="superscript"/>
        </w:rPr>
        <w:t>th</w:t>
      </w:r>
      <w:r>
        <w:rPr>
          <w:rFonts w:ascii="Times New Roman" w:hAnsi="Times New Roman" w:cs="Times New Roman"/>
        </w:rPr>
        <w:t xml:space="preserve"> respondent, were irregularly appointed and their appointment is null and void</w:t>
      </w:r>
      <w:r w:rsidR="00BA5DA9">
        <w:rPr>
          <w:rFonts w:ascii="Times New Roman" w:hAnsi="Times New Roman" w:cs="Times New Roman"/>
        </w:rPr>
        <w:t>.</w:t>
      </w:r>
    </w:p>
    <w:p w14:paraId="5FBA7C48" w14:textId="4D478A21" w:rsidR="00C57314" w:rsidRDefault="00C57314" w:rsidP="0066122E">
      <w:pPr>
        <w:pStyle w:val="ListParagraph"/>
        <w:numPr>
          <w:ilvl w:val="0"/>
          <w:numId w:val="3"/>
        </w:numPr>
        <w:spacing w:line="240" w:lineRule="auto"/>
        <w:jc w:val="both"/>
        <w:rPr>
          <w:rFonts w:ascii="Times New Roman" w:hAnsi="Times New Roman" w:cs="Times New Roman"/>
        </w:rPr>
      </w:pPr>
      <w:r>
        <w:rPr>
          <w:rFonts w:ascii="Times New Roman" w:hAnsi="Times New Roman" w:cs="Times New Roman"/>
        </w:rPr>
        <w:t>Consequently, any decisions made, or actions taken by any officer bearer or organ since 27</w:t>
      </w:r>
      <w:r>
        <w:rPr>
          <w:rFonts w:ascii="Times New Roman" w:hAnsi="Times New Roman" w:cs="Times New Roman"/>
          <w:vertAlign w:val="superscript"/>
        </w:rPr>
        <w:t>th</w:t>
      </w:r>
      <w:r>
        <w:rPr>
          <w:rFonts w:ascii="Times New Roman" w:hAnsi="Times New Roman" w:cs="Times New Roman"/>
        </w:rPr>
        <w:t xml:space="preserve"> May 2024, are deemed to have no legal force or effect and are hereby declared null and void</w:t>
      </w:r>
      <w:r w:rsidR="00BA5DA9">
        <w:rPr>
          <w:rFonts w:ascii="Times New Roman" w:hAnsi="Times New Roman" w:cs="Times New Roman"/>
        </w:rPr>
        <w:t>.</w:t>
      </w:r>
    </w:p>
    <w:p w14:paraId="103EC607" w14:textId="378C1551" w:rsidR="00C57314" w:rsidRDefault="00C57314" w:rsidP="0066122E">
      <w:pPr>
        <w:pStyle w:val="ListParagraph"/>
        <w:numPr>
          <w:ilvl w:val="0"/>
          <w:numId w:val="3"/>
        </w:numPr>
        <w:spacing w:line="240" w:lineRule="auto"/>
        <w:jc w:val="both"/>
        <w:rPr>
          <w:rFonts w:ascii="Times New Roman" w:hAnsi="Times New Roman" w:cs="Times New Roman"/>
        </w:rPr>
      </w:pPr>
      <w:bookmarkStart w:id="1" w:name="_Hlk194858745"/>
      <w:r>
        <w:rPr>
          <w:rFonts w:ascii="Times New Roman" w:hAnsi="Times New Roman" w:cs="Times New Roman"/>
        </w:rPr>
        <w:t>The entire disciplinary process of constituting the Disciplinary Committee that sat at number 60A Hibiscus Road, Lochnivar, Southerton, Harare on the 12</w:t>
      </w:r>
      <w:r>
        <w:rPr>
          <w:rFonts w:ascii="Times New Roman" w:hAnsi="Times New Roman" w:cs="Times New Roman"/>
          <w:vertAlign w:val="superscript"/>
        </w:rPr>
        <w:t>th</w:t>
      </w:r>
      <w:r>
        <w:rPr>
          <w:rFonts w:ascii="Times New Roman" w:hAnsi="Times New Roman" w:cs="Times New Roman"/>
        </w:rPr>
        <w:t xml:space="preserve"> February 2025 to deliberate and decide on allegations of misconduct levelled by the 5</w:t>
      </w:r>
      <w:r>
        <w:rPr>
          <w:rFonts w:ascii="Times New Roman" w:hAnsi="Times New Roman" w:cs="Times New Roman"/>
          <w:vertAlign w:val="superscript"/>
        </w:rPr>
        <w:t>th</w:t>
      </w:r>
      <w:r>
        <w:rPr>
          <w:rFonts w:ascii="Times New Roman" w:hAnsi="Times New Roman" w:cs="Times New Roman"/>
        </w:rPr>
        <w:t xml:space="preserve"> Respondent against the applicant be and are hereby declared null and void and are set aside</w:t>
      </w:r>
      <w:r w:rsidR="00BA5DA9">
        <w:rPr>
          <w:rFonts w:ascii="Times New Roman" w:hAnsi="Times New Roman" w:cs="Times New Roman"/>
        </w:rPr>
        <w:t>.</w:t>
      </w:r>
    </w:p>
    <w:bookmarkEnd w:id="1"/>
    <w:p w14:paraId="533FB549" w14:textId="77777777" w:rsidR="00C57314" w:rsidRDefault="00C57314" w:rsidP="0066122E">
      <w:pPr>
        <w:pStyle w:val="ListParagraph"/>
        <w:numPr>
          <w:ilvl w:val="0"/>
          <w:numId w:val="3"/>
        </w:numPr>
        <w:spacing w:line="240" w:lineRule="auto"/>
        <w:jc w:val="both"/>
        <w:rPr>
          <w:rFonts w:ascii="Times New Roman" w:hAnsi="Times New Roman" w:cs="Times New Roman"/>
        </w:rPr>
      </w:pPr>
      <w:r>
        <w:rPr>
          <w:rFonts w:ascii="Times New Roman" w:hAnsi="Times New Roman" w:cs="Times New Roman"/>
        </w:rPr>
        <w:t>1</w:t>
      </w:r>
      <w:r>
        <w:rPr>
          <w:rFonts w:ascii="Times New Roman" w:hAnsi="Times New Roman" w:cs="Times New Roman"/>
          <w:vertAlign w:val="superscript"/>
        </w:rPr>
        <w:t>st</w:t>
      </w:r>
      <w:r>
        <w:rPr>
          <w:rFonts w:ascii="Times New Roman" w:hAnsi="Times New Roman" w:cs="Times New Roman"/>
        </w:rPr>
        <w:t>,2</w:t>
      </w:r>
      <w:r>
        <w:rPr>
          <w:rFonts w:ascii="Times New Roman" w:hAnsi="Times New Roman" w:cs="Times New Roman"/>
          <w:vertAlign w:val="superscript"/>
        </w:rPr>
        <w:t>nd</w:t>
      </w:r>
      <w:r>
        <w:rPr>
          <w:rFonts w:ascii="Times New Roman" w:hAnsi="Times New Roman" w:cs="Times New Roman"/>
        </w:rPr>
        <w:t>,3</w:t>
      </w:r>
      <w:r>
        <w:rPr>
          <w:rFonts w:ascii="Times New Roman" w:hAnsi="Times New Roman" w:cs="Times New Roman"/>
          <w:vertAlign w:val="superscript"/>
        </w:rPr>
        <w:t>rd,</w:t>
      </w:r>
      <w:r>
        <w:rPr>
          <w:rFonts w:ascii="Times New Roman" w:hAnsi="Times New Roman" w:cs="Times New Roman"/>
        </w:rPr>
        <w:t xml:space="preserve"> and 4</w:t>
      </w:r>
      <w:r>
        <w:rPr>
          <w:rFonts w:ascii="Times New Roman" w:hAnsi="Times New Roman" w:cs="Times New Roman"/>
          <w:vertAlign w:val="superscript"/>
        </w:rPr>
        <w:t>th</w:t>
      </w:r>
      <w:r>
        <w:rPr>
          <w:rFonts w:ascii="Times New Roman" w:hAnsi="Times New Roman" w:cs="Times New Roman"/>
        </w:rPr>
        <w:t xml:space="preserve"> respondents be and are hereby ordered to pay the costs of this application, on an attorney's and client's scale, one paying, the other to be absolved.</w:t>
      </w:r>
    </w:p>
    <w:p w14:paraId="4E1A9AF1" w14:textId="77777777" w:rsidR="00C57314" w:rsidRPr="00BA5DA9" w:rsidRDefault="00C57314" w:rsidP="00BA5DA9">
      <w:pPr>
        <w:spacing w:line="240" w:lineRule="auto"/>
        <w:ind w:left="720" w:firstLine="720"/>
        <w:jc w:val="both"/>
        <w:rPr>
          <w:rFonts w:ascii="Times New Roman" w:hAnsi="Times New Roman" w:cs="Times New Roman"/>
          <w:b/>
          <w:bCs/>
        </w:rPr>
      </w:pPr>
      <w:r w:rsidRPr="00BA5DA9">
        <w:rPr>
          <w:rFonts w:ascii="Times New Roman" w:hAnsi="Times New Roman" w:cs="Times New Roman"/>
          <w:b/>
          <w:bCs/>
        </w:rPr>
        <w:t>ALTERNATIVELY</w:t>
      </w:r>
    </w:p>
    <w:p w14:paraId="6DB6FF31" w14:textId="0D4EF33C" w:rsidR="00C57314" w:rsidRDefault="00C57314" w:rsidP="0066122E">
      <w:pPr>
        <w:pStyle w:val="ListParagraph"/>
        <w:numPr>
          <w:ilvl w:val="0"/>
          <w:numId w:val="3"/>
        </w:numPr>
        <w:spacing w:line="240" w:lineRule="auto"/>
        <w:jc w:val="both"/>
        <w:rPr>
          <w:rFonts w:ascii="Times New Roman" w:hAnsi="Times New Roman" w:cs="Times New Roman"/>
        </w:rPr>
      </w:pPr>
      <w:r>
        <w:rPr>
          <w:rFonts w:ascii="Times New Roman" w:hAnsi="Times New Roman" w:cs="Times New Roman"/>
        </w:rPr>
        <w:t>That the 1</w:t>
      </w:r>
      <w:r>
        <w:rPr>
          <w:rFonts w:ascii="Times New Roman" w:hAnsi="Times New Roman" w:cs="Times New Roman"/>
          <w:vertAlign w:val="superscript"/>
        </w:rPr>
        <w:t xml:space="preserve">st </w:t>
      </w:r>
      <w:r>
        <w:rPr>
          <w:rFonts w:ascii="Times New Roman" w:hAnsi="Times New Roman" w:cs="Times New Roman"/>
        </w:rPr>
        <w:t>respondent should have recused himself on account of bias having been negatively affected by the applicant’s alleged actions and being a litigant against the a</w:t>
      </w:r>
      <w:r w:rsidR="00BA5DA9">
        <w:rPr>
          <w:rFonts w:ascii="Times New Roman" w:hAnsi="Times New Roman" w:cs="Times New Roman"/>
        </w:rPr>
        <w:t xml:space="preserve">pplicant in the High Court </w:t>
      </w:r>
      <w:r>
        <w:rPr>
          <w:rFonts w:ascii="Times New Roman" w:hAnsi="Times New Roman" w:cs="Times New Roman"/>
        </w:rPr>
        <w:t>and the Supreme Court on account of the same allegations</w:t>
      </w:r>
      <w:r w:rsidR="00BA5DA9">
        <w:rPr>
          <w:rFonts w:ascii="Times New Roman" w:hAnsi="Times New Roman" w:cs="Times New Roman"/>
        </w:rPr>
        <w:t>.</w:t>
      </w:r>
    </w:p>
    <w:p w14:paraId="2068ED5E" w14:textId="35D18B27" w:rsidR="00C57314" w:rsidRDefault="00C57314" w:rsidP="0066122E">
      <w:pPr>
        <w:pStyle w:val="ListParagraph"/>
        <w:numPr>
          <w:ilvl w:val="0"/>
          <w:numId w:val="3"/>
        </w:numPr>
        <w:spacing w:line="240" w:lineRule="auto"/>
        <w:jc w:val="both"/>
        <w:rPr>
          <w:rFonts w:ascii="Times New Roman" w:hAnsi="Times New Roman" w:cs="Times New Roman"/>
        </w:rPr>
      </w:pPr>
      <w:r>
        <w:rPr>
          <w:rFonts w:ascii="Times New Roman" w:hAnsi="Times New Roman" w:cs="Times New Roman"/>
        </w:rPr>
        <w:t>That the appointment of the National Disciplinary Committee is ultra vires article 3.1.2 of the Disciplinary Code of Conduct and Regulations.</w:t>
      </w:r>
    </w:p>
    <w:p w14:paraId="7466FEA5" w14:textId="3E04C301" w:rsidR="00C57314" w:rsidRDefault="00C57314" w:rsidP="0066122E">
      <w:pPr>
        <w:pStyle w:val="ListParagraph"/>
        <w:numPr>
          <w:ilvl w:val="0"/>
          <w:numId w:val="3"/>
        </w:numPr>
        <w:spacing w:line="240" w:lineRule="auto"/>
        <w:jc w:val="both"/>
        <w:rPr>
          <w:rFonts w:ascii="Times New Roman" w:hAnsi="Times New Roman" w:cs="Times New Roman"/>
        </w:rPr>
      </w:pPr>
      <w:r>
        <w:rPr>
          <w:rFonts w:ascii="Times New Roman" w:hAnsi="Times New Roman" w:cs="Times New Roman"/>
        </w:rPr>
        <w:t>That the President is not the appointing authority and as such the letter dated 20 October 2024 purporting to appoint the 1</w:t>
      </w:r>
      <w:r>
        <w:rPr>
          <w:rFonts w:ascii="Times New Roman" w:hAnsi="Times New Roman" w:cs="Times New Roman"/>
          <w:vertAlign w:val="superscript"/>
        </w:rPr>
        <w:t>st</w:t>
      </w:r>
      <w:r>
        <w:rPr>
          <w:rFonts w:ascii="Times New Roman" w:hAnsi="Times New Roman" w:cs="Times New Roman"/>
        </w:rPr>
        <w:t>,2</w:t>
      </w:r>
      <w:r>
        <w:rPr>
          <w:rFonts w:ascii="Times New Roman" w:hAnsi="Times New Roman" w:cs="Times New Roman"/>
          <w:vertAlign w:val="superscript"/>
        </w:rPr>
        <w:t>nd</w:t>
      </w:r>
      <w:r>
        <w:rPr>
          <w:rFonts w:ascii="Times New Roman" w:hAnsi="Times New Roman" w:cs="Times New Roman"/>
        </w:rPr>
        <w:t xml:space="preserve"> and 3</w:t>
      </w:r>
      <w:r>
        <w:rPr>
          <w:rFonts w:ascii="Times New Roman" w:hAnsi="Times New Roman" w:cs="Times New Roman"/>
          <w:vertAlign w:val="superscript"/>
        </w:rPr>
        <w:t>rd</w:t>
      </w:r>
      <w:r>
        <w:rPr>
          <w:rFonts w:ascii="Times New Roman" w:hAnsi="Times New Roman" w:cs="Times New Roman"/>
        </w:rPr>
        <w:t xml:space="preserve"> as members of the National Disciplinary Committee is null and void</w:t>
      </w:r>
      <w:r w:rsidR="00BA5DA9">
        <w:rPr>
          <w:rFonts w:ascii="Times New Roman" w:hAnsi="Times New Roman" w:cs="Times New Roman"/>
        </w:rPr>
        <w:t>.</w:t>
      </w:r>
    </w:p>
    <w:p w14:paraId="2E43F56E" w14:textId="1B112059" w:rsidR="00C57314" w:rsidRDefault="00C57314" w:rsidP="0066122E">
      <w:pPr>
        <w:pStyle w:val="ListParagraph"/>
        <w:numPr>
          <w:ilvl w:val="0"/>
          <w:numId w:val="3"/>
        </w:numPr>
        <w:spacing w:line="240" w:lineRule="auto"/>
        <w:jc w:val="both"/>
        <w:rPr>
          <w:rFonts w:ascii="Times New Roman" w:hAnsi="Times New Roman" w:cs="Times New Roman"/>
        </w:rPr>
      </w:pPr>
      <w:r>
        <w:rPr>
          <w:rFonts w:ascii="Times New Roman" w:hAnsi="Times New Roman" w:cs="Times New Roman"/>
        </w:rPr>
        <w:t>That the notice of hearing having been made on 30</w:t>
      </w:r>
      <w:r>
        <w:rPr>
          <w:rFonts w:ascii="Times New Roman" w:hAnsi="Times New Roman" w:cs="Times New Roman"/>
          <w:vertAlign w:val="superscript"/>
        </w:rPr>
        <w:t>th</w:t>
      </w:r>
      <w:r>
        <w:rPr>
          <w:rFonts w:ascii="Times New Roman" w:hAnsi="Times New Roman" w:cs="Times New Roman"/>
        </w:rPr>
        <w:t xml:space="preserve"> January 2025 against the applicant having been presented on the date of hearing 12 February 2024, 12 days later, is ultra vires Article 7 of Annexure C of the Constitution, the disciplinary code of conduct and regulations of the 5</w:t>
      </w:r>
      <w:r>
        <w:rPr>
          <w:rFonts w:ascii="Times New Roman" w:hAnsi="Times New Roman" w:cs="Times New Roman"/>
          <w:vertAlign w:val="superscript"/>
        </w:rPr>
        <w:t>th</w:t>
      </w:r>
      <w:r>
        <w:rPr>
          <w:rFonts w:ascii="Times New Roman" w:hAnsi="Times New Roman" w:cs="Times New Roman"/>
        </w:rPr>
        <w:t xml:space="preserve"> respondent.</w:t>
      </w:r>
    </w:p>
    <w:p w14:paraId="002B4F9C" w14:textId="77777777" w:rsidR="00C57314" w:rsidRDefault="00C57314" w:rsidP="0066122E">
      <w:pPr>
        <w:pStyle w:val="ListParagraph"/>
        <w:numPr>
          <w:ilvl w:val="0"/>
          <w:numId w:val="3"/>
        </w:numPr>
        <w:spacing w:line="240" w:lineRule="auto"/>
        <w:jc w:val="both"/>
        <w:rPr>
          <w:rFonts w:ascii="Times New Roman" w:hAnsi="Times New Roman" w:cs="Times New Roman"/>
        </w:rPr>
      </w:pPr>
      <w:r>
        <w:rPr>
          <w:rFonts w:ascii="Times New Roman" w:hAnsi="Times New Roman" w:cs="Times New Roman"/>
        </w:rPr>
        <w:t>That the written notice of hearing does not specify the alleged acts of misconduct or the charges against the applicant or the provision of the constitution he is alleged to have acted in breach of in terms of article 8.1 of the Disciplinary Code of Conduct and is thus ultra vires the constitution.</w:t>
      </w:r>
    </w:p>
    <w:p w14:paraId="1899D490" w14:textId="50B77FDD" w:rsidR="00C57314" w:rsidRDefault="00C57314" w:rsidP="0066122E">
      <w:pPr>
        <w:pStyle w:val="ListParagraph"/>
        <w:numPr>
          <w:ilvl w:val="0"/>
          <w:numId w:val="3"/>
        </w:numPr>
        <w:spacing w:line="240" w:lineRule="auto"/>
        <w:jc w:val="both"/>
        <w:rPr>
          <w:rFonts w:ascii="Times New Roman" w:hAnsi="Times New Roman" w:cs="Times New Roman"/>
        </w:rPr>
      </w:pPr>
      <w:r>
        <w:rPr>
          <w:rFonts w:ascii="Times New Roman" w:hAnsi="Times New Roman" w:cs="Times New Roman"/>
        </w:rPr>
        <w:t xml:space="preserve"> That the applicant being a member of the Standing Committee can only be subjected to a hearing after the concurrence of at least two-thirds of the National </w:t>
      </w:r>
      <w:r>
        <w:rPr>
          <w:rFonts w:ascii="Times New Roman" w:hAnsi="Times New Roman" w:cs="Times New Roman"/>
        </w:rPr>
        <w:lastRenderedPageBreak/>
        <w:t>Council members and the failure to comply with this provision renders the entire proceedings null and void</w:t>
      </w:r>
      <w:r w:rsidR="00BA5DA9">
        <w:rPr>
          <w:rFonts w:ascii="Times New Roman" w:hAnsi="Times New Roman" w:cs="Times New Roman"/>
        </w:rPr>
        <w:t>.</w:t>
      </w:r>
    </w:p>
    <w:p w14:paraId="607C5754" w14:textId="45986900" w:rsidR="00C57314" w:rsidRDefault="00C57314" w:rsidP="0066122E">
      <w:pPr>
        <w:pStyle w:val="ListParagraph"/>
        <w:numPr>
          <w:ilvl w:val="0"/>
          <w:numId w:val="3"/>
        </w:numPr>
        <w:spacing w:line="240" w:lineRule="auto"/>
        <w:jc w:val="both"/>
        <w:rPr>
          <w:rFonts w:ascii="Times New Roman" w:hAnsi="Times New Roman" w:cs="Times New Roman"/>
        </w:rPr>
      </w:pPr>
      <w:r>
        <w:rPr>
          <w:rFonts w:ascii="Times New Roman" w:hAnsi="Times New Roman" w:cs="Times New Roman"/>
        </w:rPr>
        <w:t>That the disciplinary committee comprising of the 1</w:t>
      </w:r>
      <w:r>
        <w:rPr>
          <w:rFonts w:ascii="Times New Roman" w:hAnsi="Times New Roman" w:cs="Times New Roman"/>
          <w:vertAlign w:val="superscript"/>
        </w:rPr>
        <w:t>st</w:t>
      </w:r>
      <w:r>
        <w:rPr>
          <w:rFonts w:ascii="Times New Roman" w:hAnsi="Times New Roman" w:cs="Times New Roman"/>
        </w:rPr>
        <w:t>,2</w:t>
      </w:r>
      <w:r>
        <w:rPr>
          <w:rFonts w:ascii="Times New Roman" w:hAnsi="Times New Roman" w:cs="Times New Roman"/>
          <w:vertAlign w:val="superscript"/>
        </w:rPr>
        <w:t>nd</w:t>
      </w:r>
      <w:r>
        <w:rPr>
          <w:rFonts w:ascii="Times New Roman" w:hAnsi="Times New Roman" w:cs="Times New Roman"/>
        </w:rPr>
        <w:t xml:space="preserve"> ,3</w:t>
      </w:r>
      <w:r>
        <w:rPr>
          <w:rFonts w:ascii="Times New Roman" w:hAnsi="Times New Roman" w:cs="Times New Roman"/>
          <w:vertAlign w:val="superscript"/>
        </w:rPr>
        <w:t>rd</w:t>
      </w:r>
      <w:r>
        <w:rPr>
          <w:rFonts w:ascii="Times New Roman" w:hAnsi="Times New Roman" w:cs="Times New Roman"/>
        </w:rPr>
        <w:t xml:space="preserve"> and 4</w:t>
      </w:r>
      <w:r>
        <w:rPr>
          <w:rFonts w:ascii="Times New Roman" w:hAnsi="Times New Roman" w:cs="Times New Roman"/>
          <w:vertAlign w:val="superscript"/>
        </w:rPr>
        <w:t>th</w:t>
      </w:r>
      <w:r>
        <w:rPr>
          <w:rFonts w:ascii="Times New Roman" w:hAnsi="Times New Roman" w:cs="Times New Roman"/>
        </w:rPr>
        <w:t xml:space="preserve"> respondents had no jurisdiction to try the applicant as this ultra vires article 12.1 of the code in the 5</w:t>
      </w:r>
      <w:r>
        <w:rPr>
          <w:rFonts w:ascii="Times New Roman" w:hAnsi="Times New Roman" w:cs="Times New Roman"/>
          <w:vertAlign w:val="superscript"/>
        </w:rPr>
        <w:t>th</w:t>
      </w:r>
      <w:r>
        <w:rPr>
          <w:rFonts w:ascii="Times New Roman" w:hAnsi="Times New Roman" w:cs="Times New Roman"/>
        </w:rPr>
        <w:t xml:space="preserve"> respondent’s constitution</w:t>
      </w:r>
      <w:r w:rsidR="00BA5DA9">
        <w:rPr>
          <w:rFonts w:ascii="Times New Roman" w:hAnsi="Times New Roman" w:cs="Times New Roman"/>
        </w:rPr>
        <w:t>.</w:t>
      </w:r>
    </w:p>
    <w:p w14:paraId="1D2F1082" w14:textId="77777777" w:rsidR="00C57314" w:rsidRPr="005D368E" w:rsidRDefault="00C57314" w:rsidP="0066122E">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rPr>
        <w:t>1</w:t>
      </w:r>
      <w:r>
        <w:rPr>
          <w:rFonts w:ascii="Times New Roman" w:hAnsi="Times New Roman" w:cs="Times New Roman"/>
          <w:vertAlign w:val="superscript"/>
        </w:rPr>
        <w:t>st</w:t>
      </w:r>
      <w:r>
        <w:rPr>
          <w:rFonts w:ascii="Times New Roman" w:hAnsi="Times New Roman" w:cs="Times New Roman"/>
        </w:rPr>
        <w:t>,2</w:t>
      </w:r>
      <w:r>
        <w:rPr>
          <w:rFonts w:ascii="Times New Roman" w:hAnsi="Times New Roman" w:cs="Times New Roman"/>
          <w:vertAlign w:val="superscript"/>
        </w:rPr>
        <w:t>nd</w:t>
      </w:r>
      <w:r>
        <w:rPr>
          <w:rFonts w:ascii="Times New Roman" w:hAnsi="Times New Roman" w:cs="Times New Roman"/>
        </w:rPr>
        <w:t>,3</w:t>
      </w:r>
      <w:r>
        <w:rPr>
          <w:rFonts w:ascii="Times New Roman" w:hAnsi="Times New Roman" w:cs="Times New Roman"/>
          <w:vertAlign w:val="superscript"/>
        </w:rPr>
        <w:t>rd</w:t>
      </w:r>
      <w:r>
        <w:rPr>
          <w:rFonts w:ascii="Times New Roman" w:hAnsi="Times New Roman" w:cs="Times New Roman"/>
        </w:rPr>
        <w:t xml:space="preserve"> and 4</w:t>
      </w:r>
      <w:r>
        <w:rPr>
          <w:rFonts w:ascii="Times New Roman" w:hAnsi="Times New Roman" w:cs="Times New Roman"/>
          <w:vertAlign w:val="superscript"/>
        </w:rPr>
        <w:t>th</w:t>
      </w:r>
      <w:r>
        <w:rPr>
          <w:rFonts w:ascii="Times New Roman" w:hAnsi="Times New Roman" w:cs="Times New Roman"/>
        </w:rPr>
        <w:t xml:space="preserve"> respondents be and are hereby ordered to pay costs of the </w:t>
      </w:r>
      <w:r w:rsidRPr="005D368E">
        <w:rPr>
          <w:rFonts w:ascii="Times New Roman" w:hAnsi="Times New Roman" w:cs="Times New Roman"/>
          <w:sz w:val="24"/>
          <w:szCs w:val="24"/>
        </w:rPr>
        <w:t>application on an attorney clients scale, one paying the others to be absolved’’</w:t>
      </w:r>
    </w:p>
    <w:p w14:paraId="08037A18" w14:textId="42CCE44D" w:rsidR="000938DD" w:rsidRPr="005D368E" w:rsidRDefault="000938DD" w:rsidP="0048433C">
      <w:pPr>
        <w:pStyle w:val="NormalWeb"/>
        <w:numPr>
          <w:ilvl w:val="0"/>
          <w:numId w:val="1"/>
        </w:numPr>
        <w:shd w:val="clear" w:color="auto" w:fill="FFFFFF"/>
        <w:spacing w:before="0" w:beforeAutospacing="0" w:after="0" w:afterAutospacing="0" w:line="360" w:lineRule="auto"/>
        <w:jc w:val="both"/>
        <w:rPr>
          <w:color w:val="000000" w:themeColor="text1"/>
        </w:rPr>
      </w:pPr>
      <w:r w:rsidRPr="005D368E">
        <w:t>The fifth respondent def</w:t>
      </w:r>
      <w:r w:rsidR="00745ECF" w:rsidRPr="005D368E">
        <w:t xml:space="preserve">ended the application with the </w:t>
      </w:r>
      <w:r w:rsidR="003113A9" w:rsidRPr="005D368E">
        <w:t xml:space="preserve">first </w:t>
      </w:r>
      <w:r w:rsidR="003D5941">
        <w:t xml:space="preserve">to fourth </w:t>
      </w:r>
      <w:r w:rsidRPr="005D368E">
        <w:t>respondents choosing to abide by the decision of the court</w:t>
      </w:r>
      <w:r w:rsidR="00310ED8" w:rsidRPr="005D368E">
        <w:t xml:space="preserve"> on the reasoning that they were members of the  disciplinary committee that rendered the decision</w:t>
      </w:r>
      <w:r w:rsidR="009641BA" w:rsidRPr="005D368E">
        <w:t xml:space="preserve"> and had no duty to defend the application. </w:t>
      </w:r>
      <w:r w:rsidR="00C6437A" w:rsidRPr="005D368E">
        <w:rPr>
          <w:color w:val="000000" w:themeColor="text1"/>
        </w:rPr>
        <w:t>Whereas the High Court rules require that an arbitrator, umpire, judge or other adjudicating body wh</w:t>
      </w:r>
      <w:r w:rsidR="003D5941">
        <w:rPr>
          <w:color w:val="000000" w:themeColor="text1"/>
        </w:rPr>
        <w:t xml:space="preserve">ose decision </w:t>
      </w:r>
      <w:r w:rsidR="00C6437A" w:rsidRPr="005D368E">
        <w:rPr>
          <w:color w:val="000000" w:themeColor="text1"/>
        </w:rPr>
        <w:t>is impugned should be cited, the</w:t>
      </w:r>
      <w:r w:rsidR="00A22C6E" w:rsidRPr="005D368E">
        <w:rPr>
          <w:color w:val="000000" w:themeColor="text1"/>
        </w:rPr>
        <w:t xml:space="preserve"> accepted </w:t>
      </w:r>
      <w:r w:rsidR="00C6437A" w:rsidRPr="005D368E">
        <w:rPr>
          <w:color w:val="000000" w:themeColor="text1"/>
        </w:rPr>
        <w:t xml:space="preserve"> position is that such person should  not be seen to be taking sides in the dispute or defending it, it</w:t>
      </w:r>
      <w:r w:rsidR="00310ED8" w:rsidRPr="005D368E">
        <w:rPr>
          <w:color w:val="000000" w:themeColor="text1"/>
        </w:rPr>
        <w:t xml:space="preserve"> </w:t>
      </w:r>
      <w:r w:rsidR="00A22C6E" w:rsidRPr="005D368E">
        <w:rPr>
          <w:color w:val="000000" w:themeColor="text1"/>
        </w:rPr>
        <w:t xml:space="preserve">being </w:t>
      </w:r>
      <w:r w:rsidR="00310ED8" w:rsidRPr="005D368E">
        <w:rPr>
          <w:color w:val="000000" w:themeColor="text1"/>
        </w:rPr>
        <w:t xml:space="preserve"> undesirable for an adjudicating body or tribunal to defend and  participate in a process challenging a decision  made</w:t>
      </w:r>
      <w:r w:rsidR="00745ECF" w:rsidRPr="005D368E">
        <w:rPr>
          <w:color w:val="000000" w:themeColor="text1"/>
        </w:rPr>
        <w:t xml:space="preserve"> by it</w:t>
      </w:r>
      <w:r w:rsidR="00310ED8" w:rsidRPr="005D368E">
        <w:rPr>
          <w:color w:val="000000" w:themeColor="text1"/>
        </w:rPr>
        <w:t xml:space="preserve">. See </w:t>
      </w:r>
      <w:r w:rsidRPr="005D368E">
        <w:rPr>
          <w:i/>
          <w:iCs/>
          <w:color w:val="000000" w:themeColor="text1"/>
        </w:rPr>
        <w:t xml:space="preserve">Blue Ribbon Foods Ltd </w:t>
      </w:r>
      <w:r w:rsidRPr="00BA5DA9">
        <w:rPr>
          <w:iCs/>
          <w:color w:val="000000" w:themeColor="text1"/>
        </w:rPr>
        <w:t xml:space="preserve">v </w:t>
      </w:r>
      <w:r w:rsidRPr="005D368E">
        <w:rPr>
          <w:i/>
          <w:iCs/>
          <w:color w:val="000000" w:themeColor="text1"/>
        </w:rPr>
        <w:t>Dube NO &amp; Anor</w:t>
      </w:r>
      <w:r w:rsidRPr="005D368E">
        <w:rPr>
          <w:color w:val="000000" w:themeColor="text1"/>
        </w:rPr>
        <w:t xml:space="preserve"> 1993 (2) ZLR 146 (S)</w:t>
      </w:r>
      <w:r w:rsidR="00745ECF" w:rsidRPr="005D368E">
        <w:rPr>
          <w:color w:val="000000" w:themeColor="text1"/>
        </w:rPr>
        <w:t xml:space="preserve"> where the court remarked thus</w:t>
      </w:r>
      <w:r w:rsidRPr="005D368E">
        <w:rPr>
          <w:color w:val="000000" w:themeColor="text1"/>
        </w:rPr>
        <w:t>:</w:t>
      </w:r>
    </w:p>
    <w:p w14:paraId="608DE40F" w14:textId="43DA44C6" w:rsidR="00745ECF" w:rsidRDefault="00745ECF" w:rsidP="00745ECF">
      <w:pPr>
        <w:pStyle w:val="NormalWeb"/>
        <w:shd w:val="clear" w:color="auto" w:fill="FFFFFF"/>
        <w:spacing w:before="0" w:beforeAutospacing="0" w:after="0" w:afterAutospacing="0"/>
        <w:ind w:left="720"/>
        <w:jc w:val="both"/>
        <w:rPr>
          <w:color w:val="000000" w:themeColor="text1"/>
          <w:sz w:val="22"/>
          <w:szCs w:val="22"/>
        </w:rPr>
      </w:pPr>
      <w:r>
        <w:rPr>
          <w:color w:val="000000" w:themeColor="text1"/>
          <w:sz w:val="22"/>
          <w:szCs w:val="22"/>
        </w:rPr>
        <w:t>“</w:t>
      </w:r>
      <w:r w:rsidR="000938DD" w:rsidRPr="004A669F">
        <w:rPr>
          <w:color w:val="000000" w:themeColor="text1"/>
          <w:sz w:val="22"/>
          <w:szCs w:val="22"/>
        </w:rPr>
        <w:t>…, an arbitrator, umpire, judge or other adjudicating body has one of two choices. The first is that he could file an affidavit setting out facts which he considers may be of assistance to the court. So long as such facts are stated colourlessly, no-one could object, but if the affidavit should err plainly in support of one of the parties it might expose the adjudication to the odium of the court….,. The second choice of the arbitrator or umpire when served with the notice of motion for his removal, or to set aside his award, is to take no action and abide by the court's decision</w:t>
      </w:r>
      <w:r w:rsidR="000938DD" w:rsidRPr="005901F3">
        <w:rPr>
          <w:color w:val="000000" w:themeColor="text1"/>
          <w:sz w:val="22"/>
          <w:szCs w:val="22"/>
        </w:rPr>
        <w:t>.”</w:t>
      </w:r>
      <w:r w:rsidR="000938DD">
        <w:rPr>
          <w:color w:val="000000" w:themeColor="text1"/>
          <w:sz w:val="22"/>
          <w:szCs w:val="22"/>
        </w:rPr>
        <w:t xml:space="preserve"> </w:t>
      </w:r>
    </w:p>
    <w:p w14:paraId="278D3640" w14:textId="77777777" w:rsidR="00745ECF" w:rsidRDefault="00745ECF" w:rsidP="00745ECF">
      <w:pPr>
        <w:pStyle w:val="NormalWeb"/>
        <w:shd w:val="clear" w:color="auto" w:fill="FFFFFF"/>
        <w:spacing w:before="0" w:beforeAutospacing="0" w:after="0" w:afterAutospacing="0"/>
        <w:ind w:left="720"/>
        <w:jc w:val="both"/>
        <w:rPr>
          <w:color w:val="000000" w:themeColor="text1"/>
          <w:sz w:val="22"/>
          <w:szCs w:val="22"/>
        </w:rPr>
      </w:pPr>
    </w:p>
    <w:p w14:paraId="602C2C2E" w14:textId="01E97E34" w:rsidR="00310ED8" w:rsidRDefault="000938DD" w:rsidP="00745ECF">
      <w:pPr>
        <w:pStyle w:val="NormalWeb"/>
        <w:shd w:val="clear" w:color="auto" w:fill="FFFFFF"/>
        <w:spacing w:before="0" w:beforeAutospacing="0" w:after="0" w:afterAutospacing="0" w:line="360" w:lineRule="auto"/>
        <w:ind w:left="360"/>
        <w:jc w:val="both"/>
      </w:pPr>
      <w:r>
        <w:rPr>
          <w:color w:val="000000" w:themeColor="text1"/>
          <w:sz w:val="22"/>
          <w:szCs w:val="22"/>
        </w:rPr>
        <w:t xml:space="preserve">See also </w:t>
      </w:r>
      <w:r w:rsidRPr="00737954">
        <w:rPr>
          <w:i/>
          <w:iCs/>
        </w:rPr>
        <w:t>TM Supe</w:t>
      </w:r>
      <w:r w:rsidR="00745ECF">
        <w:rPr>
          <w:i/>
          <w:iCs/>
        </w:rPr>
        <w:t xml:space="preserve">rmarkets (Pvt) Ltd </w:t>
      </w:r>
      <w:r w:rsidRPr="00BA5DA9">
        <w:rPr>
          <w:iCs/>
        </w:rPr>
        <w:t>v</w:t>
      </w:r>
      <w:r w:rsidRPr="00737954">
        <w:rPr>
          <w:i/>
          <w:iCs/>
        </w:rPr>
        <w:t xml:space="preserve"> Chimhini </w:t>
      </w:r>
      <w:r w:rsidR="00745ECF">
        <w:t xml:space="preserve">SC 41/19, </w:t>
      </w:r>
      <w:r w:rsidRPr="00737954">
        <w:rPr>
          <w:i/>
          <w:iCs/>
        </w:rPr>
        <w:t xml:space="preserve">Makandi Tea &amp; Coffee Estate  (Pvt) Ltd </w:t>
      </w:r>
      <w:r w:rsidRPr="00BA5DA9">
        <w:rPr>
          <w:iCs/>
        </w:rPr>
        <w:t>v</w:t>
      </w:r>
      <w:r w:rsidRPr="00737954">
        <w:rPr>
          <w:i/>
          <w:iCs/>
        </w:rPr>
        <w:t xml:space="preserve"> AG &amp; Anor </w:t>
      </w:r>
      <w:r w:rsidR="00745ECF">
        <w:t>HH 595/15</w:t>
      </w:r>
      <w:r w:rsidRPr="00737954">
        <w:t xml:space="preserve">, </w:t>
      </w:r>
      <w:r w:rsidRPr="00737954">
        <w:rPr>
          <w:i/>
          <w:iCs/>
        </w:rPr>
        <w:t xml:space="preserve">Leopard Rock Hotel </w:t>
      </w:r>
      <w:r w:rsidRPr="00BA5DA9">
        <w:rPr>
          <w:iCs/>
        </w:rPr>
        <w:t>v</w:t>
      </w:r>
      <w:r w:rsidRPr="00737954">
        <w:rPr>
          <w:i/>
          <w:iCs/>
        </w:rPr>
        <w:t xml:space="preserve"> Wallen Construction (Pvt) Ltd</w:t>
      </w:r>
      <w:r w:rsidR="00745ECF">
        <w:t xml:space="preserve"> 1994 (1)ZLR 255 (S)</w:t>
      </w:r>
      <w:r w:rsidRPr="00737954">
        <w:t>.</w:t>
      </w:r>
    </w:p>
    <w:p w14:paraId="17B04522" w14:textId="72B280BF" w:rsidR="005023B4" w:rsidRDefault="00745ECF" w:rsidP="005023B4">
      <w:pPr>
        <w:pStyle w:val="NormalWeb"/>
        <w:shd w:val="clear" w:color="auto" w:fill="FFFFFF"/>
        <w:spacing w:after="0" w:afterAutospacing="0" w:line="360" w:lineRule="auto"/>
        <w:ind w:left="360"/>
        <w:jc w:val="both"/>
      </w:pPr>
      <w:r>
        <w:t>Consequently</w:t>
      </w:r>
      <w:r w:rsidR="00A22C6E">
        <w:t>, t</w:t>
      </w:r>
      <w:r w:rsidR="000938DD">
        <w:t xml:space="preserve">he </w:t>
      </w:r>
      <w:r w:rsidR="00A22C6E">
        <w:t>applicant’</w:t>
      </w:r>
      <w:r>
        <w:t xml:space="preserve">s suggestion that the first to fourth respondents </w:t>
      </w:r>
      <w:r w:rsidR="00A22C6E">
        <w:t xml:space="preserve">failed to defend the application </w:t>
      </w:r>
      <w:r w:rsidR="005023B4">
        <w:t xml:space="preserve">thereby </w:t>
      </w:r>
      <w:r w:rsidR="006C7264">
        <w:t xml:space="preserve">enjoining </w:t>
      </w:r>
      <w:r w:rsidR="005023B4">
        <w:t xml:space="preserve">the court to draw adverse inferences against them </w:t>
      </w:r>
      <w:r w:rsidR="00A22C6E">
        <w:t>does not find favour with the court</w:t>
      </w:r>
      <w:r w:rsidR="006C7264">
        <w:t xml:space="preserve">. There was no </w:t>
      </w:r>
      <w:r w:rsidR="005023B4">
        <w:t>positive duty on the</w:t>
      </w:r>
      <w:r w:rsidR="006C7264">
        <w:t xml:space="preserve"> part of the first to fourth respondents </w:t>
      </w:r>
      <w:r w:rsidR="005023B4">
        <w:t xml:space="preserve">to defend the application. </w:t>
      </w:r>
      <w:r w:rsidR="000938DD" w:rsidRPr="00A52122">
        <w:t>For expediency, the fifth respondent will henceforth be referred to as the res</w:t>
      </w:r>
      <w:r w:rsidR="00FA2459">
        <w:t>ponden</w:t>
      </w:r>
      <w:r w:rsidR="00310ED8">
        <w:t>t</w:t>
      </w:r>
      <w:r w:rsidR="00FA2459">
        <w:t>.</w:t>
      </w:r>
    </w:p>
    <w:p w14:paraId="6B671321" w14:textId="333E7572" w:rsidR="000938DD" w:rsidRPr="008F347B" w:rsidRDefault="000938DD" w:rsidP="005023B4">
      <w:pPr>
        <w:pStyle w:val="NormalWeb"/>
        <w:numPr>
          <w:ilvl w:val="0"/>
          <w:numId w:val="1"/>
        </w:numPr>
        <w:shd w:val="clear" w:color="auto" w:fill="FFFFFF"/>
        <w:spacing w:after="0" w:afterAutospacing="0" w:line="360" w:lineRule="auto"/>
        <w:jc w:val="both"/>
      </w:pPr>
      <w:r w:rsidRPr="00A52122">
        <w:t xml:space="preserve">The respondent </w:t>
      </w:r>
      <w:r w:rsidR="00310ED8">
        <w:t>su</w:t>
      </w:r>
      <w:r w:rsidRPr="00A52122">
        <w:t xml:space="preserve">bmitted </w:t>
      </w:r>
      <w:r w:rsidRPr="00310ED8">
        <w:rPr>
          <w:i/>
          <w:iCs/>
        </w:rPr>
        <w:t>in limine</w:t>
      </w:r>
      <w:r>
        <w:t xml:space="preserve"> that </w:t>
      </w:r>
      <w:r w:rsidR="00FA2459">
        <w:t xml:space="preserve">the </w:t>
      </w:r>
      <w:r w:rsidRPr="00A52122">
        <w:t>certificate of urgency</w:t>
      </w:r>
      <w:r>
        <w:t xml:space="preserve"> filed in support of the application </w:t>
      </w:r>
      <w:r w:rsidRPr="00A52122">
        <w:t>is</w:t>
      </w:r>
      <w:r>
        <w:t xml:space="preserve"> invalid on account of the fact that its maker </w:t>
      </w:r>
      <w:r w:rsidR="008F347B">
        <w:t xml:space="preserve">focused on the disciplinary process instead of </w:t>
      </w:r>
      <w:r w:rsidR="008F347B" w:rsidRPr="00310ED8">
        <w:rPr>
          <w:bCs/>
        </w:rPr>
        <w:t>the date of expiration of the terms of o</w:t>
      </w:r>
      <w:r w:rsidR="003D5941">
        <w:rPr>
          <w:bCs/>
        </w:rPr>
        <w:t xml:space="preserve">ffice of the respondents which </w:t>
      </w:r>
      <w:r w:rsidR="008F347B" w:rsidRPr="00310ED8">
        <w:rPr>
          <w:bCs/>
        </w:rPr>
        <w:t>is when the need to act arose</w:t>
      </w:r>
      <w:r w:rsidR="008F347B" w:rsidRPr="00237C7B">
        <w:t>.</w:t>
      </w:r>
      <w:r>
        <w:t xml:space="preserve"> </w:t>
      </w:r>
      <w:r w:rsidR="004C3C50" w:rsidRPr="008F347B">
        <w:t xml:space="preserve">It </w:t>
      </w:r>
      <w:r w:rsidR="008F347B" w:rsidRPr="008F347B">
        <w:t xml:space="preserve">maintained that </w:t>
      </w:r>
      <w:r w:rsidRPr="008F347B">
        <w:t xml:space="preserve">the applicant did not act with the urgency </w:t>
      </w:r>
      <w:r w:rsidRPr="008F347B">
        <w:lastRenderedPageBreak/>
        <w:t>envisaged</w:t>
      </w:r>
      <w:r w:rsidR="00125B68" w:rsidRPr="008F347B">
        <w:t xml:space="preserve"> </w:t>
      </w:r>
      <w:r w:rsidR="003D5941">
        <w:t xml:space="preserve">and that the urgency relied on is </w:t>
      </w:r>
      <w:r w:rsidRPr="008F347B">
        <w:t>self-created as the applicant took  nine months to bring th</w:t>
      </w:r>
      <w:r w:rsidR="004C3C50" w:rsidRPr="008F347B">
        <w:t>is</w:t>
      </w:r>
      <w:r w:rsidRPr="008F347B">
        <w:t xml:space="preserve"> application. </w:t>
      </w:r>
    </w:p>
    <w:p w14:paraId="6C55B72C" w14:textId="09D41805" w:rsidR="000938DD" w:rsidRDefault="000938DD" w:rsidP="00FA2459">
      <w:pPr>
        <w:pStyle w:val="ListParagraph"/>
        <w:numPr>
          <w:ilvl w:val="0"/>
          <w:numId w:val="1"/>
        </w:numPr>
        <w:spacing w:line="360" w:lineRule="auto"/>
        <w:jc w:val="both"/>
        <w:rPr>
          <w:rFonts w:ascii="Times New Roman" w:hAnsi="Times New Roman" w:cs="Times New Roman"/>
          <w:sz w:val="24"/>
          <w:szCs w:val="24"/>
        </w:rPr>
      </w:pPr>
      <w:r w:rsidRPr="00A52122">
        <w:rPr>
          <w:rFonts w:ascii="Times New Roman" w:hAnsi="Times New Roman" w:cs="Times New Roman"/>
          <w:sz w:val="24"/>
          <w:szCs w:val="24"/>
        </w:rPr>
        <w:t>The respondent</w:t>
      </w:r>
      <w:r w:rsidR="00C754C5">
        <w:rPr>
          <w:rFonts w:ascii="Times New Roman" w:hAnsi="Times New Roman" w:cs="Times New Roman"/>
          <w:sz w:val="24"/>
          <w:szCs w:val="24"/>
        </w:rPr>
        <w:t xml:space="preserve"> challenged </w:t>
      </w:r>
      <w:r w:rsidRPr="00A52122">
        <w:rPr>
          <w:rFonts w:ascii="Times New Roman" w:hAnsi="Times New Roman" w:cs="Times New Roman"/>
          <w:sz w:val="24"/>
          <w:szCs w:val="24"/>
        </w:rPr>
        <w:t>the applicant</w:t>
      </w:r>
      <w:r w:rsidR="00C754C5">
        <w:rPr>
          <w:rFonts w:ascii="Times New Roman" w:hAnsi="Times New Roman" w:cs="Times New Roman"/>
          <w:sz w:val="24"/>
          <w:szCs w:val="24"/>
        </w:rPr>
        <w:t xml:space="preserve">’s </w:t>
      </w:r>
      <w:r w:rsidRPr="00B20FDC">
        <w:rPr>
          <w:rFonts w:ascii="Times New Roman" w:hAnsi="Times New Roman" w:cs="Times New Roman"/>
          <w:i/>
          <w:iCs/>
          <w:sz w:val="24"/>
          <w:szCs w:val="24"/>
        </w:rPr>
        <w:t>locus standi</w:t>
      </w:r>
      <w:r>
        <w:rPr>
          <w:rFonts w:ascii="Times New Roman" w:hAnsi="Times New Roman" w:cs="Times New Roman"/>
          <w:sz w:val="24"/>
          <w:szCs w:val="24"/>
        </w:rPr>
        <w:t xml:space="preserve"> to bring this application </w:t>
      </w:r>
      <w:r w:rsidR="00C754C5">
        <w:rPr>
          <w:rFonts w:ascii="Times New Roman" w:hAnsi="Times New Roman" w:cs="Times New Roman"/>
          <w:sz w:val="24"/>
          <w:szCs w:val="24"/>
        </w:rPr>
        <w:t xml:space="preserve">arguing that </w:t>
      </w:r>
      <w:r w:rsidR="006E4C82">
        <w:rPr>
          <w:rFonts w:ascii="Times New Roman" w:hAnsi="Times New Roman" w:cs="Times New Roman"/>
          <w:sz w:val="24"/>
          <w:szCs w:val="24"/>
        </w:rPr>
        <w:t xml:space="preserve">he </w:t>
      </w:r>
      <w:r>
        <w:rPr>
          <w:rFonts w:ascii="Times New Roman" w:hAnsi="Times New Roman" w:cs="Times New Roman"/>
          <w:sz w:val="24"/>
          <w:szCs w:val="24"/>
        </w:rPr>
        <w:t xml:space="preserve">is barred from approaching the court for failure to pay </w:t>
      </w:r>
      <w:r w:rsidR="006E4C82">
        <w:rPr>
          <w:rFonts w:ascii="Times New Roman" w:hAnsi="Times New Roman" w:cs="Times New Roman"/>
          <w:sz w:val="24"/>
          <w:szCs w:val="24"/>
        </w:rPr>
        <w:t xml:space="preserve">his 2024 </w:t>
      </w:r>
      <w:r>
        <w:rPr>
          <w:rFonts w:ascii="Times New Roman" w:hAnsi="Times New Roman" w:cs="Times New Roman"/>
          <w:sz w:val="24"/>
          <w:szCs w:val="24"/>
        </w:rPr>
        <w:t xml:space="preserve">annual subscriptions in terms of </w:t>
      </w:r>
      <w:r w:rsidR="00745ECF">
        <w:rPr>
          <w:rFonts w:ascii="Times New Roman" w:hAnsi="Times New Roman" w:cs="Times New Roman"/>
          <w:sz w:val="24"/>
          <w:szCs w:val="24"/>
        </w:rPr>
        <w:t xml:space="preserve">article </w:t>
      </w:r>
      <w:r w:rsidRPr="00A52122">
        <w:rPr>
          <w:rFonts w:ascii="Times New Roman" w:hAnsi="Times New Roman" w:cs="Times New Roman"/>
          <w:sz w:val="24"/>
          <w:szCs w:val="24"/>
        </w:rPr>
        <w:t>5(4)</w:t>
      </w:r>
      <w:r>
        <w:rPr>
          <w:rFonts w:ascii="Times New Roman" w:hAnsi="Times New Roman" w:cs="Times New Roman"/>
          <w:sz w:val="24"/>
          <w:szCs w:val="24"/>
        </w:rPr>
        <w:t xml:space="preserve">(a) </w:t>
      </w:r>
      <w:r w:rsidR="00125B68">
        <w:rPr>
          <w:rFonts w:ascii="Times New Roman" w:hAnsi="Times New Roman" w:cs="Times New Roman"/>
          <w:sz w:val="24"/>
          <w:szCs w:val="24"/>
        </w:rPr>
        <w:t>of the party’s constitution</w:t>
      </w:r>
      <w:r w:rsidR="008F347B">
        <w:rPr>
          <w:rFonts w:ascii="Times New Roman" w:hAnsi="Times New Roman" w:cs="Times New Roman"/>
          <w:sz w:val="24"/>
          <w:szCs w:val="24"/>
        </w:rPr>
        <w:t xml:space="preserve">. </w:t>
      </w:r>
      <w:r w:rsidR="00125B68">
        <w:rPr>
          <w:rFonts w:ascii="Times New Roman" w:hAnsi="Times New Roman" w:cs="Times New Roman"/>
          <w:sz w:val="24"/>
          <w:szCs w:val="24"/>
        </w:rPr>
        <w:t>In addition</w:t>
      </w:r>
      <w:r>
        <w:rPr>
          <w:rFonts w:ascii="Times New Roman" w:hAnsi="Times New Roman" w:cs="Times New Roman"/>
          <w:sz w:val="24"/>
          <w:szCs w:val="24"/>
        </w:rPr>
        <w:t>, i</w:t>
      </w:r>
      <w:r w:rsidRPr="00A52122">
        <w:rPr>
          <w:rFonts w:ascii="Times New Roman" w:hAnsi="Times New Roman" w:cs="Times New Roman"/>
          <w:sz w:val="24"/>
          <w:szCs w:val="24"/>
        </w:rPr>
        <w:t xml:space="preserve">t contended </w:t>
      </w:r>
      <w:r w:rsidR="008F347B">
        <w:rPr>
          <w:rFonts w:ascii="Times New Roman" w:hAnsi="Times New Roman" w:cs="Times New Roman"/>
          <w:sz w:val="24"/>
          <w:szCs w:val="24"/>
        </w:rPr>
        <w:t xml:space="preserve">that </w:t>
      </w:r>
      <w:r>
        <w:rPr>
          <w:rFonts w:ascii="Times New Roman" w:hAnsi="Times New Roman" w:cs="Times New Roman"/>
          <w:sz w:val="24"/>
          <w:szCs w:val="24"/>
        </w:rPr>
        <w:t>the app</w:t>
      </w:r>
      <w:r w:rsidR="00107985">
        <w:rPr>
          <w:rFonts w:ascii="Times New Roman" w:hAnsi="Times New Roman" w:cs="Times New Roman"/>
          <w:sz w:val="24"/>
          <w:szCs w:val="24"/>
        </w:rPr>
        <w:t xml:space="preserve">licant </w:t>
      </w:r>
      <w:r>
        <w:rPr>
          <w:rFonts w:ascii="Times New Roman" w:hAnsi="Times New Roman" w:cs="Times New Roman"/>
          <w:sz w:val="24"/>
          <w:szCs w:val="24"/>
        </w:rPr>
        <w:t>is barred from</w:t>
      </w:r>
      <w:r w:rsidR="006E4C82">
        <w:rPr>
          <w:rFonts w:ascii="Times New Roman" w:hAnsi="Times New Roman" w:cs="Times New Roman"/>
          <w:sz w:val="24"/>
          <w:szCs w:val="24"/>
        </w:rPr>
        <w:t xml:space="preserve"> approaching this court for relief </w:t>
      </w:r>
      <w:r>
        <w:rPr>
          <w:rFonts w:ascii="Times New Roman" w:hAnsi="Times New Roman" w:cs="Times New Roman"/>
          <w:sz w:val="24"/>
          <w:szCs w:val="24"/>
        </w:rPr>
        <w:t xml:space="preserve">not only by the provisions of   s5(4)(a) of the party’s constitution for failing to exhaust domestic remedies but also in terms of the common law principle that judicial intervention must be preceded by the </w:t>
      </w:r>
      <w:r w:rsidR="0048433C">
        <w:rPr>
          <w:rFonts w:ascii="Times New Roman" w:hAnsi="Times New Roman" w:cs="Times New Roman"/>
          <w:sz w:val="24"/>
          <w:szCs w:val="24"/>
        </w:rPr>
        <w:t>exhaustion of internal remedies</w:t>
      </w:r>
      <w:r>
        <w:rPr>
          <w:rFonts w:ascii="Times New Roman" w:hAnsi="Times New Roman" w:cs="Times New Roman"/>
          <w:sz w:val="24"/>
          <w:szCs w:val="24"/>
        </w:rPr>
        <w:t xml:space="preserve">. </w:t>
      </w:r>
    </w:p>
    <w:p w14:paraId="2F60F943" w14:textId="5DB3EB57" w:rsidR="000938DD" w:rsidRDefault="00F57EDE" w:rsidP="003D594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w:t>
      </w:r>
      <w:r w:rsidR="000938DD" w:rsidRPr="0016305E">
        <w:rPr>
          <w:rFonts w:ascii="Times New Roman" w:hAnsi="Times New Roman" w:cs="Times New Roman"/>
          <w:sz w:val="24"/>
          <w:szCs w:val="24"/>
        </w:rPr>
        <w:t xml:space="preserve">challenged </w:t>
      </w:r>
      <w:r w:rsidR="00554116">
        <w:rPr>
          <w:rFonts w:ascii="Times New Roman" w:hAnsi="Times New Roman" w:cs="Times New Roman"/>
          <w:sz w:val="24"/>
          <w:szCs w:val="24"/>
        </w:rPr>
        <w:t xml:space="preserve">further </w:t>
      </w:r>
      <w:r w:rsidR="000938DD" w:rsidRPr="0016305E">
        <w:rPr>
          <w:rFonts w:ascii="Times New Roman" w:hAnsi="Times New Roman" w:cs="Times New Roman"/>
          <w:sz w:val="24"/>
          <w:szCs w:val="24"/>
        </w:rPr>
        <w:t xml:space="preserve">the propriety of the application, </w:t>
      </w:r>
      <w:r w:rsidR="00806AB9">
        <w:rPr>
          <w:rFonts w:ascii="Times New Roman" w:hAnsi="Times New Roman" w:cs="Times New Roman"/>
          <w:sz w:val="24"/>
          <w:szCs w:val="24"/>
        </w:rPr>
        <w:t>argu</w:t>
      </w:r>
      <w:r w:rsidR="003F0AB0">
        <w:rPr>
          <w:rFonts w:ascii="Times New Roman" w:hAnsi="Times New Roman" w:cs="Times New Roman"/>
          <w:sz w:val="24"/>
          <w:szCs w:val="24"/>
        </w:rPr>
        <w:t xml:space="preserve">ing </w:t>
      </w:r>
      <w:r w:rsidR="00806AB9">
        <w:rPr>
          <w:rFonts w:ascii="Times New Roman" w:hAnsi="Times New Roman" w:cs="Times New Roman"/>
          <w:sz w:val="24"/>
          <w:szCs w:val="24"/>
        </w:rPr>
        <w:t xml:space="preserve">that </w:t>
      </w:r>
      <w:r w:rsidR="000938DD" w:rsidRPr="0016305E">
        <w:rPr>
          <w:rFonts w:ascii="Times New Roman" w:hAnsi="Times New Roman" w:cs="Times New Roman"/>
          <w:sz w:val="24"/>
          <w:szCs w:val="24"/>
        </w:rPr>
        <w:t>the applicant is challenging the outcome of the pa</w:t>
      </w:r>
      <w:r w:rsidR="007C145F">
        <w:rPr>
          <w:rFonts w:ascii="Times New Roman" w:hAnsi="Times New Roman" w:cs="Times New Roman"/>
          <w:sz w:val="24"/>
          <w:szCs w:val="24"/>
        </w:rPr>
        <w:t xml:space="preserve">rty’s disciplinary proceedings </w:t>
      </w:r>
      <w:r w:rsidR="000938DD" w:rsidRPr="0016305E">
        <w:rPr>
          <w:rFonts w:ascii="Times New Roman" w:hAnsi="Times New Roman" w:cs="Times New Roman"/>
          <w:sz w:val="24"/>
          <w:szCs w:val="24"/>
        </w:rPr>
        <w:t xml:space="preserve">against him </w:t>
      </w:r>
      <w:r w:rsidR="00407F56">
        <w:rPr>
          <w:rFonts w:ascii="Times New Roman" w:hAnsi="Times New Roman" w:cs="Times New Roman"/>
          <w:sz w:val="24"/>
          <w:szCs w:val="24"/>
        </w:rPr>
        <w:t xml:space="preserve">and </w:t>
      </w:r>
      <w:r w:rsidR="000938DD" w:rsidRPr="0016305E">
        <w:rPr>
          <w:rFonts w:ascii="Times New Roman" w:hAnsi="Times New Roman" w:cs="Times New Roman"/>
          <w:sz w:val="24"/>
          <w:szCs w:val="24"/>
        </w:rPr>
        <w:t xml:space="preserve">has brought a review application disguised as one for a declarator. The respondent </w:t>
      </w:r>
      <w:r w:rsidR="000938DD">
        <w:rPr>
          <w:rFonts w:ascii="Times New Roman" w:hAnsi="Times New Roman" w:cs="Times New Roman"/>
          <w:sz w:val="24"/>
          <w:szCs w:val="24"/>
        </w:rPr>
        <w:t xml:space="preserve">further </w:t>
      </w:r>
      <w:r w:rsidR="000938DD" w:rsidRPr="0016305E">
        <w:rPr>
          <w:rFonts w:ascii="Times New Roman" w:hAnsi="Times New Roman" w:cs="Times New Roman"/>
          <w:sz w:val="24"/>
          <w:szCs w:val="24"/>
        </w:rPr>
        <w:t xml:space="preserve">contended that the applicant has brought a constitutional application for violation of his rights under s68 of the Constitution of Zimbabwe and yet failed to proceed in terms of r107 of the High Court Rules, 2021, rendering this application invalid. </w:t>
      </w:r>
    </w:p>
    <w:p w14:paraId="364756EF" w14:textId="7406A5B2" w:rsidR="000938DD" w:rsidRPr="00593B49" w:rsidRDefault="003F0AB0" w:rsidP="0050625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On the merits, t</w:t>
      </w:r>
      <w:r w:rsidR="00806AB9">
        <w:rPr>
          <w:rFonts w:ascii="Times New Roman" w:hAnsi="Times New Roman" w:cs="Times New Roman"/>
          <w:sz w:val="24"/>
          <w:szCs w:val="24"/>
        </w:rPr>
        <w:t xml:space="preserve">he respondent </w:t>
      </w:r>
      <w:r w:rsidR="000938DD" w:rsidRPr="00593B49">
        <w:rPr>
          <w:rFonts w:ascii="Times New Roman" w:hAnsi="Times New Roman" w:cs="Times New Roman"/>
          <w:sz w:val="24"/>
          <w:szCs w:val="24"/>
        </w:rPr>
        <w:t xml:space="preserve">refuted </w:t>
      </w:r>
      <w:r w:rsidR="0048433C">
        <w:rPr>
          <w:rFonts w:ascii="Times New Roman" w:hAnsi="Times New Roman" w:cs="Times New Roman"/>
          <w:sz w:val="24"/>
          <w:szCs w:val="24"/>
        </w:rPr>
        <w:t xml:space="preserve">that the term of office of the </w:t>
      </w:r>
      <w:r w:rsidR="000938DD" w:rsidRPr="00593B49">
        <w:rPr>
          <w:rFonts w:ascii="Times New Roman" w:hAnsi="Times New Roman" w:cs="Times New Roman"/>
          <w:sz w:val="24"/>
          <w:szCs w:val="24"/>
        </w:rPr>
        <w:t>office bearers elected at the Gweru congress expired maintaining that they hold office until t</w:t>
      </w:r>
      <w:r w:rsidR="007C145F">
        <w:rPr>
          <w:rFonts w:ascii="Times New Roman" w:hAnsi="Times New Roman" w:cs="Times New Roman"/>
          <w:sz w:val="24"/>
          <w:szCs w:val="24"/>
        </w:rPr>
        <w:t xml:space="preserve">heir replacements are elected, </w:t>
      </w:r>
      <w:r w:rsidR="000938DD" w:rsidRPr="00593B49">
        <w:rPr>
          <w:rFonts w:ascii="Times New Roman" w:hAnsi="Times New Roman" w:cs="Times New Roman"/>
          <w:sz w:val="24"/>
          <w:szCs w:val="24"/>
        </w:rPr>
        <w:t xml:space="preserve">are in lawful </w:t>
      </w:r>
      <w:r w:rsidR="0048433C">
        <w:rPr>
          <w:rFonts w:ascii="Times New Roman" w:hAnsi="Times New Roman" w:cs="Times New Roman"/>
          <w:sz w:val="24"/>
          <w:szCs w:val="24"/>
        </w:rPr>
        <w:t xml:space="preserve">occupation of their positions </w:t>
      </w:r>
      <w:r w:rsidR="000938DD" w:rsidRPr="00593B49">
        <w:rPr>
          <w:rFonts w:ascii="Times New Roman" w:hAnsi="Times New Roman" w:cs="Times New Roman"/>
          <w:sz w:val="24"/>
          <w:szCs w:val="24"/>
        </w:rPr>
        <w:t>functioning lawfully properly and effectively. The respondent submitted that the applicant is estopped from disputing the leadership of the respondent based on the fact that post May 2024, he acknowledged the leadersh</w:t>
      </w:r>
      <w:r w:rsidR="00764E30">
        <w:rPr>
          <w:rFonts w:ascii="Times New Roman" w:hAnsi="Times New Roman" w:cs="Times New Roman"/>
          <w:sz w:val="24"/>
          <w:szCs w:val="24"/>
        </w:rPr>
        <w:t xml:space="preserve">ip of the party and structures </w:t>
      </w:r>
      <w:r w:rsidR="000938DD" w:rsidRPr="00593B49">
        <w:rPr>
          <w:rFonts w:ascii="Times New Roman" w:hAnsi="Times New Roman" w:cs="Times New Roman"/>
          <w:sz w:val="24"/>
          <w:szCs w:val="24"/>
        </w:rPr>
        <w:t>as seen in various pleadings and correspondences and had partic</w:t>
      </w:r>
      <w:r w:rsidR="00764E30">
        <w:rPr>
          <w:rFonts w:ascii="Times New Roman" w:hAnsi="Times New Roman" w:cs="Times New Roman"/>
          <w:sz w:val="24"/>
          <w:szCs w:val="24"/>
        </w:rPr>
        <w:t xml:space="preserve">ipated in judicial proceedings </w:t>
      </w:r>
      <w:r w:rsidR="000938DD" w:rsidRPr="00593B49">
        <w:rPr>
          <w:rFonts w:ascii="Times New Roman" w:hAnsi="Times New Roman" w:cs="Times New Roman"/>
          <w:sz w:val="24"/>
          <w:szCs w:val="24"/>
        </w:rPr>
        <w:t xml:space="preserve">without challenging the leadership of </w:t>
      </w:r>
      <w:r w:rsidR="00764E30">
        <w:rPr>
          <w:rFonts w:ascii="Times New Roman" w:hAnsi="Times New Roman" w:cs="Times New Roman"/>
          <w:sz w:val="24"/>
          <w:szCs w:val="24"/>
        </w:rPr>
        <w:t xml:space="preserve">the party’s term of office. It refuted that the applicant is its Interim Secretary arguing </w:t>
      </w:r>
      <w:r w:rsidR="000938DD" w:rsidRPr="00593B49">
        <w:rPr>
          <w:rFonts w:ascii="Times New Roman" w:hAnsi="Times New Roman" w:cs="Times New Roman"/>
          <w:sz w:val="24"/>
          <w:szCs w:val="24"/>
        </w:rPr>
        <w:t xml:space="preserve">that there is no such office in the party.  </w:t>
      </w:r>
    </w:p>
    <w:p w14:paraId="69DECF43" w14:textId="1BE20D9F" w:rsidR="000938DD" w:rsidRPr="004D6597" w:rsidRDefault="000938DD" w:rsidP="0050625D">
      <w:pPr>
        <w:pStyle w:val="ListParagraph"/>
        <w:numPr>
          <w:ilvl w:val="0"/>
          <w:numId w:val="1"/>
        </w:numPr>
        <w:spacing w:line="360" w:lineRule="auto"/>
        <w:jc w:val="both"/>
        <w:rPr>
          <w:rFonts w:ascii="Times New Roman" w:hAnsi="Times New Roman" w:cs="Times New Roman"/>
          <w:b/>
          <w:bCs/>
          <w:sz w:val="24"/>
          <w:szCs w:val="24"/>
        </w:rPr>
      </w:pPr>
      <w:r w:rsidRPr="004D6597">
        <w:rPr>
          <w:rFonts w:ascii="Times New Roman" w:hAnsi="Times New Roman" w:cs="Times New Roman"/>
          <w:sz w:val="24"/>
          <w:szCs w:val="24"/>
        </w:rPr>
        <w:t xml:space="preserve">It </w:t>
      </w:r>
      <w:r w:rsidR="00EF64EC">
        <w:rPr>
          <w:rFonts w:ascii="Times New Roman" w:hAnsi="Times New Roman" w:cs="Times New Roman"/>
          <w:sz w:val="24"/>
          <w:szCs w:val="24"/>
        </w:rPr>
        <w:t xml:space="preserve">maintained </w:t>
      </w:r>
      <w:r w:rsidRPr="004D6597">
        <w:rPr>
          <w:rFonts w:ascii="Times New Roman" w:hAnsi="Times New Roman" w:cs="Times New Roman"/>
          <w:sz w:val="24"/>
          <w:szCs w:val="24"/>
        </w:rPr>
        <w:t xml:space="preserve">that the </w:t>
      </w:r>
      <w:r w:rsidR="00941C48">
        <w:rPr>
          <w:rFonts w:ascii="Times New Roman" w:hAnsi="Times New Roman" w:cs="Times New Roman"/>
          <w:sz w:val="24"/>
          <w:szCs w:val="24"/>
        </w:rPr>
        <w:t>d</w:t>
      </w:r>
      <w:r w:rsidRPr="004D6597">
        <w:rPr>
          <w:rFonts w:ascii="Times New Roman" w:hAnsi="Times New Roman" w:cs="Times New Roman"/>
          <w:sz w:val="24"/>
          <w:szCs w:val="24"/>
        </w:rPr>
        <w:t xml:space="preserve">isciplinary </w:t>
      </w:r>
      <w:r w:rsidR="00941C48">
        <w:rPr>
          <w:rFonts w:ascii="Times New Roman" w:hAnsi="Times New Roman" w:cs="Times New Roman"/>
          <w:sz w:val="24"/>
          <w:szCs w:val="24"/>
        </w:rPr>
        <w:t>c</w:t>
      </w:r>
      <w:r w:rsidRPr="004D6597">
        <w:rPr>
          <w:rFonts w:ascii="Times New Roman" w:hAnsi="Times New Roman" w:cs="Times New Roman"/>
          <w:sz w:val="24"/>
          <w:szCs w:val="24"/>
        </w:rPr>
        <w:t>ommit</w:t>
      </w:r>
      <w:r w:rsidR="0048433C">
        <w:rPr>
          <w:rFonts w:ascii="Times New Roman" w:hAnsi="Times New Roman" w:cs="Times New Roman"/>
          <w:sz w:val="24"/>
          <w:szCs w:val="24"/>
        </w:rPr>
        <w:t xml:space="preserve">tee was properly appointed and conferred with </w:t>
      </w:r>
      <w:r w:rsidRPr="004D6597">
        <w:rPr>
          <w:rFonts w:ascii="Times New Roman" w:hAnsi="Times New Roman" w:cs="Times New Roman"/>
          <w:sz w:val="24"/>
          <w:szCs w:val="24"/>
        </w:rPr>
        <w:t>jurisdiction to determine the alleged acts of misconduct committed by the applicant</w:t>
      </w:r>
      <w:r>
        <w:rPr>
          <w:rFonts w:ascii="Times New Roman" w:hAnsi="Times New Roman" w:cs="Times New Roman"/>
          <w:sz w:val="24"/>
          <w:szCs w:val="24"/>
        </w:rPr>
        <w:t xml:space="preserve"> and t</w:t>
      </w:r>
      <w:r w:rsidR="0048433C">
        <w:rPr>
          <w:rFonts w:ascii="Times New Roman" w:hAnsi="Times New Roman" w:cs="Times New Roman"/>
          <w:sz w:val="24"/>
          <w:szCs w:val="24"/>
        </w:rPr>
        <w:t xml:space="preserve">he alleged acts of misconduct </w:t>
      </w:r>
      <w:r w:rsidR="00764E30">
        <w:rPr>
          <w:rFonts w:ascii="Times New Roman" w:hAnsi="Times New Roman" w:cs="Times New Roman"/>
          <w:sz w:val="24"/>
          <w:szCs w:val="24"/>
        </w:rPr>
        <w:t>fully specified</w:t>
      </w:r>
      <w:r>
        <w:rPr>
          <w:rFonts w:ascii="Times New Roman" w:hAnsi="Times New Roman" w:cs="Times New Roman"/>
          <w:sz w:val="24"/>
          <w:szCs w:val="24"/>
        </w:rPr>
        <w:t>.</w:t>
      </w:r>
      <w:r w:rsidR="00764E30">
        <w:rPr>
          <w:rFonts w:ascii="Times New Roman" w:hAnsi="Times New Roman" w:cs="Times New Roman"/>
          <w:sz w:val="24"/>
          <w:szCs w:val="24"/>
        </w:rPr>
        <w:t xml:space="preserve"> </w:t>
      </w:r>
      <w:r>
        <w:rPr>
          <w:rFonts w:ascii="Times New Roman" w:hAnsi="Times New Roman" w:cs="Times New Roman"/>
          <w:sz w:val="24"/>
          <w:szCs w:val="24"/>
        </w:rPr>
        <w:t>It maintained that t</w:t>
      </w:r>
      <w:r w:rsidRPr="004D6597">
        <w:rPr>
          <w:rFonts w:ascii="Times New Roman" w:hAnsi="Times New Roman" w:cs="Times New Roman"/>
          <w:sz w:val="24"/>
          <w:szCs w:val="24"/>
        </w:rPr>
        <w:t xml:space="preserve">he applicant was given the </w:t>
      </w:r>
      <w:r w:rsidRPr="00593B49">
        <w:rPr>
          <w:rFonts w:ascii="Times New Roman" w:hAnsi="Times New Roman" w:cs="Times New Roman"/>
          <w:sz w:val="24"/>
          <w:szCs w:val="24"/>
        </w:rPr>
        <w:t>charge sheet</w:t>
      </w:r>
      <w:r w:rsidR="00764E30">
        <w:rPr>
          <w:rFonts w:ascii="Times New Roman" w:hAnsi="Times New Roman" w:cs="Times New Roman"/>
          <w:sz w:val="24"/>
          <w:szCs w:val="24"/>
        </w:rPr>
        <w:t xml:space="preserve"> </w:t>
      </w:r>
      <w:r w:rsidRPr="004D6597">
        <w:rPr>
          <w:rFonts w:ascii="Times New Roman" w:hAnsi="Times New Roman" w:cs="Times New Roman"/>
          <w:sz w:val="24"/>
          <w:szCs w:val="24"/>
        </w:rPr>
        <w:t xml:space="preserve">on time together with the letter </w:t>
      </w:r>
      <w:r w:rsidRPr="00593B49">
        <w:rPr>
          <w:rFonts w:ascii="Times New Roman" w:hAnsi="Times New Roman" w:cs="Times New Roman"/>
          <w:sz w:val="24"/>
          <w:szCs w:val="24"/>
        </w:rPr>
        <w:t>notifying him of the hearing</w:t>
      </w:r>
      <w:r w:rsidR="005C4EB7">
        <w:rPr>
          <w:rFonts w:ascii="Times New Roman" w:hAnsi="Times New Roman" w:cs="Times New Roman"/>
          <w:sz w:val="24"/>
          <w:szCs w:val="24"/>
        </w:rPr>
        <w:t xml:space="preserve"> and </w:t>
      </w:r>
      <w:r w:rsidRPr="004D6597">
        <w:rPr>
          <w:rFonts w:ascii="Times New Roman" w:hAnsi="Times New Roman" w:cs="Times New Roman"/>
          <w:sz w:val="24"/>
          <w:szCs w:val="24"/>
        </w:rPr>
        <w:t>assert</w:t>
      </w:r>
      <w:r w:rsidR="005C4EB7">
        <w:rPr>
          <w:rFonts w:ascii="Times New Roman" w:hAnsi="Times New Roman" w:cs="Times New Roman"/>
          <w:sz w:val="24"/>
          <w:szCs w:val="24"/>
        </w:rPr>
        <w:t xml:space="preserve">ed </w:t>
      </w:r>
      <w:r w:rsidRPr="004D6597">
        <w:rPr>
          <w:rFonts w:ascii="Times New Roman" w:hAnsi="Times New Roman" w:cs="Times New Roman"/>
          <w:sz w:val="24"/>
          <w:szCs w:val="24"/>
        </w:rPr>
        <w:t>that the notice of hearing fully complied with the dictates of the party</w:t>
      </w:r>
      <w:r w:rsidR="0048433C">
        <w:rPr>
          <w:rFonts w:ascii="Times New Roman" w:hAnsi="Times New Roman" w:cs="Times New Roman"/>
          <w:sz w:val="24"/>
          <w:szCs w:val="24"/>
        </w:rPr>
        <w:t xml:space="preserve"> constitution. </w:t>
      </w:r>
    </w:p>
    <w:p w14:paraId="37E32DFF" w14:textId="4F13782A" w:rsidR="008F347B" w:rsidRPr="00B34377" w:rsidRDefault="007C145F" w:rsidP="007009B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submitted that </w:t>
      </w:r>
      <w:r w:rsidR="000938DD" w:rsidRPr="00B34377">
        <w:rPr>
          <w:rFonts w:ascii="Times New Roman" w:hAnsi="Times New Roman" w:cs="Times New Roman"/>
          <w:sz w:val="24"/>
          <w:szCs w:val="24"/>
        </w:rPr>
        <w:t xml:space="preserve">the applicant </w:t>
      </w:r>
      <w:r w:rsidR="00B34377" w:rsidRPr="00B34377">
        <w:rPr>
          <w:rFonts w:ascii="Times New Roman" w:hAnsi="Times New Roman" w:cs="Times New Roman"/>
          <w:sz w:val="24"/>
          <w:szCs w:val="24"/>
        </w:rPr>
        <w:t>has dirty hands having sought to rely on a fake and f</w:t>
      </w:r>
      <w:r>
        <w:rPr>
          <w:rFonts w:ascii="Times New Roman" w:hAnsi="Times New Roman" w:cs="Times New Roman"/>
          <w:sz w:val="24"/>
          <w:szCs w:val="24"/>
        </w:rPr>
        <w:t>raudulently edited constitution</w:t>
      </w:r>
      <w:r w:rsidR="00B34377" w:rsidRPr="00B34377">
        <w:rPr>
          <w:rFonts w:ascii="Times New Roman" w:hAnsi="Times New Roman" w:cs="Times New Roman"/>
          <w:sz w:val="24"/>
          <w:szCs w:val="24"/>
        </w:rPr>
        <w:t>.</w:t>
      </w:r>
      <w:r>
        <w:rPr>
          <w:rFonts w:ascii="Times New Roman" w:hAnsi="Times New Roman" w:cs="Times New Roman"/>
          <w:sz w:val="24"/>
          <w:szCs w:val="24"/>
        </w:rPr>
        <w:t xml:space="preserve"> </w:t>
      </w:r>
      <w:r w:rsidR="00B34377" w:rsidRPr="00B34377">
        <w:rPr>
          <w:rFonts w:ascii="Times New Roman" w:hAnsi="Times New Roman" w:cs="Times New Roman"/>
          <w:sz w:val="24"/>
          <w:szCs w:val="24"/>
        </w:rPr>
        <w:t xml:space="preserve">It </w:t>
      </w:r>
      <w:r w:rsidR="000938DD" w:rsidRPr="00B34377">
        <w:rPr>
          <w:rFonts w:ascii="Times New Roman" w:hAnsi="Times New Roman" w:cs="Times New Roman"/>
          <w:sz w:val="24"/>
          <w:szCs w:val="24"/>
        </w:rPr>
        <w:t xml:space="preserve">challenged the absence of </w:t>
      </w:r>
      <w:r w:rsidR="005C4EB7" w:rsidRPr="00B34377">
        <w:rPr>
          <w:rFonts w:ascii="Times New Roman" w:hAnsi="Times New Roman" w:cs="Times New Roman"/>
          <w:sz w:val="24"/>
          <w:szCs w:val="24"/>
        </w:rPr>
        <w:t>Articl</w:t>
      </w:r>
      <w:r>
        <w:rPr>
          <w:rFonts w:ascii="Times New Roman" w:hAnsi="Times New Roman" w:cs="Times New Roman"/>
          <w:sz w:val="24"/>
          <w:szCs w:val="24"/>
        </w:rPr>
        <w:t xml:space="preserve">e </w:t>
      </w:r>
      <w:r w:rsidR="000938DD" w:rsidRPr="00B34377">
        <w:rPr>
          <w:rFonts w:ascii="Times New Roman" w:hAnsi="Times New Roman" w:cs="Times New Roman"/>
          <w:sz w:val="24"/>
          <w:szCs w:val="24"/>
        </w:rPr>
        <w:t xml:space="preserve">5(4) </w:t>
      </w:r>
      <w:r w:rsidR="005C4EB7" w:rsidRPr="00B34377">
        <w:rPr>
          <w:rFonts w:ascii="Times New Roman" w:hAnsi="Times New Roman" w:cs="Times New Roman"/>
          <w:sz w:val="24"/>
          <w:szCs w:val="24"/>
        </w:rPr>
        <w:t xml:space="preserve">(a) </w:t>
      </w:r>
      <w:r w:rsidR="000938DD" w:rsidRPr="00B34377">
        <w:rPr>
          <w:rFonts w:ascii="Times New Roman" w:hAnsi="Times New Roman" w:cs="Times New Roman"/>
          <w:sz w:val="24"/>
          <w:szCs w:val="24"/>
        </w:rPr>
        <w:t>in the constitution relied</w:t>
      </w:r>
      <w:r w:rsidR="00B34377" w:rsidRPr="00B34377">
        <w:rPr>
          <w:rFonts w:ascii="Times New Roman" w:hAnsi="Times New Roman" w:cs="Times New Roman"/>
          <w:sz w:val="24"/>
          <w:szCs w:val="24"/>
        </w:rPr>
        <w:t xml:space="preserve"> up</w:t>
      </w:r>
      <w:r w:rsidR="000938DD" w:rsidRPr="00B34377">
        <w:rPr>
          <w:rFonts w:ascii="Times New Roman" w:hAnsi="Times New Roman" w:cs="Times New Roman"/>
          <w:sz w:val="24"/>
          <w:szCs w:val="24"/>
        </w:rPr>
        <w:t xml:space="preserve">on by the applicant </w:t>
      </w:r>
      <w:r w:rsidR="00B34377" w:rsidRPr="00B34377">
        <w:rPr>
          <w:rFonts w:ascii="Times New Roman" w:hAnsi="Times New Roman" w:cs="Times New Roman"/>
          <w:sz w:val="24"/>
          <w:szCs w:val="24"/>
        </w:rPr>
        <w:t xml:space="preserve">and </w:t>
      </w:r>
      <w:r w:rsidR="000938DD" w:rsidRPr="00B34377">
        <w:rPr>
          <w:rFonts w:ascii="Times New Roman" w:hAnsi="Times New Roman" w:cs="Times New Roman"/>
          <w:sz w:val="24"/>
          <w:szCs w:val="24"/>
        </w:rPr>
        <w:t xml:space="preserve">submitted </w:t>
      </w:r>
      <w:r w:rsidR="00B34377" w:rsidRPr="00B34377">
        <w:rPr>
          <w:rFonts w:ascii="Times New Roman" w:hAnsi="Times New Roman" w:cs="Times New Roman"/>
          <w:sz w:val="24"/>
          <w:szCs w:val="24"/>
        </w:rPr>
        <w:t xml:space="preserve">that this </w:t>
      </w:r>
      <w:r w:rsidR="000938DD" w:rsidRPr="00B34377">
        <w:rPr>
          <w:rFonts w:ascii="Times New Roman" w:hAnsi="Times New Roman" w:cs="Times New Roman"/>
          <w:sz w:val="24"/>
          <w:szCs w:val="24"/>
        </w:rPr>
        <w:t xml:space="preserve">amounts to a material </w:t>
      </w:r>
      <w:r w:rsidR="000938DD" w:rsidRPr="00B34377">
        <w:rPr>
          <w:rFonts w:ascii="Times New Roman" w:hAnsi="Times New Roman" w:cs="Times New Roman"/>
          <w:sz w:val="24"/>
          <w:szCs w:val="24"/>
        </w:rPr>
        <w:lastRenderedPageBreak/>
        <w:t>dispute of fac</w:t>
      </w:r>
      <w:r w:rsidR="005C4EB7" w:rsidRPr="00B34377">
        <w:rPr>
          <w:rFonts w:ascii="Times New Roman" w:hAnsi="Times New Roman" w:cs="Times New Roman"/>
          <w:sz w:val="24"/>
          <w:szCs w:val="24"/>
        </w:rPr>
        <w:t>t</w:t>
      </w:r>
      <w:r w:rsidR="000938DD" w:rsidRPr="00B34377">
        <w:rPr>
          <w:rFonts w:ascii="Times New Roman" w:hAnsi="Times New Roman" w:cs="Times New Roman"/>
          <w:sz w:val="24"/>
          <w:szCs w:val="24"/>
        </w:rPr>
        <w:t>.</w:t>
      </w:r>
      <w:r w:rsidR="005C4EB7" w:rsidRPr="00B34377">
        <w:rPr>
          <w:rFonts w:ascii="Times New Roman" w:hAnsi="Times New Roman" w:cs="Times New Roman"/>
          <w:sz w:val="24"/>
          <w:szCs w:val="24"/>
        </w:rPr>
        <w:t xml:space="preserve"> </w:t>
      </w:r>
      <w:r w:rsidR="000938DD" w:rsidRPr="00B34377">
        <w:rPr>
          <w:rFonts w:ascii="Times New Roman" w:hAnsi="Times New Roman" w:cs="Times New Roman"/>
          <w:sz w:val="24"/>
          <w:szCs w:val="24"/>
        </w:rPr>
        <w:t xml:space="preserve"> It further posit</w:t>
      </w:r>
      <w:r w:rsidR="005C4EB7" w:rsidRPr="00B34377">
        <w:rPr>
          <w:rFonts w:ascii="Times New Roman" w:hAnsi="Times New Roman" w:cs="Times New Roman"/>
          <w:sz w:val="24"/>
          <w:szCs w:val="24"/>
        </w:rPr>
        <w:t xml:space="preserve">ed </w:t>
      </w:r>
      <w:r w:rsidR="000938DD" w:rsidRPr="00B34377">
        <w:rPr>
          <w:rFonts w:ascii="Times New Roman" w:hAnsi="Times New Roman" w:cs="Times New Roman"/>
          <w:sz w:val="24"/>
          <w:szCs w:val="24"/>
        </w:rPr>
        <w:t xml:space="preserve">that </w:t>
      </w:r>
      <w:r w:rsidR="008A16E3" w:rsidRPr="00B34377">
        <w:rPr>
          <w:rFonts w:ascii="Times New Roman" w:hAnsi="Times New Roman" w:cs="Times New Roman"/>
          <w:sz w:val="24"/>
          <w:szCs w:val="24"/>
        </w:rPr>
        <w:t xml:space="preserve">a </w:t>
      </w:r>
      <w:r w:rsidR="000938DD" w:rsidRPr="00B34377">
        <w:rPr>
          <w:rFonts w:ascii="Times New Roman" w:hAnsi="Times New Roman" w:cs="Times New Roman"/>
          <w:sz w:val="24"/>
          <w:szCs w:val="24"/>
        </w:rPr>
        <w:t>dispute of fact arises</w:t>
      </w:r>
      <w:r w:rsidR="007E272C" w:rsidRPr="00B34377">
        <w:rPr>
          <w:rFonts w:ascii="Times New Roman" w:hAnsi="Times New Roman" w:cs="Times New Roman"/>
          <w:sz w:val="24"/>
          <w:szCs w:val="24"/>
        </w:rPr>
        <w:t xml:space="preserve"> on the </w:t>
      </w:r>
      <w:r w:rsidR="000938DD" w:rsidRPr="00B34377">
        <w:rPr>
          <w:rFonts w:ascii="Times New Roman" w:hAnsi="Times New Roman" w:cs="Times New Roman"/>
          <w:sz w:val="24"/>
          <w:szCs w:val="24"/>
        </w:rPr>
        <w:t>existence</w:t>
      </w:r>
      <w:r w:rsidR="007E272C" w:rsidRPr="00B34377">
        <w:rPr>
          <w:rFonts w:ascii="Times New Roman" w:hAnsi="Times New Roman" w:cs="Times New Roman"/>
          <w:sz w:val="24"/>
          <w:szCs w:val="24"/>
        </w:rPr>
        <w:t xml:space="preserve"> or otherwise </w:t>
      </w:r>
      <w:r w:rsidR="000938DD" w:rsidRPr="00B34377">
        <w:rPr>
          <w:rFonts w:ascii="Times New Roman" w:hAnsi="Times New Roman" w:cs="Times New Roman"/>
          <w:sz w:val="24"/>
          <w:szCs w:val="24"/>
        </w:rPr>
        <w:t xml:space="preserve"> of the Appea</w:t>
      </w:r>
      <w:r w:rsidR="00764E30">
        <w:rPr>
          <w:rFonts w:ascii="Times New Roman" w:hAnsi="Times New Roman" w:cs="Times New Roman"/>
          <w:sz w:val="24"/>
          <w:szCs w:val="24"/>
        </w:rPr>
        <w:t xml:space="preserve">ls Tribunal. It submitted that </w:t>
      </w:r>
      <w:r w:rsidR="000938DD" w:rsidRPr="00B34377">
        <w:rPr>
          <w:rFonts w:ascii="Times New Roman" w:hAnsi="Times New Roman" w:cs="Times New Roman"/>
          <w:sz w:val="24"/>
          <w:szCs w:val="24"/>
        </w:rPr>
        <w:t xml:space="preserve">the application is replete with  material disputes of fact which cannot be resolved on the papers. </w:t>
      </w:r>
      <w:r w:rsidR="00B34377" w:rsidRPr="00B34377">
        <w:rPr>
          <w:rFonts w:ascii="Times New Roman" w:hAnsi="Times New Roman" w:cs="Times New Roman"/>
          <w:sz w:val="24"/>
          <w:szCs w:val="24"/>
        </w:rPr>
        <w:t>It urged the court to decline t</w:t>
      </w:r>
      <w:r>
        <w:rPr>
          <w:rFonts w:ascii="Times New Roman" w:hAnsi="Times New Roman" w:cs="Times New Roman"/>
          <w:sz w:val="24"/>
          <w:szCs w:val="24"/>
        </w:rPr>
        <w:t>o deal with the application and/</w:t>
      </w:r>
      <w:r w:rsidR="00B34377">
        <w:rPr>
          <w:rFonts w:ascii="Times New Roman" w:hAnsi="Times New Roman" w:cs="Times New Roman"/>
          <w:sz w:val="24"/>
          <w:szCs w:val="24"/>
        </w:rPr>
        <w:t xml:space="preserve">or </w:t>
      </w:r>
      <w:r w:rsidR="00B34377" w:rsidRPr="00B34377">
        <w:rPr>
          <w:rFonts w:ascii="Times New Roman" w:hAnsi="Times New Roman" w:cs="Times New Roman"/>
          <w:sz w:val="24"/>
          <w:szCs w:val="24"/>
        </w:rPr>
        <w:t>it having fa</w:t>
      </w:r>
      <w:r>
        <w:rPr>
          <w:rFonts w:ascii="Times New Roman" w:hAnsi="Times New Roman" w:cs="Times New Roman"/>
          <w:sz w:val="24"/>
          <w:szCs w:val="24"/>
        </w:rPr>
        <w:t>iled to prove the relief sought</w:t>
      </w:r>
      <w:r w:rsidR="00B34377" w:rsidRPr="00B34377">
        <w:rPr>
          <w:rFonts w:ascii="Times New Roman" w:hAnsi="Times New Roman" w:cs="Times New Roman"/>
          <w:sz w:val="24"/>
          <w:szCs w:val="24"/>
        </w:rPr>
        <w:t>,</w:t>
      </w:r>
      <w:r>
        <w:rPr>
          <w:rFonts w:ascii="Times New Roman" w:hAnsi="Times New Roman" w:cs="Times New Roman"/>
          <w:sz w:val="24"/>
          <w:szCs w:val="24"/>
        </w:rPr>
        <w:t xml:space="preserve"> to dismiss the application</w:t>
      </w:r>
      <w:r w:rsidR="00207066">
        <w:rPr>
          <w:rFonts w:ascii="Times New Roman" w:hAnsi="Times New Roman" w:cs="Times New Roman"/>
          <w:sz w:val="24"/>
          <w:szCs w:val="24"/>
        </w:rPr>
        <w:t>.</w:t>
      </w:r>
      <w:r w:rsidR="008A16E3" w:rsidRPr="00B34377">
        <w:rPr>
          <w:rFonts w:ascii="Times New Roman" w:hAnsi="Times New Roman" w:cs="Times New Roman"/>
          <w:sz w:val="24"/>
          <w:szCs w:val="24"/>
        </w:rPr>
        <w:t xml:space="preserve"> </w:t>
      </w:r>
    </w:p>
    <w:p w14:paraId="6936836A" w14:textId="605B3E13" w:rsidR="000938DD" w:rsidRPr="00FA4B50" w:rsidRDefault="000938DD" w:rsidP="0050625D">
      <w:pPr>
        <w:pStyle w:val="ListParagraph"/>
        <w:numPr>
          <w:ilvl w:val="0"/>
          <w:numId w:val="1"/>
        </w:numPr>
        <w:spacing w:line="360" w:lineRule="auto"/>
        <w:jc w:val="both"/>
        <w:rPr>
          <w:rFonts w:ascii="Times New Roman" w:hAnsi="Times New Roman" w:cs="Times New Roman"/>
        </w:rPr>
      </w:pPr>
      <w:r w:rsidRPr="00053542">
        <w:rPr>
          <w:rFonts w:ascii="Times New Roman" w:hAnsi="Times New Roman" w:cs="Times New Roman"/>
          <w:sz w:val="24"/>
          <w:szCs w:val="24"/>
        </w:rPr>
        <w:t xml:space="preserve">Conversely, </w:t>
      </w:r>
      <w:r>
        <w:rPr>
          <w:rFonts w:ascii="Times New Roman" w:hAnsi="Times New Roman" w:cs="Times New Roman"/>
          <w:sz w:val="24"/>
          <w:szCs w:val="24"/>
        </w:rPr>
        <w:t>t</w:t>
      </w:r>
      <w:r w:rsidRPr="0094187F">
        <w:rPr>
          <w:rFonts w:ascii="Times New Roman" w:hAnsi="Times New Roman" w:cs="Times New Roman"/>
          <w:sz w:val="24"/>
          <w:szCs w:val="24"/>
        </w:rPr>
        <w:t xml:space="preserve">he </w:t>
      </w:r>
      <w:r>
        <w:rPr>
          <w:rFonts w:ascii="Times New Roman" w:hAnsi="Times New Roman" w:cs="Times New Roman"/>
          <w:sz w:val="24"/>
          <w:szCs w:val="24"/>
        </w:rPr>
        <w:t xml:space="preserve">applicant took two points </w:t>
      </w:r>
      <w:r w:rsidRPr="006C46EA">
        <w:rPr>
          <w:rFonts w:ascii="Times New Roman" w:hAnsi="Times New Roman" w:cs="Times New Roman"/>
          <w:i/>
          <w:iCs/>
          <w:sz w:val="24"/>
          <w:szCs w:val="24"/>
        </w:rPr>
        <w:t>in limine</w:t>
      </w:r>
      <w:r>
        <w:rPr>
          <w:rFonts w:ascii="Times New Roman" w:hAnsi="Times New Roman" w:cs="Times New Roman"/>
          <w:sz w:val="24"/>
          <w:szCs w:val="24"/>
        </w:rPr>
        <w:t xml:space="preserve">, the first </w:t>
      </w:r>
      <w:r w:rsidR="00823684">
        <w:rPr>
          <w:rFonts w:ascii="Times New Roman" w:hAnsi="Times New Roman" w:cs="Times New Roman"/>
          <w:sz w:val="24"/>
          <w:szCs w:val="24"/>
        </w:rPr>
        <w:t xml:space="preserve">is </w:t>
      </w:r>
      <w:r w:rsidRPr="0094187F">
        <w:rPr>
          <w:rFonts w:ascii="Times New Roman" w:hAnsi="Times New Roman" w:cs="Times New Roman"/>
          <w:sz w:val="24"/>
          <w:szCs w:val="24"/>
        </w:rPr>
        <w:t xml:space="preserve">based on the observation that </w:t>
      </w:r>
      <w:r>
        <w:rPr>
          <w:rFonts w:ascii="Times New Roman" w:hAnsi="Times New Roman" w:cs="Times New Roman"/>
          <w:sz w:val="24"/>
          <w:szCs w:val="24"/>
        </w:rPr>
        <w:t xml:space="preserve">the respondent failed to file </w:t>
      </w:r>
      <w:r w:rsidR="00823684">
        <w:rPr>
          <w:rFonts w:ascii="Times New Roman" w:hAnsi="Times New Roman" w:cs="Times New Roman"/>
          <w:sz w:val="24"/>
          <w:szCs w:val="24"/>
        </w:rPr>
        <w:t xml:space="preserve">its </w:t>
      </w:r>
      <w:r w:rsidRPr="00823684">
        <w:rPr>
          <w:rFonts w:ascii="Times New Roman" w:hAnsi="Times New Roman" w:cs="Times New Roman"/>
          <w:sz w:val="24"/>
          <w:szCs w:val="24"/>
        </w:rPr>
        <w:t>notice of opposition together with the opposing affidavit</w:t>
      </w:r>
      <w:r w:rsidR="00823684">
        <w:rPr>
          <w:rFonts w:ascii="Times New Roman" w:hAnsi="Times New Roman" w:cs="Times New Roman"/>
          <w:sz w:val="24"/>
          <w:szCs w:val="24"/>
        </w:rPr>
        <w:t xml:space="preserve"> </w:t>
      </w:r>
      <w:r>
        <w:rPr>
          <w:rFonts w:ascii="Times New Roman" w:hAnsi="Times New Roman" w:cs="Times New Roman"/>
          <w:sz w:val="24"/>
          <w:szCs w:val="24"/>
        </w:rPr>
        <w:t>as envisaged by r59 (7) of the High Court Rules 2021.</w:t>
      </w:r>
      <w:r w:rsidR="0048433C">
        <w:rPr>
          <w:rFonts w:ascii="Times New Roman" w:hAnsi="Times New Roman" w:cs="Times New Roman"/>
          <w:sz w:val="24"/>
          <w:szCs w:val="24"/>
        </w:rPr>
        <w:t xml:space="preserve"> In addition</w:t>
      </w:r>
      <w:r>
        <w:rPr>
          <w:rFonts w:ascii="Times New Roman" w:hAnsi="Times New Roman" w:cs="Times New Roman"/>
          <w:sz w:val="24"/>
          <w:szCs w:val="24"/>
        </w:rPr>
        <w:t>,</w:t>
      </w:r>
      <w:r w:rsidR="009578AA">
        <w:rPr>
          <w:rFonts w:ascii="Times New Roman" w:hAnsi="Times New Roman" w:cs="Times New Roman"/>
          <w:sz w:val="24"/>
          <w:szCs w:val="24"/>
        </w:rPr>
        <w:t xml:space="preserve"> it submitted that </w:t>
      </w:r>
      <w:r w:rsidRPr="0094187F">
        <w:rPr>
          <w:rFonts w:ascii="Times New Roman" w:hAnsi="Times New Roman" w:cs="Times New Roman"/>
          <w:sz w:val="24"/>
          <w:szCs w:val="24"/>
        </w:rPr>
        <w:t xml:space="preserve">the </w:t>
      </w:r>
      <w:r w:rsidRPr="006A6524">
        <w:rPr>
          <w:rFonts w:ascii="Times New Roman" w:hAnsi="Times New Roman" w:cs="Times New Roman"/>
          <w:sz w:val="24"/>
          <w:szCs w:val="24"/>
        </w:rPr>
        <w:t>notice of opposition and</w:t>
      </w:r>
      <w:r w:rsidRPr="0094187F">
        <w:rPr>
          <w:rFonts w:ascii="Times New Roman" w:hAnsi="Times New Roman" w:cs="Times New Roman"/>
          <w:sz w:val="24"/>
          <w:szCs w:val="24"/>
        </w:rPr>
        <w:t xml:space="preserve"> opposing affidavit </w:t>
      </w:r>
      <w:r w:rsidR="006A6524">
        <w:rPr>
          <w:rFonts w:ascii="Times New Roman" w:hAnsi="Times New Roman" w:cs="Times New Roman"/>
          <w:sz w:val="24"/>
          <w:szCs w:val="24"/>
        </w:rPr>
        <w:t xml:space="preserve">was </w:t>
      </w:r>
      <w:r w:rsidR="009578AA">
        <w:rPr>
          <w:rFonts w:ascii="Times New Roman" w:hAnsi="Times New Roman" w:cs="Times New Roman"/>
          <w:sz w:val="24"/>
          <w:szCs w:val="24"/>
        </w:rPr>
        <w:t xml:space="preserve">filed </w:t>
      </w:r>
      <w:r w:rsidRPr="0094187F">
        <w:rPr>
          <w:rFonts w:ascii="Times New Roman" w:hAnsi="Times New Roman" w:cs="Times New Roman"/>
          <w:sz w:val="24"/>
          <w:szCs w:val="24"/>
        </w:rPr>
        <w:t xml:space="preserve">a day out of time in violation of the case management order issued by the court, which stipulated that the notice of opposition </w:t>
      </w:r>
      <w:r>
        <w:rPr>
          <w:rFonts w:ascii="Times New Roman" w:hAnsi="Times New Roman" w:cs="Times New Roman"/>
          <w:sz w:val="24"/>
          <w:szCs w:val="24"/>
        </w:rPr>
        <w:t xml:space="preserve">was to be </w:t>
      </w:r>
      <w:r w:rsidRPr="0094187F">
        <w:rPr>
          <w:rFonts w:ascii="Times New Roman" w:hAnsi="Times New Roman" w:cs="Times New Roman"/>
          <w:sz w:val="24"/>
          <w:szCs w:val="24"/>
        </w:rPr>
        <w:t>filed by 5 March 20</w:t>
      </w:r>
      <w:r w:rsidR="0048433C">
        <w:rPr>
          <w:rFonts w:ascii="Times New Roman" w:hAnsi="Times New Roman" w:cs="Times New Roman"/>
          <w:sz w:val="24"/>
          <w:szCs w:val="24"/>
        </w:rPr>
        <w:t>25</w:t>
      </w:r>
      <w:r w:rsidR="006A6524">
        <w:rPr>
          <w:rFonts w:ascii="Times New Roman" w:hAnsi="Times New Roman" w:cs="Times New Roman"/>
          <w:sz w:val="24"/>
          <w:szCs w:val="24"/>
        </w:rPr>
        <w:t xml:space="preserve"> and that </w:t>
      </w:r>
      <w:r w:rsidR="009578AA">
        <w:rPr>
          <w:rFonts w:ascii="Times New Roman" w:hAnsi="Times New Roman" w:cs="Times New Roman"/>
          <w:sz w:val="24"/>
          <w:szCs w:val="24"/>
        </w:rPr>
        <w:t xml:space="preserve">the effect of which to </w:t>
      </w:r>
      <w:r>
        <w:rPr>
          <w:rFonts w:ascii="Times New Roman" w:hAnsi="Times New Roman" w:cs="Times New Roman"/>
          <w:sz w:val="24"/>
          <w:szCs w:val="24"/>
        </w:rPr>
        <w:t xml:space="preserve">render the application </w:t>
      </w:r>
      <w:r w:rsidR="007C145F">
        <w:rPr>
          <w:rFonts w:ascii="Times New Roman" w:hAnsi="Times New Roman" w:cs="Times New Roman"/>
          <w:sz w:val="24"/>
          <w:szCs w:val="24"/>
        </w:rPr>
        <w:t xml:space="preserve"> unopposed</w:t>
      </w:r>
      <w:r w:rsidRPr="0094187F">
        <w:rPr>
          <w:rFonts w:ascii="Times New Roman" w:hAnsi="Times New Roman" w:cs="Times New Roman"/>
          <w:sz w:val="24"/>
          <w:szCs w:val="24"/>
        </w:rPr>
        <w:t xml:space="preserve">. </w:t>
      </w:r>
    </w:p>
    <w:p w14:paraId="6B5C622E" w14:textId="3971976F" w:rsidR="000938DD" w:rsidRPr="00CA3886" w:rsidRDefault="00EB3C44" w:rsidP="0050625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He </w:t>
      </w:r>
      <w:r w:rsidR="000938DD" w:rsidRPr="00CA3886">
        <w:rPr>
          <w:rFonts w:ascii="Times New Roman" w:hAnsi="Times New Roman" w:cs="Times New Roman"/>
          <w:sz w:val="24"/>
          <w:szCs w:val="24"/>
        </w:rPr>
        <w:t xml:space="preserve">criticized the respondents’ opposition on the basis that </w:t>
      </w:r>
      <w:r w:rsidR="0048433C">
        <w:rPr>
          <w:rFonts w:ascii="Times New Roman" w:hAnsi="Times New Roman" w:cs="Times New Roman"/>
          <w:color w:val="000000"/>
          <w:sz w:val="24"/>
          <w:szCs w:val="24"/>
        </w:rPr>
        <w:t xml:space="preserve">the deponent to </w:t>
      </w:r>
      <w:r w:rsidR="000938DD" w:rsidRPr="00CA3886">
        <w:rPr>
          <w:rFonts w:ascii="Times New Roman" w:hAnsi="Times New Roman" w:cs="Times New Roman"/>
          <w:color w:val="000000"/>
          <w:sz w:val="24"/>
          <w:szCs w:val="24"/>
        </w:rPr>
        <w:t xml:space="preserve">the respondent’s opposing affidavit lacks authority </w:t>
      </w:r>
      <w:r w:rsidR="000938DD">
        <w:rPr>
          <w:rFonts w:ascii="Times New Roman" w:hAnsi="Times New Roman" w:cs="Times New Roman"/>
          <w:color w:val="000000"/>
          <w:sz w:val="24"/>
          <w:szCs w:val="24"/>
        </w:rPr>
        <w:t xml:space="preserve">to depose to the opposing affidavit on behalf of the </w:t>
      </w:r>
      <w:r w:rsidR="00574C49">
        <w:rPr>
          <w:rFonts w:ascii="Times New Roman" w:hAnsi="Times New Roman" w:cs="Times New Roman"/>
          <w:color w:val="000000"/>
          <w:sz w:val="24"/>
          <w:szCs w:val="24"/>
        </w:rPr>
        <w:t xml:space="preserve">respondent. </w:t>
      </w:r>
      <w:r w:rsidR="001956B3">
        <w:rPr>
          <w:rFonts w:ascii="Times New Roman" w:hAnsi="Times New Roman" w:cs="Times New Roman"/>
          <w:color w:val="000000"/>
          <w:sz w:val="24"/>
          <w:szCs w:val="24"/>
        </w:rPr>
        <w:t>H</w:t>
      </w:r>
      <w:r w:rsidR="000938DD">
        <w:rPr>
          <w:rFonts w:ascii="Times New Roman" w:hAnsi="Times New Roman" w:cs="Times New Roman"/>
          <w:color w:val="000000"/>
          <w:sz w:val="24"/>
          <w:szCs w:val="24"/>
        </w:rPr>
        <w:t>e</w:t>
      </w:r>
      <w:r w:rsidR="001956B3">
        <w:rPr>
          <w:rFonts w:ascii="Times New Roman" w:hAnsi="Times New Roman" w:cs="Times New Roman"/>
          <w:color w:val="000000"/>
          <w:sz w:val="24"/>
          <w:szCs w:val="24"/>
        </w:rPr>
        <w:t xml:space="preserve"> submitted </w:t>
      </w:r>
      <w:r w:rsidR="000938DD">
        <w:rPr>
          <w:rFonts w:ascii="Times New Roman" w:hAnsi="Times New Roman" w:cs="Times New Roman"/>
          <w:color w:val="000000"/>
          <w:sz w:val="24"/>
          <w:szCs w:val="24"/>
        </w:rPr>
        <w:t>that the</w:t>
      </w:r>
      <w:r w:rsidR="007C145F">
        <w:rPr>
          <w:rFonts w:ascii="Times New Roman" w:hAnsi="Times New Roman" w:cs="Times New Roman"/>
          <w:color w:val="000000"/>
          <w:sz w:val="24"/>
          <w:szCs w:val="24"/>
        </w:rPr>
        <w:t xml:space="preserve"> document </w:t>
      </w:r>
      <w:r w:rsidR="0041614C">
        <w:rPr>
          <w:rFonts w:ascii="Times New Roman" w:hAnsi="Times New Roman" w:cs="Times New Roman"/>
          <w:color w:val="000000"/>
          <w:sz w:val="24"/>
          <w:szCs w:val="24"/>
        </w:rPr>
        <w:t xml:space="preserve">relied on by the respondent </w:t>
      </w:r>
      <w:r w:rsidR="007C145F">
        <w:rPr>
          <w:rFonts w:ascii="Times New Roman" w:hAnsi="Times New Roman" w:cs="Times New Roman"/>
          <w:color w:val="000000"/>
          <w:sz w:val="24"/>
          <w:szCs w:val="24"/>
        </w:rPr>
        <w:t>does not speak to his authority</w:t>
      </w:r>
      <w:r w:rsidR="006A6524">
        <w:rPr>
          <w:rFonts w:ascii="Times New Roman" w:hAnsi="Times New Roman" w:cs="Times New Roman"/>
          <w:color w:val="000000"/>
          <w:sz w:val="24"/>
          <w:szCs w:val="24"/>
        </w:rPr>
        <w:t xml:space="preserve">, </w:t>
      </w:r>
      <w:r w:rsidR="000938DD">
        <w:rPr>
          <w:rFonts w:ascii="Times New Roman" w:hAnsi="Times New Roman" w:cs="Times New Roman"/>
          <w:color w:val="000000"/>
          <w:sz w:val="24"/>
          <w:szCs w:val="24"/>
        </w:rPr>
        <w:t xml:space="preserve">it </w:t>
      </w:r>
      <w:r w:rsidR="0048433C">
        <w:rPr>
          <w:rFonts w:ascii="Times New Roman" w:hAnsi="Times New Roman" w:cs="Times New Roman"/>
          <w:color w:val="000000"/>
          <w:sz w:val="24"/>
          <w:szCs w:val="24"/>
        </w:rPr>
        <w:t xml:space="preserve">having been drafted and signed on 23 January </w:t>
      </w:r>
      <w:r w:rsidR="001E2F9B">
        <w:rPr>
          <w:rFonts w:ascii="Times New Roman" w:hAnsi="Times New Roman" w:cs="Times New Roman"/>
          <w:color w:val="000000"/>
          <w:sz w:val="24"/>
          <w:szCs w:val="24"/>
        </w:rPr>
        <w:t xml:space="preserve">2022 </w:t>
      </w:r>
      <w:r w:rsidR="000938DD">
        <w:rPr>
          <w:rFonts w:ascii="Times New Roman" w:hAnsi="Times New Roman" w:cs="Times New Roman"/>
          <w:color w:val="000000"/>
          <w:sz w:val="24"/>
          <w:szCs w:val="24"/>
        </w:rPr>
        <w:t>when he was not the president of the party</w:t>
      </w:r>
      <w:r w:rsidR="0048433C">
        <w:rPr>
          <w:rFonts w:ascii="Times New Roman" w:hAnsi="Times New Roman" w:cs="Times New Roman"/>
          <w:color w:val="000000"/>
          <w:sz w:val="24"/>
          <w:szCs w:val="24"/>
        </w:rPr>
        <w:t xml:space="preserve">.  </w:t>
      </w:r>
      <w:r w:rsidR="000938DD">
        <w:rPr>
          <w:rFonts w:ascii="Times New Roman" w:hAnsi="Times New Roman" w:cs="Times New Roman"/>
          <w:color w:val="000000"/>
          <w:sz w:val="24"/>
          <w:szCs w:val="24"/>
        </w:rPr>
        <w:t>He contended that the</w:t>
      </w:r>
      <w:r w:rsidR="00BB68B2">
        <w:rPr>
          <w:rFonts w:ascii="Times New Roman" w:hAnsi="Times New Roman" w:cs="Times New Roman"/>
          <w:color w:val="000000"/>
          <w:sz w:val="24"/>
          <w:szCs w:val="24"/>
        </w:rPr>
        <w:t xml:space="preserve"> contents of the </w:t>
      </w:r>
      <w:r w:rsidR="004F37C8">
        <w:rPr>
          <w:rFonts w:ascii="Times New Roman" w:hAnsi="Times New Roman" w:cs="Times New Roman"/>
          <w:color w:val="000000"/>
          <w:sz w:val="24"/>
          <w:szCs w:val="24"/>
        </w:rPr>
        <w:t xml:space="preserve">resolution </w:t>
      </w:r>
      <w:r w:rsidR="000938DD" w:rsidRPr="00CA3886">
        <w:rPr>
          <w:rFonts w:ascii="Times New Roman" w:hAnsi="Times New Roman" w:cs="Times New Roman"/>
          <w:sz w:val="24"/>
          <w:szCs w:val="24"/>
        </w:rPr>
        <w:t xml:space="preserve">produced in support of the assertion that </w:t>
      </w:r>
      <w:r w:rsidR="00BB68B2">
        <w:rPr>
          <w:rFonts w:ascii="Times New Roman" w:hAnsi="Times New Roman" w:cs="Times New Roman"/>
          <w:sz w:val="24"/>
          <w:szCs w:val="24"/>
        </w:rPr>
        <w:t xml:space="preserve">Welshmen Ncube </w:t>
      </w:r>
      <w:r w:rsidR="000938DD" w:rsidRPr="00CA3886">
        <w:rPr>
          <w:rFonts w:ascii="Times New Roman" w:hAnsi="Times New Roman" w:cs="Times New Roman"/>
          <w:sz w:val="24"/>
          <w:szCs w:val="24"/>
        </w:rPr>
        <w:t>has authority to represent the party</w:t>
      </w:r>
      <w:r w:rsidR="000938DD" w:rsidRPr="00CA3886">
        <w:rPr>
          <w:rFonts w:ascii="Times New Roman" w:hAnsi="Times New Roman" w:cs="Times New Roman"/>
          <w:color w:val="000000"/>
          <w:sz w:val="24"/>
          <w:szCs w:val="24"/>
        </w:rPr>
        <w:t xml:space="preserve"> d</w:t>
      </w:r>
      <w:r w:rsidR="0048433C">
        <w:rPr>
          <w:rFonts w:ascii="Times New Roman" w:hAnsi="Times New Roman" w:cs="Times New Roman"/>
          <w:color w:val="000000"/>
          <w:sz w:val="24"/>
          <w:szCs w:val="24"/>
        </w:rPr>
        <w:t xml:space="preserve">oes not speak to his authority in the </w:t>
      </w:r>
      <w:r w:rsidR="000938DD" w:rsidRPr="00CA3886">
        <w:rPr>
          <w:rFonts w:ascii="Times New Roman" w:hAnsi="Times New Roman" w:cs="Times New Roman"/>
          <w:color w:val="000000"/>
          <w:sz w:val="24"/>
          <w:szCs w:val="24"/>
        </w:rPr>
        <w:t xml:space="preserve">present matter </w:t>
      </w:r>
      <w:r w:rsidR="000938DD" w:rsidRPr="00CD7044">
        <w:rPr>
          <w:rFonts w:ascii="Times New Roman" w:hAnsi="Times New Roman" w:cs="Times New Roman"/>
          <w:color w:val="000000"/>
          <w:sz w:val="24"/>
          <w:szCs w:val="24"/>
        </w:rPr>
        <w:t xml:space="preserve">nor does it authorise the </w:t>
      </w:r>
      <w:r w:rsidR="00574C49" w:rsidRPr="00CD7044">
        <w:rPr>
          <w:rFonts w:ascii="Times New Roman" w:hAnsi="Times New Roman" w:cs="Times New Roman"/>
          <w:color w:val="000000"/>
          <w:sz w:val="24"/>
          <w:szCs w:val="24"/>
        </w:rPr>
        <w:t>institution</w:t>
      </w:r>
      <w:r w:rsidR="000938DD" w:rsidRPr="00CD7044">
        <w:rPr>
          <w:rFonts w:ascii="Times New Roman" w:hAnsi="Times New Roman" w:cs="Times New Roman"/>
          <w:color w:val="000000"/>
          <w:sz w:val="24"/>
          <w:szCs w:val="24"/>
        </w:rPr>
        <w:t xml:space="preserve"> of any litigation by anyone</w:t>
      </w:r>
      <w:r w:rsidR="000938DD">
        <w:rPr>
          <w:rFonts w:ascii="Times New Roman" w:hAnsi="Times New Roman" w:cs="Times New Roman"/>
          <w:color w:val="000000"/>
          <w:sz w:val="24"/>
          <w:szCs w:val="24"/>
        </w:rPr>
        <w:t>.</w:t>
      </w:r>
      <w:r w:rsidR="007C145F">
        <w:rPr>
          <w:rFonts w:ascii="Times New Roman" w:hAnsi="Times New Roman" w:cs="Times New Roman"/>
          <w:color w:val="000000"/>
          <w:sz w:val="24"/>
          <w:szCs w:val="24"/>
        </w:rPr>
        <w:t xml:space="preserve"> </w:t>
      </w:r>
      <w:r w:rsidR="000938DD" w:rsidRPr="00CA3886">
        <w:rPr>
          <w:rFonts w:ascii="Times New Roman" w:hAnsi="Times New Roman" w:cs="Times New Roman"/>
          <w:color w:val="000000"/>
          <w:sz w:val="24"/>
          <w:szCs w:val="24"/>
        </w:rPr>
        <w:t>He argued</w:t>
      </w:r>
      <w:r w:rsidR="00AF0BBD">
        <w:rPr>
          <w:rFonts w:ascii="Times New Roman" w:hAnsi="Times New Roman" w:cs="Times New Roman"/>
          <w:color w:val="000000"/>
          <w:sz w:val="24"/>
          <w:szCs w:val="24"/>
        </w:rPr>
        <w:t xml:space="preserve"> in addition </w:t>
      </w:r>
      <w:r w:rsidR="000938DD">
        <w:rPr>
          <w:rFonts w:ascii="Times New Roman" w:hAnsi="Times New Roman" w:cs="Times New Roman"/>
          <w:color w:val="000000"/>
          <w:sz w:val="24"/>
          <w:szCs w:val="24"/>
        </w:rPr>
        <w:t xml:space="preserve">that </w:t>
      </w:r>
      <w:r w:rsidR="000938DD" w:rsidRPr="00CA3886">
        <w:rPr>
          <w:rFonts w:ascii="Times New Roman" w:hAnsi="Times New Roman" w:cs="Times New Roman"/>
          <w:sz w:val="24"/>
          <w:szCs w:val="24"/>
        </w:rPr>
        <w:t>the deponent to the opposing affidavit lacked authority to depose to an oppos</w:t>
      </w:r>
      <w:r w:rsidR="007C145F">
        <w:rPr>
          <w:rFonts w:ascii="Times New Roman" w:hAnsi="Times New Roman" w:cs="Times New Roman"/>
          <w:sz w:val="24"/>
          <w:szCs w:val="24"/>
        </w:rPr>
        <w:t xml:space="preserve">ing affidavit on behalf of the </w:t>
      </w:r>
      <w:r w:rsidR="000938DD" w:rsidRPr="00CA3886">
        <w:rPr>
          <w:rFonts w:ascii="Times New Roman" w:hAnsi="Times New Roman" w:cs="Times New Roman"/>
          <w:sz w:val="24"/>
          <w:szCs w:val="24"/>
        </w:rPr>
        <w:t>respondent as the party’s constitution provides that an acting president shall be appointed in an acting</w:t>
      </w:r>
      <w:r w:rsidR="001E2F9B">
        <w:rPr>
          <w:rFonts w:ascii="Times New Roman" w:hAnsi="Times New Roman" w:cs="Times New Roman"/>
          <w:sz w:val="24"/>
          <w:szCs w:val="24"/>
        </w:rPr>
        <w:t xml:space="preserve"> capacity on a rotational basis</w:t>
      </w:r>
      <w:r w:rsidR="000938DD" w:rsidRPr="00CA3886">
        <w:rPr>
          <w:rFonts w:ascii="Times New Roman" w:hAnsi="Times New Roman" w:cs="Times New Roman"/>
          <w:sz w:val="24"/>
          <w:szCs w:val="24"/>
        </w:rPr>
        <w:t xml:space="preserve">. </w:t>
      </w:r>
      <w:r w:rsidR="000938DD">
        <w:rPr>
          <w:rFonts w:ascii="Times New Roman" w:hAnsi="Times New Roman" w:cs="Times New Roman"/>
          <w:sz w:val="24"/>
          <w:szCs w:val="24"/>
        </w:rPr>
        <w:t>He urged the court to expunge from the record the deposition of Welshman Ncube.</w:t>
      </w:r>
      <w:r w:rsidR="004A5B3D">
        <w:rPr>
          <w:rFonts w:ascii="Times New Roman" w:hAnsi="Times New Roman" w:cs="Times New Roman"/>
          <w:sz w:val="24"/>
          <w:szCs w:val="24"/>
        </w:rPr>
        <w:t xml:space="preserve"> </w:t>
      </w:r>
    </w:p>
    <w:p w14:paraId="522F7566" w14:textId="05B9788A" w:rsidR="000938DD" w:rsidRPr="0059472A" w:rsidRDefault="0041614C" w:rsidP="0050625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response to the respondent’s </w:t>
      </w:r>
      <w:r w:rsidR="007C145F">
        <w:rPr>
          <w:rFonts w:ascii="Times New Roman" w:hAnsi="Times New Roman" w:cs="Times New Roman"/>
          <w:sz w:val="24"/>
          <w:szCs w:val="24"/>
        </w:rPr>
        <w:t>opposition</w:t>
      </w:r>
      <w:r>
        <w:rPr>
          <w:rFonts w:ascii="Times New Roman" w:hAnsi="Times New Roman" w:cs="Times New Roman"/>
          <w:sz w:val="24"/>
          <w:szCs w:val="24"/>
        </w:rPr>
        <w:t xml:space="preserve">, the </w:t>
      </w:r>
      <w:r w:rsidR="000938DD" w:rsidRPr="00053542">
        <w:rPr>
          <w:rFonts w:ascii="Times New Roman" w:hAnsi="Times New Roman" w:cs="Times New Roman"/>
          <w:sz w:val="24"/>
          <w:szCs w:val="24"/>
        </w:rPr>
        <w:t xml:space="preserve">applicant </w:t>
      </w:r>
      <w:r w:rsidR="000938DD">
        <w:rPr>
          <w:rFonts w:ascii="Times New Roman" w:hAnsi="Times New Roman" w:cs="Times New Roman"/>
          <w:sz w:val="24"/>
          <w:szCs w:val="24"/>
        </w:rPr>
        <w:t xml:space="preserve">contended </w:t>
      </w:r>
      <w:r w:rsidR="000938DD" w:rsidRPr="00053542">
        <w:rPr>
          <w:rFonts w:ascii="Times New Roman" w:hAnsi="Times New Roman" w:cs="Times New Roman"/>
          <w:sz w:val="24"/>
          <w:szCs w:val="24"/>
        </w:rPr>
        <w:t xml:space="preserve">that </w:t>
      </w:r>
      <w:r w:rsidR="000938DD">
        <w:rPr>
          <w:rFonts w:ascii="Times New Roman" w:hAnsi="Times New Roman" w:cs="Times New Roman"/>
          <w:sz w:val="24"/>
          <w:szCs w:val="24"/>
        </w:rPr>
        <w:t xml:space="preserve">the </w:t>
      </w:r>
      <w:r>
        <w:rPr>
          <w:rFonts w:ascii="Times New Roman" w:hAnsi="Times New Roman" w:cs="Times New Roman"/>
          <w:sz w:val="24"/>
          <w:szCs w:val="24"/>
        </w:rPr>
        <w:t xml:space="preserve">application </w:t>
      </w:r>
      <w:r w:rsidR="007C145F">
        <w:rPr>
          <w:rFonts w:ascii="Times New Roman" w:hAnsi="Times New Roman" w:cs="Times New Roman"/>
          <w:sz w:val="24"/>
          <w:szCs w:val="24"/>
        </w:rPr>
        <w:t>is urgent</w:t>
      </w:r>
      <w:r>
        <w:rPr>
          <w:rFonts w:ascii="Times New Roman" w:hAnsi="Times New Roman" w:cs="Times New Roman"/>
          <w:sz w:val="24"/>
          <w:szCs w:val="24"/>
        </w:rPr>
        <w:t xml:space="preserve">. He contended that in the absence of any </w:t>
      </w:r>
      <w:r w:rsidR="007C145F">
        <w:rPr>
          <w:rFonts w:ascii="Times New Roman" w:hAnsi="Times New Roman" w:cs="Times New Roman"/>
          <w:sz w:val="24"/>
          <w:szCs w:val="24"/>
        </w:rPr>
        <w:t>domestic remedies available</w:t>
      </w:r>
      <w:r w:rsidR="00DD7A19">
        <w:rPr>
          <w:rFonts w:ascii="Times New Roman" w:hAnsi="Times New Roman" w:cs="Times New Roman"/>
          <w:sz w:val="24"/>
          <w:szCs w:val="24"/>
        </w:rPr>
        <w:t xml:space="preserve">, </w:t>
      </w:r>
      <w:r>
        <w:rPr>
          <w:rFonts w:ascii="Times New Roman" w:hAnsi="Times New Roman" w:cs="Times New Roman"/>
          <w:sz w:val="24"/>
          <w:szCs w:val="24"/>
        </w:rPr>
        <w:t xml:space="preserve">he should not </w:t>
      </w:r>
      <w:r w:rsidRPr="004F37C8">
        <w:rPr>
          <w:rFonts w:ascii="Times New Roman" w:hAnsi="Times New Roman" w:cs="Times New Roman"/>
          <w:sz w:val="24"/>
          <w:szCs w:val="24"/>
        </w:rPr>
        <w:t>be expected to invoke any</w:t>
      </w:r>
      <w:r w:rsidR="000938DD" w:rsidRPr="00053542">
        <w:rPr>
          <w:rFonts w:ascii="Times New Roman" w:hAnsi="Times New Roman" w:cs="Times New Roman"/>
          <w:sz w:val="24"/>
          <w:szCs w:val="24"/>
        </w:rPr>
        <w:t>. He</w:t>
      </w:r>
      <w:r w:rsidR="000938DD">
        <w:rPr>
          <w:rFonts w:ascii="Times New Roman" w:hAnsi="Times New Roman" w:cs="Times New Roman"/>
          <w:sz w:val="24"/>
          <w:szCs w:val="24"/>
        </w:rPr>
        <w:t xml:space="preserve"> </w:t>
      </w:r>
      <w:r w:rsidR="000938DD" w:rsidRPr="00053542">
        <w:rPr>
          <w:rFonts w:ascii="Times New Roman" w:hAnsi="Times New Roman" w:cs="Times New Roman"/>
          <w:sz w:val="24"/>
          <w:szCs w:val="24"/>
        </w:rPr>
        <w:t>assert</w:t>
      </w:r>
      <w:r w:rsidR="000938DD">
        <w:rPr>
          <w:rFonts w:ascii="Times New Roman" w:hAnsi="Times New Roman" w:cs="Times New Roman"/>
          <w:sz w:val="24"/>
          <w:szCs w:val="24"/>
        </w:rPr>
        <w:t xml:space="preserve">ed </w:t>
      </w:r>
      <w:r w:rsidR="000938DD" w:rsidRPr="00053542">
        <w:rPr>
          <w:rFonts w:ascii="Times New Roman" w:hAnsi="Times New Roman" w:cs="Times New Roman"/>
          <w:sz w:val="24"/>
          <w:szCs w:val="24"/>
        </w:rPr>
        <w:t xml:space="preserve">that the respondent made a bare allegation that he did not pay his annual subscriptions, and </w:t>
      </w:r>
      <w:r w:rsidR="000938DD">
        <w:rPr>
          <w:rFonts w:ascii="Times New Roman" w:hAnsi="Times New Roman" w:cs="Times New Roman"/>
          <w:sz w:val="24"/>
          <w:szCs w:val="24"/>
        </w:rPr>
        <w:t xml:space="preserve">that </w:t>
      </w:r>
      <w:r w:rsidR="000938DD" w:rsidRPr="00053542">
        <w:rPr>
          <w:rFonts w:ascii="Times New Roman" w:hAnsi="Times New Roman" w:cs="Times New Roman"/>
          <w:sz w:val="24"/>
          <w:szCs w:val="24"/>
        </w:rPr>
        <w:t xml:space="preserve">if it was so, </w:t>
      </w:r>
      <w:r w:rsidR="000938DD">
        <w:rPr>
          <w:rFonts w:ascii="Times New Roman" w:hAnsi="Times New Roman" w:cs="Times New Roman"/>
          <w:sz w:val="24"/>
          <w:szCs w:val="24"/>
        </w:rPr>
        <w:t xml:space="preserve">the respondent would not have </w:t>
      </w:r>
      <w:r w:rsidR="000938DD" w:rsidRPr="00053542">
        <w:rPr>
          <w:rFonts w:ascii="Times New Roman" w:hAnsi="Times New Roman" w:cs="Times New Roman"/>
          <w:sz w:val="24"/>
          <w:szCs w:val="24"/>
        </w:rPr>
        <w:t>set up a disciplinary hearing for a non-member</w:t>
      </w:r>
      <w:r w:rsidR="0048433C">
        <w:rPr>
          <w:rFonts w:ascii="Times New Roman" w:hAnsi="Times New Roman" w:cs="Times New Roman"/>
          <w:sz w:val="24"/>
          <w:szCs w:val="24"/>
        </w:rPr>
        <w:t xml:space="preserve"> and expelled</w:t>
      </w:r>
      <w:r w:rsidR="007C145F">
        <w:rPr>
          <w:rFonts w:ascii="Times New Roman" w:hAnsi="Times New Roman" w:cs="Times New Roman"/>
          <w:sz w:val="24"/>
          <w:szCs w:val="24"/>
        </w:rPr>
        <w:t xml:space="preserve"> him</w:t>
      </w:r>
      <w:r w:rsidR="000938DD">
        <w:rPr>
          <w:rFonts w:ascii="Times New Roman" w:hAnsi="Times New Roman" w:cs="Times New Roman"/>
          <w:sz w:val="24"/>
          <w:szCs w:val="24"/>
        </w:rPr>
        <w:t>.</w:t>
      </w:r>
      <w:r w:rsidR="000938DD" w:rsidRPr="00CA3886">
        <w:rPr>
          <w:rFonts w:ascii="Times New Roman" w:hAnsi="Times New Roman" w:cs="Times New Roman"/>
          <w:sz w:val="24"/>
          <w:szCs w:val="24"/>
        </w:rPr>
        <w:t xml:space="preserve"> </w:t>
      </w:r>
      <w:r w:rsidR="000938DD">
        <w:rPr>
          <w:rFonts w:ascii="Times New Roman" w:hAnsi="Times New Roman" w:cs="Times New Roman"/>
          <w:sz w:val="24"/>
          <w:szCs w:val="24"/>
        </w:rPr>
        <w:t>T</w:t>
      </w:r>
      <w:r w:rsidR="000938DD" w:rsidRPr="0059472A">
        <w:rPr>
          <w:rFonts w:ascii="Times New Roman" w:hAnsi="Times New Roman" w:cs="Times New Roman"/>
          <w:sz w:val="24"/>
          <w:szCs w:val="24"/>
        </w:rPr>
        <w:t xml:space="preserve">he applicant </w:t>
      </w:r>
      <w:r w:rsidR="000938DD">
        <w:rPr>
          <w:rFonts w:ascii="Times New Roman" w:hAnsi="Times New Roman" w:cs="Times New Roman"/>
          <w:sz w:val="24"/>
          <w:szCs w:val="24"/>
        </w:rPr>
        <w:t xml:space="preserve">refuted the existence of material disputes of facts </w:t>
      </w:r>
      <w:r w:rsidR="000938DD" w:rsidRPr="0059472A">
        <w:rPr>
          <w:rFonts w:ascii="Times New Roman" w:hAnsi="Times New Roman" w:cs="Times New Roman"/>
          <w:sz w:val="24"/>
          <w:szCs w:val="24"/>
        </w:rPr>
        <w:t xml:space="preserve">incapable of being resolved on papers and insisted that the Constitution attached to his application is the </w:t>
      </w:r>
      <w:r w:rsidR="000938DD" w:rsidRPr="004F37C8">
        <w:rPr>
          <w:rFonts w:ascii="Times New Roman" w:hAnsi="Times New Roman" w:cs="Times New Roman"/>
          <w:sz w:val="24"/>
          <w:szCs w:val="24"/>
        </w:rPr>
        <w:t>correct one.</w:t>
      </w:r>
      <w:r w:rsidR="000938DD" w:rsidRPr="0059472A">
        <w:rPr>
          <w:rFonts w:ascii="Times New Roman" w:hAnsi="Times New Roman" w:cs="Times New Roman"/>
          <w:sz w:val="24"/>
          <w:szCs w:val="24"/>
        </w:rPr>
        <w:t xml:space="preserve"> </w:t>
      </w:r>
    </w:p>
    <w:p w14:paraId="5C5CB384" w14:textId="758F49C8" w:rsidR="00917B9A" w:rsidRPr="00917B9A" w:rsidRDefault="000938DD" w:rsidP="00917B9A">
      <w:pPr>
        <w:pStyle w:val="ListParagraph"/>
        <w:numPr>
          <w:ilvl w:val="0"/>
          <w:numId w:val="1"/>
        </w:numPr>
        <w:spacing w:line="360" w:lineRule="auto"/>
        <w:jc w:val="both"/>
        <w:rPr>
          <w:rFonts w:ascii="Times New Roman" w:hAnsi="Times New Roman" w:cs="Times New Roman"/>
          <w:i/>
          <w:iCs/>
          <w:sz w:val="24"/>
          <w:szCs w:val="24"/>
        </w:rPr>
      </w:pPr>
      <w:r w:rsidRPr="0028317B">
        <w:rPr>
          <w:rFonts w:ascii="Times New Roman" w:hAnsi="Times New Roman" w:cs="Times New Roman"/>
          <w:sz w:val="24"/>
          <w:szCs w:val="24"/>
        </w:rPr>
        <w:lastRenderedPageBreak/>
        <w:t xml:space="preserve">For expediency, the court resolved that the parties argue both the preliminary points as well as the merits of </w:t>
      </w:r>
      <w:r w:rsidR="007C145F">
        <w:rPr>
          <w:rFonts w:ascii="Times New Roman" w:hAnsi="Times New Roman" w:cs="Times New Roman"/>
          <w:sz w:val="24"/>
          <w:szCs w:val="24"/>
        </w:rPr>
        <w:t xml:space="preserve">the </w:t>
      </w:r>
      <w:r w:rsidRPr="0028317B">
        <w:rPr>
          <w:rFonts w:ascii="Times New Roman" w:hAnsi="Times New Roman" w:cs="Times New Roman"/>
          <w:sz w:val="24"/>
          <w:szCs w:val="24"/>
        </w:rPr>
        <w:t>application after which judgment would be</w:t>
      </w:r>
      <w:r>
        <w:rPr>
          <w:rFonts w:ascii="Times New Roman" w:hAnsi="Times New Roman" w:cs="Times New Roman"/>
          <w:sz w:val="24"/>
          <w:szCs w:val="24"/>
        </w:rPr>
        <w:t xml:space="preserve"> </w:t>
      </w:r>
      <w:r w:rsidR="00EB3C44">
        <w:rPr>
          <w:rFonts w:ascii="Times New Roman" w:hAnsi="Times New Roman" w:cs="Times New Roman"/>
          <w:sz w:val="24"/>
          <w:szCs w:val="24"/>
        </w:rPr>
        <w:t xml:space="preserve">rendered </w:t>
      </w:r>
      <w:r w:rsidR="007C145F">
        <w:rPr>
          <w:rFonts w:ascii="Times New Roman" w:hAnsi="Times New Roman" w:cs="Times New Roman"/>
          <w:sz w:val="24"/>
          <w:szCs w:val="24"/>
        </w:rPr>
        <w:t xml:space="preserve">with the preliminary </w:t>
      </w:r>
      <w:r w:rsidRPr="0028317B">
        <w:rPr>
          <w:rFonts w:ascii="Times New Roman" w:hAnsi="Times New Roman" w:cs="Times New Roman"/>
          <w:sz w:val="24"/>
          <w:szCs w:val="24"/>
        </w:rPr>
        <w:t>points being resolved first</w:t>
      </w:r>
      <w:r>
        <w:rPr>
          <w:rFonts w:ascii="Times New Roman" w:hAnsi="Times New Roman" w:cs="Times New Roman"/>
          <w:sz w:val="24"/>
          <w:szCs w:val="24"/>
        </w:rPr>
        <w:t xml:space="preserve">. </w:t>
      </w:r>
    </w:p>
    <w:p w14:paraId="4DA050E0" w14:textId="36A313FC" w:rsidR="00653223" w:rsidRPr="00132177" w:rsidRDefault="000938DD" w:rsidP="00653223">
      <w:pPr>
        <w:pStyle w:val="ListParagraph"/>
        <w:spacing w:line="360" w:lineRule="auto"/>
        <w:ind w:left="360"/>
        <w:jc w:val="both"/>
        <w:rPr>
          <w:rFonts w:ascii="Times New Roman" w:hAnsi="Times New Roman" w:cs="Times New Roman"/>
          <w:sz w:val="24"/>
          <w:szCs w:val="24"/>
        </w:rPr>
      </w:pPr>
      <w:r w:rsidRPr="00FE48A8">
        <w:rPr>
          <w:rFonts w:ascii="Times New Roman" w:hAnsi="Times New Roman" w:cs="Times New Roman"/>
          <w:b/>
          <w:bCs/>
          <w:i/>
          <w:iCs/>
          <w:sz w:val="24"/>
          <w:szCs w:val="24"/>
        </w:rPr>
        <w:t xml:space="preserve">Is </w:t>
      </w:r>
      <w:r w:rsidR="00653223">
        <w:rPr>
          <w:rFonts w:ascii="Times New Roman" w:hAnsi="Times New Roman" w:cs="Times New Roman"/>
          <w:b/>
          <w:bCs/>
          <w:i/>
          <w:iCs/>
          <w:sz w:val="24"/>
          <w:szCs w:val="24"/>
        </w:rPr>
        <w:t>th</w:t>
      </w:r>
      <w:r w:rsidR="00C6437A">
        <w:rPr>
          <w:rFonts w:ascii="Times New Roman" w:hAnsi="Times New Roman" w:cs="Times New Roman"/>
          <w:b/>
          <w:bCs/>
          <w:i/>
          <w:iCs/>
          <w:sz w:val="24"/>
          <w:szCs w:val="24"/>
        </w:rPr>
        <w:t>e</w:t>
      </w:r>
      <w:r w:rsidR="00653223">
        <w:rPr>
          <w:rFonts w:ascii="Times New Roman" w:hAnsi="Times New Roman" w:cs="Times New Roman"/>
          <w:b/>
          <w:bCs/>
          <w:i/>
          <w:iCs/>
          <w:sz w:val="24"/>
          <w:szCs w:val="24"/>
        </w:rPr>
        <w:t xml:space="preserve"> application urgent </w:t>
      </w:r>
    </w:p>
    <w:p w14:paraId="1A4B92E5" w14:textId="1999F67C" w:rsidR="000938DD" w:rsidRPr="005023B4" w:rsidRDefault="00096159" w:rsidP="005023B4">
      <w:pPr>
        <w:pStyle w:val="ListParagraph"/>
        <w:numPr>
          <w:ilvl w:val="0"/>
          <w:numId w:val="1"/>
        </w:numPr>
        <w:spacing w:line="360" w:lineRule="auto"/>
        <w:jc w:val="both"/>
        <w:rPr>
          <w:rFonts w:ascii="Times New Roman" w:hAnsi="Times New Roman" w:cs="Times New Roman"/>
          <w:sz w:val="24"/>
          <w:szCs w:val="24"/>
        </w:rPr>
      </w:pPr>
      <w:r w:rsidRPr="005023B4">
        <w:rPr>
          <w:rFonts w:ascii="Times New Roman" w:hAnsi="Times New Roman" w:cs="Times New Roman"/>
          <w:sz w:val="24"/>
          <w:szCs w:val="24"/>
        </w:rPr>
        <w:t>A court seized with an urgent court application</w:t>
      </w:r>
      <w:r w:rsidR="007C145F">
        <w:rPr>
          <w:rFonts w:ascii="Times New Roman" w:hAnsi="Times New Roman" w:cs="Times New Roman"/>
          <w:sz w:val="24"/>
          <w:szCs w:val="24"/>
        </w:rPr>
        <w:t xml:space="preserve"> is duty </w:t>
      </w:r>
      <w:r w:rsidR="006C49D7" w:rsidRPr="005023B4">
        <w:rPr>
          <w:rFonts w:ascii="Times New Roman" w:hAnsi="Times New Roman" w:cs="Times New Roman"/>
          <w:sz w:val="24"/>
          <w:szCs w:val="24"/>
        </w:rPr>
        <w:t xml:space="preserve">bound </w:t>
      </w:r>
      <w:r w:rsidR="00DA084B" w:rsidRPr="005023B4">
        <w:rPr>
          <w:rFonts w:ascii="Times New Roman" w:hAnsi="Times New Roman" w:cs="Times New Roman"/>
          <w:sz w:val="24"/>
          <w:szCs w:val="24"/>
        </w:rPr>
        <w:t xml:space="preserve">to </w:t>
      </w:r>
      <w:r w:rsidR="005023B4" w:rsidRPr="005023B4">
        <w:rPr>
          <w:rFonts w:ascii="Times New Roman" w:hAnsi="Times New Roman" w:cs="Times New Roman"/>
          <w:sz w:val="24"/>
          <w:szCs w:val="24"/>
        </w:rPr>
        <w:t xml:space="preserve">consider </w:t>
      </w:r>
      <w:r w:rsidRPr="005023B4">
        <w:rPr>
          <w:rFonts w:ascii="Times New Roman" w:hAnsi="Times New Roman" w:cs="Times New Roman"/>
          <w:sz w:val="24"/>
          <w:szCs w:val="24"/>
        </w:rPr>
        <w:t xml:space="preserve">the issue of </w:t>
      </w:r>
      <w:r w:rsidR="007C145F">
        <w:rPr>
          <w:rFonts w:ascii="Times New Roman" w:hAnsi="Times New Roman" w:cs="Times New Roman"/>
          <w:sz w:val="24"/>
          <w:szCs w:val="24"/>
        </w:rPr>
        <w:t>urgency as a preliminary matter</w:t>
      </w:r>
      <w:r w:rsidRPr="005023B4">
        <w:rPr>
          <w:rFonts w:ascii="Times New Roman" w:hAnsi="Times New Roman" w:cs="Times New Roman"/>
          <w:sz w:val="24"/>
          <w:szCs w:val="24"/>
        </w:rPr>
        <w:t>. The application must meet the th</w:t>
      </w:r>
      <w:r w:rsidR="007C145F">
        <w:rPr>
          <w:rFonts w:ascii="Times New Roman" w:hAnsi="Times New Roman" w:cs="Times New Roman"/>
          <w:sz w:val="24"/>
          <w:szCs w:val="24"/>
        </w:rPr>
        <w:t>reshold requirement for urgency</w:t>
      </w:r>
      <w:r w:rsidRPr="005023B4">
        <w:rPr>
          <w:rFonts w:ascii="Times New Roman" w:hAnsi="Times New Roman" w:cs="Times New Roman"/>
          <w:sz w:val="24"/>
          <w:szCs w:val="24"/>
        </w:rPr>
        <w:t>.</w:t>
      </w:r>
      <w:r w:rsidR="007C145F">
        <w:rPr>
          <w:rFonts w:ascii="Times New Roman" w:hAnsi="Times New Roman" w:cs="Times New Roman"/>
          <w:sz w:val="24"/>
          <w:szCs w:val="24"/>
        </w:rPr>
        <w:t xml:space="preserve"> </w:t>
      </w:r>
      <w:r w:rsidR="00902F98" w:rsidRPr="005023B4">
        <w:rPr>
          <w:rFonts w:ascii="Times New Roman" w:hAnsi="Times New Roman" w:cs="Times New Roman"/>
          <w:sz w:val="24"/>
          <w:szCs w:val="24"/>
        </w:rPr>
        <w:t xml:space="preserve">The </w:t>
      </w:r>
      <w:r w:rsidR="00443029" w:rsidRPr="005023B4">
        <w:rPr>
          <w:rFonts w:ascii="Times New Roman" w:hAnsi="Times New Roman" w:cs="Times New Roman"/>
          <w:sz w:val="24"/>
          <w:szCs w:val="24"/>
        </w:rPr>
        <w:t>law</w:t>
      </w:r>
      <w:r w:rsidR="00F07E48" w:rsidRPr="005023B4">
        <w:rPr>
          <w:rFonts w:ascii="Times New Roman" w:hAnsi="Times New Roman" w:cs="Times New Roman"/>
          <w:sz w:val="24"/>
          <w:szCs w:val="24"/>
        </w:rPr>
        <w:t xml:space="preserve"> as regards </w:t>
      </w:r>
      <w:r w:rsidR="007C145F">
        <w:rPr>
          <w:rFonts w:ascii="Times New Roman" w:hAnsi="Times New Roman" w:cs="Times New Roman"/>
          <w:sz w:val="24"/>
          <w:szCs w:val="24"/>
        </w:rPr>
        <w:t xml:space="preserve">the </w:t>
      </w:r>
      <w:r w:rsidR="00443029" w:rsidRPr="005023B4">
        <w:rPr>
          <w:rFonts w:ascii="Times New Roman" w:hAnsi="Times New Roman" w:cs="Times New Roman"/>
          <w:sz w:val="24"/>
          <w:szCs w:val="24"/>
        </w:rPr>
        <w:t>approach to take in urge</w:t>
      </w:r>
      <w:r w:rsidR="007C145F">
        <w:rPr>
          <w:rFonts w:ascii="Times New Roman" w:hAnsi="Times New Roman" w:cs="Times New Roman"/>
          <w:sz w:val="24"/>
          <w:szCs w:val="24"/>
        </w:rPr>
        <w:t>nt applications is well settled</w:t>
      </w:r>
      <w:r w:rsidR="00443029" w:rsidRPr="005023B4">
        <w:rPr>
          <w:rFonts w:ascii="Times New Roman" w:hAnsi="Times New Roman" w:cs="Times New Roman"/>
          <w:sz w:val="24"/>
          <w:szCs w:val="24"/>
        </w:rPr>
        <w:t>.</w:t>
      </w:r>
      <w:r w:rsidR="00D81EBA" w:rsidRPr="005023B4">
        <w:rPr>
          <w:rFonts w:ascii="Times New Roman" w:eastAsiaTheme="minorEastAsia" w:hAnsi="Times New Roman" w:cs="Times New Roman"/>
          <w:i/>
          <w:iCs/>
          <w:color w:val="000000" w:themeColor="text1"/>
          <w:kern w:val="24"/>
          <w:sz w:val="24"/>
          <w:szCs w:val="24"/>
          <w:lang w:val="en-US" w:eastAsia="en-ZW"/>
        </w:rPr>
        <w:t xml:space="preserve"> </w:t>
      </w:r>
      <w:r w:rsidR="003113A9">
        <w:rPr>
          <w:rFonts w:ascii="Times New Roman" w:eastAsiaTheme="minorEastAsia" w:hAnsi="Times New Roman" w:cs="Times New Roman"/>
          <w:color w:val="000000" w:themeColor="text1"/>
          <w:kern w:val="24"/>
          <w:sz w:val="24"/>
          <w:szCs w:val="24"/>
          <w:lang w:val="en-US" w:eastAsia="en-ZW"/>
        </w:rPr>
        <w:t xml:space="preserve">In the </w:t>
      </w:r>
      <w:r w:rsidR="00D81EBA" w:rsidRPr="005023B4">
        <w:rPr>
          <w:rFonts w:ascii="Times New Roman" w:eastAsiaTheme="minorEastAsia" w:hAnsi="Times New Roman" w:cs="Times New Roman"/>
          <w:i/>
          <w:iCs/>
          <w:color w:val="000000" w:themeColor="text1"/>
          <w:kern w:val="24"/>
          <w:sz w:val="24"/>
          <w:szCs w:val="24"/>
          <w:lang w:val="en-US" w:eastAsia="en-ZW"/>
        </w:rPr>
        <w:t>locus classicus</w:t>
      </w:r>
      <w:r w:rsidR="007C145F">
        <w:rPr>
          <w:rFonts w:ascii="Times New Roman" w:eastAsiaTheme="minorEastAsia" w:hAnsi="Times New Roman" w:cs="Times New Roman"/>
          <w:color w:val="000000" w:themeColor="text1"/>
          <w:kern w:val="24"/>
          <w:sz w:val="24"/>
          <w:szCs w:val="24"/>
          <w:lang w:val="en-US" w:eastAsia="en-ZW"/>
        </w:rPr>
        <w:t xml:space="preserve"> </w:t>
      </w:r>
      <w:r w:rsidR="00EB0A2F" w:rsidRPr="007C145F">
        <w:rPr>
          <w:rFonts w:ascii="Times New Roman" w:eastAsiaTheme="minorEastAsia" w:hAnsi="Times New Roman" w:cs="Times New Roman"/>
          <w:iCs/>
          <w:color w:val="000000" w:themeColor="text1"/>
          <w:kern w:val="24"/>
          <w:sz w:val="24"/>
          <w:szCs w:val="24"/>
          <w:lang w:val="en-US" w:eastAsia="en-ZW"/>
        </w:rPr>
        <w:t>case of</w:t>
      </w:r>
      <w:r w:rsidR="00EB0A2F" w:rsidRPr="005023B4">
        <w:rPr>
          <w:rFonts w:ascii="Times New Roman" w:eastAsiaTheme="minorEastAsia" w:hAnsi="Times New Roman" w:cs="Times New Roman"/>
          <w:i/>
          <w:iCs/>
          <w:color w:val="000000" w:themeColor="text1"/>
          <w:kern w:val="24"/>
          <w:sz w:val="24"/>
          <w:szCs w:val="24"/>
          <w:lang w:val="en-US" w:eastAsia="en-ZW"/>
        </w:rPr>
        <w:t xml:space="preserve"> </w:t>
      </w:r>
      <w:r w:rsidR="00D81EBA" w:rsidRPr="005023B4">
        <w:rPr>
          <w:rFonts w:ascii="Times New Roman" w:eastAsiaTheme="minorEastAsia" w:hAnsi="Times New Roman" w:cs="Times New Roman"/>
          <w:i/>
          <w:iCs/>
          <w:color w:val="000000" w:themeColor="text1"/>
          <w:kern w:val="24"/>
          <w:sz w:val="24"/>
          <w:szCs w:val="24"/>
          <w:lang w:val="en-US" w:eastAsia="en-ZW"/>
        </w:rPr>
        <w:t xml:space="preserve">Kuvarega </w:t>
      </w:r>
      <w:r w:rsidR="00D81EBA" w:rsidRPr="005023B4">
        <w:rPr>
          <w:rFonts w:ascii="Times New Roman" w:eastAsiaTheme="minorEastAsia" w:hAnsi="Times New Roman" w:cs="Times New Roman"/>
          <w:color w:val="000000" w:themeColor="text1"/>
          <w:kern w:val="24"/>
          <w:sz w:val="24"/>
          <w:szCs w:val="24"/>
          <w:lang w:val="en-US" w:eastAsia="en-ZW"/>
        </w:rPr>
        <w:t>v</w:t>
      </w:r>
      <w:r w:rsidR="00D81EBA" w:rsidRPr="005023B4">
        <w:rPr>
          <w:rFonts w:ascii="Times New Roman" w:eastAsiaTheme="minorEastAsia" w:hAnsi="Times New Roman" w:cs="Times New Roman"/>
          <w:i/>
          <w:iCs/>
          <w:color w:val="000000" w:themeColor="text1"/>
          <w:kern w:val="24"/>
          <w:sz w:val="24"/>
          <w:szCs w:val="24"/>
          <w:lang w:val="en-US" w:eastAsia="en-ZW"/>
        </w:rPr>
        <w:t xml:space="preserve"> Registrar General &amp; Anor</w:t>
      </w:r>
      <w:r w:rsidR="00D81EBA" w:rsidRPr="005023B4">
        <w:rPr>
          <w:rFonts w:ascii="Times New Roman" w:eastAsiaTheme="minorEastAsia" w:hAnsi="Times New Roman" w:cs="Times New Roman"/>
          <w:color w:val="000000" w:themeColor="text1"/>
          <w:kern w:val="24"/>
          <w:sz w:val="24"/>
          <w:szCs w:val="24"/>
          <w:lang w:val="en-US" w:eastAsia="en-ZW"/>
        </w:rPr>
        <w:t xml:space="preserve"> 1988 (1) ZLR 188 (HC)</w:t>
      </w:r>
      <w:r w:rsidR="007C145F">
        <w:rPr>
          <w:rFonts w:ascii="Times New Roman" w:eastAsiaTheme="minorEastAsia" w:hAnsi="Times New Roman" w:cs="Times New Roman"/>
          <w:color w:val="000000" w:themeColor="text1"/>
          <w:kern w:val="24"/>
          <w:sz w:val="24"/>
          <w:szCs w:val="24"/>
          <w:lang w:val="en-US" w:eastAsia="en-ZW"/>
        </w:rPr>
        <w:t xml:space="preserve">,  the court </w:t>
      </w:r>
      <w:r w:rsidR="00D81EBA" w:rsidRPr="005023B4">
        <w:rPr>
          <w:rFonts w:ascii="Times New Roman" w:eastAsiaTheme="minorEastAsia" w:hAnsi="Times New Roman" w:cs="Times New Roman"/>
          <w:color w:val="000000" w:themeColor="text1"/>
          <w:kern w:val="24"/>
          <w:sz w:val="24"/>
          <w:szCs w:val="24"/>
          <w:lang w:val="en-US" w:eastAsia="en-ZW"/>
        </w:rPr>
        <w:t xml:space="preserve">held that </w:t>
      </w:r>
      <w:r w:rsidR="00842204" w:rsidRPr="005023B4">
        <w:rPr>
          <w:rFonts w:ascii="Times New Roman" w:hAnsi="Times New Roman" w:cs="Times New Roman"/>
        </w:rPr>
        <w:t>what</w:t>
      </w:r>
      <w:r w:rsidR="00D81EBA" w:rsidRPr="005023B4">
        <w:rPr>
          <w:rFonts w:ascii="Times New Roman" w:hAnsi="Times New Roman" w:cs="Times New Roman"/>
        </w:rPr>
        <w:t xml:space="preserve"> constitutes urgency is not only the imminent arrival of the day of reckoning</w:t>
      </w:r>
      <w:r w:rsidR="00EB0A2F" w:rsidRPr="005023B4">
        <w:rPr>
          <w:rFonts w:ascii="Times New Roman" w:hAnsi="Times New Roman" w:cs="Times New Roman"/>
        </w:rPr>
        <w:t xml:space="preserve"> and that a </w:t>
      </w:r>
      <w:r w:rsidR="00D81EBA" w:rsidRPr="005023B4">
        <w:rPr>
          <w:rFonts w:ascii="Times New Roman" w:hAnsi="Times New Roman" w:cs="Times New Roman"/>
        </w:rPr>
        <w:t xml:space="preserve"> matter is urgent, if at the time the need to act arises, the matter cannot wait.  </w:t>
      </w:r>
      <w:r w:rsidR="00EB0A2F" w:rsidRPr="005023B4">
        <w:rPr>
          <w:rFonts w:ascii="Times New Roman" w:hAnsi="Times New Roman" w:cs="Times New Roman"/>
        </w:rPr>
        <w:t>Further</w:t>
      </w:r>
      <w:r w:rsidR="005023B4" w:rsidRPr="005023B4">
        <w:rPr>
          <w:rFonts w:ascii="Times New Roman" w:hAnsi="Times New Roman" w:cs="Times New Roman"/>
        </w:rPr>
        <w:t xml:space="preserve">, </w:t>
      </w:r>
      <w:r w:rsidR="00EB0A2F" w:rsidRPr="005023B4">
        <w:rPr>
          <w:rFonts w:ascii="Times New Roman" w:hAnsi="Times New Roman" w:cs="Times New Roman"/>
        </w:rPr>
        <w:t xml:space="preserve">that </w:t>
      </w:r>
      <w:bookmarkStart w:id="2" w:name="_GoBack"/>
      <w:bookmarkEnd w:id="2"/>
      <w:r w:rsidR="00D81EBA" w:rsidRPr="005023B4">
        <w:rPr>
          <w:rFonts w:ascii="Times New Roman" w:hAnsi="Times New Roman" w:cs="Times New Roman"/>
        </w:rPr>
        <w:t>urgency which stems from a deliberate or careless absentation from action until the deadline draws near is not the type of urgency contemplated by the rules</w:t>
      </w:r>
      <w:r w:rsidR="00D81EBA" w:rsidRPr="005023B4">
        <w:rPr>
          <w:rFonts w:ascii="Times New Roman" w:hAnsi="Times New Roman" w:cs="Times New Roman"/>
          <w:sz w:val="24"/>
          <w:szCs w:val="24"/>
        </w:rPr>
        <w:t>.</w:t>
      </w:r>
      <w:r w:rsidR="00D81EBA" w:rsidRPr="005023B4">
        <w:rPr>
          <w:rFonts w:ascii="Times New Roman" w:hAnsi="Times New Roman" w:cs="Times New Roman"/>
          <w:b/>
          <w:bCs/>
          <w:sz w:val="24"/>
          <w:szCs w:val="24"/>
        </w:rPr>
        <w:t xml:space="preserve"> </w:t>
      </w:r>
      <w:r w:rsidR="00D81EBA" w:rsidRPr="005023B4">
        <w:rPr>
          <w:rFonts w:ascii="Times New Roman" w:hAnsi="Times New Roman" w:cs="Times New Roman"/>
          <w:sz w:val="24"/>
          <w:szCs w:val="24"/>
        </w:rPr>
        <w:t>See also</w:t>
      </w:r>
      <w:r w:rsidR="00D81EBA" w:rsidRPr="005023B4">
        <w:rPr>
          <w:rFonts w:ascii="Trebuchet MS" w:eastAsiaTheme="minorEastAsia" w:hAnsi="Trebuchet MS"/>
          <w:i/>
          <w:iCs/>
          <w:color w:val="000000" w:themeColor="text1"/>
          <w:kern w:val="24"/>
          <w:sz w:val="24"/>
          <w:szCs w:val="24"/>
          <w:lang w:val="en-US" w:eastAsia="en-ZW"/>
        </w:rPr>
        <w:t xml:space="preserve"> </w:t>
      </w:r>
      <w:r w:rsidR="000938DD" w:rsidRPr="005023B4">
        <w:rPr>
          <w:rFonts w:ascii="Times New Roman" w:hAnsi="Times New Roman" w:cs="Times New Roman"/>
          <w:i/>
          <w:iCs/>
          <w:sz w:val="24"/>
          <w:szCs w:val="24"/>
        </w:rPr>
        <w:t xml:space="preserve">Documents Support Centre (Pvt) Ltd </w:t>
      </w:r>
      <w:r w:rsidR="000938DD" w:rsidRPr="00BA5DA9">
        <w:rPr>
          <w:rFonts w:ascii="Times New Roman" w:hAnsi="Times New Roman" w:cs="Times New Roman"/>
          <w:iCs/>
          <w:sz w:val="24"/>
          <w:szCs w:val="24"/>
        </w:rPr>
        <w:t>v</w:t>
      </w:r>
      <w:r w:rsidR="000938DD" w:rsidRPr="005023B4">
        <w:rPr>
          <w:rFonts w:ascii="Times New Roman" w:hAnsi="Times New Roman" w:cs="Times New Roman"/>
          <w:i/>
          <w:iCs/>
          <w:sz w:val="24"/>
          <w:szCs w:val="24"/>
        </w:rPr>
        <w:t xml:space="preserve"> Mapepire </w:t>
      </w:r>
      <w:r w:rsidR="000938DD" w:rsidRPr="005023B4">
        <w:rPr>
          <w:rFonts w:ascii="Times New Roman" w:hAnsi="Times New Roman" w:cs="Times New Roman"/>
          <w:iCs/>
          <w:sz w:val="24"/>
          <w:szCs w:val="24"/>
        </w:rPr>
        <w:t>2006(2) ZLR 240</w:t>
      </w:r>
      <w:r w:rsidR="000938DD" w:rsidRPr="005023B4">
        <w:rPr>
          <w:rFonts w:ascii="Times New Roman" w:hAnsi="Times New Roman" w:cs="Times New Roman"/>
          <w:sz w:val="24"/>
          <w:szCs w:val="24"/>
        </w:rPr>
        <w:t xml:space="preserve"> </w:t>
      </w:r>
      <w:r w:rsidR="00F873A9" w:rsidRPr="005023B4">
        <w:rPr>
          <w:rFonts w:ascii="Times New Roman" w:hAnsi="Times New Roman" w:cs="Times New Roman"/>
          <w:sz w:val="24"/>
          <w:szCs w:val="24"/>
        </w:rPr>
        <w:t xml:space="preserve">where </w:t>
      </w:r>
      <w:r w:rsidR="000938DD" w:rsidRPr="005023B4">
        <w:rPr>
          <w:rFonts w:ascii="Times New Roman" w:hAnsi="Times New Roman" w:cs="Times New Roman"/>
          <w:sz w:val="24"/>
          <w:szCs w:val="24"/>
        </w:rPr>
        <w:t xml:space="preserve">the court </w:t>
      </w:r>
      <w:r w:rsidR="0048433C" w:rsidRPr="005023B4">
        <w:rPr>
          <w:rFonts w:ascii="Times New Roman" w:hAnsi="Times New Roman" w:cs="Times New Roman"/>
          <w:sz w:val="24"/>
          <w:szCs w:val="24"/>
        </w:rPr>
        <w:t>said the following</w:t>
      </w:r>
      <w:r w:rsidR="000938DD" w:rsidRPr="005023B4">
        <w:rPr>
          <w:rFonts w:ascii="Times New Roman" w:hAnsi="Times New Roman" w:cs="Times New Roman"/>
          <w:sz w:val="24"/>
          <w:szCs w:val="24"/>
        </w:rPr>
        <w:t>:</w:t>
      </w:r>
    </w:p>
    <w:p w14:paraId="604F15C9" w14:textId="759D4017" w:rsidR="000938DD" w:rsidRDefault="000938DD" w:rsidP="0048433C">
      <w:pPr>
        <w:pStyle w:val="ListParagraph"/>
        <w:spacing w:line="240" w:lineRule="auto"/>
        <w:ind w:left="1440"/>
        <w:jc w:val="both"/>
        <w:rPr>
          <w:rFonts w:ascii="Times New Roman" w:hAnsi="Times New Roman" w:cs="Times New Roman"/>
        </w:rPr>
      </w:pPr>
      <w:r w:rsidRPr="00053542">
        <w:rPr>
          <w:rFonts w:ascii="Times New Roman" w:hAnsi="Times New Roman" w:cs="Times New Roman"/>
          <w:sz w:val="24"/>
          <w:szCs w:val="24"/>
        </w:rPr>
        <w:t xml:space="preserve">“… </w:t>
      </w:r>
      <w:r w:rsidRPr="009F383B">
        <w:rPr>
          <w:rFonts w:ascii="Times New Roman" w:hAnsi="Times New Roman" w:cs="Times New Roman"/>
        </w:rPr>
        <w:t>urgent applications are those where if the courts fail to act, the applicants may well be within their rights to dismissively suggest to the court that it should not bother to act subsequently as the position would have become irreversible and irreversibly so to the prejudice of the applicant.”</w:t>
      </w:r>
    </w:p>
    <w:p w14:paraId="2CB09749" w14:textId="77777777" w:rsidR="007C145F" w:rsidRDefault="007C145F" w:rsidP="0048433C">
      <w:pPr>
        <w:pStyle w:val="ListParagraph"/>
        <w:spacing w:line="240" w:lineRule="auto"/>
        <w:ind w:left="1440"/>
        <w:jc w:val="both"/>
        <w:rPr>
          <w:rFonts w:ascii="Times New Roman" w:hAnsi="Times New Roman" w:cs="Times New Roman"/>
        </w:rPr>
      </w:pPr>
    </w:p>
    <w:p w14:paraId="3191952E" w14:textId="76B7F37B" w:rsidR="00191F6B" w:rsidRDefault="000938DD" w:rsidP="005023B4">
      <w:pPr>
        <w:pStyle w:val="ListParagraph"/>
        <w:numPr>
          <w:ilvl w:val="0"/>
          <w:numId w:val="1"/>
        </w:numPr>
        <w:spacing w:line="360" w:lineRule="auto"/>
        <w:jc w:val="both"/>
        <w:rPr>
          <w:rFonts w:ascii="Times New Roman" w:hAnsi="Times New Roman" w:cs="Times New Roman"/>
          <w:sz w:val="24"/>
          <w:szCs w:val="24"/>
        </w:rPr>
      </w:pPr>
      <w:r w:rsidRPr="005023B4">
        <w:rPr>
          <w:rFonts w:ascii="Times New Roman" w:hAnsi="Times New Roman" w:cs="Times New Roman"/>
          <w:sz w:val="24"/>
          <w:szCs w:val="24"/>
        </w:rPr>
        <w:t xml:space="preserve">The </w:t>
      </w:r>
      <w:r w:rsidR="00293CD3" w:rsidRPr="005023B4">
        <w:rPr>
          <w:rFonts w:ascii="Times New Roman" w:hAnsi="Times New Roman" w:cs="Times New Roman"/>
          <w:sz w:val="24"/>
          <w:szCs w:val="24"/>
        </w:rPr>
        <w:t xml:space="preserve">standard </w:t>
      </w:r>
      <w:r w:rsidR="00D63FC9" w:rsidRPr="005023B4">
        <w:rPr>
          <w:rFonts w:ascii="Times New Roman" w:hAnsi="Times New Roman" w:cs="Times New Roman"/>
          <w:sz w:val="24"/>
          <w:szCs w:val="24"/>
        </w:rPr>
        <w:t xml:space="preserve">for determining urgency </w:t>
      </w:r>
      <w:r w:rsidRPr="005023B4">
        <w:rPr>
          <w:rFonts w:ascii="Times New Roman" w:hAnsi="Times New Roman" w:cs="Times New Roman"/>
          <w:sz w:val="24"/>
          <w:szCs w:val="24"/>
        </w:rPr>
        <w:t xml:space="preserve">is </w:t>
      </w:r>
      <w:r w:rsidR="00D63FC9" w:rsidRPr="005023B4">
        <w:rPr>
          <w:rFonts w:ascii="Times New Roman" w:hAnsi="Times New Roman" w:cs="Times New Roman"/>
          <w:sz w:val="24"/>
          <w:szCs w:val="24"/>
        </w:rPr>
        <w:t xml:space="preserve">centred </w:t>
      </w:r>
      <w:r w:rsidRPr="005023B4">
        <w:rPr>
          <w:rFonts w:ascii="Times New Roman" w:hAnsi="Times New Roman" w:cs="Times New Roman"/>
          <w:sz w:val="24"/>
          <w:szCs w:val="24"/>
        </w:rPr>
        <w:t xml:space="preserve">on </w:t>
      </w:r>
      <w:r w:rsidR="00293CD3" w:rsidRPr="005023B4">
        <w:rPr>
          <w:rFonts w:ascii="Times New Roman" w:hAnsi="Times New Roman" w:cs="Times New Roman"/>
          <w:sz w:val="24"/>
          <w:szCs w:val="24"/>
        </w:rPr>
        <w:t xml:space="preserve">time of </w:t>
      </w:r>
      <w:r w:rsidRPr="005023B4">
        <w:rPr>
          <w:rFonts w:ascii="Times New Roman" w:hAnsi="Times New Roman" w:cs="Times New Roman"/>
          <w:sz w:val="24"/>
          <w:szCs w:val="24"/>
        </w:rPr>
        <w:t xml:space="preserve">occurrence </w:t>
      </w:r>
      <w:r w:rsidR="00A24880" w:rsidRPr="005023B4">
        <w:rPr>
          <w:rFonts w:ascii="Times New Roman" w:hAnsi="Times New Roman" w:cs="Times New Roman"/>
          <w:sz w:val="24"/>
          <w:szCs w:val="24"/>
        </w:rPr>
        <w:t>or potential</w:t>
      </w:r>
      <w:r w:rsidR="005023B4" w:rsidRPr="005023B4">
        <w:rPr>
          <w:rFonts w:ascii="Times New Roman" w:hAnsi="Times New Roman" w:cs="Times New Roman"/>
          <w:sz w:val="24"/>
          <w:szCs w:val="24"/>
        </w:rPr>
        <w:t xml:space="preserve"> </w:t>
      </w:r>
      <w:r w:rsidR="00A24880" w:rsidRPr="005023B4">
        <w:rPr>
          <w:rFonts w:ascii="Times New Roman" w:hAnsi="Times New Roman" w:cs="Times New Roman"/>
          <w:sz w:val="24"/>
          <w:szCs w:val="24"/>
        </w:rPr>
        <w:t xml:space="preserve">occurrence </w:t>
      </w:r>
      <w:r w:rsidRPr="005023B4">
        <w:rPr>
          <w:rFonts w:ascii="Times New Roman" w:hAnsi="Times New Roman" w:cs="Times New Roman"/>
          <w:sz w:val="24"/>
          <w:szCs w:val="24"/>
        </w:rPr>
        <w:t>of the event, act or conduct complained of and the consequences complained of</w:t>
      </w:r>
      <w:r w:rsidR="00191F6B">
        <w:rPr>
          <w:rFonts w:ascii="Times New Roman" w:hAnsi="Times New Roman" w:cs="Times New Roman"/>
          <w:sz w:val="24"/>
          <w:szCs w:val="24"/>
        </w:rPr>
        <w:t>.</w:t>
      </w:r>
      <w:r w:rsidR="005023B4">
        <w:rPr>
          <w:rFonts w:ascii="Times New Roman" w:hAnsi="Times New Roman" w:cs="Times New Roman"/>
          <w:sz w:val="24"/>
          <w:szCs w:val="24"/>
        </w:rPr>
        <w:t xml:space="preserve"> The applicant must show that he acted when the need to act arose and that if the applicatio</w:t>
      </w:r>
      <w:r w:rsidR="00764E30">
        <w:rPr>
          <w:rFonts w:ascii="Times New Roman" w:hAnsi="Times New Roman" w:cs="Times New Roman"/>
          <w:sz w:val="24"/>
          <w:szCs w:val="24"/>
        </w:rPr>
        <w:t>n is not dealt with immediately</w:t>
      </w:r>
      <w:r w:rsidR="005023B4">
        <w:rPr>
          <w:rFonts w:ascii="Times New Roman" w:hAnsi="Times New Roman" w:cs="Times New Roman"/>
          <w:sz w:val="24"/>
          <w:szCs w:val="24"/>
        </w:rPr>
        <w:t xml:space="preserve">, there is a likelihood of irreparable harm or damage occurring to him. </w:t>
      </w:r>
    </w:p>
    <w:p w14:paraId="1F2E7276" w14:textId="2D2CCD5E" w:rsidR="007B22C0" w:rsidRPr="005023B4" w:rsidRDefault="000938DD" w:rsidP="005023B4">
      <w:pPr>
        <w:pStyle w:val="ListParagraph"/>
        <w:numPr>
          <w:ilvl w:val="0"/>
          <w:numId w:val="1"/>
        </w:numPr>
        <w:spacing w:line="360" w:lineRule="auto"/>
        <w:jc w:val="both"/>
        <w:rPr>
          <w:rFonts w:ascii="Times New Roman" w:hAnsi="Times New Roman" w:cs="Times New Roman"/>
          <w:sz w:val="24"/>
          <w:szCs w:val="24"/>
        </w:rPr>
      </w:pPr>
      <w:r w:rsidRPr="005023B4">
        <w:rPr>
          <w:rFonts w:ascii="Times New Roman" w:hAnsi="Times New Roman" w:cs="Times New Roman"/>
          <w:sz w:val="24"/>
          <w:szCs w:val="24"/>
        </w:rPr>
        <w:t xml:space="preserve"> The timing of an urgent application var</w:t>
      </w:r>
      <w:r w:rsidR="00380E32" w:rsidRPr="005023B4">
        <w:rPr>
          <w:rFonts w:ascii="Times New Roman" w:hAnsi="Times New Roman" w:cs="Times New Roman"/>
          <w:sz w:val="24"/>
          <w:szCs w:val="24"/>
        </w:rPr>
        <w:t xml:space="preserve">ies </w:t>
      </w:r>
      <w:r w:rsidR="00764E30">
        <w:rPr>
          <w:rFonts w:ascii="Times New Roman" w:hAnsi="Times New Roman" w:cs="Times New Roman"/>
          <w:sz w:val="24"/>
          <w:szCs w:val="24"/>
        </w:rPr>
        <w:t xml:space="preserve">depending </w:t>
      </w:r>
      <w:r w:rsidRPr="005023B4">
        <w:rPr>
          <w:rFonts w:ascii="Times New Roman" w:hAnsi="Times New Roman" w:cs="Times New Roman"/>
          <w:sz w:val="24"/>
          <w:szCs w:val="24"/>
        </w:rPr>
        <w:t>on the circumstances of each case.</w:t>
      </w:r>
      <w:r w:rsidR="005023B4">
        <w:rPr>
          <w:rFonts w:ascii="Times New Roman" w:hAnsi="Times New Roman" w:cs="Times New Roman"/>
          <w:sz w:val="24"/>
          <w:szCs w:val="24"/>
        </w:rPr>
        <w:t xml:space="preserve"> </w:t>
      </w:r>
      <w:r w:rsidR="003D3E15" w:rsidRPr="005023B4">
        <w:rPr>
          <w:rFonts w:ascii="Times New Roman" w:eastAsia="Calibri" w:hAnsi="Times New Roman" w:cs="Times New Roman"/>
          <w:kern w:val="0"/>
          <w:sz w:val="24"/>
          <w:szCs w:val="24"/>
          <w14:ligatures w14:val="none"/>
        </w:rPr>
        <w:t>The date of expiry of the office bearer</w:t>
      </w:r>
      <w:r w:rsidR="005023B4" w:rsidRPr="005023B4">
        <w:rPr>
          <w:rFonts w:ascii="Times New Roman" w:eastAsia="Calibri" w:hAnsi="Times New Roman" w:cs="Times New Roman"/>
          <w:kern w:val="0"/>
          <w:sz w:val="24"/>
          <w:szCs w:val="24"/>
          <w14:ligatures w14:val="none"/>
        </w:rPr>
        <w:t>’</w:t>
      </w:r>
      <w:r w:rsidR="003D3E15" w:rsidRPr="005023B4">
        <w:rPr>
          <w:rFonts w:ascii="Times New Roman" w:eastAsia="Calibri" w:hAnsi="Times New Roman" w:cs="Times New Roman"/>
          <w:kern w:val="0"/>
          <w:sz w:val="24"/>
          <w:szCs w:val="24"/>
          <w14:ligatures w14:val="none"/>
        </w:rPr>
        <w:t>s tenure</w:t>
      </w:r>
      <w:r w:rsidR="00D2775F" w:rsidRPr="005023B4">
        <w:rPr>
          <w:rFonts w:ascii="Times New Roman" w:eastAsia="Calibri" w:hAnsi="Times New Roman" w:cs="Times New Roman"/>
          <w:kern w:val="0"/>
          <w:sz w:val="24"/>
          <w:szCs w:val="24"/>
          <w14:ligatures w14:val="none"/>
        </w:rPr>
        <w:t xml:space="preserve"> of office </w:t>
      </w:r>
      <w:r w:rsidR="00EF12A5" w:rsidRPr="005023B4">
        <w:rPr>
          <w:rFonts w:ascii="Times New Roman" w:eastAsia="Calibri" w:hAnsi="Times New Roman" w:cs="Times New Roman"/>
          <w:kern w:val="0"/>
          <w:sz w:val="24"/>
          <w:szCs w:val="24"/>
          <w14:ligatures w14:val="none"/>
        </w:rPr>
        <w:t>in this cas</w:t>
      </w:r>
      <w:r w:rsidR="005023B4" w:rsidRPr="005023B4">
        <w:rPr>
          <w:rFonts w:ascii="Times New Roman" w:eastAsia="Calibri" w:hAnsi="Times New Roman" w:cs="Times New Roman"/>
          <w:kern w:val="0"/>
          <w:sz w:val="24"/>
          <w:szCs w:val="24"/>
          <w14:ligatures w14:val="none"/>
        </w:rPr>
        <w:t>e</w:t>
      </w:r>
      <w:r w:rsidR="00EF12A5" w:rsidRPr="005023B4">
        <w:rPr>
          <w:rFonts w:ascii="Times New Roman" w:eastAsia="Calibri" w:hAnsi="Times New Roman" w:cs="Times New Roman"/>
          <w:kern w:val="0"/>
          <w:sz w:val="24"/>
          <w:szCs w:val="24"/>
          <w14:ligatures w14:val="none"/>
        </w:rPr>
        <w:t xml:space="preserve"> </w:t>
      </w:r>
      <w:r w:rsidR="003D3E15" w:rsidRPr="005023B4">
        <w:rPr>
          <w:rFonts w:ascii="Times New Roman" w:eastAsia="Calibri" w:hAnsi="Times New Roman" w:cs="Times New Roman"/>
          <w:kern w:val="0"/>
          <w:sz w:val="24"/>
          <w:szCs w:val="24"/>
          <w14:ligatures w14:val="none"/>
        </w:rPr>
        <w:t xml:space="preserve">is only important to show that by this date the term of office of the respondents had </w:t>
      </w:r>
      <w:r w:rsidR="00140594" w:rsidRPr="005023B4">
        <w:rPr>
          <w:rFonts w:ascii="Times New Roman" w:eastAsia="Calibri" w:hAnsi="Times New Roman" w:cs="Times New Roman"/>
          <w:kern w:val="0"/>
          <w:sz w:val="24"/>
          <w:szCs w:val="24"/>
          <w14:ligatures w14:val="none"/>
        </w:rPr>
        <w:t>expired</w:t>
      </w:r>
      <w:r w:rsidR="00140594" w:rsidRPr="005023B4">
        <w:rPr>
          <w:rFonts w:ascii="Times New Roman" w:hAnsi="Times New Roman" w:cs="Times New Roman"/>
          <w:sz w:val="24"/>
          <w:szCs w:val="24"/>
        </w:rPr>
        <w:t>. There</w:t>
      </w:r>
      <w:r w:rsidR="007B22C0" w:rsidRPr="005023B4">
        <w:rPr>
          <w:rFonts w:ascii="Times New Roman" w:hAnsi="Times New Roman" w:cs="Times New Roman"/>
          <w:sz w:val="24"/>
          <w:szCs w:val="24"/>
        </w:rPr>
        <w:t xml:space="preserve"> is a difference between expiry of a term of office where no offensive action has been taken and an unlawful act carried out without authority by a person whose term has expired.</w:t>
      </w:r>
      <w:r w:rsidR="007C145F">
        <w:rPr>
          <w:rFonts w:ascii="Times New Roman" w:hAnsi="Times New Roman" w:cs="Times New Roman"/>
          <w:sz w:val="24"/>
          <w:szCs w:val="24"/>
        </w:rPr>
        <w:t xml:space="preserve"> Where in an urgent application</w:t>
      </w:r>
      <w:r w:rsidR="007B22C0" w:rsidRPr="005023B4">
        <w:rPr>
          <w:rFonts w:ascii="Times New Roman" w:hAnsi="Times New Roman" w:cs="Times New Roman"/>
          <w:sz w:val="24"/>
          <w:szCs w:val="24"/>
        </w:rPr>
        <w:t>, the impugned conduct or action complained of</w:t>
      </w:r>
      <w:r w:rsidR="007C145F">
        <w:rPr>
          <w:rFonts w:ascii="Times New Roman" w:hAnsi="Times New Roman" w:cs="Times New Roman"/>
          <w:sz w:val="24"/>
          <w:szCs w:val="24"/>
        </w:rPr>
        <w:t xml:space="preserve"> is taken after expiry of a </w:t>
      </w:r>
      <w:r w:rsidR="007B22C0" w:rsidRPr="005023B4">
        <w:rPr>
          <w:rFonts w:ascii="Times New Roman" w:hAnsi="Times New Roman" w:cs="Times New Roman"/>
          <w:sz w:val="24"/>
          <w:szCs w:val="24"/>
        </w:rPr>
        <w:t>term of off</w:t>
      </w:r>
      <w:r w:rsidR="007C145F">
        <w:rPr>
          <w:rFonts w:ascii="Times New Roman" w:hAnsi="Times New Roman" w:cs="Times New Roman"/>
          <w:sz w:val="24"/>
          <w:szCs w:val="24"/>
        </w:rPr>
        <w:t xml:space="preserve">ice, the need to act arises at </w:t>
      </w:r>
      <w:r w:rsidR="007B22C0" w:rsidRPr="005023B4">
        <w:rPr>
          <w:rFonts w:ascii="Times New Roman" w:hAnsi="Times New Roman" w:cs="Times New Roman"/>
          <w:sz w:val="24"/>
          <w:szCs w:val="24"/>
        </w:rPr>
        <w:t>the time when the offensive conduc</w:t>
      </w:r>
      <w:r w:rsidR="006528A5">
        <w:rPr>
          <w:rFonts w:ascii="Times New Roman" w:hAnsi="Times New Roman" w:cs="Times New Roman"/>
          <w:sz w:val="24"/>
          <w:szCs w:val="24"/>
        </w:rPr>
        <w:t xml:space="preserve">t or act is carried out. Where </w:t>
      </w:r>
      <w:r w:rsidR="007B22C0" w:rsidRPr="005023B4">
        <w:rPr>
          <w:rFonts w:ascii="Times New Roman" w:hAnsi="Times New Roman" w:cs="Times New Roman"/>
          <w:sz w:val="24"/>
          <w:szCs w:val="24"/>
        </w:rPr>
        <w:t>an unlawful act or  decision is made by an office bearer after his  term has expired, he acts outside his authority, the need to act to act arises when the alleged unlawful act takes place.  Where a disciplinary committee is not properly constituted and  sits without authority</w:t>
      </w:r>
      <w:r w:rsidR="007C145F">
        <w:rPr>
          <w:rFonts w:ascii="Times New Roman" w:hAnsi="Times New Roman" w:cs="Times New Roman"/>
          <w:sz w:val="24"/>
          <w:szCs w:val="24"/>
        </w:rPr>
        <w:t xml:space="preserve"> and its decision is challenged</w:t>
      </w:r>
      <w:r w:rsidR="007B22C0" w:rsidRPr="005023B4">
        <w:rPr>
          <w:rFonts w:ascii="Times New Roman" w:hAnsi="Times New Roman" w:cs="Times New Roman"/>
          <w:sz w:val="24"/>
          <w:szCs w:val="24"/>
        </w:rPr>
        <w:t xml:space="preserve">, the need to act arises when it sits as a disciplinary authority and expels or dismisses a member. The trigger for an urgent court </w:t>
      </w:r>
      <w:r w:rsidR="007B22C0" w:rsidRPr="005023B4">
        <w:rPr>
          <w:rFonts w:ascii="Times New Roman" w:hAnsi="Times New Roman" w:cs="Times New Roman"/>
          <w:sz w:val="24"/>
          <w:szCs w:val="24"/>
        </w:rPr>
        <w:lastRenderedPageBreak/>
        <w:t>application in a case such as this is typ</w:t>
      </w:r>
      <w:r w:rsidR="00764E30">
        <w:rPr>
          <w:rFonts w:ascii="Times New Roman" w:hAnsi="Times New Roman" w:cs="Times New Roman"/>
          <w:sz w:val="24"/>
          <w:szCs w:val="24"/>
        </w:rPr>
        <w:t xml:space="preserve">ically the unlawful conduct or </w:t>
      </w:r>
      <w:r w:rsidR="007B22C0" w:rsidRPr="005023B4">
        <w:rPr>
          <w:rFonts w:ascii="Times New Roman" w:hAnsi="Times New Roman" w:cs="Times New Roman"/>
          <w:sz w:val="24"/>
          <w:szCs w:val="24"/>
        </w:rPr>
        <w:t>action taken by the office bearer.</w:t>
      </w:r>
    </w:p>
    <w:p w14:paraId="238507E4" w14:textId="3334E154" w:rsidR="00D2775F" w:rsidRPr="00D2775F" w:rsidRDefault="000938DD" w:rsidP="00875920">
      <w:pPr>
        <w:pStyle w:val="ListParagraph"/>
        <w:numPr>
          <w:ilvl w:val="0"/>
          <w:numId w:val="1"/>
        </w:numPr>
        <w:spacing w:line="360" w:lineRule="auto"/>
        <w:jc w:val="both"/>
        <w:rPr>
          <w:rFonts w:ascii="Times New Roman" w:hAnsi="Times New Roman" w:cs="Times New Roman"/>
          <w:b/>
          <w:bCs/>
          <w:sz w:val="24"/>
          <w:szCs w:val="24"/>
        </w:rPr>
      </w:pPr>
      <w:r w:rsidRPr="00D2775F">
        <w:rPr>
          <w:rFonts w:ascii="Times New Roman" w:hAnsi="Times New Roman" w:cs="Times New Roman"/>
          <w:sz w:val="24"/>
          <w:szCs w:val="24"/>
        </w:rPr>
        <w:t xml:space="preserve">What caused the applicant to approach the court is the constitution of the disciplinary committee, the </w:t>
      </w:r>
      <w:r w:rsidR="00293CD3" w:rsidRPr="00D2775F">
        <w:rPr>
          <w:rFonts w:ascii="Times New Roman" w:hAnsi="Times New Roman" w:cs="Times New Roman"/>
          <w:sz w:val="24"/>
          <w:szCs w:val="24"/>
        </w:rPr>
        <w:t>hearing and its outcome</w:t>
      </w:r>
      <w:r w:rsidRPr="00D2775F">
        <w:rPr>
          <w:rFonts w:ascii="Times New Roman" w:hAnsi="Times New Roman" w:cs="Times New Roman"/>
          <w:sz w:val="24"/>
          <w:szCs w:val="24"/>
        </w:rPr>
        <w:t>.</w:t>
      </w:r>
      <w:r w:rsidR="00D2775F" w:rsidRPr="00D2775F">
        <w:rPr>
          <w:rFonts w:ascii="Times New Roman" w:hAnsi="Times New Roman" w:cs="Times New Roman"/>
          <w:sz w:val="24"/>
          <w:szCs w:val="24"/>
        </w:rPr>
        <w:t xml:space="preserve"> Although the term of office of the party’s office bearers expired on </w:t>
      </w:r>
      <w:r w:rsidR="00D2775F" w:rsidRPr="00D2775F">
        <w:rPr>
          <w:rFonts w:ascii="Times New Roman" w:eastAsia="Calibri" w:hAnsi="Times New Roman" w:cs="Times New Roman"/>
          <w:kern w:val="0"/>
          <w:sz w:val="24"/>
          <w:szCs w:val="24"/>
          <w14:ligatures w14:val="none"/>
        </w:rPr>
        <w:t>27 May 2024</w:t>
      </w:r>
      <w:r w:rsidR="00764E30">
        <w:rPr>
          <w:rFonts w:ascii="Times New Roman" w:hAnsi="Times New Roman" w:cs="Times New Roman"/>
          <w:sz w:val="24"/>
          <w:szCs w:val="24"/>
        </w:rPr>
        <w:t xml:space="preserve">, the respondents </w:t>
      </w:r>
      <w:r w:rsidR="00D2775F" w:rsidRPr="00D2775F">
        <w:rPr>
          <w:rFonts w:ascii="Times New Roman" w:hAnsi="Times New Roman" w:cs="Times New Roman"/>
          <w:sz w:val="24"/>
          <w:szCs w:val="24"/>
        </w:rPr>
        <w:t xml:space="preserve">had not yet taken any action complained </w:t>
      </w:r>
      <w:r w:rsidR="00140594" w:rsidRPr="00D2775F">
        <w:rPr>
          <w:rFonts w:ascii="Times New Roman" w:hAnsi="Times New Roman" w:cs="Times New Roman"/>
          <w:sz w:val="24"/>
          <w:szCs w:val="24"/>
        </w:rPr>
        <w:t>against. The</w:t>
      </w:r>
      <w:r w:rsidR="00D2775F" w:rsidRPr="00D2775F">
        <w:rPr>
          <w:rFonts w:ascii="Times New Roman" w:hAnsi="Times New Roman" w:cs="Times New Roman"/>
          <w:sz w:val="24"/>
          <w:szCs w:val="24"/>
        </w:rPr>
        <w:t xml:space="preserve"> trigger for this urgent court application is the unlawful action allegedly taken by the respondents of</w:t>
      </w:r>
      <w:r w:rsidR="00191F6B">
        <w:rPr>
          <w:rFonts w:ascii="Times New Roman" w:hAnsi="Times New Roman" w:cs="Times New Roman"/>
          <w:sz w:val="24"/>
          <w:szCs w:val="24"/>
        </w:rPr>
        <w:t xml:space="preserve"> constituting the disciplinary action and </w:t>
      </w:r>
      <w:r w:rsidR="00D2775F" w:rsidRPr="00D2775F">
        <w:rPr>
          <w:rFonts w:ascii="Times New Roman" w:hAnsi="Times New Roman" w:cs="Times New Roman"/>
          <w:sz w:val="24"/>
          <w:szCs w:val="24"/>
        </w:rPr>
        <w:t>subjecting the applicant to disciplinary proceedings without the requisite authority and not the mere expiry of their term. The terms of office of the first to fourth respondents having expired, the need to act arose when the respondent allegedly acted outside their authority by convening a disciplinary hearing which expelle</w:t>
      </w:r>
      <w:r w:rsidR="00764E30">
        <w:rPr>
          <w:rFonts w:ascii="Times New Roman" w:hAnsi="Times New Roman" w:cs="Times New Roman"/>
          <w:sz w:val="24"/>
          <w:szCs w:val="24"/>
        </w:rPr>
        <w:t xml:space="preserve">d the applicant from the party and not </w:t>
      </w:r>
      <w:r w:rsidR="00D2775F" w:rsidRPr="00D2775F">
        <w:rPr>
          <w:rFonts w:ascii="Times New Roman" w:hAnsi="Times New Roman" w:cs="Times New Roman"/>
          <w:sz w:val="24"/>
          <w:szCs w:val="24"/>
        </w:rPr>
        <w:t>on the date of expiry of the members’ term of office. The approach taken by the legal practitioner certifyin</w:t>
      </w:r>
      <w:r w:rsidR="00764E30">
        <w:rPr>
          <w:rFonts w:ascii="Times New Roman" w:hAnsi="Times New Roman" w:cs="Times New Roman"/>
          <w:sz w:val="24"/>
          <w:szCs w:val="24"/>
        </w:rPr>
        <w:t xml:space="preserve">g the urgency of the matter of focusing on the </w:t>
      </w:r>
      <w:r w:rsidR="00D2775F" w:rsidRPr="00D2775F">
        <w:rPr>
          <w:rFonts w:ascii="Times New Roman" w:hAnsi="Times New Roman" w:cs="Times New Roman"/>
          <w:sz w:val="24"/>
          <w:szCs w:val="24"/>
        </w:rPr>
        <w:t xml:space="preserve">disciplinary proceedings is correct. This application is time sensitive. </w:t>
      </w:r>
    </w:p>
    <w:p w14:paraId="0488F970" w14:textId="06BACFC1" w:rsidR="00D2775F" w:rsidRPr="00D2775F" w:rsidRDefault="00764E30" w:rsidP="00A940AF">
      <w:pPr>
        <w:pStyle w:val="ListParagraph"/>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The applicant did </w:t>
      </w:r>
      <w:r w:rsidR="00D2775F" w:rsidRPr="00D2775F">
        <w:rPr>
          <w:rFonts w:ascii="Times New Roman" w:hAnsi="Times New Roman" w:cs="Times New Roman"/>
          <w:sz w:val="24"/>
          <w:szCs w:val="24"/>
        </w:rPr>
        <w:t xml:space="preserve">act </w:t>
      </w:r>
      <w:r w:rsidR="006528A5">
        <w:rPr>
          <w:rFonts w:ascii="Times New Roman" w:hAnsi="Times New Roman" w:cs="Times New Roman"/>
          <w:sz w:val="24"/>
          <w:szCs w:val="24"/>
        </w:rPr>
        <w:t xml:space="preserve">when the need to act arose and </w:t>
      </w:r>
      <w:r w:rsidR="00D2775F" w:rsidRPr="00D2775F">
        <w:rPr>
          <w:rFonts w:ascii="Times New Roman" w:hAnsi="Times New Roman" w:cs="Times New Roman"/>
          <w:sz w:val="24"/>
          <w:szCs w:val="24"/>
        </w:rPr>
        <w:t>within a reasonable time after the conduct impugned occurred and  did not delay in seeking recourse. The applicant became aware of the disciplinary committee ruling on the 19</w:t>
      </w:r>
      <w:r w:rsidR="00D2775F" w:rsidRPr="00D2775F">
        <w:rPr>
          <w:rFonts w:ascii="Times New Roman" w:hAnsi="Times New Roman" w:cs="Times New Roman"/>
          <w:sz w:val="24"/>
          <w:szCs w:val="24"/>
          <w:vertAlign w:val="superscript"/>
        </w:rPr>
        <w:t xml:space="preserve"> </w:t>
      </w:r>
      <w:r w:rsidR="00D2775F" w:rsidRPr="00D2775F">
        <w:rPr>
          <w:rFonts w:ascii="Times New Roman" w:hAnsi="Times New Roman" w:cs="Times New Roman"/>
          <w:sz w:val="24"/>
          <w:szCs w:val="24"/>
        </w:rPr>
        <w:t xml:space="preserve">February 2025.  By 24 February 2025 he had filed this </w:t>
      </w:r>
      <w:r w:rsidR="007C145F">
        <w:rPr>
          <w:rFonts w:ascii="Times New Roman" w:hAnsi="Times New Roman" w:cs="Times New Roman"/>
          <w:sz w:val="24"/>
          <w:szCs w:val="24"/>
        </w:rPr>
        <w:t>application barely 4 days later</w:t>
      </w:r>
      <w:r w:rsidR="006528A5">
        <w:rPr>
          <w:rFonts w:ascii="Times New Roman" w:hAnsi="Times New Roman" w:cs="Times New Roman"/>
          <w:sz w:val="24"/>
          <w:szCs w:val="24"/>
        </w:rPr>
        <w:t xml:space="preserve">. The applicant did not sit on </w:t>
      </w:r>
      <w:r w:rsidR="00D2775F" w:rsidRPr="00D2775F">
        <w:rPr>
          <w:rFonts w:ascii="Times New Roman" w:hAnsi="Times New Roman" w:cs="Times New Roman"/>
          <w:sz w:val="24"/>
          <w:szCs w:val="24"/>
        </w:rPr>
        <w:t xml:space="preserve">his laurels and has made a case for prioritization of this case. </w:t>
      </w:r>
    </w:p>
    <w:p w14:paraId="7FC5371B" w14:textId="00EDD5AD" w:rsidR="00D2775F" w:rsidRPr="00C34428" w:rsidRDefault="007B22C0" w:rsidP="00E42017">
      <w:pPr>
        <w:pStyle w:val="ListParagraph"/>
        <w:numPr>
          <w:ilvl w:val="0"/>
          <w:numId w:val="1"/>
        </w:numPr>
        <w:spacing w:line="360" w:lineRule="auto"/>
        <w:jc w:val="both"/>
        <w:rPr>
          <w:rFonts w:ascii="Times New Roman" w:hAnsi="Times New Roman" w:cs="Times New Roman"/>
          <w:b/>
          <w:bCs/>
          <w:sz w:val="24"/>
          <w:szCs w:val="24"/>
        </w:rPr>
      </w:pPr>
      <w:r w:rsidRPr="00C34428">
        <w:rPr>
          <w:rFonts w:ascii="Times New Roman" w:hAnsi="Times New Roman" w:cs="Times New Roman"/>
          <w:sz w:val="24"/>
          <w:szCs w:val="24"/>
        </w:rPr>
        <w:t xml:space="preserve">The applicant </w:t>
      </w:r>
      <w:r w:rsidR="003D3E15" w:rsidRPr="00C34428">
        <w:rPr>
          <w:rFonts w:ascii="Times New Roman" w:hAnsi="Times New Roman" w:cs="Times New Roman"/>
          <w:sz w:val="24"/>
          <w:szCs w:val="24"/>
        </w:rPr>
        <w:t>has a reasonable apprehension that the</w:t>
      </w:r>
      <w:r w:rsidR="006528A5">
        <w:rPr>
          <w:rFonts w:ascii="Times New Roman" w:hAnsi="Times New Roman" w:cs="Times New Roman"/>
          <w:sz w:val="24"/>
          <w:szCs w:val="24"/>
        </w:rPr>
        <w:t xml:space="preserve"> respondents may recall him </w:t>
      </w:r>
      <w:r w:rsidR="003D3E15" w:rsidRPr="00C34428">
        <w:rPr>
          <w:rFonts w:ascii="Times New Roman" w:hAnsi="Times New Roman" w:cs="Times New Roman"/>
          <w:sz w:val="24"/>
          <w:szCs w:val="24"/>
        </w:rPr>
        <w:t xml:space="preserve">once he is not affiliated to the party and generally that the expulsion threatens his political tenure. He </w:t>
      </w:r>
      <w:r w:rsidR="00CF58D1" w:rsidRPr="00C34428">
        <w:rPr>
          <w:rFonts w:ascii="Times New Roman" w:hAnsi="Times New Roman" w:cs="Times New Roman"/>
          <w:sz w:val="24"/>
          <w:szCs w:val="24"/>
        </w:rPr>
        <w:t>demonstrate</w:t>
      </w:r>
      <w:r w:rsidRPr="00C34428">
        <w:rPr>
          <w:rFonts w:ascii="Times New Roman" w:hAnsi="Times New Roman" w:cs="Times New Roman"/>
          <w:sz w:val="24"/>
          <w:szCs w:val="24"/>
        </w:rPr>
        <w:t>d</w:t>
      </w:r>
      <w:r w:rsidR="00CF58D1" w:rsidRPr="00C34428">
        <w:rPr>
          <w:rFonts w:ascii="Times New Roman" w:hAnsi="Times New Roman" w:cs="Times New Roman"/>
          <w:sz w:val="24"/>
          <w:szCs w:val="24"/>
        </w:rPr>
        <w:t xml:space="preserve"> the risk of harm or prejudice to </w:t>
      </w:r>
      <w:r w:rsidRPr="00C34428">
        <w:rPr>
          <w:rFonts w:ascii="Times New Roman" w:hAnsi="Times New Roman" w:cs="Times New Roman"/>
          <w:sz w:val="24"/>
          <w:szCs w:val="24"/>
        </w:rPr>
        <w:t xml:space="preserve">him </w:t>
      </w:r>
      <w:r w:rsidR="00CF58D1" w:rsidRPr="00C34428">
        <w:rPr>
          <w:rFonts w:ascii="Times New Roman" w:hAnsi="Times New Roman" w:cs="Times New Roman"/>
          <w:sz w:val="24"/>
          <w:szCs w:val="24"/>
        </w:rPr>
        <w:t>if the matter is no</w:t>
      </w:r>
      <w:r w:rsidR="00BB6AE0" w:rsidRPr="00C34428">
        <w:rPr>
          <w:rFonts w:ascii="Times New Roman" w:hAnsi="Times New Roman" w:cs="Times New Roman"/>
          <w:sz w:val="24"/>
          <w:szCs w:val="24"/>
        </w:rPr>
        <w:t>t dealt with on an urgent basis</w:t>
      </w:r>
      <w:r w:rsidRPr="00C34428">
        <w:rPr>
          <w:rFonts w:ascii="Times New Roman" w:hAnsi="Times New Roman" w:cs="Times New Roman"/>
          <w:sz w:val="24"/>
          <w:szCs w:val="24"/>
        </w:rPr>
        <w:t>.</w:t>
      </w:r>
      <w:r w:rsidR="003D3E15" w:rsidRPr="00C34428">
        <w:rPr>
          <w:rFonts w:ascii="Times New Roman" w:hAnsi="Times New Roman" w:cs="Times New Roman"/>
          <w:sz w:val="24"/>
          <w:szCs w:val="24"/>
        </w:rPr>
        <w:t xml:space="preserve"> </w:t>
      </w:r>
      <w:r w:rsidR="006F3CB5" w:rsidRPr="00C34428">
        <w:rPr>
          <w:rFonts w:ascii="Times New Roman" w:hAnsi="Times New Roman" w:cs="Times New Roman"/>
          <w:sz w:val="24"/>
          <w:szCs w:val="24"/>
        </w:rPr>
        <w:t xml:space="preserve">The harm </w:t>
      </w:r>
      <w:r w:rsidR="003D3E15" w:rsidRPr="00C34428">
        <w:rPr>
          <w:rFonts w:ascii="Times New Roman" w:hAnsi="Times New Roman" w:cs="Times New Roman"/>
          <w:sz w:val="24"/>
          <w:szCs w:val="24"/>
        </w:rPr>
        <w:t>or prejudice that</w:t>
      </w:r>
      <w:r w:rsidR="006F3CB5" w:rsidRPr="00C34428">
        <w:rPr>
          <w:rFonts w:ascii="Times New Roman" w:hAnsi="Times New Roman" w:cs="Times New Roman"/>
          <w:sz w:val="24"/>
          <w:szCs w:val="24"/>
        </w:rPr>
        <w:t xml:space="preserve"> he will likely suffer if this matter is not dealt with on an urgent basis </w:t>
      </w:r>
      <w:r w:rsidR="003D3E15" w:rsidRPr="00C34428">
        <w:rPr>
          <w:rFonts w:ascii="Times New Roman" w:hAnsi="Times New Roman" w:cs="Times New Roman"/>
          <w:sz w:val="24"/>
          <w:szCs w:val="24"/>
        </w:rPr>
        <w:t>cannot be compensated by an award of damages.</w:t>
      </w:r>
      <w:r w:rsidRPr="00C34428">
        <w:rPr>
          <w:rFonts w:ascii="Times New Roman" w:eastAsia="Calibri" w:hAnsi="Times New Roman" w:cs="Times New Roman"/>
          <w:kern w:val="0"/>
          <w:sz w:val="24"/>
          <w:szCs w:val="24"/>
          <w14:ligatures w14:val="none"/>
        </w:rPr>
        <w:t xml:space="preserve"> </w:t>
      </w:r>
      <w:r w:rsidR="00D2775F" w:rsidRPr="00C34428">
        <w:rPr>
          <w:rFonts w:ascii="Times New Roman" w:hAnsi="Times New Roman" w:cs="Times New Roman"/>
          <w:sz w:val="24"/>
          <w:szCs w:val="24"/>
        </w:rPr>
        <w:t>The interests of justice demand that this matter be heard on an urgent basis warranting the matter to jump the queue.</w:t>
      </w:r>
    </w:p>
    <w:p w14:paraId="3557E27D" w14:textId="0B3857E4" w:rsidR="000520DD" w:rsidRPr="00C43AED" w:rsidRDefault="000520DD" w:rsidP="000520DD">
      <w:pPr>
        <w:pStyle w:val="ListParagraph"/>
        <w:numPr>
          <w:ilvl w:val="0"/>
          <w:numId w:val="1"/>
        </w:numPr>
        <w:spacing w:line="360" w:lineRule="auto"/>
        <w:jc w:val="both"/>
        <w:rPr>
          <w:rFonts w:ascii="Times New Roman" w:hAnsi="Times New Roman" w:cs="Times New Roman"/>
          <w:sz w:val="24"/>
          <w:szCs w:val="24"/>
        </w:rPr>
      </w:pPr>
      <w:r w:rsidRPr="00C43AED">
        <w:rPr>
          <w:rFonts w:ascii="Times New Roman" w:hAnsi="Times New Roman" w:cs="Times New Roman"/>
          <w:sz w:val="24"/>
          <w:szCs w:val="24"/>
        </w:rPr>
        <w:t xml:space="preserve">I must express my disapproval of the lengthy certificate of urgency </w:t>
      </w:r>
      <w:r w:rsidR="00C34428">
        <w:rPr>
          <w:rFonts w:ascii="Times New Roman" w:hAnsi="Times New Roman" w:cs="Times New Roman"/>
          <w:sz w:val="24"/>
          <w:szCs w:val="24"/>
        </w:rPr>
        <w:t xml:space="preserve">filed in support of this application </w:t>
      </w:r>
      <w:r w:rsidRPr="00C43AED">
        <w:rPr>
          <w:rFonts w:ascii="Times New Roman" w:hAnsi="Times New Roman" w:cs="Times New Roman"/>
          <w:sz w:val="24"/>
          <w:szCs w:val="24"/>
        </w:rPr>
        <w:t>that runs into</w:t>
      </w:r>
      <w:r w:rsidR="00C34428">
        <w:rPr>
          <w:rFonts w:ascii="Times New Roman" w:hAnsi="Times New Roman" w:cs="Times New Roman"/>
          <w:sz w:val="24"/>
          <w:szCs w:val="24"/>
        </w:rPr>
        <w:t xml:space="preserve"> </w:t>
      </w:r>
      <w:r w:rsidRPr="00C43AED">
        <w:rPr>
          <w:rFonts w:ascii="Times New Roman" w:hAnsi="Times New Roman" w:cs="Times New Roman"/>
          <w:sz w:val="24"/>
          <w:szCs w:val="24"/>
        </w:rPr>
        <w:t xml:space="preserve">10 </w:t>
      </w:r>
      <w:r w:rsidR="00140594" w:rsidRPr="00C43AED">
        <w:rPr>
          <w:rFonts w:ascii="Times New Roman" w:hAnsi="Times New Roman" w:cs="Times New Roman"/>
          <w:sz w:val="24"/>
          <w:szCs w:val="24"/>
        </w:rPr>
        <w:t>pages. The</w:t>
      </w:r>
      <w:r w:rsidRPr="00C43AED">
        <w:rPr>
          <w:rFonts w:ascii="Times New Roman" w:hAnsi="Times New Roman" w:cs="Times New Roman"/>
          <w:sz w:val="24"/>
          <w:szCs w:val="24"/>
        </w:rPr>
        <w:t xml:space="preserve"> certificate of urgency is unusually long.</w:t>
      </w:r>
      <w:r w:rsidR="00140594">
        <w:rPr>
          <w:rFonts w:ascii="Times New Roman" w:hAnsi="Times New Roman" w:cs="Times New Roman"/>
          <w:sz w:val="24"/>
          <w:szCs w:val="24"/>
        </w:rPr>
        <w:t xml:space="preserve"> </w:t>
      </w:r>
      <w:r w:rsidRPr="00C43AED">
        <w:rPr>
          <w:rFonts w:ascii="Times New Roman" w:hAnsi="Times New Roman" w:cs="Times New Roman"/>
          <w:sz w:val="24"/>
          <w:szCs w:val="24"/>
        </w:rPr>
        <w:t xml:space="preserve">Lengthy certificates of urgency are likely to be repetitive, lack focus and to have the effect of diluting the urgency of the matter. </w:t>
      </w:r>
      <w:r>
        <w:rPr>
          <w:rFonts w:ascii="Times New Roman" w:hAnsi="Times New Roman" w:cs="Times New Roman"/>
          <w:sz w:val="24"/>
          <w:szCs w:val="24"/>
        </w:rPr>
        <w:t xml:space="preserve">A certificate of urgency </w:t>
      </w:r>
      <w:r w:rsidRPr="00C43AED">
        <w:rPr>
          <w:rFonts w:ascii="Times New Roman" w:hAnsi="Times New Roman" w:cs="Times New Roman"/>
          <w:sz w:val="24"/>
          <w:szCs w:val="24"/>
        </w:rPr>
        <w:t>must be brief and to the point cent</w:t>
      </w:r>
      <w:r w:rsidR="00C34428">
        <w:rPr>
          <w:rFonts w:ascii="Times New Roman" w:hAnsi="Times New Roman" w:cs="Times New Roman"/>
          <w:sz w:val="24"/>
          <w:szCs w:val="24"/>
        </w:rPr>
        <w:t>e</w:t>
      </w:r>
      <w:r>
        <w:rPr>
          <w:rFonts w:ascii="Times New Roman" w:hAnsi="Times New Roman" w:cs="Times New Roman"/>
          <w:sz w:val="24"/>
          <w:szCs w:val="24"/>
        </w:rPr>
        <w:t>r</w:t>
      </w:r>
      <w:r w:rsidRPr="00C43AED">
        <w:rPr>
          <w:rFonts w:ascii="Times New Roman" w:hAnsi="Times New Roman" w:cs="Times New Roman"/>
          <w:sz w:val="24"/>
          <w:szCs w:val="24"/>
        </w:rPr>
        <w:t xml:space="preserve">ing on essential averments and facts and </w:t>
      </w:r>
      <w:r w:rsidR="00191F6B">
        <w:rPr>
          <w:rFonts w:ascii="Times New Roman" w:hAnsi="Times New Roman" w:cs="Times New Roman"/>
          <w:sz w:val="24"/>
          <w:szCs w:val="24"/>
        </w:rPr>
        <w:t xml:space="preserve">should </w:t>
      </w:r>
      <w:r w:rsidRPr="00C43AED">
        <w:rPr>
          <w:rFonts w:ascii="Times New Roman" w:hAnsi="Times New Roman" w:cs="Times New Roman"/>
          <w:sz w:val="24"/>
          <w:szCs w:val="24"/>
        </w:rPr>
        <w:t>not carry unnecessary detail.</w:t>
      </w:r>
      <w:r w:rsidR="00C34428">
        <w:rPr>
          <w:rFonts w:ascii="Times New Roman" w:hAnsi="Times New Roman" w:cs="Times New Roman"/>
          <w:sz w:val="24"/>
          <w:szCs w:val="24"/>
        </w:rPr>
        <w:t xml:space="preserve"> </w:t>
      </w:r>
      <w:r w:rsidRPr="00C43AED">
        <w:rPr>
          <w:rFonts w:ascii="Times New Roman" w:hAnsi="Times New Roman" w:cs="Times New Roman"/>
          <w:sz w:val="24"/>
          <w:szCs w:val="24"/>
        </w:rPr>
        <w:t>In</w:t>
      </w:r>
      <w:r w:rsidR="00C34428">
        <w:rPr>
          <w:rFonts w:ascii="Times New Roman" w:hAnsi="Times New Roman" w:cs="Times New Roman"/>
          <w:sz w:val="24"/>
          <w:szCs w:val="24"/>
        </w:rPr>
        <w:t xml:space="preserve"> </w:t>
      </w:r>
      <w:r w:rsidR="00140594" w:rsidRPr="00C43AED">
        <w:rPr>
          <w:rFonts w:ascii="Times New Roman" w:hAnsi="Times New Roman" w:cs="Times New Roman"/>
          <w:sz w:val="24"/>
          <w:szCs w:val="24"/>
        </w:rPr>
        <w:t>future, legal</w:t>
      </w:r>
      <w:r w:rsidRPr="00C43AED">
        <w:rPr>
          <w:rFonts w:ascii="Times New Roman" w:hAnsi="Times New Roman" w:cs="Times New Roman"/>
          <w:sz w:val="24"/>
          <w:szCs w:val="24"/>
        </w:rPr>
        <w:t xml:space="preserve"> practitioners who do unnecessarily long certificates of urgency risk being penalised with </w:t>
      </w:r>
      <w:r w:rsidRPr="00C43AED">
        <w:rPr>
          <w:rFonts w:ascii="Times New Roman" w:hAnsi="Times New Roman" w:cs="Times New Roman"/>
          <w:sz w:val="24"/>
          <w:szCs w:val="24"/>
        </w:rPr>
        <w:lastRenderedPageBreak/>
        <w:t>punitive orders of costs especially in cases where</w:t>
      </w:r>
      <w:r w:rsidR="00C34428">
        <w:rPr>
          <w:rFonts w:ascii="Times New Roman" w:hAnsi="Times New Roman" w:cs="Times New Roman"/>
          <w:sz w:val="24"/>
          <w:szCs w:val="24"/>
        </w:rPr>
        <w:t xml:space="preserve"> the applications </w:t>
      </w:r>
      <w:r w:rsidR="008C1B80">
        <w:rPr>
          <w:rFonts w:ascii="Times New Roman" w:hAnsi="Times New Roman" w:cs="Times New Roman"/>
          <w:sz w:val="24"/>
          <w:szCs w:val="24"/>
        </w:rPr>
        <w:t xml:space="preserve">sought to be supported </w:t>
      </w:r>
      <w:r w:rsidRPr="00C43AED">
        <w:rPr>
          <w:rFonts w:ascii="Times New Roman" w:hAnsi="Times New Roman" w:cs="Times New Roman"/>
          <w:sz w:val="24"/>
          <w:szCs w:val="24"/>
        </w:rPr>
        <w:t xml:space="preserve">are </w:t>
      </w:r>
      <w:r w:rsidR="00191F6B">
        <w:rPr>
          <w:rFonts w:ascii="Times New Roman" w:hAnsi="Times New Roman" w:cs="Times New Roman"/>
          <w:sz w:val="24"/>
          <w:szCs w:val="24"/>
        </w:rPr>
        <w:t xml:space="preserve">ultimately </w:t>
      </w:r>
      <w:r w:rsidRPr="00C43AED">
        <w:rPr>
          <w:rFonts w:ascii="Times New Roman" w:hAnsi="Times New Roman" w:cs="Times New Roman"/>
          <w:sz w:val="24"/>
          <w:szCs w:val="24"/>
        </w:rPr>
        <w:t xml:space="preserve">found not to be urgent.     </w:t>
      </w:r>
    </w:p>
    <w:p w14:paraId="2897E756" w14:textId="1FD2048F" w:rsidR="000938DD" w:rsidRPr="00AA7589" w:rsidRDefault="000938DD" w:rsidP="00BB6AE0">
      <w:pPr>
        <w:spacing w:line="360" w:lineRule="auto"/>
        <w:jc w:val="both"/>
        <w:rPr>
          <w:rFonts w:ascii="Times New Roman" w:hAnsi="Times New Roman" w:cs="Times New Roman"/>
          <w:b/>
          <w:color w:val="000000"/>
          <w:sz w:val="24"/>
          <w:szCs w:val="24"/>
        </w:rPr>
      </w:pPr>
      <w:r w:rsidRPr="00AA7589">
        <w:rPr>
          <w:rFonts w:ascii="Times New Roman" w:hAnsi="Times New Roman" w:cs="Times New Roman"/>
          <w:b/>
          <w:i/>
          <w:iCs/>
          <w:color w:val="000000"/>
          <w:sz w:val="24"/>
          <w:szCs w:val="24"/>
        </w:rPr>
        <w:t xml:space="preserve">Whether the deponent to the </w:t>
      </w:r>
      <w:r w:rsidR="00BB6AE0">
        <w:rPr>
          <w:rFonts w:ascii="Times New Roman" w:hAnsi="Times New Roman" w:cs="Times New Roman"/>
          <w:b/>
          <w:i/>
          <w:iCs/>
          <w:color w:val="000000"/>
          <w:sz w:val="24"/>
          <w:szCs w:val="24"/>
        </w:rPr>
        <w:t>fifth</w:t>
      </w:r>
      <w:r w:rsidRPr="00AA7589">
        <w:rPr>
          <w:rFonts w:ascii="Times New Roman" w:hAnsi="Times New Roman" w:cs="Times New Roman"/>
          <w:b/>
          <w:i/>
          <w:iCs/>
          <w:color w:val="000000"/>
          <w:sz w:val="24"/>
          <w:szCs w:val="24"/>
        </w:rPr>
        <w:t xml:space="preserve"> respondent’s opposing affidavit has authority to depose to the opposing affidavit  </w:t>
      </w:r>
    </w:p>
    <w:p w14:paraId="054E0F66" w14:textId="2D47DAE1" w:rsidR="008C1B80" w:rsidRPr="008C1B80" w:rsidRDefault="008C1B80" w:rsidP="00103A8C">
      <w:pPr>
        <w:pStyle w:val="NormalWeb"/>
        <w:numPr>
          <w:ilvl w:val="0"/>
          <w:numId w:val="1"/>
        </w:numPr>
        <w:shd w:val="clear" w:color="auto" w:fill="FFFFFF"/>
        <w:spacing w:before="0" w:beforeAutospacing="0" w:line="360" w:lineRule="auto"/>
        <w:jc w:val="both"/>
        <w:rPr>
          <w:bCs/>
          <w:color w:val="000000"/>
        </w:rPr>
      </w:pPr>
      <w:r>
        <w:t>In addition to their oral submissions, b</w:t>
      </w:r>
      <w:r w:rsidR="00A66A07" w:rsidRPr="00207066">
        <w:t>oth parties adh</w:t>
      </w:r>
      <w:r w:rsidR="00EB6B0B">
        <w:t>ered to their heads of argument</w:t>
      </w:r>
      <w:r w:rsidR="00A66A07" w:rsidRPr="00207066">
        <w:t xml:space="preserve">. </w:t>
      </w:r>
      <w:r w:rsidR="00917B9A" w:rsidRPr="00207066">
        <w:t xml:space="preserve">At the hearing, the challenge related </w:t>
      </w:r>
      <w:r>
        <w:t xml:space="preserve">to the </w:t>
      </w:r>
      <w:r w:rsidR="00D3271A">
        <w:t>failure</w:t>
      </w:r>
      <w:r>
        <w:t xml:space="preserve"> by the respondent to file its notice of </w:t>
      </w:r>
      <w:r w:rsidR="00EB6B0B">
        <w:t xml:space="preserve">  opposition together with the </w:t>
      </w:r>
      <w:r w:rsidR="00BE1673">
        <w:t xml:space="preserve">opposing affidavit </w:t>
      </w:r>
      <w:r>
        <w:t xml:space="preserve">and </w:t>
      </w:r>
      <w:r w:rsidR="006528A5">
        <w:t xml:space="preserve">file </w:t>
      </w:r>
      <w:r w:rsidR="00917B9A" w:rsidRPr="00207066">
        <w:t>in compliance with the time lines  specified in the  case management order was abandoned</w:t>
      </w:r>
      <w:r w:rsidR="00EB6B0B">
        <w:t xml:space="preserve"> by the applicant</w:t>
      </w:r>
      <w:r w:rsidR="00917B9A" w:rsidRPr="00207066">
        <w:t>.</w:t>
      </w:r>
    </w:p>
    <w:p w14:paraId="5FE7285D" w14:textId="7C6C323D" w:rsidR="00207066" w:rsidRPr="00207066" w:rsidRDefault="00917B9A" w:rsidP="00103A8C">
      <w:pPr>
        <w:pStyle w:val="NormalWeb"/>
        <w:numPr>
          <w:ilvl w:val="0"/>
          <w:numId w:val="1"/>
        </w:numPr>
        <w:shd w:val="clear" w:color="auto" w:fill="FFFFFF"/>
        <w:spacing w:before="0" w:beforeAutospacing="0" w:line="360" w:lineRule="auto"/>
        <w:jc w:val="both"/>
        <w:rPr>
          <w:bCs/>
          <w:color w:val="000000"/>
        </w:rPr>
      </w:pPr>
      <w:r w:rsidRPr="00207066">
        <w:t xml:space="preserve"> </w:t>
      </w:r>
      <w:r w:rsidR="000938DD" w:rsidRPr="00207066">
        <w:t xml:space="preserve">The </w:t>
      </w:r>
      <w:r w:rsidR="002612D9" w:rsidRPr="00207066">
        <w:t>point</w:t>
      </w:r>
      <w:r w:rsidR="00BE1673">
        <w:t xml:space="preserve"> </w:t>
      </w:r>
      <w:r w:rsidR="00C34428" w:rsidRPr="00207066">
        <w:t>related to the authority of Welshman Ncube to depose to the opposing affidavit and oppose these proceedings on behalf of the respondent authority was raised in the applicant’s answering affidavit and</w:t>
      </w:r>
      <w:r w:rsidR="00A66A07" w:rsidRPr="00207066">
        <w:t xml:space="preserve"> in applicant’s </w:t>
      </w:r>
      <w:r w:rsidR="00EB6B0B">
        <w:t>heads of argument</w:t>
      </w:r>
      <w:r w:rsidR="00C34428" w:rsidRPr="00207066">
        <w:t>.</w:t>
      </w:r>
      <w:r w:rsidR="00EB6B0B">
        <w:t xml:space="preserve"> </w:t>
      </w:r>
      <w:r w:rsidR="00C34428" w:rsidRPr="00207066">
        <w:t>The respondent chose to ignore this point and did not</w:t>
      </w:r>
      <w:r w:rsidR="00EB6B0B">
        <w:t xml:space="preserve"> advert </w:t>
      </w:r>
      <w:r w:rsidR="00C34428" w:rsidRPr="00207066">
        <w:t>to it either in its heads of argument or at the hearing.</w:t>
      </w:r>
      <w:r w:rsidR="00207066" w:rsidRPr="00207066">
        <w:t xml:space="preserve"> </w:t>
      </w:r>
    </w:p>
    <w:p w14:paraId="51FD5B88" w14:textId="17ABDF36" w:rsidR="003D41AC" w:rsidRDefault="003D41AC" w:rsidP="00EB6B0B">
      <w:pPr>
        <w:pStyle w:val="NormalWeb"/>
        <w:numPr>
          <w:ilvl w:val="0"/>
          <w:numId w:val="1"/>
        </w:numPr>
        <w:shd w:val="clear" w:color="auto" w:fill="FFFFFF"/>
        <w:spacing w:before="0" w:beforeAutospacing="0" w:after="0" w:afterAutospacing="0" w:line="360" w:lineRule="auto"/>
        <w:jc w:val="both"/>
        <w:rPr>
          <w:bCs/>
          <w:color w:val="000000"/>
        </w:rPr>
      </w:pPr>
      <w:r w:rsidRPr="00207066">
        <w:rPr>
          <w:color w:val="000000"/>
        </w:rPr>
        <w:t xml:space="preserve">The general approach to proving authority to institute or defend </w:t>
      </w:r>
      <w:r w:rsidR="003113A9">
        <w:rPr>
          <w:color w:val="000000"/>
        </w:rPr>
        <w:t xml:space="preserve">proceedings was articulated in </w:t>
      </w:r>
      <w:r w:rsidRPr="00207066">
        <w:rPr>
          <w:bCs/>
          <w:i/>
          <w:iCs/>
          <w:color w:val="000000"/>
        </w:rPr>
        <w:t xml:space="preserve">Cuthbert Elakana Dube </w:t>
      </w:r>
      <w:r w:rsidRPr="00BA5DA9">
        <w:rPr>
          <w:bCs/>
          <w:iCs/>
          <w:color w:val="000000"/>
        </w:rPr>
        <w:t>v</w:t>
      </w:r>
      <w:r w:rsidRPr="00207066">
        <w:rPr>
          <w:bCs/>
          <w:i/>
          <w:iCs/>
          <w:color w:val="000000"/>
        </w:rPr>
        <w:t xml:space="preserve"> Premier Service Medical Aid Society &amp; Anor </w:t>
      </w:r>
      <w:r w:rsidRPr="00207066">
        <w:rPr>
          <w:bCs/>
          <w:color w:val="000000"/>
        </w:rPr>
        <w:t>SC 73/19, where  the court said the following of authority to represent an entity:</w:t>
      </w:r>
    </w:p>
    <w:p w14:paraId="7FAD5F85" w14:textId="3DFDD05A" w:rsidR="003D41AC" w:rsidRDefault="003D41AC" w:rsidP="00EB6B0B">
      <w:pPr>
        <w:pStyle w:val="ListParagraph"/>
        <w:spacing w:after="0" w:line="240" w:lineRule="auto"/>
        <w:ind w:left="1440"/>
        <w:jc w:val="both"/>
        <w:rPr>
          <w:rFonts w:ascii="Times New Roman" w:hAnsi="Times New Roman" w:cs="Times New Roman"/>
          <w:bCs/>
          <w:color w:val="000000"/>
        </w:rPr>
      </w:pPr>
      <w:r w:rsidRPr="00A82E89">
        <w:rPr>
          <w:rFonts w:ascii="Times New Roman" w:hAnsi="Times New Roman" w:cs="Times New Roman"/>
          <w:bCs/>
          <w:color w:val="000000"/>
        </w:rPr>
        <w:t>“A person who represents a legal entity, when challenged, must show that he is duly authorised to represent the entity.  His mere claim that by virtue of the position he holds in such an entity he is duly authorised to represent the entity is not sufficient.  He must produce a resolution of the board of that entity which confirms that the board is indeed aware of the proceedings and that it has given such a person the authority to act in the stead of the entity.  I stress that the need to produce such proof is necessary only in those cases where the authority of the deponent is put in issue.  This represents the current state of the law in this country.”</w:t>
      </w:r>
    </w:p>
    <w:p w14:paraId="4D2ED2E7" w14:textId="77777777" w:rsidR="00EB6B0B" w:rsidRDefault="00EB6B0B" w:rsidP="003D41AC">
      <w:pPr>
        <w:pStyle w:val="ListParagraph"/>
        <w:spacing w:line="240" w:lineRule="auto"/>
        <w:ind w:left="1440"/>
        <w:jc w:val="both"/>
        <w:rPr>
          <w:rFonts w:ascii="Times New Roman" w:hAnsi="Times New Roman" w:cs="Times New Roman"/>
          <w:bCs/>
          <w:color w:val="000000"/>
        </w:rPr>
      </w:pPr>
    </w:p>
    <w:p w14:paraId="2C9B7FD3" w14:textId="5CE5A0EE" w:rsidR="004B4966" w:rsidRPr="00551EE2" w:rsidRDefault="004B4966" w:rsidP="00551EE2">
      <w:pPr>
        <w:pStyle w:val="ListParagraph"/>
        <w:numPr>
          <w:ilvl w:val="0"/>
          <w:numId w:val="1"/>
        </w:numPr>
        <w:spacing w:line="360" w:lineRule="auto"/>
        <w:jc w:val="both"/>
        <w:rPr>
          <w:rFonts w:ascii="Times New Roman" w:hAnsi="Times New Roman" w:cs="Times New Roman"/>
          <w:bCs/>
          <w:color w:val="000000"/>
        </w:rPr>
      </w:pPr>
      <w:r w:rsidRPr="00551EE2">
        <w:rPr>
          <w:rFonts w:ascii="Times New Roman" w:hAnsi="Times New Roman" w:cs="Times New Roman"/>
          <w:color w:val="000000"/>
          <w:sz w:val="24"/>
          <w:szCs w:val="24"/>
        </w:rPr>
        <w:t xml:space="preserve">Where a resolution </w:t>
      </w:r>
      <w:r w:rsidR="00551EE2" w:rsidRPr="00551EE2">
        <w:rPr>
          <w:rFonts w:ascii="Times New Roman" w:hAnsi="Times New Roman" w:cs="Times New Roman"/>
          <w:color w:val="000000"/>
          <w:sz w:val="24"/>
          <w:szCs w:val="24"/>
        </w:rPr>
        <w:t>conferring authority on a party to institute or defend proceedings on behalf of an entity</w:t>
      </w:r>
      <w:r w:rsidR="00EB6B0B">
        <w:rPr>
          <w:rFonts w:ascii="Times New Roman" w:hAnsi="Times New Roman" w:cs="Times New Roman"/>
          <w:color w:val="000000"/>
          <w:sz w:val="24"/>
          <w:szCs w:val="24"/>
        </w:rPr>
        <w:t xml:space="preserve"> has been produced</w:t>
      </w:r>
      <w:r w:rsidR="00551EE2" w:rsidRPr="00551EE2">
        <w:rPr>
          <w:rFonts w:ascii="Times New Roman" w:hAnsi="Times New Roman" w:cs="Times New Roman"/>
          <w:color w:val="000000"/>
          <w:sz w:val="24"/>
          <w:szCs w:val="24"/>
        </w:rPr>
        <w:t xml:space="preserve">, the resolution </w:t>
      </w:r>
      <w:r w:rsidRPr="00551EE2">
        <w:rPr>
          <w:rFonts w:ascii="Times New Roman" w:hAnsi="Times New Roman" w:cs="Times New Roman"/>
          <w:color w:val="000000"/>
          <w:sz w:val="24"/>
          <w:szCs w:val="24"/>
        </w:rPr>
        <w:t xml:space="preserve">must </w:t>
      </w:r>
      <w:r w:rsidR="00551EE2" w:rsidRPr="00551EE2">
        <w:rPr>
          <w:rFonts w:ascii="Times New Roman" w:hAnsi="Times New Roman" w:cs="Times New Roman"/>
          <w:color w:val="000000"/>
          <w:sz w:val="24"/>
          <w:szCs w:val="24"/>
        </w:rPr>
        <w:t xml:space="preserve">in no uncertain terms, </w:t>
      </w:r>
      <w:r w:rsidRPr="00551EE2">
        <w:rPr>
          <w:rFonts w:ascii="Times New Roman" w:hAnsi="Times New Roman" w:cs="Times New Roman"/>
          <w:color w:val="000000"/>
          <w:sz w:val="24"/>
          <w:szCs w:val="24"/>
        </w:rPr>
        <w:t>confirm the existence of authority to represent the entity concerned</w:t>
      </w:r>
      <w:r w:rsidR="00073308">
        <w:rPr>
          <w:rFonts w:ascii="Times New Roman" w:hAnsi="Times New Roman" w:cs="Times New Roman"/>
          <w:color w:val="000000"/>
          <w:sz w:val="24"/>
          <w:szCs w:val="24"/>
        </w:rPr>
        <w:t xml:space="preserve"> and </w:t>
      </w:r>
      <w:r w:rsidR="00551EE2" w:rsidRPr="00551EE2">
        <w:rPr>
          <w:rFonts w:ascii="Times New Roman" w:hAnsi="Times New Roman" w:cs="Times New Roman"/>
          <w:color w:val="000000"/>
          <w:sz w:val="24"/>
          <w:szCs w:val="24"/>
        </w:rPr>
        <w:t xml:space="preserve">that the entity has given authority for the deponent to act in its stead </w:t>
      </w:r>
      <w:r w:rsidR="00EB6B0B">
        <w:rPr>
          <w:rFonts w:ascii="Times New Roman" w:hAnsi="Times New Roman" w:cs="Times New Roman"/>
          <w:color w:val="000000"/>
          <w:sz w:val="24"/>
          <w:szCs w:val="24"/>
        </w:rPr>
        <w:t xml:space="preserve">and </w:t>
      </w:r>
      <w:r w:rsidRPr="00551EE2">
        <w:rPr>
          <w:rFonts w:ascii="Times New Roman" w:hAnsi="Times New Roman" w:cs="Times New Roman"/>
          <w:color w:val="000000"/>
          <w:sz w:val="24"/>
          <w:szCs w:val="24"/>
        </w:rPr>
        <w:t>is aware of the proceedings.</w:t>
      </w:r>
      <w:r w:rsidR="00AF0BBD">
        <w:rPr>
          <w:rFonts w:ascii="Times New Roman" w:hAnsi="Times New Roman" w:cs="Times New Roman"/>
          <w:color w:val="000000"/>
          <w:sz w:val="24"/>
          <w:szCs w:val="24"/>
        </w:rPr>
        <w:t xml:space="preserve"> The authority to institute or defend </w:t>
      </w:r>
      <w:r w:rsidR="00764E30">
        <w:rPr>
          <w:rFonts w:ascii="Times New Roman" w:hAnsi="Times New Roman" w:cs="Times New Roman"/>
          <w:color w:val="000000"/>
          <w:sz w:val="24"/>
          <w:szCs w:val="24"/>
        </w:rPr>
        <w:t>proceedings must be unequivocal</w:t>
      </w:r>
      <w:r w:rsidR="00AF0BBD">
        <w:rPr>
          <w:rFonts w:ascii="Times New Roman" w:hAnsi="Times New Roman" w:cs="Times New Roman"/>
          <w:color w:val="000000"/>
          <w:sz w:val="24"/>
          <w:szCs w:val="24"/>
        </w:rPr>
        <w:t>.</w:t>
      </w:r>
      <w:r w:rsidR="00764E30">
        <w:rPr>
          <w:rFonts w:ascii="Times New Roman" w:hAnsi="Times New Roman" w:cs="Times New Roman"/>
          <w:color w:val="000000"/>
          <w:sz w:val="24"/>
          <w:szCs w:val="24"/>
        </w:rPr>
        <w:t xml:space="preserve"> </w:t>
      </w:r>
      <w:r w:rsidR="00551EE2" w:rsidRPr="00551EE2">
        <w:rPr>
          <w:rFonts w:ascii="Times New Roman" w:hAnsi="Times New Roman" w:cs="Times New Roman"/>
          <w:color w:val="000000"/>
          <w:sz w:val="24"/>
          <w:szCs w:val="24"/>
        </w:rPr>
        <w:t>The resolution must relate to the proceedings in issue and</w:t>
      </w:r>
      <w:r w:rsidR="00073308">
        <w:rPr>
          <w:rFonts w:ascii="Times New Roman" w:hAnsi="Times New Roman" w:cs="Times New Roman"/>
          <w:color w:val="000000"/>
          <w:sz w:val="24"/>
          <w:szCs w:val="24"/>
        </w:rPr>
        <w:t xml:space="preserve"> identify </w:t>
      </w:r>
      <w:r w:rsidR="00551EE2" w:rsidRPr="00551EE2">
        <w:rPr>
          <w:rFonts w:ascii="Times New Roman" w:hAnsi="Times New Roman" w:cs="Times New Roman"/>
          <w:color w:val="000000"/>
          <w:sz w:val="24"/>
          <w:szCs w:val="24"/>
        </w:rPr>
        <w:t>the entity concerned</w:t>
      </w:r>
      <w:r w:rsidR="00EB6B0B">
        <w:rPr>
          <w:rFonts w:ascii="Times New Roman" w:hAnsi="Times New Roman" w:cs="Times New Roman"/>
          <w:color w:val="000000"/>
          <w:sz w:val="24"/>
          <w:szCs w:val="24"/>
        </w:rPr>
        <w:t xml:space="preserve"> correctly</w:t>
      </w:r>
      <w:r w:rsidR="00073308">
        <w:rPr>
          <w:rFonts w:ascii="Times New Roman" w:hAnsi="Times New Roman" w:cs="Times New Roman"/>
          <w:color w:val="000000"/>
          <w:sz w:val="24"/>
          <w:szCs w:val="24"/>
        </w:rPr>
        <w:t xml:space="preserve">. </w:t>
      </w:r>
      <w:r w:rsidR="00D3271A">
        <w:rPr>
          <w:rFonts w:ascii="Times New Roman" w:hAnsi="Times New Roman" w:cs="Times New Roman"/>
          <w:color w:val="000000"/>
          <w:sz w:val="24"/>
          <w:szCs w:val="24"/>
        </w:rPr>
        <w:t>Failure</w:t>
      </w:r>
      <w:r w:rsidR="00073308">
        <w:rPr>
          <w:rFonts w:ascii="Times New Roman" w:hAnsi="Times New Roman" w:cs="Times New Roman"/>
          <w:color w:val="000000"/>
          <w:sz w:val="24"/>
          <w:szCs w:val="24"/>
        </w:rPr>
        <w:t xml:space="preserve"> to do so renders an</w:t>
      </w:r>
      <w:r w:rsidR="00AF0BBD">
        <w:rPr>
          <w:rFonts w:ascii="Times New Roman" w:hAnsi="Times New Roman" w:cs="Times New Roman"/>
          <w:color w:val="000000"/>
          <w:sz w:val="24"/>
          <w:szCs w:val="24"/>
        </w:rPr>
        <w:t>y</w:t>
      </w:r>
      <w:r w:rsidR="00073308">
        <w:rPr>
          <w:rFonts w:ascii="Times New Roman" w:hAnsi="Times New Roman" w:cs="Times New Roman"/>
          <w:color w:val="000000"/>
          <w:sz w:val="24"/>
          <w:szCs w:val="24"/>
        </w:rPr>
        <w:t xml:space="preserve"> affidavit deposed to on behalf of the entity invalid liable to be struck out </w:t>
      </w:r>
      <w:r w:rsidR="00764E30">
        <w:rPr>
          <w:rFonts w:ascii="Times New Roman" w:hAnsi="Times New Roman" w:cs="Times New Roman"/>
          <w:color w:val="000000"/>
          <w:sz w:val="24"/>
          <w:szCs w:val="24"/>
        </w:rPr>
        <w:t xml:space="preserve">thereby entitling the court to </w:t>
      </w:r>
      <w:r w:rsidR="00073308">
        <w:rPr>
          <w:rFonts w:ascii="Times New Roman" w:hAnsi="Times New Roman" w:cs="Times New Roman"/>
          <w:color w:val="000000"/>
          <w:sz w:val="24"/>
          <w:szCs w:val="24"/>
        </w:rPr>
        <w:t xml:space="preserve">dismiss the claim or </w:t>
      </w:r>
      <w:r w:rsidR="00D3271A">
        <w:rPr>
          <w:rFonts w:ascii="Times New Roman" w:hAnsi="Times New Roman" w:cs="Times New Roman"/>
          <w:color w:val="000000"/>
          <w:sz w:val="24"/>
          <w:szCs w:val="24"/>
        </w:rPr>
        <w:t>defence</w:t>
      </w:r>
      <w:r w:rsidR="00073308">
        <w:rPr>
          <w:rFonts w:ascii="Times New Roman" w:hAnsi="Times New Roman" w:cs="Times New Roman"/>
          <w:color w:val="000000"/>
          <w:sz w:val="24"/>
          <w:szCs w:val="24"/>
        </w:rPr>
        <w:t xml:space="preserve"> due to any </w:t>
      </w:r>
      <w:r w:rsidR="00AF0BBD">
        <w:rPr>
          <w:rFonts w:ascii="Times New Roman" w:hAnsi="Times New Roman" w:cs="Times New Roman"/>
          <w:color w:val="000000"/>
          <w:sz w:val="24"/>
          <w:szCs w:val="24"/>
        </w:rPr>
        <w:t xml:space="preserve">such </w:t>
      </w:r>
      <w:r w:rsidR="00073308">
        <w:rPr>
          <w:rFonts w:ascii="Times New Roman" w:hAnsi="Times New Roman" w:cs="Times New Roman"/>
          <w:color w:val="000000"/>
          <w:sz w:val="24"/>
          <w:szCs w:val="24"/>
        </w:rPr>
        <w:t xml:space="preserve">errors.   </w:t>
      </w:r>
      <w:r w:rsidR="00551EE2" w:rsidRPr="00551EE2">
        <w:rPr>
          <w:rFonts w:ascii="Times New Roman" w:hAnsi="Times New Roman" w:cs="Times New Roman"/>
          <w:color w:val="000000"/>
          <w:sz w:val="24"/>
          <w:szCs w:val="24"/>
        </w:rPr>
        <w:t xml:space="preserve"> </w:t>
      </w:r>
    </w:p>
    <w:p w14:paraId="712DA6A2" w14:textId="66C247B6" w:rsidR="006A56B0" w:rsidRPr="00BE1673" w:rsidRDefault="00AF0BBD" w:rsidP="00AF0BBD">
      <w:pPr>
        <w:pStyle w:val="ListParagraph"/>
        <w:numPr>
          <w:ilvl w:val="0"/>
          <w:numId w:val="1"/>
        </w:numPr>
        <w:spacing w:line="360" w:lineRule="auto"/>
        <w:jc w:val="both"/>
        <w:rPr>
          <w:rFonts w:ascii="Times New Roman" w:hAnsi="Times New Roman" w:cs="Times New Roman"/>
          <w:bCs/>
          <w:color w:val="000000"/>
        </w:rPr>
      </w:pPr>
      <w:r>
        <w:rPr>
          <w:rFonts w:ascii="Times New Roman" w:hAnsi="Times New Roman" w:cs="Times New Roman"/>
          <w:color w:val="000000"/>
          <w:sz w:val="24"/>
          <w:szCs w:val="24"/>
        </w:rPr>
        <w:t xml:space="preserve">The respondent’s </w:t>
      </w:r>
      <w:r w:rsidR="006528A5">
        <w:rPr>
          <w:rFonts w:ascii="Times New Roman" w:hAnsi="Times New Roman" w:cs="Times New Roman"/>
          <w:color w:val="000000"/>
          <w:sz w:val="24"/>
          <w:szCs w:val="24"/>
        </w:rPr>
        <w:t xml:space="preserve">predicament </w:t>
      </w:r>
      <w:r>
        <w:rPr>
          <w:rFonts w:ascii="Times New Roman" w:hAnsi="Times New Roman" w:cs="Times New Roman"/>
          <w:color w:val="000000"/>
          <w:sz w:val="24"/>
          <w:szCs w:val="24"/>
        </w:rPr>
        <w:t xml:space="preserve">starts with an  </w:t>
      </w:r>
      <w:r w:rsidR="002612D9">
        <w:rPr>
          <w:rFonts w:ascii="Times New Roman" w:hAnsi="Times New Roman" w:cs="Times New Roman"/>
          <w:color w:val="000000"/>
          <w:sz w:val="24"/>
          <w:szCs w:val="24"/>
        </w:rPr>
        <w:t xml:space="preserve">averment </w:t>
      </w:r>
      <w:r w:rsidR="006E2B31">
        <w:rPr>
          <w:rFonts w:ascii="Times New Roman" w:hAnsi="Times New Roman" w:cs="Times New Roman"/>
          <w:color w:val="000000"/>
          <w:sz w:val="24"/>
          <w:szCs w:val="24"/>
        </w:rPr>
        <w:t xml:space="preserve">in </w:t>
      </w:r>
      <w:r w:rsidR="002612D9">
        <w:rPr>
          <w:rFonts w:ascii="Times New Roman" w:hAnsi="Times New Roman" w:cs="Times New Roman"/>
          <w:color w:val="000000"/>
          <w:sz w:val="24"/>
          <w:szCs w:val="24"/>
        </w:rPr>
        <w:t>para</w:t>
      </w:r>
      <w:r w:rsidR="006A56B0" w:rsidRPr="002612D9">
        <w:rPr>
          <w:rFonts w:ascii="Times New Roman" w:hAnsi="Times New Roman" w:cs="Times New Roman"/>
          <w:color w:val="000000"/>
          <w:sz w:val="24"/>
          <w:szCs w:val="24"/>
        </w:rPr>
        <w:t xml:space="preserve"> 1 of the opposing affidavit </w:t>
      </w:r>
      <w:r>
        <w:rPr>
          <w:rFonts w:ascii="Times New Roman" w:hAnsi="Times New Roman" w:cs="Times New Roman"/>
          <w:color w:val="000000"/>
          <w:sz w:val="24"/>
          <w:szCs w:val="24"/>
        </w:rPr>
        <w:t xml:space="preserve"> which reads  </w:t>
      </w:r>
      <w:r w:rsidR="006A56B0" w:rsidRPr="002612D9">
        <w:rPr>
          <w:rFonts w:ascii="Times New Roman" w:hAnsi="Times New Roman" w:cs="Times New Roman"/>
          <w:color w:val="000000"/>
          <w:sz w:val="24"/>
          <w:szCs w:val="24"/>
        </w:rPr>
        <w:t xml:space="preserve">as follows: </w:t>
      </w:r>
    </w:p>
    <w:p w14:paraId="0C1903C5" w14:textId="77777777" w:rsidR="00BE1673" w:rsidRPr="00BE1673" w:rsidRDefault="00BE1673" w:rsidP="003113A9">
      <w:pPr>
        <w:pStyle w:val="ListParagraph"/>
        <w:spacing w:after="0" w:line="240" w:lineRule="auto"/>
        <w:ind w:left="360"/>
        <w:jc w:val="both"/>
        <w:rPr>
          <w:rFonts w:ascii="Times New Roman" w:hAnsi="Times New Roman" w:cs="Times New Roman"/>
          <w:bCs/>
          <w:color w:val="000000"/>
        </w:rPr>
      </w:pPr>
    </w:p>
    <w:p w14:paraId="053DDF6B" w14:textId="512336F2" w:rsidR="00BE1673" w:rsidRDefault="00BE1673" w:rsidP="003113A9">
      <w:pPr>
        <w:pStyle w:val="ListParagraph"/>
        <w:spacing w:line="240" w:lineRule="auto"/>
        <w:jc w:val="both"/>
        <w:rPr>
          <w:rFonts w:ascii="Times New Roman" w:hAnsi="Times New Roman" w:cs="Times New Roman"/>
          <w:color w:val="000000"/>
          <w:sz w:val="24"/>
          <w:szCs w:val="24"/>
        </w:rPr>
      </w:pPr>
      <w:r>
        <w:rPr>
          <w:rFonts w:ascii="Times New Roman" w:hAnsi="Times New Roman" w:cs="Times New Roman"/>
          <w:sz w:val="24"/>
          <w:szCs w:val="24"/>
        </w:rPr>
        <w:lastRenderedPageBreak/>
        <w:t>“</w:t>
      </w:r>
      <w:r w:rsidRPr="002612D9">
        <w:rPr>
          <w:rFonts w:ascii="Times New Roman" w:hAnsi="Times New Roman" w:cs="Times New Roman"/>
          <w:i/>
          <w:iCs/>
          <w:sz w:val="24"/>
          <w:szCs w:val="24"/>
        </w:rPr>
        <w:t xml:space="preserve">I depose to this affidavit as duly authorised by </w:t>
      </w:r>
      <w:r w:rsidRPr="002612D9">
        <w:rPr>
          <w:rFonts w:ascii="Times New Roman" w:hAnsi="Times New Roman" w:cs="Times New Roman"/>
          <w:i/>
          <w:iCs/>
          <w:color w:val="000000"/>
          <w:sz w:val="24"/>
          <w:szCs w:val="24"/>
        </w:rPr>
        <w:t>the resolution of the 1</w:t>
      </w:r>
      <w:r w:rsidRPr="002612D9">
        <w:rPr>
          <w:rFonts w:ascii="Times New Roman" w:hAnsi="Times New Roman" w:cs="Times New Roman"/>
          <w:i/>
          <w:iCs/>
          <w:color w:val="000000"/>
          <w:sz w:val="24"/>
          <w:szCs w:val="24"/>
          <w:vertAlign w:val="superscript"/>
        </w:rPr>
        <w:t>st</w:t>
      </w:r>
      <w:r>
        <w:rPr>
          <w:rFonts w:ascii="Times New Roman" w:hAnsi="Times New Roman" w:cs="Times New Roman"/>
          <w:i/>
          <w:iCs/>
          <w:color w:val="000000"/>
          <w:sz w:val="24"/>
          <w:szCs w:val="24"/>
        </w:rPr>
        <w:t xml:space="preserve"> Applicant which I attach …</w:t>
      </w:r>
      <w:r>
        <w:rPr>
          <w:rFonts w:ascii="Times New Roman" w:hAnsi="Times New Roman" w:cs="Times New Roman"/>
          <w:iCs/>
          <w:color w:val="000000"/>
          <w:sz w:val="24"/>
          <w:szCs w:val="24"/>
        </w:rPr>
        <w:t>”</w:t>
      </w:r>
      <w:r w:rsidRPr="002612D9">
        <w:rPr>
          <w:rFonts w:ascii="Times New Roman" w:hAnsi="Times New Roman" w:cs="Times New Roman"/>
          <w:color w:val="000000"/>
          <w:sz w:val="24"/>
          <w:szCs w:val="24"/>
        </w:rPr>
        <w:t>.</w:t>
      </w:r>
      <w:r w:rsidR="00BA5DA9">
        <w:rPr>
          <w:rFonts w:ascii="Times New Roman" w:hAnsi="Times New Roman" w:cs="Times New Roman"/>
          <w:color w:val="000000"/>
          <w:sz w:val="24"/>
          <w:szCs w:val="24"/>
        </w:rPr>
        <w:t xml:space="preserve">                                                                                             </w:t>
      </w:r>
    </w:p>
    <w:p w14:paraId="78D498EB" w14:textId="380C0D24" w:rsidR="00BE1673" w:rsidRPr="002612D9" w:rsidRDefault="00BE1673" w:rsidP="00AF0BBD">
      <w:pPr>
        <w:spacing w:line="360" w:lineRule="auto"/>
        <w:ind w:left="360"/>
        <w:jc w:val="both"/>
        <w:rPr>
          <w:rFonts w:ascii="Times New Roman" w:hAnsi="Times New Roman" w:cs="Times New Roman"/>
          <w:bCs/>
          <w:color w:val="000000"/>
        </w:rPr>
      </w:pPr>
      <w:r w:rsidRPr="00C52778">
        <w:rPr>
          <w:rFonts w:ascii="Times New Roman" w:hAnsi="Times New Roman" w:cs="Times New Roman"/>
          <w:sz w:val="24"/>
          <w:szCs w:val="24"/>
        </w:rPr>
        <w:t xml:space="preserve">First to note is that the deponent to the opposing affidavit states that he </w:t>
      </w:r>
      <w:r>
        <w:rPr>
          <w:rFonts w:ascii="Times New Roman" w:hAnsi="Times New Roman" w:cs="Times New Roman"/>
          <w:sz w:val="24"/>
          <w:szCs w:val="24"/>
        </w:rPr>
        <w:t xml:space="preserve">is </w:t>
      </w:r>
      <w:r w:rsidRPr="00C52778">
        <w:rPr>
          <w:rFonts w:ascii="Times New Roman" w:hAnsi="Times New Roman" w:cs="Times New Roman"/>
          <w:sz w:val="24"/>
          <w:szCs w:val="24"/>
        </w:rPr>
        <w:t>duly authorised by first applicant to depose to the</w:t>
      </w:r>
      <w:r w:rsidR="002073DE">
        <w:rPr>
          <w:rFonts w:ascii="Times New Roman" w:hAnsi="Times New Roman" w:cs="Times New Roman"/>
          <w:sz w:val="24"/>
          <w:szCs w:val="24"/>
        </w:rPr>
        <w:t xml:space="preserve"> opposing </w:t>
      </w:r>
      <w:r w:rsidRPr="00C52778">
        <w:rPr>
          <w:rFonts w:ascii="Times New Roman" w:hAnsi="Times New Roman" w:cs="Times New Roman"/>
          <w:sz w:val="24"/>
          <w:szCs w:val="24"/>
        </w:rPr>
        <w:t>affidavit</w:t>
      </w:r>
      <w:r w:rsidRPr="00C52778">
        <w:rPr>
          <w:rFonts w:ascii="Times New Roman" w:hAnsi="Times New Roman" w:cs="Times New Roman"/>
          <w:color w:val="000000"/>
          <w:sz w:val="24"/>
          <w:szCs w:val="24"/>
        </w:rPr>
        <w:t>. This is factually incorrect. There is no first applicant in this matter there being only one applicant. The dep</w:t>
      </w:r>
      <w:r w:rsidR="002073DE">
        <w:rPr>
          <w:rFonts w:ascii="Times New Roman" w:hAnsi="Times New Roman" w:cs="Times New Roman"/>
          <w:color w:val="000000"/>
          <w:sz w:val="24"/>
          <w:szCs w:val="24"/>
        </w:rPr>
        <w:t>o</w:t>
      </w:r>
      <w:r w:rsidRPr="00C52778">
        <w:rPr>
          <w:rFonts w:ascii="Times New Roman" w:hAnsi="Times New Roman" w:cs="Times New Roman"/>
          <w:color w:val="000000"/>
          <w:sz w:val="24"/>
          <w:szCs w:val="24"/>
        </w:rPr>
        <w:t>nent to the opposing affidavit has f</w:t>
      </w:r>
      <w:r>
        <w:rPr>
          <w:rFonts w:ascii="Times New Roman" w:hAnsi="Times New Roman" w:cs="Times New Roman"/>
          <w:color w:val="000000"/>
          <w:sz w:val="24"/>
          <w:szCs w:val="24"/>
        </w:rPr>
        <w:t>ailed to identify his principal</w:t>
      </w:r>
      <w:r w:rsidRPr="00C52778">
        <w:rPr>
          <w:rFonts w:ascii="Times New Roman" w:hAnsi="Times New Roman" w:cs="Times New Roman"/>
          <w:color w:val="000000"/>
          <w:sz w:val="24"/>
          <w:szCs w:val="24"/>
        </w:rPr>
        <w:t>. Secondly</w:t>
      </w:r>
      <w:r>
        <w:rPr>
          <w:rFonts w:ascii="Times New Roman" w:hAnsi="Times New Roman" w:cs="Times New Roman"/>
          <w:color w:val="000000"/>
          <w:sz w:val="24"/>
          <w:szCs w:val="24"/>
        </w:rPr>
        <w:t>,</w:t>
      </w:r>
      <w:r w:rsidRPr="00C52778">
        <w:rPr>
          <w:rFonts w:ascii="Times New Roman" w:hAnsi="Times New Roman" w:cs="Times New Roman"/>
          <w:color w:val="000000"/>
          <w:sz w:val="24"/>
          <w:szCs w:val="24"/>
        </w:rPr>
        <w:t xml:space="preserve"> Welshman Ncube does not represent any applicant in these proceedings. Essentially what he is saying is that he deposes to the affidavit on behalf of Sengezo Tshabangu or even a non-party for that matter. This mishap borne out of ineptitude results from copy pasting of pleadings.</w:t>
      </w:r>
      <w:r w:rsidR="00DB6C84">
        <w:rPr>
          <w:rFonts w:ascii="Times New Roman" w:hAnsi="Times New Roman" w:cs="Times New Roman"/>
          <w:color w:val="000000"/>
          <w:sz w:val="24"/>
          <w:szCs w:val="24"/>
        </w:rPr>
        <w:t xml:space="preserve"> This practice can be costly for parties and result in pleadings being struck out. </w:t>
      </w:r>
      <w:r w:rsidR="002073DE">
        <w:rPr>
          <w:rFonts w:ascii="Times New Roman" w:hAnsi="Times New Roman" w:cs="Times New Roman"/>
          <w:color w:val="000000"/>
          <w:sz w:val="24"/>
          <w:szCs w:val="24"/>
        </w:rPr>
        <w:t>Pleadings should be drafted with diligence and attention to detail</w:t>
      </w:r>
      <w:r w:rsidR="004028AC">
        <w:rPr>
          <w:rFonts w:ascii="Times New Roman" w:hAnsi="Times New Roman" w:cs="Times New Roman"/>
          <w:color w:val="000000"/>
          <w:sz w:val="24"/>
          <w:szCs w:val="24"/>
        </w:rPr>
        <w:t xml:space="preserve"> ensuring that </w:t>
      </w:r>
      <w:r w:rsidR="00DB6C84">
        <w:rPr>
          <w:rFonts w:ascii="Times New Roman" w:hAnsi="Times New Roman" w:cs="Times New Roman"/>
          <w:color w:val="000000"/>
          <w:sz w:val="24"/>
          <w:szCs w:val="24"/>
        </w:rPr>
        <w:t>they are prepared for each individual case and that parties are properly identified.</w:t>
      </w:r>
      <w:r w:rsidR="004028AC">
        <w:rPr>
          <w:rFonts w:ascii="Times New Roman" w:hAnsi="Times New Roman" w:cs="Times New Roman"/>
          <w:color w:val="000000"/>
          <w:sz w:val="24"/>
          <w:szCs w:val="24"/>
        </w:rPr>
        <w:t xml:space="preserve"> An affidavit that fails to identify correctly parties in a litigation is invalid and has no force or effect at law.</w:t>
      </w:r>
      <w:r w:rsidR="00DB6C84">
        <w:rPr>
          <w:rFonts w:ascii="Times New Roman" w:hAnsi="Times New Roman" w:cs="Times New Roman"/>
          <w:color w:val="000000"/>
          <w:sz w:val="24"/>
          <w:szCs w:val="24"/>
        </w:rPr>
        <w:t xml:space="preserve"> </w:t>
      </w:r>
    </w:p>
    <w:p w14:paraId="1EF22A76" w14:textId="6095EEEE" w:rsidR="00336771" w:rsidRPr="00336771" w:rsidRDefault="00764E30" w:rsidP="002B03AF">
      <w:pPr>
        <w:pStyle w:val="ListParagraph"/>
        <w:numPr>
          <w:ilvl w:val="0"/>
          <w:numId w:val="1"/>
        </w:numPr>
        <w:spacing w:line="360" w:lineRule="auto"/>
        <w:jc w:val="both"/>
        <w:rPr>
          <w:rFonts w:ascii="Times New Roman" w:hAnsi="Times New Roman" w:cs="Times New Roman"/>
          <w:color w:val="000000"/>
        </w:rPr>
      </w:pPr>
      <w:r>
        <w:rPr>
          <w:rFonts w:ascii="Times New Roman" w:hAnsi="Times New Roman" w:cs="Times New Roman"/>
          <w:color w:val="000000"/>
          <w:sz w:val="24"/>
          <w:szCs w:val="24"/>
        </w:rPr>
        <w:t xml:space="preserve">The document marked </w:t>
      </w:r>
      <w:r w:rsidR="00AF0BBD" w:rsidRPr="002612D9">
        <w:rPr>
          <w:rFonts w:ascii="Times New Roman" w:hAnsi="Times New Roman" w:cs="Times New Roman"/>
          <w:color w:val="000000"/>
          <w:sz w:val="24"/>
          <w:szCs w:val="24"/>
        </w:rPr>
        <w:t>Annexure</w:t>
      </w:r>
      <w:r w:rsidR="00AF0BBD">
        <w:rPr>
          <w:rFonts w:ascii="Times New Roman" w:hAnsi="Times New Roman" w:cs="Times New Roman"/>
          <w:color w:val="000000"/>
          <w:sz w:val="24"/>
          <w:szCs w:val="24"/>
        </w:rPr>
        <w:t xml:space="preserve"> CC1</w:t>
      </w:r>
      <w:r w:rsidR="00AF0BBD" w:rsidRPr="002612D9">
        <w:rPr>
          <w:rFonts w:ascii="Times New Roman" w:hAnsi="Times New Roman" w:cs="Times New Roman"/>
          <w:color w:val="000000"/>
          <w:sz w:val="24"/>
          <w:szCs w:val="24"/>
        </w:rPr>
        <w:t xml:space="preserve">, </w:t>
      </w:r>
      <w:r w:rsidR="00AF0BBD">
        <w:rPr>
          <w:rFonts w:ascii="Times New Roman" w:hAnsi="Times New Roman" w:cs="Times New Roman"/>
          <w:color w:val="000000"/>
          <w:sz w:val="24"/>
          <w:szCs w:val="24"/>
        </w:rPr>
        <w:t xml:space="preserve">is </w:t>
      </w:r>
      <w:r w:rsidR="00AF0BBD" w:rsidRPr="002612D9">
        <w:rPr>
          <w:rFonts w:ascii="Times New Roman" w:hAnsi="Times New Roman" w:cs="Times New Roman"/>
          <w:color w:val="000000"/>
          <w:sz w:val="24"/>
          <w:szCs w:val="24"/>
        </w:rPr>
        <w:t xml:space="preserve">an Internal Resolution of </w:t>
      </w:r>
      <w:r w:rsidR="008945D4">
        <w:rPr>
          <w:rFonts w:ascii="Times New Roman" w:hAnsi="Times New Roman" w:cs="Times New Roman"/>
          <w:color w:val="000000"/>
          <w:sz w:val="24"/>
          <w:szCs w:val="24"/>
        </w:rPr>
        <w:t xml:space="preserve">a </w:t>
      </w:r>
      <w:r w:rsidR="00AF0BBD" w:rsidRPr="002612D9">
        <w:rPr>
          <w:rFonts w:ascii="Times New Roman" w:hAnsi="Times New Roman" w:cs="Times New Roman"/>
          <w:color w:val="000000"/>
          <w:sz w:val="24"/>
          <w:szCs w:val="24"/>
        </w:rPr>
        <w:t>National Council Meeting dated 22 January 202</w:t>
      </w:r>
      <w:r w:rsidR="00AF0BBD">
        <w:rPr>
          <w:rFonts w:ascii="Times New Roman" w:hAnsi="Times New Roman" w:cs="Times New Roman"/>
          <w:color w:val="000000"/>
          <w:sz w:val="24"/>
          <w:szCs w:val="24"/>
        </w:rPr>
        <w:t>2</w:t>
      </w:r>
      <w:r w:rsidR="00421EFE">
        <w:rPr>
          <w:rFonts w:ascii="Times New Roman" w:hAnsi="Times New Roman" w:cs="Times New Roman"/>
          <w:color w:val="000000"/>
          <w:sz w:val="24"/>
          <w:szCs w:val="24"/>
        </w:rPr>
        <w:t xml:space="preserve"> </w:t>
      </w:r>
      <w:r w:rsidR="00AF0BBD">
        <w:rPr>
          <w:rFonts w:ascii="Times New Roman" w:hAnsi="Times New Roman" w:cs="Times New Roman"/>
          <w:color w:val="000000"/>
          <w:sz w:val="24"/>
          <w:szCs w:val="24"/>
        </w:rPr>
        <w:t xml:space="preserve">and filed </w:t>
      </w:r>
      <w:r w:rsidR="00AF0BBD" w:rsidRPr="002612D9">
        <w:rPr>
          <w:rFonts w:ascii="Times New Roman" w:hAnsi="Times New Roman" w:cs="Times New Roman"/>
          <w:color w:val="000000"/>
          <w:sz w:val="24"/>
          <w:szCs w:val="24"/>
        </w:rPr>
        <w:t>in sup</w:t>
      </w:r>
      <w:r w:rsidR="00AF0BBD">
        <w:rPr>
          <w:rFonts w:ascii="Times New Roman" w:hAnsi="Times New Roman" w:cs="Times New Roman"/>
          <w:color w:val="000000"/>
          <w:sz w:val="24"/>
          <w:szCs w:val="24"/>
        </w:rPr>
        <w:t>port of th</w:t>
      </w:r>
      <w:r w:rsidR="00421EFE">
        <w:rPr>
          <w:rFonts w:ascii="Times New Roman" w:hAnsi="Times New Roman" w:cs="Times New Roman"/>
          <w:color w:val="000000"/>
          <w:sz w:val="24"/>
          <w:szCs w:val="24"/>
        </w:rPr>
        <w:t>is</w:t>
      </w:r>
      <w:r>
        <w:rPr>
          <w:rFonts w:ascii="Times New Roman" w:hAnsi="Times New Roman" w:cs="Times New Roman"/>
          <w:color w:val="000000"/>
          <w:sz w:val="24"/>
          <w:szCs w:val="24"/>
        </w:rPr>
        <w:t xml:space="preserve"> application</w:t>
      </w:r>
      <w:r w:rsidR="00AF0BBD">
        <w:rPr>
          <w:rFonts w:ascii="Times New Roman" w:hAnsi="Times New Roman" w:cs="Times New Roman"/>
          <w:color w:val="000000"/>
          <w:sz w:val="24"/>
          <w:szCs w:val="24"/>
        </w:rPr>
        <w:t xml:space="preserve">. </w:t>
      </w:r>
      <w:r w:rsidR="00FF766F" w:rsidRPr="002B03AF">
        <w:rPr>
          <w:rFonts w:ascii="Times New Roman" w:hAnsi="Times New Roman" w:cs="Times New Roman"/>
          <w:color w:val="000000"/>
          <w:sz w:val="24"/>
          <w:szCs w:val="24"/>
        </w:rPr>
        <w:t xml:space="preserve">The resolution in issue was drafted and signed on 23 January 2022, </w:t>
      </w:r>
      <w:r w:rsidR="00421EFE">
        <w:rPr>
          <w:rFonts w:ascii="Times New Roman" w:hAnsi="Times New Roman" w:cs="Times New Roman"/>
          <w:color w:val="000000"/>
          <w:sz w:val="24"/>
          <w:szCs w:val="24"/>
        </w:rPr>
        <w:t xml:space="preserve">over </w:t>
      </w:r>
      <w:r w:rsidR="00FF766F" w:rsidRPr="002B03AF">
        <w:rPr>
          <w:rFonts w:ascii="Times New Roman" w:hAnsi="Times New Roman" w:cs="Times New Roman"/>
          <w:color w:val="000000"/>
          <w:sz w:val="24"/>
          <w:szCs w:val="24"/>
        </w:rPr>
        <w:t xml:space="preserve">three years ago and the proceedings in issue </w:t>
      </w:r>
      <w:r w:rsidR="00421EFE">
        <w:rPr>
          <w:rFonts w:ascii="Times New Roman" w:hAnsi="Times New Roman" w:cs="Times New Roman"/>
          <w:color w:val="000000"/>
          <w:sz w:val="24"/>
          <w:szCs w:val="24"/>
        </w:rPr>
        <w:t xml:space="preserve">were </w:t>
      </w:r>
      <w:r w:rsidR="00FF766F" w:rsidRPr="002B03AF">
        <w:rPr>
          <w:rFonts w:ascii="Times New Roman" w:hAnsi="Times New Roman" w:cs="Times New Roman"/>
          <w:color w:val="000000"/>
          <w:sz w:val="24"/>
          <w:szCs w:val="24"/>
        </w:rPr>
        <w:t>only instituted in February 2025. The resolution does not speak to this particular matter</w:t>
      </w:r>
      <w:r w:rsidR="00421EFE">
        <w:rPr>
          <w:rFonts w:ascii="Times New Roman" w:hAnsi="Times New Roman" w:cs="Times New Roman"/>
          <w:color w:val="000000"/>
          <w:sz w:val="24"/>
          <w:szCs w:val="24"/>
        </w:rPr>
        <w:t xml:space="preserve"> or any at all. The said meeting resolved</w:t>
      </w:r>
      <w:r w:rsidR="00DD569C">
        <w:rPr>
          <w:rFonts w:ascii="Times New Roman" w:hAnsi="Times New Roman" w:cs="Times New Roman"/>
          <w:color w:val="000000"/>
          <w:sz w:val="24"/>
          <w:szCs w:val="24"/>
        </w:rPr>
        <w:t xml:space="preserve"> issues of</w:t>
      </w:r>
      <w:r>
        <w:rPr>
          <w:rFonts w:ascii="Times New Roman" w:hAnsi="Times New Roman" w:cs="Times New Roman"/>
          <w:color w:val="000000"/>
          <w:sz w:val="24"/>
          <w:szCs w:val="24"/>
        </w:rPr>
        <w:t xml:space="preserve"> participation in by -elections</w:t>
      </w:r>
      <w:r w:rsidR="00DD569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DD569C">
        <w:rPr>
          <w:rFonts w:ascii="Times New Roman" w:hAnsi="Times New Roman" w:cs="Times New Roman"/>
          <w:color w:val="000000"/>
          <w:sz w:val="24"/>
          <w:szCs w:val="24"/>
        </w:rPr>
        <w:t>party relabelling, electoral ref</w:t>
      </w:r>
      <w:r>
        <w:rPr>
          <w:rFonts w:ascii="Times New Roman" w:hAnsi="Times New Roman" w:cs="Times New Roman"/>
          <w:color w:val="000000"/>
          <w:sz w:val="24"/>
          <w:szCs w:val="24"/>
        </w:rPr>
        <w:t>orms and fundraising strategies</w:t>
      </w:r>
      <w:r w:rsidR="00DD569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DD569C">
        <w:rPr>
          <w:rFonts w:ascii="Times New Roman" w:hAnsi="Times New Roman" w:cs="Times New Roman"/>
          <w:color w:val="000000"/>
          <w:sz w:val="24"/>
          <w:szCs w:val="24"/>
        </w:rPr>
        <w:t xml:space="preserve">It makes no reference to litigation  </w:t>
      </w:r>
      <w:r w:rsidR="00421EFE">
        <w:rPr>
          <w:rFonts w:ascii="Times New Roman" w:hAnsi="Times New Roman" w:cs="Times New Roman"/>
          <w:color w:val="000000"/>
          <w:sz w:val="24"/>
          <w:szCs w:val="24"/>
        </w:rPr>
        <w:t xml:space="preserve"> </w:t>
      </w:r>
      <w:r w:rsidR="00FF766F" w:rsidRPr="002B03AF">
        <w:rPr>
          <w:rFonts w:ascii="Times New Roman" w:hAnsi="Times New Roman" w:cs="Times New Roman"/>
          <w:color w:val="000000"/>
          <w:sz w:val="24"/>
          <w:szCs w:val="24"/>
        </w:rPr>
        <w:t xml:space="preserve"> and does not give authority to the deponent to the opposing affidavit to depose to </w:t>
      </w:r>
      <w:r w:rsidR="00DD569C">
        <w:rPr>
          <w:rFonts w:ascii="Times New Roman" w:hAnsi="Times New Roman" w:cs="Times New Roman"/>
          <w:color w:val="000000"/>
          <w:sz w:val="24"/>
          <w:szCs w:val="24"/>
        </w:rPr>
        <w:t xml:space="preserve">defend this matter </w:t>
      </w:r>
      <w:r w:rsidR="00FF766F" w:rsidRPr="002B03AF">
        <w:rPr>
          <w:rFonts w:ascii="Times New Roman" w:hAnsi="Times New Roman" w:cs="Times New Roman"/>
          <w:color w:val="000000"/>
          <w:sz w:val="24"/>
          <w:szCs w:val="24"/>
        </w:rPr>
        <w:t>and consequently does not confer authority on him to represent and act on behalf of the respondent in the current proceedings</w:t>
      </w:r>
      <w:r w:rsidR="0073237D" w:rsidRPr="002B03AF">
        <w:rPr>
          <w:rFonts w:ascii="Times New Roman" w:hAnsi="Times New Roman" w:cs="Times New Roman"/>
          <w:color w:val="000000"/>
          <w:sz w:val="24"/>
          <w:szCs w:val="24"/>
        </w:rPr>
        <w:t>.</w:t>
      </w:r>
      <w:r w:rsidR="00336771">
        <w:rPr>
          <w:rFonts w:ascii="Times New Roman" w:hAnsi="Times New Roman" w:cs="Times New Roman"/>
          <w:color w:val="000000"/>
          <w:sz w:val="24"/>
          <w:szCs w:val="24"/>
        </w:rPr>
        <w:t xml:space="preserve"> </w:t>
      </w:r>
    </w:p>
    <w:p w14:paraId="6104C1A1" w14:textId="024C1ABE" w:rsidR="009554FB" w:rsidRPr="00336771" w:rsidRDefault="00336771" w:rsidP="00B15023">
      <w:pPr>
        <w:pStyle w:val="ListParagraph"/>
        <w:numPr>
          <w:ilvl w:val="0"/>
          <w:numId w:val="1"/>
        </w:numPr>
        <w:spacing w:line="360" w:lineRule="auto"/>
        <w:jc w:val="both"/>
        <w:rPr>
          <w:rFonts w:ascii="Times New Roman" w:hAnsi="Times New Roman" w:cs="Times New Roman"/>
          <w:color w:val="000000"/>
        </w:rPr>
      </w:pPr>
      <w:r w:rsidRPr="00336771">
        <w:rPr>
          <w:rFonts w:ascii="Times New Roman" w:hAnsi="Times New Roman" w:cs="Times New Roman"/>
          <w:color w:val="000000"/>
          <w:sz w:val="24"/>
          <w:szCs w:val="24"/>
        </w:rPr>
        <w:t>Th</w:t>
      </w:r>
      <w:r w:rsidR="00264A82">
        <w:rPr>
          <w:rFonts w:ascii="Times New Roman" w:hAnsi="Times New Roman" w:cs="Times New Roman"/>
          <w:color w:val="000000"/>
          <w:sz w:val="24"/>
          <w:szCs w:val="24"/>
        </w:rPr>
        <w:t xml:space="preserve">e resolution does not speak to </w:t>
      </w:r>
      <w:r w:rsidRPr="00336771">
        <w:rPr>
          <w:rFonts w:ascii="Times New Roman" w:hAnsi="Times New Roman" w:cs="Times New Roman"/>
          <w:color w:val="000000"/>
          <w:sz w:val="24"/>
          <w:szCs w:val="24"/>
        </w:rPr>
        <w:t xml:space="preserve">the </w:t>
      </w:r>
      <w:r w:rsidR="00264A82">
        <w:rPr>
          <w:rFonts w:ascii="Times New Roman" w:hAnsi="Times New Roman" w:cs="Times New Roman"/>
          <w:color w:val="000000"/>
          <w:sz w:val="24"/>
          <w:szCs w:val="24"/>
        </w:rPr>
        <w:t xml:space="preserve">authority of the </w:t>
      </w:r>
      <w:r w:rsidRPr="00336771">
        <w:rPr>
          <w:rFonts w:ascii="Times New Roman" w:hAnsi="Times New Roman" w:cs="Times New Roman"/>
          <w:color w:val="000000"/>
          <w:sz w:val="24"/>
          <w:szCs w:val="24"/>
        </w:rPr>
        <w:t>deponent to the opposing affidavit to</w:t>
      </w:r>
      <w:r>
        <w:rPr>
          <w:rFonts w:ascii="Times New Roman" w:hAnsi="Times New Roman" w:cs="Times New Roman"/>
          <w:color w:val="000000"/>
          <w:sz w:val="24"/>
          <w:szCs w:val="24"/>
        </w:rPr>
        <w:t xml:space="preserve"> depose to it. </w:t>
      </w:r>
      <w:r w:rsidRPr="00336771">
        <w:rPr>
          <w:rFonts w:ascii="Times New Roman" w:hAnsi="Times New Roman" w:cs="Times New Roman"/>
          <w:color w:val="000000"/>
          <w:sz w:val="24"/>
          <w:szCs w:val="24"/>
        </w:rPr>
        <w:t xml:space="preserve"> Its importance to this matter was </w:t>
      </w:r>
      <w:r w:rsidR="00764E30">
        <w:rPr>
          <w:rFonts w:ascii="Times New Roman" w:hAnsi="Times New Roman" w:cs="Times New Roman"/>
          <w:color w:val="000000"/>
          <w:sz w:val="24"/>
          <w:szCs w:val="24"/>
        </w:rPr>
        <w:t>not addressed by the respondent</w:t>
      </w:r>
      <w:r w:rsidRPr="00336771">
        <w:rPr>
          <w:rFonts w:ascii="Times New Roman" w:hAnsi="Times New Roman" w:cs="Times New Roman"/>
          <w:color w:val="000000"/>
          <w:sz w:val="24"/>
          <w:szCs w:val="24"/>
        </w:rPr>
        <w:t xml:space="preserve">. </w:t>
      </w:r>
      <w:r w:rsidR="0073237D" w:rsidRPr="00336771">
        <w:rPr>
          <w:rFonts w:ascii="Times New Roman" w:hAnsi="Times New Roman" w:cs="Times New Roman"/>
          <w:color w:val="000000"/>
          <w:sz w:val="24"/>
          <w:szCs w:val="24"/>
        </w:rPr>
        <w:t xml:space="preserve"> </w:t>
      </w:r>
      <w:r w:rsidR="002612D9" w:rsidRPr="00336771">
        <w:rPr>
          <w:rFonts w:ascii="Times New Roman" w:hAnsi="Times New Roman" w:cs="Times New Roman"/>
          <w:color w:val="000000"/>
          <w:sz w:val="24"/>
          <w:szCs w:val="24"/>
        </w:rPr>
        <w:t>Effectively</w:t>
      </w:r>
      <w:r w:rsidR="00576A14" w:rsidRPr="00336771">
        <w:rPr>
          <w:rFonts w:ascii="Times New Roman" w:hAnsi="Times New Roman" w:cs="Times New Roman"/>
          <w:color w:val="000000"/>
          <w:sz w:val="24"/>
          <w:szCs w:val="24"/>
        </w:rPr>
        <w:t xml:space="preserve">, </w:t>
      </w:r>
      <w:r w:rsidR="002B03AF" w:rsidRPr="00336771">
        <w:rPr>
          <w:rFonts w:ascii="Times New Roman" w:hAnsi="Times New Roman" w:cs="Times New Roman"/>
          <w:color w:val="000000"/>
          <w:sz w:val="24"/>
          <w:szCs w:val="24"/>
        </w:rPr>
        <w:t xml:space="preserve">Welshman Ncube </w:t>
      </w:r>
      <w:r w:rsidR="002612D9" w:rsidRPr="00336771">
        <w:rPr>
          <w:rFonts w:ascii="Times New Roman" w:hAnsi="Times New Roman" w:cs="Times New Roman"/>
          <w:color w:val="000000"/>
          <w:sz w:val="24"/>
          <w:szCs w:val="24"/>
        </w:rPr>
        <w:t xml:space="preserve">has </w:t>
      </w:r>
      <w:r w:rsidR="006E2B31" w:rsidRPr="00336771">
        <w:rPr>
          <w:rFonts w:ascii="Times New Roman" w:hAnsi="Times New Roman" w:cs="Times New Roman"/>
          <w:color w:val="000000"/>
          <w:sz w:val="24"/>
          <w:szCs w:val="24"/>
        </w:rPr>
        <w:t xml:space="preserve">failed to provide proof of </w:t>
      </w:r>
      <w:r w:rsidR="00052751" w:rsidRPr="00336771">
        <w:rPr>
          <w:rFonts w:ascii="Times New Roman" w:hAnsi="Times New Roman" w:cs="Times New Roman"/>
          <w:color w:val="000000"/>
          <w:sz w:val="24"/>
          <w:szCs w:val="24"/>
        </w:rPr>
        <w:t xml:space="preserve">written </w:t>
      </w:r>
      <w:r w:rsidR="002612D9" w:rsidRPr="00336771">
        <w:rPr>
          <w:rFonts w:ascii="Times New Roman" w:hAnsi="Times New Roman" w:cs="Times New Roman"/>
          <w:color w:val="000000"/>
          <w:sz w:val="24"/>
          <w:szCs w:val="24"/>
        </w:rPr>
        <w:t xml:space="preserve">authority </w:t>
      </w:r>
      <w:r w:rsidR="00576A14" w:rsidRPr="00336771">
        <w:rPr>
          <w:rFonts w:ascii="Times New Roman" w:hAnsi="Times New Roman" w:cs="Times New Roman"/>
          <w:color w:val="000000"/>
          <w:sz w:val="24"/>
          <w:szCs w:val="24"/>
        </w:rPr>
        <w:t>from the respondent to depose to the opposing affidavit</w:t>
      </w:r>
      <w:r w:rsidR="004B4966" w:rsidRPr="00336771">
        <w:rPr>
          <w:rFonts w:ascii="Times New Roman" w:hAnsi="Times New Roman" w:cs="Times New Roman"/>
          <w:color w:val="000000"/>
          <w:sz w:val="24"/>
          <w:szCs w:val="24"/>
        </w:rPr>
        <w:t xml:space="preserve"> and to show that he was duly authorised to depose to the opposing affidavit on behalf of the respondent.</w:t>
      </w:r>
      <w:r w:rsidR="00E721A7" w:rsidRPr="00336771">
        <w:rPr>
          <w:rFonts w:ascii="Times New Roman" w:hAnsi="Times New Roman" w:cs="Times New Roman"/>
          <w:color w:val="000000"/>
          <w:sz w:val="24"/>
          <w:szCs w:val="24"/>
        </w:rPr>
        <w:t xml:space="preserve"> </w:t>
      </w:r>
      <w:r w:rsidR="00FF766F" w:rsidRPr="00336771">
        <w:rPr>
          <w:rFonts w:ascii="Times New Roman" w:hAnsi="Times New Roman" w:cs="Times New Roman"/>
          <w:bCs/>
          <w:color w:val="000000"/>
          <w:sz w:val="24"/>
          <w:szCs w:val="24"/>
        </w:rPr>
        <w:t xml:space="preserve">Despite being made aware of the </w:t>
      </w:r>
      <w:r w:rsidR="00F03DC6" w:rsidRPr="00336771">
        <w:rPr>
          <w:rFonts w:ascii="Times New Roman" w:hAnsi="Times New Roman" w:cs="Times New Roman"/>
          <w:bCs/>
          <w:color w:val="000000"/>
          <w:sz w:val="24"/>
          <w:szCs w:val="24"/>
        </w:rPr>
        <w:t>shortcomings of the resolution</w:t>
      </w:r>
      <w:r w:rsidR="00764E30">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no response was forthcoming and </w:t>
      </w:r>
      <w:r w:rsidR="00F03DC6" w:rsidRPr="00336771">
        <w:rPr>
          <w:rFonts w:ascii="Times New Roman" w:hAnsi="Times New Roman" w:cs="Times New Roman"/>
          <w:bCs/>
          <w:color w:val="000000"/>
          <w:sz w:val="24"/>
          <w:szCs w:val="24"/>
        </w:rPr>
        <w:t>no corrective action was taken</w:t>
      </w:r>
      <w:r w:rsidR="00DD569C" w:rsidRPr="00336771">
        <w:rPr>
          <w:rFonts w:ascii="Times New Roman" w:hAnsi="Times New Roman" w:cs="Times New Roman"/>
          <w:bCs/>
          <w:color w:val="000000"/>
          <w:sz w:val="24"/>
          <w:szCs w:val="24"/>
        </w:rPr>
        <w:t xml:space="preserve"> by the respondent</w:t>
      </w:r>
      <w:r w:rsidR="00FF766F" w:rsidRPr="00336771">
        <w:rPr>
          <w:rFonts w:ascii="Times New Roman" w:hAnsi="Times New Roman" w:cs="Times New Roman"/>
          <w:bCs/>
          <w:color w:val="000000"/>
          <w:sz w:val="24"/>
          <w:szCs w:val="24"/>
        </w:rPr>
        <w:t>.</w:t>
      </w:r>
      <w:r w:rsidR="004B4966" w:rsidRPr="00336771">
        <w:rPr>
          <w:rFonts w:ascii="Times New Roman" w:hAnsi="Times New Roman" w:cs="Times New Roman"/>
          <w:bCs/>
          <w:color w:val="000000"/>
          <w:sz w:val="24"/>
          <w:szCs w:val="24"/>
        </w:rPr>
        <w:t xml:space="preserve"> </w:t>
      </w:r>
    </w:p>
    <w:p w14:paraId="558A46C5" w14:textId="0966FFC0" w:rsidR="004B723E" w:rsidRPr="00F03DC6" w:rsidRDefault="00E721A7" w:rsidP="00F03DC6">
      <w:pPr>
        <w:pStyle w:val="ListParagraph"/>
        <w:numPr>
          <w:ilvl w:val="0"/>
          <w:numId w:val="1"/>
        </w:numPr>
        <w:spacing w:line="360" w:lineRule="auto"/>
        <w:jc w:val="both"/>
        <w:rPr>
          <w:rFonts w:ascii="Times New Roman" w:hAnsi="Times New Roman" w:cs="Times New Roman"/>
          <w:color w:val="000000"/>
        </w:rPr>
      </w:pPr>
      <w:r>
        <w:rPr>
          <w:rFonts w:ascii="Times New Roman" w:hAnsi="Times New Roman" w:cs="Times New Roman"/>
          <w:sz w:val="24"/>
          <w:szCs w:val="24"/>
        </w:rPr>
        <w:t>T</w:t>
      </w:r>
      <w:r w:rsidR="000938DD" w:rsidRPr="00F03DC6">
        <w:rPr>
          <w:rFonts w:ascii="Times New Roman" w:hAnsi="Times New Roman" w:cs="Times New Roman"/>
          <w:sz w:val="24"/>
          <w:szCs w:val="24"/>
        </w:rPr>
        <w:t xml:space="preserve">here </w:t>
      </w:r>
      <w:r>
        <w:rPr>
          <w:rFonts w:ascii="Times New Roman" w:hAnsi="Times New Roman" w:cs="Times New Roman"/>
          <w:sz w:val="24"/>
          <w:szCs w:val="24"/>
        </w:rPr>
        <w:t xml:space="preserve">being no authority to defend this application, there </w:t>
      </w:r>
      <w:r w:rsidR="000938DD" w:rsidRPr="00F03DC6">
        <w:rPr>
          <w:rFonts w:ascii="Times New Roman" w:hAnsi="Times New Roman" w:cs="Times New Roman"/>
          <w:sz w:val="24"/>
          <w:szCs w:val="24"/>
        </w:rPr>
        <w:t>i</w:t>
      </w:r>
      <w:r w:rsidR="002612D9" w:rsidRPr="00F03DC6">
        <w:rPr>
          <w:rFonts w:ascii="Times New Roman" w:hAnsi="Times New Roman" w:cs="Times New Roman"/>
          <w:sz w:val="24"/>
          <w:szCs w:val="24"/>
        </w:rPr>
        <w:t>s no opposition</w:t>
      </w:r>
      <w:r w:rsidR="00764E30">
        <w:rPr>
          <w:rFonts w:ascii="Times New Roman" w:hAnsi="Times New Roman" w:cs="Times New Roman"/>
          <w:sz w:val="24"/>
          <w:szCs w:val="24"/>
        </w:rPr>
        <w:t xml:space="preserve"> and </w:t>
      </w:r>
      <w:r w:rsidR="00F03DC6">
        <w:rPr>
          <w:rFonts w:ascii="Times New Roman" w:hAnsi="Times New Roman" w:cs="Times New Roman"/>
          <w:sz w:val="24"/>
          <w:szCs w:val="24"/>
        </w:rPr>
        <w:t xml:space="preserve">the </w:t>
      </w:r>
      <w:r w:rsidR="000938DD" w:rsidRPr="00F03DC6">
        <w:rPr>
          <w:rFonts w:ascii="Times New Roman" w:hAnsi="Times New Roman" w:cs="Times New Roman"/>
          <w:sz w:val="24"/>
          <w:szCs w:val="24"/>
        </w:rPr>
        <w:t>respondent’s opposi</w:t>
      </w:r>
      <w:r w:rsidR="00F606BF" w:rsidRPr="00F03DC6">
        <w:rPr>
          <w:rFonts w:ascii="Times New Roman" w:hAnsi="Times New Roman" w:cs="Times New Roman"/>
          <w:sz w:val="24"/>
          <w:szCs w:val="24"/>
        </w:rPr>
        <w:t>ng</w:t>
      </w:r>
      <w:r w:rsidR="00073308" w:rsidRPr="00F03DC6">
        <w:rPr>
          <w:rFonts w:ascii="Times New Roman" w:hAnsi="Times New Roman" w:cs="Times New Roman"/>
          <w:sz w:val="24"/>
          <w:szCs w:val="24"/>
        </w:rPr>
        <w:t xml:space="preserve"> </w:t>
      </w:r>
      <w:r w:rsidR="00F606BF" w:rsidRPr="00F03DC6">
        <w:rPr>
          <w:rFonts w:ascii="Times New Roman" w:hAnsi="Times New Roman" w:cs="Times New Roman"/>
          <w:sz w:val="24"/>
          <w:szCs w:val="24"/>
        </w:rPr>
        <w:t xml:space="preserve">affidavit </w:t>
      </w:r>
      <w:r w:rsidR="000938DD" w:rsidRPr="00F03DC6">
        <w:rPr>
          <w:rFonts w:ascii="Times New Roman" w:hAnsi="Times New Roman" w:cs="Times New Roman"/>
          <w:sz w:val="24"/>
          <w:szCs w:val="24"/>
        </w:rPr>
        <w:t>is struck out</w:t>
      </w:r>
      <w:r w:rsidR="00CD569F" w:rsidRPr="00F03DC6">
        <w:rPr>
          <w:rFonts w:ascii="Times New Roman" w:hAnsi="Times New Roman" w:cs="Times New Roman"/>
          <w:sz w:val="24"/>
          <w:szCs w:val="24"/>
        </w:rPr>
        <w:t xml:space="preserve"> </w:t>
      </w:r>
      <w:r w:rsidR="00A7523D" w:rsidRPr="00F03DC6">
        <w:rPr>
          <w:rFonts w:ascii="Times New Roman" w:hAnsi="Times New Roman" w:cs="Times New Roman"/>
          <w:sz w:val="24"/>
          <w:szCs w:val="24"/>
        </w:rPr>
        <w:t>render</w:t>
      </w:r>
      <w:r w:rsidR="00F03DC6">
        <w:rPr>
          <w:rFonts w:ascii="Times New Roman" w:hAnsi="Times New Roman" w:cs="Times New Roman"/>
          <w:sz w:val="24"/>
          <w:szCs w:val="24"/>
        </w:rPr>
        <w:t>ing the application unopposed</w:t>
      </w:r>
      <w:r w:rsidR="00A7523D" w:rsidRPr="00F03DC6">
        <w:rPr>
          <w:rFonts w:ascii="Times New Roman" w:hAnsi="Times New Roman" w:cs="Times New Roman"/>
          <w:sz w:val="24"/>
          <w:szCs w:val="24"/>
        </w:rPr>
        <w:t>.</w:t>
      </w:r>
      <w:r w:rsidR="00F03DC6">
        <w:rPr>
          <w:rFonts w:ascii="Times New Roman" w:hAnsi="Times New Roman" w:cs="Times New Roman"/>
          <w:sz w:val="24"/>
          <w:szCs w:val="24"/>
        </w:rPr>
        <w:t xml:space="preserve"> </w:t>
      </w:r>
      <w:r w:rsidR="00A7523D" w:rsidRPr="00F03DC6">
        <w:rPr>
          <w:rFonts w:ascii="Times New Roman" w:hAnsi="Times New Roman" w:cs="Times New Roman"/>
          <w:sz w:val="24"/>
          <w:szCs w:val="24"/>
        </w:rPr>
        <w:t xml:space="preserve">The </w:t>
      </w:r>
      <w:r w:rsidR="00CD569F" w:rsidRPr="00F03DC6">
        <w:rPr>
          <w:rFonts w:ascii="Times New Roman" w:hAnsi="Times New Roman" w:cs="Times New Roman"/>
          <w:sz w:val="24"/>
          <w:szCs w:val="24"/>
        </w:rPr>
        <w:t xml:space="preserve">applicant’s </w:t>
      </w:r>
      <w:r w:rsidR="00A7523D" w:rsidRPr="00F03DC6">
        <w:rPr>
          <w:rFonts w:ascii="Times New Roman" w:hAnsi="Times New Roman" w:cs="Times New Roman"/>
          <w:i/>
          <w:iCs/>
          <w:sz w:val="24"/>
          <w:szCs w:val="24"/>
        </w:rPr>
        <w:t xml:space="preserve">point in limine </w:t>
      </w:r>
      <w:r w:rsidR="00F03DC6">
        <w:rPr>
          <w:rFonts w:ascii="Times New Roman" w:hAnsi="Times New Roman" w:cs="Times New Roman"/>
          <w:sz w:val="24"/>
          <w:szCs w:val="24"/>
        </w:rPr>
        <w:t>is upheld</w:t>
      </w:r>
      <w:r w:rsidR="00A7523D" w:rsidRPr="00F03DC6">
        <w:rPr>
          <w:rFonts w:ascii="Times New Roman" w:hAnsi="Times New Roman" w:cs="Times New Roman"/>
          <w:sz w:val="24"/>
          <w:szCs w:val="24"/>
        </w:rPr>
        <w:t>.</w:t>
      </w:r>
      <w:r w:rsidR="00F03DC6">
        <w:rPr>
          <w:rFonts w:ascii="Times New Roman" w:hAnsi="Times New Roman" w:cs="Times New Roman"/>
          <w:sz w:val="24"/>
          <w:szCs w:val="24"/>
        </w:rPr>
        <w:t xml:space="preserve"> </w:t>
      </w:r>
      <w:r w:rsidR="00CD569F" w:rsidRPr="00F03DC6">
        <w:rPr>
          <w:rFonts w:ascii="Times New Roman" w:hAnsi="Times New Roman" w:cs="Times New Roman"/>
          <w:sz w:val="24"/>
          <w:szCs w:val="24"/>
        </w:rPr>
        <w:t>Th</w:t>
      </w:r>
      <w:r w:rsidR="00336771">
        <w:rPr>
          <w:rFonts w:ascii="Times New Roman" w:hAnsi="Times New Roman" w:cs="Times New Roman"/>
          <w:sz w:val="24"/>
          <w:szCs w:val="24"/>
        </w:rPr>
        <w:t>at being the case, th</w:t>
      </w:r>
      <w:r w:rsidR="00CD569F" w:rsidRPr="00F03DC6">
        <w:rPr>
          <w:rFonts w:ascii="Times New Roman" w:hAnsi="Times New Roman" w:cs="Times New Roman"/>
          <w:sz w:val="24"/>
          <w:szCs w:val="24"/>
        </w:rPr>
        <w:t xml:space="preserve">ere </w:t>
      </w:r>
      <w:r>
        <w:rPr>
          <w:rFonts w:ascii="Times New Roman" w:hAnsi="Times New Roman" w:cs="Times New Roman"/>
          <w:sz w:val="24"/>
          <w:szCs w:val="24"/>
        </w:rPr>
        <w:t xml:space="preserve">is no </w:t>
      </w:r>
      <w:r w:rsidR="000938DD" w:rsidRPr="00F03DC6">
        <w:rPr>
          <w:rFonts w:ascii="Times New Roman" w:hAnsi="Times New Roman" w:cs="Times New Roman"/>
          <w:sz w:val="24"/>
          <w:szCs w:val="24"/>
        </w:rPr>
        <w:t xml:space="preserve">basis for the court to </w:t>
      </w:r>
      <w:r w:rsidR="000938DD" w:rsidRPr="00F03DC6">
        <w:rPr>
          <w:rFonts w:ascii="Times New Roman" w:hAnsi="Times New Roman" w:cs="Times New Roman"/>
          <w:sz w:val="24"/>
          <w:szCs w:val="24"/>
        </w:rPr>
        <w:lastRenderedPageBreak/>
        <w:t xml:space="preserve">resolve </w:t>
      </w:r>
      <w:r w:rsidR="0057590E" w:rsidRPr="00F03DC6">
        <w:rPr>
          <w:rFonts w:ascii="Times New Roman" w:hAnsi="Times New Roman" w:cs="Times New Roman"/>
          <w:sz w:val="24"/>
          <w:szCs w:val="24"/>
        </w:rPr>
        <w:t xml:space="preserve">the </w:t>
      </w:r>
      <w:r w:rsidR="00A7523D" w:rsidRPr="00F03DC6">
        <w:rPr>
          <w:rFonts w:ascii="Times New Roman" w:hAnsi="Times New Roman" w:cs="Times New Roman"/>
          <w:sz w:val="24"/>
          <w:szCs w:val="24"/>
        </w:rPr>
        <w:t xml:space="preserve">respondent’s </w:t>
      </w:r>
      <w:r w:rsidR="00107985" w:rsidRPr="00F03DC6">
        <w:rPr>
          <w:rFonts w:ascii="Times New Roman" w:hAnsi="Times New Roman" w:cs="Times New Roman"/>
          <w:sz w:val="24"/>
          <w:szCs w:val="24"/>
        </w:rPr>
        <w:t xml:space="preserve">preliminary points and </w:t>
      </w:r>
      <w:r w:rsidR="00336771">
        <w:rPr>
          <w:rFonts w:ascii="Times New Roman" w:hAnsi="Times New Roman" w:cs="Times New Roman"/>
          <w:sz w:val="24"/>
          <w:szCs w:val="24"/>
        </w:rPr>
        <w:t xml:space="preserve">consider its defence on </w:t>
      </w:r>
      <w:r w:rsidR="000938DD" w:rsidRPr="00F03DC6">
        <w:rPr>
          <w:rFonts w:ascii="Times New Roman" w:hAnsi="Times New Roman" w:cs="Times New Roman"/>
          <w:sz w:val="24"/>
          <w:szCs w:val="24"/>
        </w:rPr>
        <w:t>the merits</w:t>
      </w:r>
      <w:r w:rsidR="00140594" w:rsidRPr="00F03DC6">
        <w:rPr>
          <w:rFonts w:ascii="Times New Roman" w:hAnsi="Times New Roman" w:cs="Times New Roman"/>
          <w:sz w:val="24"/>
          <w:szCs w:val="24"/>
        </w:rPr>
        <w:t>. T</w:t>
      </w:r>
      <w:r w:rsidR="00F03DC6">
        <w:rPr>
          <w:rFonts w:ascii="Times New Roman" w:hAnsi="Times New Roman" w:cs="Times New Roman"/>
          <w:sz w:val="24"/>
          <w:szCs w:val="24"/>
        </w:rPr>
        <w:t>he matter ends here</w:t>
      </w:r>
      <w:r w:rsidR="000520DD" w:rsidRPr="00F03DC6">
        <w:rPr>
          <w:rFonts w:ascii="Times New Roman" w:hAnsi="Times New Roman" w:cs="Times New Roman"/>
          <w:sz w:val="24"/>
          <w:szCs w:val="24"/>
        </w:rPr>
        <w:t xml:space="preserve">. </w:t>
      </w:r>
      <w:r w:rsidR="000938DD" w:rsidRPr="00F03DC6">
        <w:rPr>
          <w:rFonts w:ascii="Times New Roman" w:hAnsi="Times New Roman" w:cs="Times New Roman"/>
          <w:sz w:val="24"/>
          <w:szCs w:val="24"/>
        </w:rPr>
        <w:t xml:space="preserve"> </w:t>
      </w:r>
      <w:r w:rsidR="00574C49" w:rsidRPr="00F03DC6">
        <w:rPr>
          <w:rFonts w:ascii="Times New Roman" w:hAnsi="Times New Roman" w:cs="Times New Roman"/>
          <w:sz w:val="24"/>
          <w:szCs w:val="24"/>
        </w:rPr>
        <w:t>Consequently,</w:t>
      </w:r>
      <w:r w:rsidR="002612D9" w:rsidRPr="00F03DC6">
        <w:rPr>
          <w:rFonts w:ascii="Times New Roman" w:hAnsi="Times New Roman" w:cs="Times New Roman"/>
          <w:sz w:val="24"/>
          <w:szCs w:val="24"/>
        </w:rPr>
        <w:t xml:space="preserve"> the applicant </w:t>
      </w:r>
      <w:r w:rsidR="000938DD" w:rsidRPr="00F03DC6">
        <w:rPr>
          <w:rFonts w:ascii="Times New Roman" w:hAnsi="Times New Roman" w:cs="Times New Roman"/>
          <w:sz w:val="24"/>
          <w:szCs w:val="24"/>
        </w:rPr>
        <w:t xml:space="preserve">has shown an </w:t>
      </w:r>
      <w:r w:rsidR="002612D9" w:rsidRPr="00F03DC6">
        <w:rPr>
          <w:rFonts w:ascii="Times New Roman" w:hAnsi="Times New Roman" w:cs="Times New Roman"/>
          <w:sz w:val="24"/>
          <w:szCs w:val="24"/>
        </w:rPr>
        <w:t xml:space="preserve">entitlement </w:t>
      </w:r>
      <w:r w:rsidR="009B2F3B" w:rsidRPr="00F03DC6">
        <w:rPr>
          <w:rFonts w:ascii="Times New Roman" w:hAnsi="Times New Roman" w:cs="Times New Roman"/>
          <w:sz w:val="24"/>
          <w:szCs w:val="24"/>
        </w:rPr>
        <w:t xml:space="preserve">an </w:t>
      </w:r>
      <w:r w:rsidR="002612D9" w:rsidRPr="00F03DC6">
        <w:rPr>
          <w:rFonts w:ascii="Times New Roman" w:hAnsi="Times New Roman" w:cs="Times New Roman"/>
          <w:sz w:val="24"/>
          <w:szCs w:val="24"/>
        </w:rPr>
        <w:t>order</w:t>
      </w:r>
      <w:r w:rsidR="00CD569F" w:rsidRPr="00F03DC6">
        <w:rPr>
          <w:rFonts w:ascii="Times New Roman" w:hAnsi="Times New Roman" w:cs="Times New Roman"/>
          <w:sz w:val="24"/>
          <w:szCs w:val="24"/>
        </w:rPr>
        <w:t xml:space="preserve"> </w:t>
      </w:r>
      <w:r w:rsidR="00F03DC6">
        <w:rPr>
          <w:rFonts w:ascii="Times New Roman" w:hAnsi="Times New Roman" w:cs="Times New Roman"/>
          <w:sz w:val="24"/>
          <w:szCs w:val="24"/>
        </w:rPr>
        <w:t>unopposed</w:t>
      </w:r>
      <w:r w:rsidR="009B2F3B" w:rsidRPr="00F03DC6">
        <w:rPr>
          <w:rFonts w:ascii="Times New Roman" w:hAnsi="Times New Roman" w:cs="Times New Roman"/>
          <w:sz w:val="24"/>
          <w:szCs w:val="24"/>
        </w:rPr>
        <w:t>.</w:t>
      </w:r>
    </w:p>
    <w:p w14:paraId="5CAC6D4D" w14:textId="70E13E21" w:rsidR="00557EA8" w:rsidRPr="00B12A64" w:rsidRDefault="009B2F3B" w:rsidP="00370DA3">
      <w:pPr>
        <w:pStyle w:val="ListParagraph"/>
        <w:numPr>
          <w:ilvl w:val="0"/>
          <w:numId w:val="1"/>
        </w:numPr>
        <w:spacing w:line="360" w:lineRule="auto"/>
        <w:jc w:val="both"/>
        <w:rPr>
          <w:rFonts w:ascii="Times New Roman" w:hAnsi="Times New Roman" w:cs="Times New Roman"/>
          <w:sz w:val="24"/>
          <w:szCs w:val="24"/>
        </w:rPr>
      </w:pPr>
      <w:r w:rsidRPr="00B12A64">
        <w:rPr>
          <w:rFonts w:ascii="Times New Roman" w:hAnsi="Times New Roman" w:cs="Times New Roman"/>
          <w:sz w:val="24"/>
          <w:szCs w:val="24"/>
        </w:rPr>
        <w:t>Faced</w:t>
      </w:r>
      <w:r w:rsidR="00F03DC6" w:rsidRPr="00B12A64">
        <w:rPr>
          <w:rFonts w:ascii="Times New Roman" w:hAnsi="Times New Roman" w:cs="Times New Roman"/>
          <w:sz w:val="24"/>
          <w:szCs w:val="24"/>
        </w:rPr>
        <w:t xml:space="preserve"> with an order on the main and </w:t>
      </w:r>
      <w:r w:rsidRPr="00B12A64">
        <w:rPr>
          <w:rFonts w:ascii="Times New Roman" w:hAnsi="Times New Roman" w:cs="Times New Roman"/>
          <w:sz w:val="24"/>
          <w:szCs w:val="24"/>
        </w:rPr>
        <w:t>in the alternative, the court</w:t>
      </w:r>
      <w:r w:rsidR="00F03DC6" w:rsidRPr="00B12A64">
        <w:rPr>
          <w:rFonts w:ascii="Times New Roman" w:hAnsi="Times New Roman" w:cs="Times New Roman"/>
          <w:sz w:val="24"/>
          <w:szCs w:val="24"/>
        </w:rPr>
        <w:t xml:space="preserve"> </w:t>
      </w:r>
      <w:r w:rsidR="00CD569F" w:rsidRPr="00B12A64">
        <w:rPr>
          <w:rFonts w:ascii="Times New Roman" w:hAnsi="Times New Roman" w:cs="Times New Roman"/>
          <w:sz w:val="24"/>
          <w:szCs w:val="24"/>
        </w:rPr>
        <w:t xml:space="preserve">resolved this application on the basis of the main order </w:t>
      </w:r>
      <w:r w:rsidR="0057590E" w:rsidRPr="00B12A64">
        <w:rPr>
          <w:rFonts w:ascii="Times New Roman" w:hAnsi="Times New Roman" w:cs="Times New Roman"/>
          <w:sz w:val="24"/>
          <w:szCs w:val="24"/>
        </w:rPr>
        <w:t>as amended</w:t>
      </w:r>
      <w:r w:rsidR="000520DD" w:rsidRPr="00B12A64">
        <w:rPr>
          <w:rFonts w:ascii="Times New Roman" w:hAnsi="Times New Roman" w:cs="Times New Roman"/>
          <w:sz w:val="24"/>
          <w:szCs w:val="24"/>
        </w:rPr>
        <w:t>.</w:t>
      </w:r>
      <w:r w:rsidR="0077562F" w:rsidRPr="00B12A64">
        <w:rPr>
          <w:rFonts w:ascii="Times New Roman" w:hAnsi="Times New Roman" w:cs="Times New Roman"/>
          <w:sz w:val="24"/>
          <w:szCs w:val="24"/>
        </w:rPr>
        <w:t xml:space="preserve"> The court narrowed down the order having formulated the view that it is too wide and may be covering parties not before the court. </w:t>
      </w:r>
      <w:r w:rsidR="000520DD" w:rsidRPr="00B12A64">
        <w:rPr>
          <w:rFonts w:ascii="Times New Roman" w:hAnsi="Times New Roman" w:cs="Times New Roman"/>
          <w:sz w:val="24"/>
          <w:szCs w:val="24"/>
        </w:rPr>
        <w:t>The costs of this application f</w:t>
      </w:r>
      <w:r w:rsidR="00107985" w:rsidRPr="00B12A64">
        <w:rPr>
          <w:rFonts w:ascii="Times New Roman" w:hAnsi="Times New Roman" w:cs="Times New Roman"/>
          <w:sz w:val="24"/>
          <w:szCs w:val="24"/>
        </w:rPr>
        <w:t>ollow the event.</w:t>
      </w:r>
      <w:r w:rsidR="00336771">
        <w:rPr>
          <w:rFonts w:ascii="Times New Roman" w:hAnsi="Times New Roman" w:cs="Times New Roman"/>
          <w:sz w:val="24"/>
          <w:szCs w:val="24"/>
        </w:rPr>
        <w:t xml:space="preserve"> </w:t>
      </w:r>
      <w:r w:rsidR="00B12A64" w:rsidRPr="00B12A64">
        <w:rPr>
          <w:rFonts w:ascii="Times New Roman" w:hAnsi="Times New Roman" w:cs="Times New Roman"/>
          <w:sz w:val="24"/>
          <w:szCs w:val="24"/>
        </w:rPr>
        <w:t>There is no justification in making an order for payment of costs against the first to fourth respondent</w:t>
      </w:r>
      <w:r w:rsidR="00E721A7">
        <w:rPr>
          <w:rFonts w:ascii="Times New Roman" w:hAnsi="Times New Roman" w:cs="Times New Roman"/>
          <w:sz w:val="24"/>
          <w:szCs w:val="24"/>
        </w:rPr>
        <w:t>s</w:t>
      </w:r>
      <w:r w:rsidR="00B12A64" w:rsidRPr="00B12A64">
        <w:rPr>
          <w:rFonts w:ascii="Times New Roman" w:hAnsi="Times New Roman" w:cs="Times New Roman"/>
          <w:sz w:val="24"/>
          <w:szCs w:val="24"/>
        </w:rPr>
        <w:t xml:space="preserve">, they having not opposed the application. </w:t>
      </w:r>
      <w:r w:rsidR="00EF24A3" w:rsidRPr="00B12A64">
        <w:rPr>
          <w:rFonts w:ascii="Times New Roman" w:hAnsi="Times New Roman" w:cs="Times New Roman"/>
          <w:sz w:val="24"/>
          <w:szCs w:val="24"/>
        </w:rPr>
        <w:t>The court</w:t>
      </w:r>
      <w:r w:rsidR="00107985" w:rsidRPr="00B12A64">
        <w:rPr>
          <w:rFonts w:ascii="Times New Roman" w:hAnsi="Times New Roman" w:cs="Times New Roman"/>
          <w:sz w:val="24"/>
          <w:szCs w:val="24"/>
        </w:rPr>
        <w:t xml:space="preserve"> not having been addressed on the </w:t>
      </w:r>
      <w:r w:rsidR="00EF24A3" w:rsidRPr="00B12A64">
        <w:rPr>
          <w:rFonts w:ascii="Times New Roman" w:hAnsi="Times New Roman" w:cs="Times New Roman"/>
          <w:sz w:val="24"/>
          <w:szCs w:val="24"/>
        </w:rPr>
        <w:t>propriety of an order for costs on a high</w:t>
      </w:r>
      <w:r w:rsidR="002612D9" w:rsidRPr="00B12A64">
        <w:rPr>
          <w:rFonts w:ascii="Times New Roman" w:hAnsi="Times New Roman" w:cs="Times New Roman"/>
          <w:sz w:val="24"/>
          <w:szCs w:val="24"/>
        </w:rPr>
        <w:t>er scale</w:t>
      </w:r>
      <w:r w:rsidR="00107985" w:rsidRPr="00B12A64">
        <w:rPr>
          <w:rFonts w:ascii="Times New Roman" w:hAnsi="Times New Roman" w:cs="Times New Roman"/>
          <w:sz w:val="24"/>
          <w:szCs w:val="24"/>
        </w:rPr>
        <w:t xml:space="preserve">, </w:t>
      </w:r>
      <w:r w:rsidR="00B12A64" w:rsidRPr="00B12A64">
        <w:rPr>
          <w:rFonts w:ascii="Times New Roman" w:hAnsi="Times New Roman" w:cs="Times New Roman"/>
          <w:sz w:val="24"/>
          <w:szCs w:val="24"/>
        </w:rPr>
        <w:t>I fin</w:t>
      </w:r>
      <w:r w:rsidR="00BA33B9">
        <w:rPr>
          <w:rFonts w:ascii="Times New Roman" w:hAnsi="Times New Roman" w:cs="Times New Roman"/>
          <w:sz w:val="24"/>
          <w:szCs w:val="24"/>
        </w:rPr>
        <w:t>d</w:t>
      </w:r>
      <w:r w:rsidR="002612D9" w:rsidRPr="00B12A64">
        <w:rPr>
          <w:rFonts w:ascii="Times New Roman" w:hAnsi="Times New Roman" w:cs="Times New Roman"/>
          <w:sz w:val="24"/>
          <w:szCs w:val="24"/>
        </w:rPr>
        <w:t xml:space="preserve"> </w:t>
      </w:r>
      <w:r w:rsidR="00EF24A3" w:rsidRPr="00B12A64">
        <w:rPr>
          <w:rFonts w:ascii="Times New Roman" w:hAnsi="Times New Roman" w:cs="Times New Roman"/>
          <w:sz w:val="24"/>
          <w:szCs w:val="24"/>
        </w:rPr>
        <w:t>no justification for</w:t>
      </w:r>
      <w:r w:rsidR="00140594" w:rsidRPr="00B12A64">
        <w:rPr>
          <w:rFonts w:ascii="Times New Roman" w:hAnsi="Times New Roman" w:cs="Times New Roman"/>
          <w:sz w:val="24"/>
          <w:szCs w:val="24"/>
        </w:rPr>
        <w:t xml:space="preserve"> </w:t>
      </w:r>
      <w:r w:rsidR="00B12A64" w:rsidRPr="00B12A64">
        <w:rPr>
          <w:rFonts w:ascii="Times New Roman" w:hAnsi="Times New Roman" w:cs="Times New Roman"/>
          <w:sz w:val="24"/>
          <w:szCs w:val="24"/>
        </w:rPr>
        <w:t xml:space="preserve">imposition of </w:t>
      </w:r>
      <w:r w:rsidR="00140594" w:rsidRPr="00B12A64">
        <w:rPr>
          <w:rFonts w:ascii="Times New Roman" w:hAnsi="Times New Roman" w:cs="Times New Roman"/>
          <w:sz w:val="24"/>
          <w:szCs w:val="24"/>
        </w:rPr>
        <w:t xml:space="preserve">a punitive order of costs </w:t>
      </w:r>
      <w:r w:rsidR="00B12A64">
        <w:rPr>
          <w:rFonts w:ascii="Times New Roman" w:hAnsi="Times New Roman" w:cs="Times New Roman"/>
          <w:sz w:val="24"/>
          <w:szCs w:val="24"/>
        </w:rPr>
        <w:t>. Accordingly, i</w:t>
      </w:r>
      <w:r w:rsidR="009554FB" w:rsidRPr="00B12A64">
        <w:rPr>
          <w:rFonts w:ascii="Times New Roman" w:hAnsi="Times New Roman" w:cs="Times New Roman"/>
          <w:sz w:val="24"/>
          <w:szCs w:val="24"/>
        </w:rPr>
        <w:t>t is declared</w:t>
      </w:r>
      <w:r w:rsidR="00675CB8" w:rsidRPr="00B12A64">
        <w:rPr>
          <w:rFonts w:ascii="Times New Roman" w:hAnsi="Times New Roman" w:cs="Times New Roman"/>
          <w:sz w:val="24"/>
          <w:szCs w:val="24"/>
        </w:rPr>
        <w:t xml:space="preserve"> and ordered as follows:</w:t>
      </w:r>
      <w:r w:rsidR="009554FB" w:rsidRPr="00B12A64">
        <w:rPr>
          <w:rFonts w:ascii="Times New Roman" w:hAnsi="Times New Roman" w:cs="Times New Roman"/>
          <w:sz w:val="24"/>
          <w:szCs w:val="24"/>
        </w:rPr>
        <w:t xml:space="preserve"> </w:t>
      </w:r>
    </w:p>
    <w:p w14:paraId="6F0565B6" w14:textId="2A226B6E" w:rsidR="00FA427C" w:rsidRPr="00E721A7" w:rsidRDefault="000938DD" w:rsidP="00BE1673">
      <w:pPr>
        <w:pStyle w:val="ListParagraph"/>
        <w:numPr>
          <w:ilvl w:val="0"/>
          <w:numId w:val="4"/>
        </w:numPr>
        <w:spacing w:line="360" w:lineRule="auto"/>
        <w:jc w:val="both"/>
        <w:rPr>
          <w:rFonts w:ascii="Times New Roman" w:hAnsi="Times New Roman" w:cs="Times New Roman"/>
          <w:sz w:val="24"/>
          <w:szCs w:val="24"/>
        </w:rPr>
      </w:pPr>
      <w:r w:rsidRPr="00E721A7">
        <w:rPr>
          <w:rFonts w:ascii="Times New Roman" w:hAnsi="Times New Roman" w:cs="Times New Roman"/>
          <w:sz w:val="24"/>
          <w:szCs w:val="24"/>
        </w:rPr>
        <w:t>The term of office of the</w:t>
      </w:r>
      <w:r w:rsidR="0077562F" w:rsidRPr="00E721A7">
        <w:rPr>
          <w:rFonts w:ascii="Times New Roman" w:hAnsi="Times New Roman" w:cs="Times New Roman"/>
          <w:sz w:val="24"/>
          <w:szCs w:val="24"/>
        </w:rPr>
        <w:t xml:space="preserve"> first to f</w:t>
      </w:r>
      <w:r w:rsidR="00F606BF" w:rsidRPr="00E721A7">
        <w:rPr>
          <w:rFonts w:ascii="Times New Roman" w:hAnsi="Times New Roman" w:cs="Times New Roman"/>
          <w:sz w:val="24"/>
          <w:szCs w:val="24"/>
        </w:rPr>
        <w:t>ourt</w:t>
      </w:r>
      <w:r w:rsidR="00FA427C" w:rsidRPr="00E721A7">
        <w:rPr>
          <w:rFonts w:ascii="Times New Roman" w:hAnsi="Times New Roman" w:cs="Times New Roman"/>
          <w:sz w:val="24"/>
          <w:szCs w:val="24"/>
        </w:rPr>
        <w:t>h</w:t>
      </w:r>
      <w:r w:rsidR="00F606BF" w:rsidRPr="00E721A7">
        <w:rPr>
          <w:rFonts w:ascii="Times New Roman" w:hAnsi="Times New Roman" w:cs="Times New Roman"/>
          <w:sz w:val="24"/>
          <w:szCs w:val="24"/>
        </w:rPr>
        <w:t xml:space="preserve"> </w:t>
      </w:r>
      <w:r w:rsidRPr="00E721A7">
        <w:rPr>
          <w:rFonts w:ascii="Times New Roman" w:hAnsi="Times New Roman" w:cs="Times New Roman"/>
          <w:sz w:val="24"/>
          <w:szCs w:val="24"/>
        </w:rPr>
        <w:t>respondents and main organs elected on 26 May 2019</w:t>
      </w:r>
      <w:r w:rsidR="00FA427C" w:rsidRPr="00E721A7">
        <w:rPr>
          <w:rFonts w:ascii="Times New Roman" w:hAnsi="Times New Roman" w:cs="Times New Roman"/>
          <w:sz w:val="24"/>
          <w:szCs w:val="24"/>
        </w:rPr>
        <w:t xml:space="preserve"> at the Gweru Congress</w:t>
      </w:r>
      <w:r w:rsidRPr="00E721A7">
        <w:rPr>
          <w:rFonts w:ascii="Times New Roman" w:hAnsi="Times New Roman" w:cs="Times New Roman"/>
          <w:sz w:val="24"/>
          <w:szCs w:val="24"/>
        </w:rPr>
        <w:t xml:space="preserve">, save for its Parliamentary Caucus and </w:t>
      </w:r>
      <w:r w:rsidR="00FA427C" w:rsidRPr="00E721A7">
        <w:rPr>
          <w:rFonts w:ascii="Times New Roman" w:hAnsi="Times New Roman" w:cs="Times New Roman"/>
          <w:sz w:val="24"/>
          <w:szCs w:val="24"/>
        </w:rPr>
        <w:t>L</w:t>
      </w:r>
      <w:r w:rsidRPr="00E721A7">
        <w:rPr>
          <w:rFonts w:ascii="Times New Roman" w:hAnsi="Times New Roman" w:cs="Times New Roman"/>
          <w:sz w:val="24"/>
          <w:szCs w:val="24"/>
        </w:rPr>
        <w:t>ocal Government Caucus as set out in Article 6 of its Constitution expired on 27 May 2024</w:t>
      </w:r>
      <w:r w:rsidR="00F03DC6" w:rsidRPr="00E721A7">
        <w:rPr>
          <w:rFonts w:ascii="Times New Roman" w:hAnsi="Times New Roman" w:cs="Times New Roman"/>
          <w:sz w:val="24"/>
          <w:szCs w:val="24"/>
        </w:rPr>
        <w:t xml:space="preserve"> </w:t>
      </w:r>
      <w:r w:rsidR="00FA427C" w:rsidRPr="00E721A7">
        <w:rPr>
          <w:rFonts w:ascii="Times New Roman" w:hAnsi="Times New Roman" w:cs="Times New Roman"/>
          <w:sz w:val="24"/>
          <w:szCs w:val="24"/>
        </w:rPr>
        <w:t>and hold office unlawfully and in breach of article 6.2.2 as read with Article 6.3.3(g) of the Party’s Constitution</w:t>
      </w:r>
    </w:p>
    <w:p w14:paraId="6D19A8CD" w14:textId="377CD8AE" w:rsidR="0077562F" w:rsidRPr="00E721A7" w:rsidRDefault="0077562F" w:rsidP="00BE1673">
      <w:pPr>
        <w:pStyle w:val="ListParagraph"/>
        <w:numPr>
          <w:ilvl w:val="0"/>
          <w:numId w:val="4"/>
        </w:numPr>
        <w:spacing w:line="360" w:lineRule="auto"/>
        <w:jc w:val="both"/>
        <w:rPr>
          <w:rFonts w:ascii="Times New Roman" w:hAnsi="Times New Roman" w:cs="Times New Roman"/>
          <w:sz w:val="24"/>
          <w:szCs w:val="24"/>
        </w:rPr>
      </w:pPr>
      <w:r w:rsidRPr="00E721A7">
        <w:rPr>
          <w:rFonts w:ascii="Times New Roman" w:hAnsi="Times New Roman" w:cs="Times New Roman"/>
          <w:sz w:val="24"/>
          <w:szCs w:val="24"/>
        </w:rPr>
        <w:t>The entire disciplinary process constituting the Disciplinary Committee that sat at number 60A Hibiscus Road,</w:t>
      </w:r>
      <w:r w:rsidR="00842204">
        <w:rPr>
          <w:rFonts w:ascii="Times New Roman" w:hAnsi="Times New Roman" w:cs="Times New Roman"/>
          <w:sz w:val="24"/>
          <w:szCs w:val="24"/>
        </w:rPr>
        <w:t xml:space="preserve"> </w:t>
      </w:r>
      <w:r w:rsidRPr="00E721A7">
        <w:rPr>
          <w:rFonts w:ascii="Times New Roman" w:hAnsi="Times New Roman" w:cs="Times New Roman"/>
          <w:sz w:val="24"/>
          <w:szCs w:val="24"/>
        </w:rPr>
        <w:t xml:space="preserve">Lochnivar, Southerton, Harare on 12 February 2025 to deliberate and decide on allegations of misconduct levelled by the </w:t>
      </w:r>
      <w:r w:rsidR="00F03DC6" w:rsidRPr="00E721A7">
        <w:rPr>
          <w:rFonts w:ascii="Times New Roman" w:hAnsi="Times New Roman" w:cs="Times New Roman"/>
          <w:sz w:val="24"/>
          <w:szCs w:val="24"/>
        </w:rPr>
        <w:t>fifth</w:t>
      </w:r>
      <w:r w:rsidRPr="00E721A7">
        <w:rPr>
          <w:rFonts w:ascii="Times New Roman" w:hAnsi="Times New Roman" w:cs="Times New Roman"/>
          <w:sz w:val="24"/>
          <w:szCs w:val="24"/>
        </w:rPr>
        <w:t xml:space="preserve"> </w:t>
      </w:r>
      <w:r w:rsidR="00F03DC6" w:rsidRPr="00E721A7">
        <w:rPr>
          <w:rFonts w:ascii="Times New Roman" w:hAnsi="Times New Roman" w:cs="Times New Roman"/>
          <w:sz w:val="24"/>
          <w:szCs w:val="24"/>
        </w:rPr>
        <w:t>r</w:t>
      </w:r>
      <w:r w:rsidRPr="00E721A7">
        <w:rPr>
          <w:rFonts w:ascii="Times New Roman" w:hAnsi="Times New Roman" w:cs="Times New Roman"/>
          <w:sz w:val="24"/>
          <w:szCs w:val="24"/>
        </w:rPr>
        <w:t>espondent against the applicant be and are hereby declared null and void and are set aside.</w:t>
      </w:r>
    </w:p>
    <w:p w14:paraId="0ED8B17F" w14:textId="5150828E" w:rsidR="000938DD" w:rsidRPr="00E721A7" w:rsidRDefault="00F03DC6" w:rsidP="00BE1673">
      <w:pPr>
        <w:pStyle w:val="ListParagraph"/>
        <w:numPr>
          <w:ilvl w:val="0"/>
          <w:numId w:val="4"/>
        </w:numPr>
        <w:spacing w:line="360" w:lineRule="auto"/>
        <w:jc w:val="both"/>
        <w:rPr>
          <w:rFonts w:ascii="Times New Roman" w:hAnsi="Times New Roman" w:cs="Times New Roman"/>
          <w:sz w:val="24"/>
          <w:szCs w:val="24"/>
        </w:rPr>
      </w:pPr>
      <w:r w:rsidRPr="00E721A7">
        <w:rPr>
          <w:rFonts w:ascii="Times New Roman" w:hAnsi="Times New Roman" w:cs="Times New Roman"/>
          <w:sz w:val="24"/>
          <w:szCs w:val="24"/>
        </w:rPr>
        <w:t>The fifth</w:t>
      </w:r>
      <w:r w:rsidR="0077562F" w:rsidRPr="00E721A7">
        <w:rPr>
          <w:rFonts w:ascii="Times New Roman" w:hAnsi="Times New Roman" w:cs="Times New Roman"/>
          <w:sz w:val="24"/>
          <w:szCs w:val="24"/>
        </w:rPr>
        <w:t xml:space="preserve"> </w:t>
      </w:r>
      <w:r w:rsidR="000938DD" w:rsidRPr="00E721A7">
        <w:rPr>
          <w:rFonts w:ascii="Times New Roman" w:hAnsi="Times New Roman" w:cs="Times New Roman"/>
          <w:sz w:val="24"/>
          <w:szCs w:val="24"/>
        </w:rPr>
        <w:t xml:space="preserve">respondent be and </w:t>
      </w:r>
      <w:r w:rsidR="0077562F" w:rsidRPr="00E721A7">
        <w:rPr>
          <w:rFonts w:ascii="Times New Roman" w:hAnsi="Times New Roman" w:cs="Times New Roman"/>
          <w:sz w:val="24"/>
          <w:szCs w:val="24"/>
        </w:rPr>
        <w:t xml:space="preserve">is </w:t>
      </w:r>
      <w:r w:rsidR="000938DD" w:rsidRPr="00E721A7">
        <w:rPr>
          <w:rFonts w:ascii="Times New Roman" w:hAnsi="Times New Roman" w:cs="Times New Roman"/>
          <w:sz w:val="24"/>
          <w:szCs w:val="24"/>
        </w:rPr>
        <w:t>hereby ordered to pay the costs of this application</w:t>
      </w:r>
      <w:r w:rsidR="00107985" w:rsidRPr="00E721A7">
        <w:rPr>
          <w:rFonts w:ascii="Times New Roman" w:hAnsi="Times New Roman" w:cs="Times New Roman"/>
          <w:sz w:val="24"/>
          <w:szCs w:val="24"/>
        </w:rPr>
        <w:t xml:space="preserve">. </w:t>
      </w:r>
      <w:r w:rsidR="000938DD" w:rsidRPr="00E721A7">
        <w:rPr>
          <w:rFonts w:ascii="Times New Roman" w:hAnsi="Times New Roman" w:cs="Times New Roman"/>
          <w:sz w:val="24"/>
          <w:szCs w:val="24"/>
        </w:rPr>
        <w:t xml:space="preserve"> </w:t>
      </w:r>
    </w:p>
    <w:p w14:paraId="17101790" w14:textId="39D88EEB" w:rsidR="00883773" w:rsidRPr="0077562F" w:rsidRDefault="00883773" w:rsidP="00BE1673">
      <w:pPr>
        <w:spacing w:line="360" w:lineRule="auto"/>
        <w:jc w:val="both"/>
        <w:rPr>
          <w:rFonts w:ascii="Times New Roman" w:hAnsi="Times New Roman" w:cs="Times New Roman"/>
          <w:sz w:val="24"/>
          <w:szCs w:val="24"/>
        </w:rPr>
      </w:pPr>
    </w:p>
    <w:p w14:paraId="43EF8F29" w14:textId="0E4BA45F" w:rsidR="00883773" w:rsidRPr="00883773" w:rsidRDefault="00883773" w:rsidP="00883773">
      <w:pPr>
        <w:spacing w:after="0" w:line="240" w:lineRule="auto"/>
        <w:jc w:val="both"/>
        <w:rPr>
          <w:rFonts w:ascii="Times New Roman" w:hAnsi="Times New Roman" w:cs="Times New Roman"/>
          <w:sz w:val="24"/>
          <w:szCs w:val="24"/>
        </w:rPr>
      </w:pPr>
      <w:r w:rsidRPr="00883773">
        <w:rPr>
          <w:rFonts w:ascii="Times New Roman" w:hAnsi="Times New Roman" w:cs="Times New Roman"/>
          <w:i/>
          <w:sz w:val="24"/>
          <w:szCs w:val="24"/>
        </w:rPr>
        <w:t>T.J Mabhikwa</w:t>
      </w:r>
      <w:r>
        <w:rPr>
          <w:rFonts w:ascii="Times New Roman" w:hAnsi="Times New Roman" w:cs="Times New Roman"/>
          <w:i/>
          <w:sz w:val="24"/>
          <w:szCs w:val="24"/>
        </w:rPr>
        <w:t xml:space="preserve"> &amp; Partners</w:t>
      </w:r>
      <w:r w:rsidRPr="00883773">
        <w:rPr>
          <w:rFonts w:ascii="Times New Roman" w:hAnsi="Times New Roman" w:cs="Times New Roman"/>
          <w:sz w:val="24"/>
          <w:szCs w:val="24"/>
        </w:rPr>
        <w:t>, applicant’s legal practitioners</w:t>
      </w:r>
    </w:p>
    <w:p w14:paraId="5A3E896B" w14:textId="2BF5A4D5" w:rsidR="00883773" w:rsidRPr="00883773" w:rsidRDefault="00883773" w:rsidP="00883773">
      <w:pPr>
        <w:spacing w:after="0" w:line="240" w:lineRule="auto"/>
        <w:jc w:val="both"/>
        <w:rPr>
          <w:rFonts w:ascii="Times New Roman" w:hAnsi="Times New Roman" w:cs="Times New Roman"/>
          <w:sz w:val="24"/>
          <w:szCs w:val="24"/>
        </w:rPr>
      </w:pPr>
      <w:r w:rsidRPr="00883773">
        <w:rPr>
          <w:rFonts w:ascii="Times New Roman" w:hAnsi="Times New Roman" w:cs="Times New Roman"/>
          <w:i/>
          <w:sz w:val="24"/>
          <w:szCs w:val="24"/>
        </w:rPr>
        <w:t>Mathonsi Ncube Law Chambers</w:t>
      </w:r>
      <w:r w:rsidRPr="00883773">
        <w:rPr>
          <w:rFonts w:ascii="Times New Roman" w:hAnsi="Times New Roman" w:cs="Times New Roman"/>
          <w:sz w:val="24"/>
          <w:szCs w:val="24"/>
        </w:rPr>
        <w:t>, respondents’ legal practitioners</w:t>
      </w:r>
    </w:p>
    <w:sectPr w:rsidR="00883773" w:rsidRPr="0088377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881E5" w14:textId="77777777" w:rsidR="00CE4CBA" w:rsidRDefault="00CE4CBA" w:rsidP="000938DD">
      <w:pPr>
        <w:spacing w:after="0" w:line="240" w:lineRule="auto"/>
      </w:pPr>
      <w:r>
        <w:separator/>
      </w:r>
    </w:p>
  </w:endnote>
  <w:endnote w:type="continuationSeparator" w:id="0">
    <w:p w14:paraId="78A3B5A1" w14:textId="77777777" w:rsidR="00CE4CBA" w:rsidRDefault="00CE4CBA" w:rsidP="00093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0DD4F" w14:textId="77777777" w:rsidR="00CE4CBA" w:rsidRDefault="00CE4CBA" w:rsidP="000938DD">
      <w:pPr>
        <w:spacing w:after="0" w:line="240" w:lineRule="auto"/>
      </w:pPr>
      <w:r>
        <w:separator/>
      </w:r>
    </w:p>
  </w:footnote>
  <w:footnote w:type="continuationSeparator" w:id="0">
    <w:p w14:paraId="44EF639F" w14:textId="77777777" w:rsidR="00CE4CBA" w:rsidRDefault="00CE4CBA" w:rsidP="000938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678620"/>
      <w:docPartObj>
        <w:docPartGallery w:val="Page Numbers (Top of Page)"/>
        <w:docPartUnique/>
      </w:docPartObj>
    </w:sdtPr>
    <w:sdtEndPr>
      <w:rPr>
        <w:noProof/>
      </w:rPr>
    </w:sdtEndPr>
    <w:sdtContent>
      <w:p w14:paraId="7837D10C" w14:textId="7127DE9E" w:rsidR="001E2F9B" w:rsidRDefault="001E2F9B">
        <w:pPr>
          <w:pStyle w:val="Header"/>
          <w:jc w:val="right"/>
          <w:rPr>
            <w:noProof/>
          </w:rPr>
        </w:pPr>
        <w:r>
          <w:fldChar w:fldCharType="begin"/>
        </w:r>
        <w:r>
          <w:instrText xml:space="preserve"> PAGE   \* MERGEFORMAT </w:instrText>
        </w:r>
        <w:r>
          <w:fldChar w:fldCharType="separate"/>
        </w:r>
        <w:r w:rsidR="00015454">
          <w:rPr>
            <w:noProof/>
          </w:rPr>
          <w:t>8</w:t>
        </w:r>
        <w:r>
          <w:rPr>
            <w:noProof/>
          </w:rPr>
          <w:fldChar w:fldCharType="end"/>
        </w:r>
      </w:p>
      <w:p w14:paraId="6921A363" w14:textId="2BB56D95" w:rsidR="001E2F9B" w:rsidRDefault="006900FB">
        <w:pPr>
          <w:pStyle w:val="Header"/>
          <w:jc w:val="right"/>
          <w:rPr>
            <w:noProof/>
          </w:rPr>
        </w:pPr>
        <w:r>
          <w:rPr>
            <w:noProof/>
          </w:rPr>
          <w:t>HH 257</w:t>
        </w:r>
        <w:r w:rsidR="001E2F9B">
          <w:rPr>
            <w:noProof/>
          </w:rPr>
          <w:t>-25</w:t>
        </w:r>
      </w:p>
      <w:p w14:paraId="094470BA" w14:textId="4AEE5EC0" w:rsidR="001E2F9B" w:rsidRDefault="001E2F9B">
        <w:pPr>
          <w:pStyle w:val="Header"/>
          <w:jc w:val="right"/>
        </w:pPr>
        <w:r>
          <w:rPr>
            <w:noProof/>
          </w:rPr>
          <w:t>HCH830/25</w:t>
        </w:r>
      </w:p>
    </w:sdtContent>
  </w:sdt>
  <w:p w14:paraId="51792A2F" w14:textId="77777777" w:rsidR="001E2F9B" w:rsidRDefault="001E2F9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51B24"/>
    <w:multiLevelType w:val="hybridMultilevel"/>
    <w:tmpl w:val="C45A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AA4259"/>
    <w:multiLevelType w:val="hybridMultilevel"/>
    <w:tmpl w:val="9FD2B54C"/>
    <w:lvl w:ilvl="0" w:tplc="CF94EDBE">
      <w:start w:val="1"/>
      <w:numFmt w:val="decimal"/>
      <w:lvlText w:val="%1."/>
      <w:lvlJc w:val="left"/>
      <w:pPr>
        <w:ind w:left="360" w:hanging="360"/>
      </w:pPr>
      <w:rPr>
        <w:rFonts w:hint="default"/>
        <w:b w:val="0"/>
        <w:sz w:val="24"/>
        <w:szCs w:val="24"/>
      </w:rPr>
    </w:lvl>
    <w:lvl w:ilvl="1" w:tplc="30090019" w:tentative="1">
      <w:start w:val="1"/>
      <w:numFmt w:val="lowerLetter"/>
      <w:lvlText w:val="%2."/>
      <w:lvlJc w:val="left"/>
      <w:pPr>
        <w:ind w:left="1157" w:hanging="360"/>
      </w:pPr>
    </w:lvl>
    <w:lvl w:ilvl="2" w:tplc="3009001B" w:tentative="1">
      <w:start w:val="1"/>
      <w:numFmt w:val="lowerRoman"/>
      <w:lvlText w:val="%3."/>
      <w:lvlJc w:val="right"/>
      <w:pPr>
        <w:ind w:left="1877" w:hanging="180"/>
      </w:pPr>
    </w:lvl>
    <w:lvl w:ilvl="3" w:tplc="3009000F" w:tentative="1">
      <w:start w:val="1"/>
      <w:numFmt w:val="decimal"/>
      <w:lvlText w:val="%4."/>
      <w:lvlJc w:val="left"/>
      <w:pPr>
        <w:ind w:left="2597" w:hanging="360"/>
      </w:pPr>
    </w:lvl>
    <w:lvl w:ilvl="4" w:tplc="30090019" w:tentative="1">
      <w:start w:val="1"/>
      <w:numFmt w:val="lowerLetter"/>
      <w:lvlText w:val="%5."/>
      <w:lvlJc w:val="left"/>
      <w:pPr>
        <w:ind w:left="3317" w:hanging="360"/>
      </w:pPr>
    </w:lvl>
    <w:lvl w:ilvl="5" w:tplc="3009001B" w:tentative="1">
      <w:start w:val="1"/>
      <w:numFmt w:val="lowerRoman"/>
      <w:lvlText w:val="%6."/>
      <w:lvlJc w:val="right"/>
      <w:pPr>
        <w:ind w:left="4037" w:hanging="180"/>
      </w:pPr>
    </w:lvl>
    <w:lvl w:ilvl="6" w:tplc="3009000F" w:tentative="1">
      <w:start w:val="1"/>
      <w:numFmt w:val="decimal"/>
      <w:lvlText w:val="%7."/>
      <w:lvlJc w:val="left"/>
      <w:pPr>
        <w:ind w:left="4757" w:hanging="360"/>
      </w:pPr>
    </w:lvl>
    <w:lvl w:ilvl="7" w:tplc="30090019" w:tentative="1">
      <w:start w:val="1"/>
      <w:numFmt w:val="lowerLetter"/>
      <w:lvlText w:val="%8."/>
      <w:lvlJc w:val="left"/>
      <w:pPr>
        <w:ind w:left="5477" w:hanging="360"/>
      </w:pPr>
    </w:lvl>
    <w:lvl w:ilvl="8" w:tplc="3009001B" w:tentative="1">
      <w:start w:val="1"/>
      <w:numFmt w:val="lowerRoman"/>
      <w:lvlText w:val="%9."/>
      <w:lvlJc w:val="right"/>
      <w:pPr>
        <w:ind w:left="6197" w:hanging="180"/>
      </w:pPr>
    </w:lvl>
  </w:abstractNum>
  <w:abstractNum w:abstractNumId="2" w15:restartNumberingAfterBreak="0">
    <w:nsid w:val="561100D9"/>
    <w:multiLevelType w:val="hybridMultilevel"/>
    <w:tmpl w:val="113EE920"/>
    <w:lvl w:ilvl="0" w:tplc="04090017">
      <w:start w:val="1"/>
      <w:numFmt w:val="lowerLetter"/>
      <w:lvlText w:val="%1)"/>
      <w:lvlJc w:val="left"/>
      <w:pPr>
        <w:ind w:left="1920" w:hanging="360"/>
      </w:pPr>
    </w:lvl>
    <w:lvl w:ilvl="1" w:tplc="30090019" w:tentative="1">
      <w:start w:val="1"/>
      <w:numFmt w:val="lowerLetter"/>
      <w:lvlText w:val="%2."/>
      <w:lvlJc w:val="left"/>
      <w:pPr>
        <w:ind w:left="2574" w:hanging="360"/>
      </w:pPr>
    </w:lvl>
    <w:lvl w:ilvl="2" w:tplc="3009001B" w:tentative="1">
      <w:start w:val="1"/>
      <w:numFmt w:val="lowerRoman"/>
      <w:lvlText w:val="%3."/>
      <w:lvlJc w:val="right"/>
      <w:pPr>
        <w:ind w:left="3294" w:hanging="180"/>
      </w:pPr>
    </w:lvl>
    <w:lvl w:ilvl="3" w:tplc="3009000F" w:tentative="1">
      <w:start w:val="1"/>
      <w:numFmt w:val="decimal"/>
      <w:lvlText w:val="%4."/>
      <w:lvlJc w:val="left"/>
      <w:pPr>
        <w:ind w:left="4014" w:hanging="360"/>
      </w:pPr>
    </w:lvl>
    <w:lvl w:ilvl="4" w:tplc="30090019" w:tentative="1">
      <w:start w:val="1"/>
      <w:numFmt w:val="lowerLetter"/>
      <w:lvlText w:val="%5."/>
      <w:lvlJc w:val="left"/>
      <w:pPr>
        <w:ind w:left="4734" w:hanging="360"/>
      </w:pPr>
    </w:lvl>
    <w:lvl w:ilvl="5" w:tplc="3009001B" w:tentative="1">
      <w:start w:val="1"/>
      <w:numFmt w:val="lowerRoman"/>
      <w:lvlText w:val="%6."/>
      <w:lvlJc w:val="right"/>
      <w:pPr>
        <w:ind w:left="5454" w:hanging="180"/>
      </w:pPr>
    </w:lvl>
    <w:lvl w:ilvl="6" w:tplc="3009000F" w:tentative="1">
      <w:start w:val="1"/>
      <w:numFmt w:val="decimal"/>
      <w:lvlText w:val="%7."/>
      <w:lvlJc w:val="left"/>
      <w:pPr>
        <w:ind w:left="6174" w:hanging="360"/>
      </w:pPr>
    </w:lvl>
    <w:lvl w:ilvl="7" w:tplc="30090019" w:tentative="1">
      <w:start w:val="1"/>
      <w:numFmt w:val="lowerLetter"/>
      <w:lvlText w:val="%8."/>
      <w:lvlJc w:val="left"/>
      <w:pPr>
        <w:ind w:left="6894" w:hanging="360"/>
      </w:pPr>
    </w:lvl>
    <w:lvl w:ilvl="8" w:tplc="3009001B" w:tentative="1">
      <w:start w:val="1"/>
      <w:numFmt w:val="lowerRoman"/>
      <w:lvlText w:val="%9."/>
      <w:lvlJc w:val="right"/>
      <w:pPr>
        <w:ind w:left="7614" w:hanging="180"/>
      </w:pPr>
    </w:lvl>
  </w:abstractNum>
  <w:abstractNum w:abstractNumId="3" w15:restartNumberingAfterBreak="0">
    <w:nsid w:val="77FE207E"/>
    <w:multiLevelType w:val="hybridMultilevel"/>
    <w:tmpl w:val="9F24BE9A"/>
    <w:lvl w:ilvl="0" w:tplc="AF4215E0">
      <w:start w:val="1"/>
      <w:numFmt w:val="decimal"/>
      <w:lvlText w:val="%1."/>
      <w:lvlJc w:val="left"/>
      <w:pPr>
        <w:ind w:left="1854" w:hanging="360"/>
      </w:pPr>
      <w:rPr>
        <w:rFonts w:hint="default"/>
      </w:rPr>
    </w:lvl>
    <w:lvl w:ilvl="1" w:tplc="30090019" w:tentative="1">
      <w:start w:val="1"/>
      <w:numFmt w:val="lowerLetter"/>
      <w:lvlText w:val="%2."/>
      <w:lvlJc w:val="left"/>
      <w:pPr>
        <w:ind w:left="2574" w:hanging="360"/>
      </w:pPr>
    </w:lvl>
    <w:lvl w:ilvl="2" w:tplc="3009001B" w:tentative="1">
      <w:start w:val="1"/>
      <w:numFmt w:val="lowerRoman"/>
      <w:lvlText w:val="%3."/>
      <w:lvlJc w:val="right"/>
      <w:pPr>
        <w:ind w:left="3294" w:hanging="180"/>
      </w:pPr>
    </w:lvl>
    <w:lvl w:ilvl="3" w:tplc="3009000F" w:tentative="1">
      <w:start w:val="1"/>
      <w:numFmt w:val="decimal"/>
      <w:lvlText w:val="%4."/>
      <w:lvlJc w:val="left"/>
      <w:pPr>
        <w:ind w:left="4014" w:hanging="360"/>
      </w:pPr>
    </w:lvl>
    <w:lvl w:ilvl="4" w:tplc="30090019" w:tentative="1">
      <w:start w:val="1"/>
      <w:numFmt w:val="lowerLetter"/>
      <w:lvlText w:val="%5."/>
      <w:lvlJc w:val="left"/>
      <w:pPr>
        <w:ind w:left="4734" w:hanging="360"/>
      </w:pPr>
    </w:lvl>
    <w:lvl w:ilvl="5" w:tplc="3009001B" w:tentative="1">
      <w:start w:val="1"/>
      <w:numFmt w:val="lowerRoman"/>
      <w:lvlText w:val="%6."/>
      <w:lvlJc w:val="right"/>
      <w:pPr>
        <w:ind w:left="5454" w:hanging="180"/>
      </w:pPr>
    </w:lvl>
    <w:lvl w:ilvl="6" w:tplc="3009000F" w:tentative="1">
      <w:start w:val="1"/>
      <w:numFmt w:val="decimal"/>
      <w:lvlText w:val="%7."/>
      <w:lvlJc w:val="left"/>
      <w:pPr>
        <w:ind w:left="6174" w:hanging="360"/>
      </w:pPr>
    </w:lvl>
    <w:lvl w:ilvl="7" w:tplc="30090019" w:tentative="1">
      <w:start w:val="1"/>
      <w:numFmt w:val="lowerLetter"/>
      <w:lvlText w:val="%8."/>
      <w:lvlJc w:val="left"/>
      <w:pPr>
        <w:ind w:left="6894" w:hanging="360"/>
      </w:pPr>
    </w:lvl>
    <w:lvl w:ilvl="8" w:tplc="3009001B" w:tentative="1">
      <w:start w:val="1"/>
      <w:numFmt w:val="lowerRoman"/>
      <w:lvlText w:val="%9."/>
      <w:lvlJc w:val="right"/>
      <w:pPr>
        <w:ind w:left="7614" w:hanging="180"/>
      </w:pPr>
    </w:lvl>
  </w:abstractNum>
  <w:num w:numId="1">
    <w:abstractNumId w:val="1"/>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8DD"/>
    <w:rsid w:val="00003968"/>
    <w:rsid w:val="00015454"/>
    <w:rsid w:val="00015B9F"/>
    <w:rsid w:val="00016C17"/>
    <w:rsid w:val="0004500B"/>
    <w:rsid w:val="00050143"/>
    <w:rsid w:val="000520DD"/>
    <w:rsid w:val="00052751"/>
    <w:rsid w:val="00073308"/>
    <w:rsid w:val="000777B1"/>
    <w:rsid w:val="00080265"/>
    <w:rsid w:val="00081BEB"/>
    <w:rsid w:val="000938DD"/>
    <w:rsid w:val="00096159"/>
    <w:rsid w:val="00096B8A"/>
    <w:rsid w:val="000C32B5"/>
    <w:rsid w:val="000C3A51"/>
    <w:rsid w:val="000E03B6"/>
    <w:rsid w:val="000E6FFB"/>
    <w:rsid w:val="000F4CBE"/>
    <w:rsid w:val="00107985"/>
    <w:rsid w:val="001246B8"/>
    <w:rsid w:val="00125B68"/>
    <w:rsid w:val="00132177"/>
    <w:rsid w:val="00134603"/>
    <w:rsid w:val="00140594"/>
    <w:rsid w:val="00140AB3"/>
    <w:rsid w:val="001460EC"/>
    <w:rsid w:val="00164B1D"/>
    <w:rsid w:val="001705DE"/>
    <w:rsid w:val="001757FD"/>
    <w:rsid w:val="00190113"/>
    <w:rsid w:val="00191F6B"/>
    <w:rsid w:val="00192EE3"/>
    <w:rsid w:val="001956B3"/>
    <w:rsid w:val="00195D14"/>
    <w:rsid w:val="001C7979"/>
    <w:rsid w:val="001D485B"/>
    <w:rsid w:val="001E2F9B"/>
    <w:rsid w:val="0020064F"/>
    <w:rsid w:val="00207066"/>
    <w:rsid w:val="002073DE"/>
    <w:rsid w:val="00223758"/>
    <w:rsid w:val="00243630"/>
    <w:rsid w:val="00245CEC"/>
    <w:rsid w:val="002612D9"/>
    <w:rsid w:val="00264A82"/>
    <w:rsid w:val="00293CD3"/>
    <w:rsid w:val="00294BED"/>
    <w:rsid w:val="00296F3A"/>
    <w:rsid w:val="002B03AF"/>
    <w:rsid w:val="002C47FD"/>
    <w:rsid w:val="002E4A23"/>
    <w:rsid w:val="003054B3"/>
    <w:rsid w:val="00307D59"/>
    <w:rsid w:val="00310ED8"/>
    <w:rsid w:val="003113A9"/>
    <w:rsid w:val="00311F44"/>
    <w:rsid w:val="00334729"/>
    <w:rsid w:val="00336771"/>
    <w:rsid w:val="00341E2C"/>
    <w:rsid w:val="003427AE"/>
    <w:rsid w:val="00346C7B"/>
    <w:rsid w:val="003606F3"/>
    <w:rsid w:val="00361EE0"/>
    <w:rsid w:val="00372F11"/>
    <w:rsid w:val="00380A1D"/>
    <w:rsid w:val="00380E32"/>
    <w:rsid w:val="0039218C"/>
    <w:rsid w:val="00392F40"/>
    <w:rsid w:val="003955A5"/>
    <w:rsid w:val="003972BD"/>
    <w:rsid w:val="003A2375"/>
    <w:rsid w:val="003C225E"/>
    <w:rsid w:val="003D0FEF"/>
    <w:rsid w:val="003D3E15"/>
    <w:rsid w:val="003D41AC"/>
    <w:rsid w:val="003D5941"/>
    <w:rsid w:val="003E2F49"/>
    <w:rsid w:val="003F0AB0"/>
    <w:rsid w:val="003F4313"/>
    <w:rsid w:val="004028AC"/>
    <w:rsid w:val="0040318E"/>
    <w:rsid w:val="00406755"/>
    <w:rsid w:val="00407F56"/>
    <w:rsid w:val="00412462"/>
    <w:rsid w:val="0041614C"/>
    <w:rsid w:val="00421EFE"/>
    <w:rsid w:val="00424E0F"/>
    <w:rsid w:val="004368F4"/>
    <w:rsid w:val="00443029"/>
    <w:rsid w:val="00457097"/>
    <w:rsid w:val="0048433C"/>
    <w:rsid w:val="00490D89"/>
    <w:rsid w:val="004962C8"/>
    <w:rsid w:val="004A5B3D"/>
    <w:rsid w:val="004B4966"/>
    <w:rsid w:val="004B723E"/>
    <w:rsid w:val="004C3C50"/>
    <w:rsid w:val="004E2FC2"/>
    <w:rsid w:val="004F37C8"/>
    <w:rsid w:val="004F619B"/>
    <w:rsid w:val="00500F93"/>
    <w:rsid w:val="005023B4"/>
    <w:rsid w:val="0050625D"/>
    <w:rsid w:val="005065EB"/>
    <w:rsid w:val="005120E7"/>
    <w:rsid w:val="00544242"/>
    <w:rsid w:val="00551EE2"/>
    <w:rsid w:val="00554116"/>
    <w:rsid w:val="00557569"/>
    <w:rsid w:val="00557EA8"/>
    <w:rsid w:val="00574C49"/>
    <w:rsid w:val="0057590E"/>
    <w:rsid w:val="00576A14"/>
    <w:rsid w:val="005776D3"/>
    <w:rsid w:val="005802E8"/>
    <w:rsid w:val="005877BA"/>
    <w:rsid w:val="0059742F"/>
    <w:rsid w:val="005A3095"/>
    <w:rsid w:val="005A53A9"/>
    <w:rsid w:val="005A6AB3"/>
    <w:rsid w:val="005B7931"/>
    <w:rsid w:val="005C4EB7"/>
    <w:rsid w:val="005C6A63"/>
    <w:rsid w:val="005D368E"/>
    <w:rsid w:val="005F54ED"/>
    <w:rsid w:val="0061161F"/>
    <w:rsid w:val="006263E6"/>
    <w:rsid w:val="00634FAB"/>
    <w:rsid w:val="00640975"/>
    <w:rsid w:val="00641407"/>
    <w:rsid w:val="00642864"/>
    <w:rsid w:val="00650E1A"/>
    <w:rsid w:val="006528A5"/>
    <w:rsid w:val="00653223"/>
    <w:rsid w:val="0066122E"/>
    <w:rsid w:val="0066362B"/>
    <w:rsid w:val="00664811"/>
    <w:rsid w:val="00675CB8"/>
    <w:rsid w:val="006874AF"/>
    <w:rsid w:val="006900FB"/>
    <w:rsid w:val="006A2A8A"/>
    <w:rsid w:val="006A513F"/>
    <w:rsid w:val="006A56B0"/>
    <w:rsid w:val="006A6524"/>
    <w:rsid w:val="006A7439"/>
    <w:rsid w:val="006C49D7"/>
    <w:rsid w:val="006C7264"/>
    <w:rsid w:val="006E2B31"/>
    <w:rsid w:val="006E4C82"/>
    <w:rsid w:val="006F0C61"/>
    <w:rsid w:val="006F3CB5"/>
    <w:rsid w:val="006F4CA3"/>
    <w:rsid w:val="00706C84"/>
    <w:rsid w:val="0073237D"/>
    <w:rsid w:val="00745ECF"/>
    <w:rsid w:val="00756020"/>
    <w:rsid w:val="00764E30"/>
    <w:rsid w:val="00771A68"/>
    <w:rsid w:val="00772D20"/>
    <w:rsid w:val="00773BA4"/>
    <w:rsid w:val="0077562F"/>
    <w:rsid w:val="007A5E43"/>
    <w:rsid w:val="007A6789"/>
    <w:rsid w:val="007B22C0"/>
    <w:rsid w:val="007B40E4"/>
    <w:rsid w:val="007B5979"/>
    <w:rsid w:val="007C145F"/>
    <w:rsid w:val="007D4FE6"/>
    <w:rsid w:val="007E272C"/>
    <w:rsid w:val="007E5AF2"/>
    <w:rsid w:val="007F2B9F"/>
    <w:rsid w:val="00801105"/>
    <w:rsid w:val="008022F1"/>
    <w:rsid w:val="00806AB9"/>
    <w:rsid w:val="008130FA"/>
    <w:rsid w:val="00822A0D"/>
    <w:rsid w:val="00823684"/>
    <w:rsid w:val="00824C87"/>
    <w:rsid w:val="00825870"/>
    <w:rsid w:val="00837FE9"/>
    <w:rsid w:val="00842204"/>
    <w:rsid w:val="00857A5D"/>
    <w:rsid w:val="00872E11"/>
    <w:rsid w:val="00877EE1"/>
    <w:rsid w:val="00883773"/>
    <w:rsid w:val="008846BC"/>
    <w:rsid w:val="0088692F"/>
    <w:rsid w:val="00891D3F"/>
    <w:rsid w:val="008945D4"/>
    <w:rsid w:val="008A16E3"/>
    <w:rsid w:val="008C1B80"/>
    <w:rsid w:val="008C7AA2"/>
    <w:rsid w:val="008E7CA2"/>
    <w:rsid w:val="008F347B"/>
    <w:rsid w:val="00902F98"/>
    <w:rsid w:val="00917B9A"/>
    <w:rsid w:val="009246D4"/>
    <w:rsid w:val="00941C48"/>
    <w:rsid w:val="009521E7"/>
    <w:rsid w:val="009554FB"/>
    <w:rsid w:val="009559EB"/>
    <w:rsid w:val="009578AA"/>
    <w:rsid w:val="009641BA"/>
    <w:rsid w:val="00973614"/>
    <w:rsid w:val="009742C0"/>
    <w:rsid w:val="009773FE"/>
    <w:rsid w:val="009911AE"/>
    <w:rsid w:val="00993973"/>
    <w:rsid w:val="009B11F3"/>
    <w:rsid w:val="009B2F3B"/>
    <w:rsid w:val="009C464B"/>
    <w:rsid w:val="009D318E"/>
    <w:rsid w:val="009D4D1E"/>
    <w:rsid w:val="009E22EC"/>
    <w:rsid w:val="009E235C"/>
    <w:rsid w:val="009F7DD0"/>
    <w:rsid w:val="00A0321C"/>
    <w:rsid w:val="00A1537F"/>
    <w:rsid w:val="00A159CC"/>
    <w:rsid w:val="00A22C6E"/>
    <w:rsid w:val="00A24880"/>
    <w:rsid w:val="00A446F1"/>
    <w:rsid w:val="00A51B13"/>
    <w:rsid w:val="00A66A07"/>
    <w:rsid w:val="00A72949"/>
    <w:rsid w:val="00A7523D"/>
    <w:rsid w:val="00AB32F6"/>
    <w:rsid w:val="00AD18C9"/>
    <w:rsid w:val="00AE526B"/>
    <w:rsid w:val="00AE5517"/>
    <w:rsid w:val="00AF0BBD"/>
    <w:rsid w:val="00B12A64"/>
    <w:rsid w:val="00B149BF"/>
    <w:rsid w:val="00B14D88"/>
    <w:rsid w:val="00B2055C"/>
    <w:rsid w:val="00B2340E"/>
    <w:rsid w:val="00B25B84"/>
    <w:rsid w:val="00B34377"/>
    <w:rsid w:val="00B42BDD"/>
    <w:rsid w:val="00B44A28"/>
    <w:rsid w:val="00B50A2F"/>
    <w:rsid w:val="00B71263"/>
    <w:rsid w:val="00B909A5"/>
    <w:rsid w:val="00BA0741"/>
    <w:rsid w:val="00BA33B9"/>
    <w:rsid w:val="00BA5DA9"/>
    <w:rsid w:val="00BB68B2"/>
    <w:rsid w:val="00BB6AE0"/>
    <w:rsid w:val="00BC6DBD"/>
    <w:rsid w:val="00BE1673"/>
    <w:rsid w:val="00BE38F0"/>
    <w:rsid w:val="00C04B29"/>
    <w:rsid w:val="00C141CD"/>
    <w:rsid w:val="00C162AE"/>
    <w:rsid w:val="00C24AE9"/>
    <w:rsid w:val="00C2714E"/>
    <w:rsid w:val="00C34428"/>
    <w:rsid w:val="00C43AED"/>
    <w:rsid w:val="00C4443F"/>
    <w:rsid w:val="00C52778"/>
    <w:rsid w:val="00C52C10"/>
    <w:rsid w:val="00C57314"/>
    <w:rsid w:val="00C6437A"/>
    <w:rsid w:val="00C754C5"/>
    <w:rsid w:val="00C76EC6"/>
    <w:rsid w:val="00C93717"/>
    <w:rsid w:val="00CA6F15"/>
    <w:rsid w:val="00CB0822"/>
    <w:rsid w:val="00CB5999"/>
    <w:rsid w:val="00CC5E15"/>
    <w:rsid w:val="00CC74EA"/>
    <w:rsid w:val="00CD569F"/>
    <w:rsid w:val="00CD7044"/>
    <w:rsid w:val="00CE4CBA"/>
    <w:rsid w:val="00CE7122"/>
    <w:rsid w:val="00CF58D1"/>
    <w:rsid w:val="00CF63AE"/>
    <w:rsid w:val="00D2775F"/>
    <w:rsid w:val="00D27C40"/>
    <w:rsid w:val="00D3271A"/>
    <w:rsid w:val="00D4446C"/>
    <w:rsid w:val="00D456E9"/>
    <w:rsid w:val="00D63FC9"/>
    <w:rsid w:val="00D76867"/>
    <w:rsid w:val="00D81B2E"/>
    <w:rsid w:val="00D81EBA"/>
    <w:rsid w:val="00D87257"/>
    <w:rsid w:val="00D9395F"/>
    <w:rsid w:val="00DA084B"/>
    <w:rsid w:val="00DA7AB8"/>
    <w:rsid w:val="00DB0016"/>
    <w:rsid w:val="00DB6C84"/>
    <w:rsid w:val="00DB6CEB"/>
    <w:rsid w:val="00DC43DD"/>
    <w:rsid w:val="00DC7EAD"/>
    <w:rsid w:val="00DD2763"/>
    <w:rsid w:val="00DD569C"/>
    <w:rsid w:val="00DD7A19"/>
    <w:rsid w:val="00DE37AD"/>
    <w:rsid w:val="00DE4088"/>
    <w:rsid w:val="00DE43C1"/>
    <w:rsid w:val="00DF2AC9"/>
    <w:rsid w:val="00E006EA"/>
    <w:rsid w:val="00E219D6"/>
    <w:rsid w:val="00E62C81"/>
    <w:rsid w:val="00E721A7"/>
    <w:rsid w:val="00E97A6F"/>
    <w:rsid w:val="00EB0A2F"/>
    <w:rsid w:val="00EB1692"/>
    <w:rsid w:val="00EB3C44"/>
    <w:rsid w:val="00EB6B0B"/>
    <w:rsid w:val="00EB6FA2"/>
    <w:rsid w:val="00EC65CC"/>
    <w:rsid w:val="00EE6D5A"/>
    <w:rsid w:val="00EF12A5"/>
    <w:rsid w:val="00EF223D"/>
    <w:rsid w:val="00EF24A3"/>
    <w:rsid w:val="00EF64EC"/>
    <w:rsid w:val="00F03DC6"/>
    <w:rsid w:val="00F07E48"/>
    <w:rsid w:val="00F26B9C"/>
    <w:rsid w:val="00F353D3"/>
    <w:rsid w:val="00F524B5"/>
    <w:rsid w:val="00F57EDE"/>
    <w:rsid w:val="00F606BF"/>
    <w:rsid w:val="00F7533B"/>
    <w:rsid w:val="00F77547"/>
    <w:rsid w:val="00F873A9"/>
    <w:rsid w:val="00FA2133"/>
    <w:rsid w:val="00FA2459"/>
    <w:rsid w:val="00FA3932"/>
    <w:rsid w:val="00FA427C"/>
    <w:rsid w:val="00FA643E"/>
    <w:rsid w:val="00FB09B0"/>
    <w:rsid w:val="00FB2B33"/>
    <w:rsid w:val="00FE051C"/>
    <w:rsid w:val="00FE48A8"/>
    <w:rsid w:val="00FF2EBD"/>
    <w:rsid w:val="00FF766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46995"/>
  <w15:chartTrackingRefBased/>
  <w15:docId w15:val="{F29A5C7B-8F41-405B-A62D-7E3B8D26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8DD"/>
    <w:rPr>
      <w:kern w:val="2"/>
      <w14:ligatures w14:val="standardContextual"/>
    </w:rPr>
  </w:style>
  <w:style w:type="paragraph" w:styleId="Heading1">
    <w:name w:val="heading 1"/>
    <w:basedOn w:val="Normal"/>
    <w:next w:val="Normal"/>
    <w:link w:val="Heading1Char"/>
    <w:uiPriority w:val="9"/>
    <w:qFormat/>
    <w:rsid w:val="000938DD"/>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38DD"/>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38DD"/>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38DD"/>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0938DD"/>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0938D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0938DD"/>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0938DD"/>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0938DD"/>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8DD"/>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0938DD"/>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0938DD"/>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0938DD"/>
    <w:rPr>
      <w:rFonts w:eastAsiaTheme="majorEastAsia"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0938DD"/>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0938DD"/>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0938DD"/>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0938DD"/>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0938DD"/>
    <w:rPr>
      <w:rFonts w:eastAsiaTheme="majorEastAsia" w:cstheme="majorBidi"/>
      <w:color w:val="272727" w:themeColor="text1" w:themeTint="D8"/>
      <w:kern w:val="2"/>
      <w:sz w:val="24"/>
      <w:szCs w:val="24"/>
      <w14:ligatures w14:val="standardContextual"/>
    </w:rPr>
  </w:style>
  <w:style w:type="paragraph" w:styleId="ListParagraph">
    <w:name w:val="List Paragraph"/>
    <w:basedOn w:val="Normal"/>
    <w:uiPriority w:val="34"/>
    <w:qFormat/>
    <w:rsid w:val="000938DD"/>
    <w:pPr>
      <w:ind w:left="720"/>
      <w:contextualSpacing/>
    </w:pPr>
  </w:style>
  <w:style w:type="paragraph" w:styleId="Title">
    <w:name w:val="Title"/>
    <w:basedOn w:val="Normal"/>
    <w:next w:val="Normal"/>
    <w:link w:val="TitleChar"/>
    <w:uiPriority w:val="10"/>
    <w:qFormat/>
    <w:rsid w:val="000938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8DD"/>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0938DD"/>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8DD"/>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0938DD"/>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0938DD"/>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0938DD"/>
    <w:rPr>
      <w:i/>
      <w:iCs/>
      <w:color w:val="2F5496" w:themeColor="accent1" w:themeShade="BF"/>
    </w:rPr>
  </w:style>
  <w:style w:type="paragraph" w:styleId="IntenseQuote">
    <w:name w:val="Intense Quote"/>
    <w:basedOn w:val="Normal"/>
    <w:next w:val="Normal"/>
    <w:link w:val="IntenseQuoteChar"/>
    <w:uiPriority w:val="30"/>
    <w:qFormat/>
    <w:rsid w:val="000938D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0938DD"/>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0938DD"/>
    <w:rPr>
      <w:b/>
      <w:bCs/>
      <w:smallCaps/>
      <w:color w:val="2F5496" w:themeColor="accent1" w:themeShade="BF"/>
      <w:spacing w:val="5"/>
    </w:rPr>
  </w:style>
  <w:style w:type="paragraph" w:styleId="NoSpacing">
    <w:name w:val="No Spacing"/>
    <w:uiPriority w:val="1"/>
    <w:qFormat/>
    <w:rsid w:val="000938DD"/>
    <w:pPr>
      <w:keepLines/>
      <w:spacing w:before="100" w:beforeAutospacing="1" w:after="100" w:afterAutospacing="1" w:line="240" w:lineRule="auto"/>
      <w:contextualSpacing/>
    </w:pPr>
    <w:rPr>
      <w:rFonts w:ascii="Times New Roman" w:hAnsi="Times New Roman"/>
      <w:sz w:val="24"/>
      <w:lang w:val="en-US"/>
    </w:rPr>
  </w:style>
  <w:style w:type="paragraph" w:styleId="NormalWeb">
    <w:name w:val="Normal (Web)"/>
    <w:basedOn w:val="Normal"/>
    <w:uiPriority w:val="99"/>
    <w:unhideWhenUsed/>
    <w:rsid w:val="000938DD"/>
    <w:pPr>
      <w:spacing w:before="100" w:beforeAutospacing="1" w:after="100" w:afterAutospacing="1" w:line="240" w:lineRule="auto"/>
    </w:pPr>
    <w:rPr>
      <w:rFonts w:ascii="Times New Roman" w:eastAsia="Times New Roman" w:hAnsi="Times New Roman" w:cs="Times New Roman"/>
      <w:kern w:val="0"/>
      <w:sz w:val="24"/>
      <w:szCs w:val="24"/>
      <w:lang w:eastAsia="en-ZW"/>
      <w14:ligatures w14:val="none"/>
    </w:rPr>
  </w:style>
  <w:style w:type="paragraph" w:styleId="Header">
    <w:name w:val="header"/>
    <w:basedOn w:val="Normal"/>
    <w:link w:val="HeaderChar"/>
    <w:uiPriority w:val="99"/>
    <w:unhideWhenUsed/>
    <w:rsid w:val="000938DD"/>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0938DD"/>
    <w:rPr>
      <w:kern w:val="2"/>
      <w:sz w:val="24"/>
      <w:szCs w:val="24"/>
      <w14:ligatures w14:val="standardContextual"/>
    </w:rPr>
  </w:style>
  <w:style w:type="paragraph" w:styleId="Footer">
    <w:name w:val="footer"/>
    <w:basedOn w:val="Normal"/>
    <w:link w:val="FooterChar"/>
    <w:uiPriority w:val="99"/>
    <w:unhideWhenUsed/>
    <w:rsid w:val="000938DD"/>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0938DD"/>
    <w:rPr>
      <w:kern w:val="2"/>
      <w:sz w:val="24"/>
      <w:szCs w:val="24"/>
      <w14:ligatures w14:val="standardContextual"/>
    </w:rPr>
  </w:style>
  <w:style w:type="paragraph" w:styleId="FootnoteText">
    <w:name w:val="footnote text"/>
    <w:basedOn w:val="Normal"/>
    <w:link w:val="FootnoteTextChar"/>
    <w:uiPriority w:val="99"/>
    <w:semiHidden/>
    <w:unhideWhenUsed/>
    <w:rsid w:val="000938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38DD"/>
    <w:rPr>
      <w:kern w:val="2"/>
      <w:sz w:val="20"/>
      <w:szCs w:val="20"/>
      <w14:ligatures w14:val="standardContextual"/>
    </w:rPr>
  </w:style>
  <w:style w:type="character" w:styleId="FootnoteReference">
    <w:name w:val="footnote reference"/>
    <w:basedOn w:val="DefaultParagraphFont"/>
    <w:uiPriority w:val="99"/>
    <w:semiHidden/>
    <w:unhideWhenUsed/>
    <w:rsid w:val="000938DD"/>
    <w:rPr>
      <w:vertAlign w:val="superscript"/>
    </w:rPr>
  </w:style>
  <w:style w:type="character" w:styleId="Hyperlink">
    <w:name w:val="Hyperlink"/>
    <w:basedOn w:val="DefaultParagraphFont"/>
    <w:uiPriority w:val="99"/>
    <w:unhideWhenUsed/>
    <w:rsid w:val="000938DD"/>
    <w:rPr>
      <w:color w:val="0563C1" w:themeColor="hyperlink"/>
      <w:u w:val="single"/>
    </w:rPr>
  </w:style>
  <w:style w:type="character" w:customStyle="1" w:styleId="UnresolvedMention1">
    <w:name w:val="Unresolved Mention1"/>
    <w:basedOn w:val="DefaultParagraphFont"/>
    <w:uiPriority w:val="99"/>
    <w:semiHidden/>
    <w:unhideWhenUsed/>
    <w:rsid w:val="000938DD"/>
    <w:rPr>
      <w:color w:val="605E5C"/>
      <w:shd w:val="clear" w:color="auto" w:fill="E1DFDD"/>
    </w:rPr>
  </w:style>
  <w:style w:type="paragraph" w:styleId="BalloonText">
    <w:name w:val="Balloon Text"/>
    <w:basedOn w:val="Normal"/>
    <w:link w:val="BalloonTextChar"/>
    <w:uiPriority w:val="99"/>
    <w:semiHidden/>
    <w:unhideWhenUsed/>
    <w:rsid w:val="000938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8DD"/>
    <w:rPr>
      <w:rFonts w:ascii="Segoe UI" w:hAnsi="Segoe UI" w:cs="Segoe UI"/>
      <w:kern w:val="2"/>
      <w:sz w:val="18"/>
      <w:szCs w:val="18"/>
      <w14:ligatures w14:val="standardContextual"/>
    </w:rPr>
  </w:style>
  <w:style w:type="character" w:styleId="CommentReference">
    <w:name w:val="annotation reference"/>
    <w:basedOn w:val="DefaultParagraphFont"/>
    <w:uiPriority w:val="99"/>
    <w:semiHidden/>
    <w:unhideWhenUsed/>
    <w:rsid w:val="000938DD"/>
    <w:rPr>
      <w:sz w:val="16"/>
      <w:szCs w:val="16"/>
    </w:rPr>
  </w:style>
  <w:style w:type="paragraph" w:styleId="CommentText">
    <w:name w:val="annotation text"/>
    <w:basedOn w:val="Normal"/>
    <w:link w:val="CommentTextChar"/>
    <w:uiPriority w:val="99"/>
    <w:semiHidden/>
    <w:unhideWhenUsed/>
    <w:rsid w:val="000938DD"/>
    <w:pPr>
      <w:spacing w:line="240" w:lineRule="auto"/>
    </w:pPr>
    <w:rPr>
      <w:sz w:val="20"/>
      <w:szCs w:val="20"/>
    </w:rPr>
  </w:style>
  <w:style w:type="character" w:customStyle="1" w:styleId="CommentTextChar">
    <w:name w:val="Comment Text Char"/>
    <w:basedOn w:val="DefaultParagraphFont"/>
    <w:link w:val="CommentText"/>
    <w:uiPriority w:val="99"/>
    <w:semiHidden/>
    <w:rsid w:val="000938DD"/>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0938DD"/>
    <w:rPr>
      <w:b/>
      <w:bCs/>
    </w:rPr>
  </w:style>
  <w:style w:type="character" w:customStyle="1" w:styleId="CommentSubjectChar">
    <w:name w:val="Comment Subject Char"/>
    <w:basedOn w:val="CommentTextChar"/>
    <w:link w:val="CommentSubject"/>
    <w:uiPriority w:val="99"/>
    <w:semiHidden/>
    <w:rsid w:val="000938DD"/>
    <w:rPr>
      <w:b/>
      <w:bCs/>
      <w:kern w:val="2"/>
      <w:sz w:val="20"/>
      <w:szCs w:val="20"/>
      <w14:ligatures w14:val="standardContextual"/>
    </w:rPr>
  </w:style>
  <w:style w:type="character" w:styleId="Emphasis">
    <w:name w:val="Emphasis"/>
    <w:basedOn w:val="DefaultParagraphFont"/>
    <w:uiPriority w:val="20"/>
    <w:qFormat/>
    <w:rsid w:val="000938DD"/>
    <w:rPr>
      <w:i/>
      <w:iCs/>
    </w:rPr>
  </w:style>
  <w:style w:type="paragraph" w:styleId="Revision">
    <w:name w:val="Revision"/>
    <w:hidden/>
    <w:uiPriority w:val="99"/>
    <w:semiHidden/>
    <w:rsid w:val="000938DD"/>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72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4545</Words>
  <Characters>25907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Dube Judge President</dc:creator>
  <cp:keywords/>
  <dc:description/>
  <cp:lastModifiedBy>JSC</cp:lastModifiedBy>
  <cp:revision>2</cp:revision>
  <cp:lastPrinted>2025-04-11T12:18:00Z</cp:lastPrinted>
  <dcterms:created xsi:type="dcterms:W3CDTF">2025-04-11T12:34:00Z</dcterms:created>
  <dcterms:modified xsi:type="dcterms:W3CDTF">2025-04-11T12:34:00Z</dcterms:modified>
</cp:coreProperties>
</file>