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FD" w:rsidRDefault="00365B5F" w:rsidP="00B437D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SELDO MINING (PVT) LTD</w:t>
      </w:r>
    </w:p>
    <w:p w:rsidR="002161FD" w:rsidRDefault="00853E31"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437D5" w:rsidRDefault="00365B5F"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G &amp; W INDUSTRIAL MINERALS (PVT) LTD</w:t>
      </w:r>
    </w:p>
    <w:p w:rsidR="00365B5F" w:rsidRDefault="00365B5F" w:rsidP="00B437D5">
      <w:pPr>
        <w:spacing w:after="0" w:line="240" w:lineRule="auto"/>
        <w:rPr>
          <w:rFonts w:ascii="Times New Roman" w:hAnsi="Times New Roman" w:cs="Times New Roman"/>
          <w:sz w:val="24"/>
          <w:szCs w:val="24"/>
        </w:rPr>
      </w:pPr>
    </w:p>
    <w:p w:rsidR="00FF5164" w:rsidRDefault="00FF5164" w:rsidP="00B437D5">
      <w:pPr>
        <w:spacing w:after="0" w:line="240" w:lineRule="auto"/>
        <w:rPr>
          <w:rFonts w:ascii="Times New Roman" w:hAnsi="Times New Roman" w:cs="Times New Roman"/>
          <w:sz w:val="24"/>
          <w:szCs w:val="24"/>
        </w:rPr>
      </w:pPr>
    </w:p>
    <w:p w:rsidR="00B437D5" w:rsidRPr="002B389B"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B437D5" w:rsidRPr="002B389B" w:rsidRDefault="002161FD"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rsidR="004F258A"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2C04C8">
        <w:rPr>
          <w:rFonts w:ascii="Times New Roman" w:hAnsi="Times New Roman" w:cs="Times New Roman"/>
          <w:sz w:val="24"/>
          <w:szCs w:val="24"/>
        </w:rPr>
        <w:t>, 3 February 2022 and 25 January 2023</w:t>
      </w:r>
    </w:p>
    <w:p w:rsidR="00FF5164" w:rsidRDefault="00FF5164" w:rsidP="00B437D5">
      <w:pPr>
        <w:spacing w:after="0" w:line="240" w:lineRule="auto"/>
        <w:rPr>
          <w:rFonts w:ascii="Times New Roman" w:hAnsi="Times New Roman" w:cs="Times New Roman"/>
          <w:b/>
          <w:sz w:val="24"/>
          <w:szCs w:val="24"/>
        </w:rPr>
      </w:pPr>
    </w:p>
    <w:p w:rsidR="00B437D5" w:rsidRDefault="00B437D5" w:rsidP="00B437D5">
      <w:pPr>
        <w:spacing w:after="0" w:line="240" w:lineRule="auto"/>
        <w:rPr>
          <w:rFonts w:ascii="Times New Roman" w:hAnsi="Times New Roman" w:cs="Times New Roman"/>
          <w:sz w:val="24"/>
          <w:szCs w:val="24"/>
        </w:rPr>
      </w:pPr>
    </w:p>
    <w:p w:rsidR="00B437D5" w:rsidRDefault="00FF5164" w:rsidP="00B437D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Court Application </w:t>
      </w:r>
      <w:r w:rsidR="00365B5F">
        <w:rPr>
          <w:rFonts w:ascii="Times New Roman" w:hAnsi="Times New Roman" w:cs="Times New Roman"/>
          <w:b/>
          <w:sz w:val="24"/>
          <w:szCs w:val="24"/>
        </w:rPr>
        <w:t>for Interdict and Eviction</w:t>
      </w:r>
    </w:p>
    <w:p w:rsidR="00B437D5" w:rsidRDefault="00B437D5" w:rsidP="00B437D5">
      <w:pPr>
        <w:spacing w:after="0" w:line="240" w:lineRule="auto"/>
        <w:rPr>
          <w:rFonts w:ascii="Times New Roman" w:hAnsi="Times New Roman" w:cs="Times New Roman"/>
          <w:b/>
          <w:sz w:val="24"/>
          <w:szCs w:val="24"/>
        </w:rPr>
      </w:pPr>
    </w:p>
    <w:p w:rsidR="00B437D5" w:rsidRDefault="00B437D5" w:rsidP="00B437D5">
      <w:pPr>
        <w:spacing w:after="0" w:line="240" w:lineRule="auto"/>
        <w:rPr>
          <w:rFonts w:ascii="Times New Roman" w:hAnsi="Times New Roman" w:cs="Times New Roman"/>
          <w:b/>
          <w:sz w:val="24"/>
          <w:szCs w:val="24"/>
        </w:rPr>
      </w:pPr>
    </w:p>
    <w:p w:rsidR="00B437D5" w:rsidRPr="008D7AC6" w:rsidRDefault="00F0085D"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B Magogo</w:t>
      </w:r>
      <w:r w:rsidR="00B437D5">
        <w:rPr>
          <w:rFonts w:ascii="Times New Roman" w:hAnsi="Times New Roman" w:cs="Times New Roman"/>
          <w:i/>
          <w:sz w:val="24"/>
          <w:szCs w:val="24"/>
        </w:rPr>
        <w:t xml:space="preserve">, </w:t>
      </w:r>
      <w:r w:rsidR="00B437D5" w:rsidRPr="008D7AC6">
        <w:rPr>
          <w:rFonts w:ascii="Times New Roman" w:hAnsi="Times New Roman" w:cs="Times New Roman"/>
          <w:sz w:val="24"/>
          <w:szCs w:val="24"/>
        </w:rPr>
        <w:t xml:space="preserve">for </w:t>
      </w:r>
      <w:r w:rsidR="00B437D5">
        <w:rPr>
          <w:rFonts w:ascii="Times New Roman" w:hAnsi="Times New Roman" w:cs="Times New Roman"/>
          <w:sz w:val="24"/>
          <w:szCs w:val="24"/>
        </w:rPr>
        <w:t xml:space="preserve">the </w:t>
      </w:r>
      <w:r w:rsidR="00853E31">
        <w:rPr>
          <w:rFonts w:ascii="Times New Roman" w:hAnsi="Times New Roman" w:cs="Times New Roman"/>
          <w:sz w:val="24"/>
          <w:szCs w:val="24"/>
        </w:rPr>
        <w:t>applicant</w:t>
      </w:r>
    </w:p>
    <w:p w:rsidR="00B437D5" w:rsidRDefault="00F0085D"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SM Hashiti</w:t>
      </w:r>
      <w:r w:rsidR="00B437D5">
        <w:rPr>
          <w:rFonts w:ascii="Times New Roman" w:hAnsi="Times New Roman" w:cs="Times New Roman"/>
          <w:i/>
          <w:sz w:val="24"/>
          <w:szCs w:val="24"/>
        </w:rPr>
        <w:t xml:space="preserve">, </w:t>
      </w:r>
      <w:r w:rsidR="00B437D5" w:rsidRPr="0007429D">
        <w:rPr>
          <w:rFonts w:ascii="Times New Roman" w:hAnsi="Times New Roman" w:cs="Times New Roman"/>
          <w:sz w:val="24"/>
          <w:szCs w:val="24"/>
        </w:rPr>
        <w:t>for the</w:t>
      </w:r>
      <w:r w:rsidR="00B437D5">
        <w:rPr>
          <w:rFonts w:ascii="Times New Roman" w:hAnsi="Times New Roman" w:cs="Times New Roman"/>
          <w:sz w:val="24"/>
          <w:szCs w:val="24"/>
        </w:rPr>
        <w:t xml:space="preserve"> respondent</w:t>
      </w:r>
    </w:p>
    <w:p w:rsidR="00F0085D" w:rsidRPr="00F0085D" w:rsidRDefault="00F0085D" w:rsidP="00B437D5">
      <w:pPr>
        <w:spacing w:after="0" w:line="240" w:lineRule="auto"/>
        <w:rPr>
          <w:rFonts w:ascii="Times New Roman" w:hAnsi="Times New Roman" w:cs="Times New Roman"/>
          <w:sz w:val="24"/>
          <w:szCs w:val="24"/>
        </w:rPr>
      </w:pPr>
      <w:r w:rsidRPr="00F0085D">
        <w:rPr>
          <w:rFonts w:ascii="Times New Roman" w:hAnsi="Times New Roman" w:cs="Times New Roman"/>
          <w:i/>
          <w:sz w:val="24"/>
          <w:szCs w:val="24"/>
        </w:rPr>
        <w:t>T</w:t>
      </w:r>
      <w:r>
        <w:rPr>
          <w:rFonts w:ascii="Times New Roman" w:hAnsi="Times New Roman" w:cs="Times New Roman"/>
          <w:sz w:val="24"/>
          <w:szCs w:val="24"/>
        </w:rPr>
        <w:t xml:space="preserve"> </w:t>
      </w:r>
      <w:r>
        <w:rPr>
          <w:rFonts w:ascii="Times New Roman" w:hAnsi="Times New Roman" w:cs="Times New Roman"/>
          <w:i/>
          <w:sz w:val="24"/>
          <w:szCs w:val="24"/>
        </w:rPr>
        <w:t xml:space="preserve">Tembo, </w:t>
      </w:r>
      <w:r>
        <w:rPr>
          <w:rFonts w:ascii="Times New Roman" w:hAnsi="Times New Roman" w:cs="Times New Roman"/>
          <w:sz w:val="24"/>
          <w:szCs w:val="24"/>
        </w:rPr>
        <w:t xml:space="preserve">for the </w:t>
      </w:r>
      <w:r w:rsidR="00440D91">
        <w:rPr>
          <w:rFonts w:ascii="Times New Roman" w:hAnsi="Times New Roman" w:cs="Times New Roman"/>
          <w:sz w:val="24"/>
          <w:szCs w:val="24"/>
        </w:rPr>
        <w:t>2</w:t>
      </w:r>
      <w:r w:rsidR="00440D91" w:rsidRPr="00440D91">
        <w:rPr>
          <w:rFonts w:ascii="Times New Roman" w:hAnsi="Times New Roman" w:cs="Times New Roman"/>
          <w:sz w:val="24"/>
          <w:szCs w:val="24"/>
          <w:vertAlign w:val="superscript"/>
        </w:rPr>
        <w:t>nd</w:t>
      </w:r>
      <w:r w:rsidR="00440D91">
        <w:rPr>
          <w:rFonts w:ascii="Times New Roman" w:hAnsi="Times New Roman" w:cs="Times New Roman"/>
          <w:sz w:val="24"/>
          <w:szCs w:val="24"/>
        </w:rPr>
        <w:t xml:space="preserve"> </w:t>
      </w:r>
      <w:r>
        <w:rPr>
          <w:rFonts w:ascii="Times New Roman" w:hAnsi="Times New Roman" w:cs="Times New Roman"/>
          <w:sz w:val="24"/>
          <w:szCs w:val="24"/>
        </w:rPr>
        <w:t>respondent</w:t>
      </w:r>
      <w:r w:rsidRPr="00F0085D">
        <w:rPr>
          <w:rFonts w:ascii="Times New Roman" w:hAnsi="Times New Roman" w:cs="Times New Roman"/>
          <w:sz w:val="24"/>
          <w:szCs w:val="24"/>
        </w:rPr>
        <w:t xml:space="preserve"> </w:t>
      </w:r>
    </w:p>
    <w:p w:rsidR="00B437D5" w:rsidRDefault="00B437D5" w:rsidP="00B437D5">
      <w:pPr>
        <w:spacing w:after="0" w:line="240" w:lineRule="auto"/>
        <w:rPr>
          <w:rFonts w:ascii="Times New Roman" w:hAnsi="Times New Roman" w:cs="Times New Roman"/>
          <w:sz w:val="24"/>
          <w:szCs w:val="24"/>
        </w:rPr>
      </w:pPr>
    </w:p>
    <w:p w:rsidR="00B437D5" w:rsidRDefault="00B437D5" w:rsidP="00B437D5">
      <w:pPr>
        <w:spacing w:after="0" w:line="240" w:lineRule="auto"/>
        <w:rPr>
          <w:rFonts w:ascii="Times New Roman" w:hAnsi="Times New Roman" w:cs="Times New Roman"/>
          <w:i/>
          <w:sz w:val="24"/>
          <w:szCs w:val="24"/>
        </w:rPr>
      </w:pPr>
    </w:p>
    <w:p w:rsidR="00F0085D" w:rsidRDefault="00B437D5" w:rsidP="00F008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83AC8">
        <w:rPr>
          <w:rFonts w:ascii="Times New Roman" w:hAnsi="Times New Roman" w:cs="Times New Roman"/>
          <w:b/>
          <w:sz w:val="24"/>
          <w:szCs w:val="24"/>
        </w:rPr>
        <w:t>CHITAPI J</w:t>
      </w:r>
      <w:r w:rsidRPr="00CD1711">
        <w:rPr>
          <w:rFonts w:ascii="Times New Roman" w:hAnsi="Times New Roman" w:cs="Times New Roman"/>
          <w:sz w:val="24"/>
          <w:szCs w:val="24"/>
        </w:rPr>
        <w:t>:</w:t>
      </w:r>
      <w:r w:rsidR="00FF5164">
        <w:rPr>
          <w:rFonts w:ascii="Times New Roman" w:hAnsi="Times New Roman" w:cs="Times New Roman"/>
          <w:sz w:val="24"/>
          <w:szCs w:val="24"/>
        </w:rPr>
        <w:t xml:space="preserve"> </w:t>
      </w:r>
      <w:r w:rsidR="000D604B">
        <w:rPr>
          <w:rFonts w:ascii="Times New Roman" w:hAnsi="Times New Roman" w:cs="Times New Roman"/>
          <w:sz w:val="24"/>
          <w:szCs w:val="24"/>
        </w:rPr>
        <w:t xml:space="preserve"> </w:t>
      </w:r>
      <w:r w:rsidR="00FF5164">
        <w:rPr>
          <w:rFonts w:ascii="Times New Roman" w:hAnsi="Times New Roman" w:cs="Times New Roman"/>
          <w:sz w:val="24"/>
          <w:szCs w:val="24"/>
        </w:rPr>
        <w:t xml:space="preserve"> </w:t>
      </w:r>
      <w:r w:rsidR="0046739B">
        <w:rPr>
          <w:rFonts w:ascii="Times New Roman" w:hAnsi="Times New Roman" w:cs="Times New Roman"/>
          <w:sz w:val="24"/>
          <w:szCs w:val="24"/>
        </w:rPr>
        <w:t>The applicant and the</w:t>
      </w:r>
      <w:r w:rsidR="002C04C8">
        <w:rPr>
          <w:rFonts w:ascii="Times New Roman" w:hAnsi="Times New Roman" w:cs="Times New Roman"/>
          <w:sz w:val="24"/>
          <w:szCs w:val="24"/>
        </w:rPr>
        <w:t xml:space="preserve"> first respondent as cited in the heading</w:t>
      </w:r>
      <w:r w:rsidR="00F0085D">
        <w:rPr>
          <w:rFonts w:ascii="Times New Roman" w:hAnsi="Times New Roman" w:cs="Times New Roman"/>
          <w:sz w:val="24"/>
          <w:szCs w:val="24"/>
        </w:rPr>
        <w:t xml:space="preserve"> are duly incorporated companies in terms of the laws of Zimbabwe.  The two companies are at logger heads over mining titles and rights to mining claims described as:</w:t>
      </w:r>
    </w:p>
    <w:p w:rsidR="00FF5164" w:rsidRDefault="00D70F60" w:rsidP="00F0085D">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Rushinga Do</w:t>
      </w:r>
      <w:r w:rsidR="00F0085D">
        <w:rPr>
          <w:rFonts w:ascii="Times New Roman" w:hAnsi="Times New Roman" w:cs="Times New Roman"/>
          <w:sz w:val="24"/>
          <w:szCs w:val="24"/>
        </w:rPr>
        <w:t>lomite 2 Reg No. 37309 BM</w:t>
      </w:r>
    </w:p>
    <w:p w:rsidR="00F0085D" w:rsidRDefault="00F0085D" w:rsidP="00F0085D">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Rushinga D</w:t>
      </w:r>
      <w:r w:rsidR="00D70F60">
        <w:rPr>
          <w:rFonts w:ascii="Times New Roman" w:hAnsi="Times New Roman" w:cs="Times New Roman"/>
          <w:sz w:val="24"/>
          <w:szCs w:val="24"/>
        </w:rPr>
        <w:t>o</w:t>
      </w:r>
      <w:r>
        <w:rPr>
          <w:rFonts w:ascii="Times New Roman" w:hAnsi="Times New Roman" w:cs="Times New Roman"/>
          <w:sz w:val="24"/>
          <w:szCs w:val="24"/>
        </w:rPr>
        <w:t>lomite 3 Reg No. 37</w:t>
      </w:r>
      <w:r w:rsidR="001B68E2">
        <w:rPr>
          <w:rFonts w:ascii="Times New Roman" w:hAnsi="Times New Roman" w:cs="Times New Roman"/>
          <w:sz w:val="24"/>
          <w:szCs w:val="24"/>
        </w:rPr>
        <w:t>312 BM</w:t>
      </w:r>
    </w:p>
    <w:p w:rsidR="001B68E2" w:rsidRDefault="001B68E2" w:rsidP="00F0085D">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Rushinga D</w:t>
      </w:r>
      <w:r w:rsidR="00D70F60">
        <w:rPr>
          <w:rFonts w:ascii="Times New Roman" w:hAnsi="Times New Roman" w:cs="Times New Roman"/>
          <w:sz w:val="24"/>
          <w:szCs w:val="24"/>
        </w:rPr>
        <w:t>o</w:t>
      </w:r>
      <w:r>
        <w:rPr>
          <w:rFonts w:ascii="Times New Roman" w:hAnsi="Times New Roman" w:cs="Times New Roman"/>
          <w:sz w:val="24"/>
          <w:szCs w:val="24"/>
        </w:rPr>
        <w:t>lomite 3A Reg No. 37313 BM</w:t>
      </w:r>
    </w:p>
    <w:p w:rsidR="001B68E2" w:rsidRDefault="00D70F60" w:rsidP="00F0085D">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Rushinga Do</w:t>
      </w:r>
      <w:r w:rsidR="001B68E2">
        <w:rPr>
          <w:rFonts w:ascii="Times New Roman" w:hAnsi="Times New Roman" w:cs="Times New Roman"/>
          <w:sz w:val="24"/>
          <w:szCs w:val="24"/>
        </w:rPr>
        <w:t>lomite 4 Reg No. 37311 BM</w:t>
      </w:r>
    </w:p>
    <w:p w:rsidR="001B68E2" w:rsidRDefault="00D70F60" w:rsidP="00F0085D">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Rushinga Do</w:t>
      </w:r>
      <w:r w:rsidR="001B68E2">
        <w:rPr>
          <w:rFonts w:ascii="Times New Roman" w:hAnsi="Times New Roman" w:cs="Times New Roman"/>
          <w:sz w:val="24"/>
          <w:szCs w:val="24"/>
        </w:rPr>
        <w:t>lomite 5 Reg No. 37310 BM</w:t>
      </w:r>
    </w:p>
    <w:p w:rsidR="001B68E2" w:rsidRDefault="00D70F60" w:rsidP="00F0085D">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Rushinga Do</w:t>
      </w:r>
      <w:r w:rsidR="001B68E2">
        <w:rPr>
          <w:rFonts w:ascii="Times New Roman" w:hAnsi="Times New Roman" w:cs="Times New Roman"/>
          <w:sz w:val="24"/>
          <w:szCs w:val="24"/>
        </w:rPr>
        <w:t>lomite 6 Reg No. 37308 BM</w:t>
      </w:r>
    </w:p>
    <w:p w:rsidR="001B68E2" w:rsidRDefault="00D70F60" w:rsidP="001B68E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Rushinga Do</w:t>
      </w:r>
      <w:r w:rsidR="001B68E2">
        <w:rPr>
          <w:rFonts w:ascii="Times New Roman" w:hAnsi="Times New Roman" w:cs="Times New Roman"/>
          <w:sz w:val="24"/>
          <w:szCs w:val="24"/>
        </w:rPr>
        <w:t>lomite 7 Reg No. 37307 BM</w:t>
      </w:r>
    </w:p>
    <w:p w:rsidR="008F300B" w:rsidRDefault="001B68E2" w:rsidP="001B68E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applicant prays for an interdict against the first respondent as well as for an order for the first respondent’s eviction.  In relation to the interdict the applicant seeks an order that the first respondent should be stopped from carrying out mining and related activities on claims listed above as (a), (b), (c), (d), (f) and (g).  In relation to the eviction, the applicant seeks that the first respondent should be evicted from the claim listed as (e).  Lastly the applicant prayed for an order of costs on the scale of attorney and client. </w:t>
      </w:r>
    </w:p>
    <w:p w:rsidR="007C5ABD" w:rsidRDefault="008F300B" w:rsidP="001B68E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On the initial hearing of the application on 11 November 2021, the issue of joinder of the Minister of Mines and Mining Development had to be resolved.  In their papers the parties </w:t>
      </w:r>
      <w:r w:rsidR="00CC0F5C">
        <w:rPr>
          <w:rFonts w:ascii="Times New Roman" w:hAnsi="Times New Roman" w:cs="Times New Roman"/>
          <w:sz w:val="24"/>
          <w:szCs w:val="24"/>
        </w:rPr>
        <w:t xml:space="preserve">had </w:t>
      </w:r>
      <w:r w:rsidR="00CC0F5C">
        <w:rPr>
          <w:rFonts w:ascii="Times New Roman" w:hAnsi="Times New Roman" w:cs="Times New Roman"/>
          <w:sz w:val="24"/>
          <w:szCs w:val="24"/>
        </w:rPr>
        <w:lastRenderedPageBreak/>
        <w:t xml:space="preserve">joined issue on the issue of the joinder of the Minister. The first respondent in the opposing affidavit had averred that the Minister had a substantial interest in the result of the litigation and ought to have been cited as a party. </w:t>
      </w:r>
      <w:r w:rsidR="0046739B">
        <w:rPr>
          <w:rFonts w:ascii="Times New Roman" w:hAnsi="Times New Roman" w:cs="Times New Roman"/>
          <w:sz w:val="24"/>
          <w:szCs w:val="24"/>
        </w:rPr>
        <w:t>It also</w:t>
      </w:r>
      <w:r w:rsidR="00606B0A">
        <w:rPr>
          <w:rFonts w:ascii="Times New Roman" w:hAnsi="Times New Roman" w:cs="Times New Roman"/>
          <w:sz w:val="24"/>
          <w:szCs w:val="24"/>
        </w:rPr>
        <w:t xml:space="preserve"> averred that the applicant had in any event made reference to the Minister in the founding affidavit and for that reason the applicant should have cited the Minster so that the Minister would have an opportunity to accept or refute</w:t>
      </w:r>
      <w:r w:rsidR="007C5ABD">
        <w:rPr>
          <w:rFonts w:ascii="Times New Roman" w:hAnsi="Times New Roman" w:cs="Times New Roman"/>
          <w:sz w:val="24"/>
          <w:szCs w:val="24"/>
        </w:rPr>
        <w:t xml:space="preserve"> the allegations made by the applicant in so far as they touched on the Minister. The applicant in its answer </w:t>
      </w:r>
      <w:r w:rsidR="0046739B">
        <w:rPr>
          <w:rFonts w:ascii="Times New Roman" w:hAnsi="Times New Roman" w:cs="Times New Roman"/>
          <w:sz w:val="24"/>
          <w:szCs w:val="24"/>
        </w:rPr>
        <w:t>to the</w:t>
      </w:r>
      <w:r w:rsidR="007C5ABD">
        <w:rPr>
          <w:rFonts w:ascii="Times New Roman" w:hAnsi="Times New Roman" w:cs="Times New Roman"/>
          <w:sz w:val="24"/>
          <w:szCs w:val="24"/>
        </w:rPr>
        <w:t xml:space="preserve"> issue of the joinder of the Minister averred that because its application and relief sought did not require the Minister or his subordinates to perform any act in “connection with the performance of any act in the Mines Mi</w:t>
      </w:r>
      <w:r w:rsidR="0046739B">
        <w:rPr>
          <w:rFonts w:ascii="Times New Roman" w:hAnsi="Times New Roman" w:cs="Times New Roman"/>
          <w:sz w:val="24"/>
          <w:szCs w:val="24"/>
        </w:rPr>
        <w:t>nistry or in terms of the Act,” t</w:t>
      </w:r>
      <w:r w:rsidR="007C5ABD">
        <w:rPr>
          <w:rFonts w:ascii="Times New Roman" w:hAnsi="Times New Roman" w:cs="Times New Roman"/>
          <w:sz w:val="24"/>
          <w:szCs w:val="24"/>
        </w:rPr>
        <w:t>here was no need to cite the Minster. The applicant also averred that because it was not seeking the registration or revocation of the registered claims which acts would be of interest to the Minister, there was again no necessity to join the Minister.</w:t>
      </w:r>
    </w:p>
    <w:p w:rsidR="008040D6" w:rsidRDefault="008040D6" w:rsidP="001B68E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 did not agree with the applicant’s contention that the citation of the Minister was unnecessary. There is little doubt that the Ministry which the Minister leads and therefore the Minister would have an interest to have accurate records of who is in occupation of and mining a particular claim.</w:t>
      </w:r>
      <w:r w:rsidR="00D70F60">
        <w:rPr>
          <w:rFonts w:ascii="Times New Roman" w:hAnsi="Times New Roman" w:cs="Times New Roman"/>
          <w:sz w:val="24"/>
          <w:szCs w:val="24"/>
        </w:rPr>
        <w:t> </w:t>
      </w:r>
      <w:r>
        <w:rPr>
          <w:rFonts w:ascii="Times New Roman" w:hAnsi="Times New Roman" w:cs="Times New Roman"/>
          <w:sz w:val="24"/>
          <w:szCs w:val="24"/>
        </w:rPr>
        <w:t xml:space="preserve">There are statutory obligations imposed upon claim holders and mining operations generally and it goes without saying that proper records of claims and who works on them should be known to the Minister. </w:t>
      </w:r>
    </w:p>
    <w:p w:rsidR="00CE0A83" w:rsidRDefault="008040D6" w:rsidP="001B68E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In re</w:t>
      </w:r>
      <w:r w:rsidR="00F67968">
        <w:rPr>
          <w:rFonts w:ascii="Times New Roman" w:hAnsi="Times New Roman" w:cs="Times New Roman"/>
          <w:sz w:val="24"/>
          <w:szCs w:val="24"/>
        </w:rPr>
        <w:t xml:space="preserve">lation to arguments on joinder, the </w:t>
      </w:r>
      <w:r w:rsidR="0046739B">
        <w:rPr>
          <w:rFonts w:ascii="Times New Roman" w:hAnsi="Times New Roman" w:cs="Times New Roman"/>
          <w:sz w:val="24"/>
          <w:szCs w:val="24"/>
        </w:rPr>
        <w:t>rule ma</w:t>
      </w:r>
      <w:r>
        <w:rPr>
          <w:rFonts w:ascii="Times New Roman" w:hAnsi="Times New Roman" w:cs="Times New Roman"/>
          <w:sz w:val="24"/>
          <w:szCs w:val="24"/>
        </w:rPr>
        <w:t xml:space="preserve">ker </w:t>
      </w:r>
      <w:r w:rsidR="0046739B">
        <w:rPr>
          <w:rFonts w:ascii="Times New Roman" w:hAnsi="Times New Roman" w:cs="Times New Roman"/>
          <w:sz w:val="24"/>
          <w:szCs w:val="24"/>
        </w:rPr>
        <w:t xml:space="preserve">in its wisdom provided </w:t>
      </w:r>
      <w:r>
        <w:rPr>
          <w:rFonts w:ascii="Times New Roman" w:hAnsi="Times New Roman" w:cs="Times New Roman"/>
          <w:sz w:val="24"/>
          <w:szCs w:val="24"/>
        </w:rPr>
        <w:t xml:space="preserve">in the High Court 2021 Rules for the incidence of joinder and misjoinder. </w:t>
      </w:r>
      <w:r w:rsidR="00CE0A83">
        <w:rPr>
          <w:rFonts w:ascii="Times New Roman" w:hAnsi="Times New Roman" w:cs="Times New Roman"/>
          <w:sz w:val="24"/>
          <w:szCs w:val="24"/>
        </w:rPr>
        <w:t xml:space="preserve"> Ruler 32 (12) (b) of the High Court Rules 2021 provides </w:t>
      </w:r>
      <w:r w:rsidR="00CE0A83" w:rsidRPr="00CE0A83">
        <w:rPr>
          <w:rFonts w:ascii="Times New Roman" w:hAnsi="Times New Roman" w:cs="Times New Roman"/>
          <w:i/>
          <w:sz w:val="24"/>
          <w:szCs w:val="24"/>
        </w:rPr>
        <w:t>inter-alia</w:t>
      </w:r>
      <w:r w:rsidR="00CE0A83">
        <w:rPr>
          <w:rFonts w:ascii="Times New Roman" w:hAnsi="Times New Roman" w:cs="Times New Roman"/>
          <w:sz w:val="24"/>
          <w:szCs w:val="24"/>
        </w:rPr>
        <w:t xml:space="preserve"> as follows:</w:t>
      </w:r>
      <w:r>
        <w:rPr>
          <w:rFonts w:ascii="Times New Roman" w:hAnsi="Times New Roman" w:cs="Times New Roman"/>
          <w:sz w:val="24"/>
          <w:szCs w:val="24"/>
        </w:rPr>
        <w:t xml:space="preserve"> </w:t>
      </w:r>
    </w:p>
    <w:p w:rsidR="00CE0A83" w:rsidRDefault="00CE0A83" w:rsidP="00CE0A8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“(12)</w:t>
      </w:r>
      <w:r>
        <w:rPr>
          <w:rFonts w:ascii="Times New Roman" w:hAnsi="Times New Roman" w:cs="Times New Roman"/>
        </w:rPr>
        <w:tab/>
        <w:t xml:space="preserve">At any stage of the proceedings in any case or matter the court may on such terms as it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thinks just and either on its own initiative or on application.</w:t>
      </w:r>
      <w:r w:rsidR="008040D6">
        <w:rPr>
          <w:rFonts w:ascii="Times New Roman" w:hAnsi="Times New Roman" w:cs="Times New Roman"/>
          <w:sz w:val="24"/>
          <w:szCs w:val="24"/>
        </w:rPr>
        <w:t xml:space="preserve">  </w:t>
      </w:r>
    </w:p>
    <w:p w:rsidR="00CE0A83" w:rsidRDefault="00CE0A83" w:rsidP="00CE0A8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  (a)</w:t>
      </w:r>
      <w:r>
        <w:rPr>
          <w:rFonts w:ascii="Times New Roman" w:hAnsi="Times New Roman" w:cs="Times New Roman"/>
          <w:sz w:val="24"/>
          <w:szCs w:val="24"/>
        </w:rPr>
        <w:tab/>
        <w:t>……</w:t>
      </w:r>
    </w:p>
    <w:p w:rsidR="002B3CE0" w:rsidRPr="002B3CE0" w:rsidRDefault="00CE0A83" w:rsidP="00CE0A83">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t xml:space="preserve">  (b) </w:t>
      </w:r>
      <w:r w:rsidRPr="002B3CE0">
        <w:rPr>
          <w:rFonts w:ascii="Times New Roman" w:hAnsi="Times New Roman" w:cs="Times New Roman"/>
        </w:rPr>
        <w:tab/>
        <w:t xml:space="preserve">order any person who ought to have been joined as a party or whose presence before </w:t>
      </w:r>
      <w:r w:rsidRPr="002B3CE0">
        <w:rPr>
          <w:rFonts w:ascii="Times New Roman" w:hAnsi="Times New Roman" w:cs="Times New Roman"/>
        </w:rPr>
        <w:tab/>
      </w:r>
      <w:r w:rsidRPr="002B3CE0">
        <w:rPr>
          <w:rFonts w:ascii="Times New Roman" w:hAnsi="Times New Roman" w:cs="Times New Roman"/>
        </w:rPr>
        <w:tab/>
      </w:r>
      <w:r w:rsidR="002B3CE0">
        <w:rPr>
          <w:rFonts w:ascii="Times New Roman" w:hAnsi="Times New Roman" w:cs="Times New Roman"/>
        </w:rPr>
        <w:tab/>
      </w:r>
      <w:r w:rsidRPr="002B3CE0">
        <w:rPr>
          <w:rFonts w:ascii="Times New Roman" w:hAnsi="Times New Roman" w:cs="Times New Roman"/>
        </w:rPr>
        <w:t xml:space="preserve">the court is necessary to ensure that all matters in dispute in the cause or matter </w:t>
      </w:r>
      <w:r w:rsidRPr="002B3CE0">
        <w:rPr>
          <w:rFonts w:ascii="Times New Roman" w:hAnsi="Times New Roman" w:cs="Times New Roman"/>
        </w:rPr>
        <w:tab/>
      </w:r>
      <w:r w:rsidRPr="002B3CE0">
        <w:rPr>
          <w:rFonts w:ascii="Times New Roman" w:hAnsi="Times New Roman" w:cs="Times New Roman"/>
        </w:rPr>
        <w:tab/>
      </w:r>
      <w:r w:rsidRPr="002B3CE0">
        <w:rPr>
          <w:rFonts w:ascii="Times New Roman" w:hAnsi="Times New Roman" w:cs="Times New Roman"/>
        </w:rPr>
        <w:tab/>
      </w:r>
      <w:r w:rsidR="002B3CE0">
        <w:rPr>
          <w:rFonts w:ascii="Times New Roman" w:hAnsi="Times New Roman" w:cs="Times New Roman"/>
        </w:rPr>
        <w:tab/>
      </w:r>
      <w:r w:rsidRPr="002B3CE0">
        <w:rPr>
          <w:rFonts w:ascii="Times New Roman" w:hAnsi="Times New Roman" w:cs="Times New Roman"/>
        </w:rPr>
        <w:t xml:space="preserve">maybe effectually and completely determined and adjudicated upon to be added as </w:t>
      </w:r>
      <w:r w:rsidRPr="002B3CE0">
        <w:rPr>
          <w:rFonts w:ascii="Times New Roman" w:hAnsi="Times New Roman" w:cs="Times New Roman"/>
        </w:rPr>
        <w:tab/>
      </w:r>
      <w:r w:rsidRPr="002B3CE0">
        <w:rPr>
          <w:rFonts w:ascii="Times New Roman" w:hAnsi="Times New Roman" w:cs="Times New Roman"/>
        </w:rPr>
        <w:tab/>
      </w:r>
      <w:r w:rsidR="002B3CE0">
        <w:rPr>
          <w:rFonts w:ascii="Times New Roman" w:hAnsi="Times New Roman" w:cs="Times New Roman"/>
        </w:rPr>
        <w:tab/>
      </w:r>
      <w:r w:rsidRPr="002B3CE0">
        <w:rPr>
          <w:rFonts w:ascii="Times New Roman" w:hAnsi="Times New Roman" w:cs="Times New Roman"/>
        </w:rPr>
        <w:t xml:space="preserve">a party. </w:t>
      </w:r>
      <w:r w:rsidR="008040D6" w:rsidRPr="002B3CE0">
        <w:rPr>
          <w:rFonts w:ascii="Times New Roman" w:hAnsi="Times New Roman" w:cs="Times New Roman"/>
        </w:rPr>
        <w:t xml:space="preserve"> </w:t>
      </w:r>
    </w:p>
    <w:p w:rsidR="002B3CE0" w:rsidRDefault="002B3CE0" w:rsidP="00CE0A83">
      <w:pPr>
        <w:pStyle w:val="ListParagraph"/>
        <w:spacing w:after="0" w:line="240" w:lineRule="auto"/>
        <w:ind w:left="0"/>
        <w:jc w:val="both"/>
        <w:rPr>
          <w:rFonts w:ascii="Times New Roman" w:hAnsi="Times New Roman" w:cs="Times New Roman"/>
        </w:rPr>
      </w:pPr>
      <w:r w:rsidRPr="002B3CE0">
        <w:rPr>
          <w:rFonts w:ascii="Times New Roman" w:hAnsi="Times New Roman" w:cs="Times New Roman"/>
        </w:rPr>
        <w:tab/>
      </w:r>
      <w:r w:rsidRPr="002B3CE0">
        <w:rPr>
          <w:rFonts w:ascii="Times New Roman" w:hAnsi="Times New Roman" w:cs="Times New Roman"/>
        </w:rPr>
        <w:tab/>
        <w:t xml:space="preserve">Provided that no person shall be added as a plaintiff without his or her signed </w:t>
      </w:r>
      <w:r w:rsidRPr="002B3CE0">
        <w:rPr>
          <w:rFonts w:ascii="Times New Roman" w:hAnsi="Times New Roman" w:cs="Times New Roman"/>
        </w:rPr>
        <w:tab/>
      </w:r>
      <w:r w:rsidRPr="002B3CE0">
        <w:rPr>
          <w:rFonts w:ascii="Times New Roman" w:hAnsi="Times New Roman" w:cs="Times New Roman"/>
        </w:rPr>
        <w:tab/>
      </w:r>
      <w:r w:rsidRPr="002B3CE0">
        <w:rPr>
          <w:rFonts w:ascii="Times New Roman" w:hAnsi="Times New Roman" w:cs="Times New Roman"/>
        </w:rPr>
        <w:tab/>
      </w:r>
      <w:r>
        <w:rPr>
          <w:rFonts w:ascii="Times New Roman" w:hAnsi="Times New Roman" w:cs="Times New Roman"/>
        </w:rPr>
        <w:tab/>
      </w:r>
      <w:r w:rsidRPr="002B3CE0">
        <w:rPr>
          <w:rFonts w:ascii="Times New Roman" w:hAnsi="Times New Roman" w:cs="Times New Roman"/>
        </w:rPr>
        <w:t>written consent or in such manner as may be authorized.”</w:t>
      </w:r>
      <w:r w:rsidR="008040D6" w:rsidRPr="002B3CE0">
        <w:rPr>
          <w:rFonts w:ascii="Times New Roman" w:hAnsi="Times New Roman" w:cs="Times New Roman"/>
        </w:rPr>
        <w:t xml:space="preserve"> </w:t>
      </w:r>
    </w:p>
    <w:p w:rsidR="002B3CE0" w:rsidRDefault="007C5ABD" w:rsidP="00CE0A83">
      <w:pPr>
        <w:pStyle w:val="ListParagraph"/>
        <w:spacing w:after="0" w:line="240" w:lineRule="auto"/>
        <w:ind w:left="0"/>
        <w:jc w:val="both"/>
        <w:rPr>
          <w:rFonts w:ascii="Times New Roman" w:hAnsi="Times New Roman" w:cs="Times New Roman"/>
        </w:rPr>
      </w:pPr>
      <w:r w:rsidRPr="002B3CE0">
        <w:rPr>
          <w:rFonts w:ascii="Times New Roman" w:hAnsi="Times New Roman" w:cs="Times New Roman"/>
        </w:rPr>
        <w:t xml:space="preserve">  </w:t>
      </w:r>
    </w:p>
    <w:p w:rsidR="002B3CE0" w:rsidRDefault="002B3CE0" w:rsidP="002B3CE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rPr>
        <w:tab/>
      </w:r>
      <w:r w:rsidRPr="002B3CE0">
        <w:rPr>
          <w:rFonts w:ascii="Times New Roman" w:hAnsi="Times New Roman" w:cs="Times New Roman"/>
          <w:sz w:val="24"/>
          <w:szCs w:val="24"/>
        </w:rPr>
        <w:t>The rule is</w:t>
      </w:r>
      <w:r>
        <w:rPr>
          <w:rFonts w:ascii="Times New Roman" w:hAnsi="Times New Roman" w:cs="Times New Roman"/>
          <w:sz w:val="24"/>
          <w:szCs w:val="24"/>
        </w:rPr>
        <w:t xml:space="preserve"> progressive and is </w:t>
      </w:r>
      <w:r w:rsidR="0046739B">
        <w:rPr>
          <w:rFonts w:ascii="Times New Roman" w:hAnsi="Times New Roman" w:cs="Times New Roman"/>
          <w:sz w:val="24"/>
          <w:szCs w:val="24"/>
        </w:rPr>
        <w:t xml:space="preserve">invaluable </w:t>
      </w:r>
      <w:r>
        <w:rPr>
          <w:rFonts w:ascii="Times New Roman" w:hAnsi="Times New Roman" w:cs="Times New Roman"/>
          <w:sz w:val="24"/>
          <w:szCs w:val="24"/>
        </w:rPr>
        <w:t xml:space="preserve">to the proper administration and interests of justice by facilitating the effective and complete determination of a case and doing so by granting power </w:t>
      </w:r>
      <w:r>
        <w:rPr>
          <w:rFonts w:ascii="Times New Roman" w:hAnsi="Times New Roman" w:cs="Times New Roman"/>
          <w:sz w:val="24"/>
          <w:szCs w:val="24"/>
        </w:rPr>
        <w:lastRenderedPageBreak/>
        <w:t xml:space="preserve">to the court to join a necessary party or a party whose presence is necessary to ensure the effective and final determination of the case in which joinder is ordered. </w:t>
      </w:r>
    </w:p>
    <w:p w:rsidR="003B3170" w:rsidRDefault="002B3CE0" w:rsidP="002B3CE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above quoted rule provides an exception to the rule that the litigation is for and between the parties and the court should not interfere with the incidence of evidence</w:t>
      </w:r>
      <w:r w:rsidR="0046739B">
        <w:rPr>
          <w:rFonts w:ascii="Times New Roman" w:hAnsi="Times New Roman" w:cs="Times New Roman"/>
          <w:sz w:val="24"/>
          <w:szCs w:val="24"/>
        </w:rPr>
        <w:t xml:space="preserve"> outside </w:t>
      </w:r>
      <w:r>
        <w:rPr>
          <w:rFonts w:ascii="Times New Roman" w:hAnsi="Times New Roman" w:cs="Times New Roman"/>
          <w:sz w:val="24"/>
          <w:szCs w:val="24"/>
        </w:rPr>
        <w:t xml:space="preserve">of that which the parties have laid before the court.  The court can order the joinder of a party whose evidence will </w:t>
      </w:r>
      <w:r w:rsidR="00F67968">
        <w:rPr>
          <w:rFonts w:ascii="Times New Roman" w:hAnsi="Times New Roman" w:cs="Times New Roman"/>
          <w:sz w:val="24"/>
          <w:szCs w:val="24"/>
        </w:rPr>
        <w:t xml:space="preserve">be </w:t>
      </w:r>
      <w:r>
        <w:rPr>
          <w:rFonts w:ascii="Times New Roman" w:hAnsi="Times New Roman" w:cs="Times New Roman"/>
          <w:sz w:val="24"/>
          <w:szCs w:val="24"/>
        </w:rPr>
        <w:t>admitted and dealt with together with the evi</w:t>
      </w:r>
      <w:r w:rsidR="008A4BCD">
        <w:rPr>
          <w:rFonts w:ascii="Times New Roman" w:hAnsi="Times New Roman" w:cs="Times New Roman"/>
          <w:sz w:val="24"/>
          <w:szCs w:val="24"/>
        </w:rPr>
        <w:t>dence of the parties to</w:t>
      </w:r>
      <w:r w:rsidR="00F67968">
        <w:rPr>
          <w:rFonts w:ascii="Times New Roman" w:hAnsi="Times New Roman" w:cs="Times New Roman"/>
          <w:sz w:val="24"/>
          <w:szCs w:val="24"/>
        </w:rPr>
        <w:t xml:space="preserve"> the dispute before joinder.  It</w:t>
      </w:r>
      <w:r w:rsidR="008A4BCD">
        <w:rPr>
          <w:rFonts w:ascii="Times New Roman" w:hAnsi="Times New Roman" w:cs="Times New Roman"/>
          <w:sz w:val="24"/>
          <w:szCs w:val="24"/>
        </w:rPr>
        <w:t xml:space="preserve"> can safely be stated that </w:t>
      </w:r>
      <w:r w:rsidR="0046739B">
        <w:rPr>
          <w:rFonts w:ascii="Times New Roman" w:hAnsi="Times New Roman" w:cs="Times New Roman"/>
          <w:sz w:val="24"/>
          <w:szCs w:val="24"/>
        </w:rPr>
        <w:t xml:space="preserve">the rationale for joinder at the instance of the court </w:t>
      </w:r>
      <w:r w:rsidR="008A4BCD">
        <w:rPr>
          <w:rFonts w:ascii="Times New Roman" w:hAnsi="Times New Roman" w:cs="Times New Roman"/>
          <w:sz w:val="24"/>
          <w:szCs w:val="24"/>
        </w:rPr>
        <w:t>in any proceeding</w:t>
      </w:r>
      <w:r w:rsidR="0046739B">
        <w:rPr>
          <w:rFonts w:ascii="Times New Roman" w:hAnsi="Times New Roman" w:cs="Times New Roman"/>
          <w:sz w:val="24"/>
          <w:szCs w:val="24"/>
        </w:rPr>
        <w:t>s in any case before the court,</w:t>
      </w:r>
      <w:r w:rsidR="008A4BCD">
        <w:rPr>
          <w:rFonts w:ascii="Times New Roman" w:hAnsi="Times New Roman" w:cs="Times New Roman"/>
          <w:sz w:val="24"/>
          <w:szCs w:val="24"/>
        </w:rPr>
        <w:t xml:space="preserve"> </w:t>
      </w:r>
      <w:r w:rsidR="0046739B">
        <w:rPr>
          <w:rFonts w:ascii="Times New Roman" w:hAnsi="Times New Roman" w:cs="Times New Roman"/>
          <w:sz w:val="24"/>
          <w:szCs w:val="24"/>
        </w:rPr>
        <w:t>is that the</w:t>
      </w:r>
      <w:r w:rsidR="008A4BCD">
        <w:rPr>
          <w:rFonts w:ascii="Times New Roman" w:hAnsi="Times New Roman" w:cs="Times New Roman"/>
          <w:sz w:val="24"/>
          <w:szCs w:val="24"/>
        </w:rPr>
        <w:t xml:space="preserve"> judge </w:t>
      </w:r>
      <w:r w:rsidR="004B50AE">
        <w:rPr>
          <w:rFonts w:ascii="Times New Roman" w:hAnsi="Times New Roman" w:cs="Times New Roman"/>
          <w:sz w:val="24"/>
          <w:szCs w:val="24"/>
        </w:rPr>
        <w:t>should not be a passive arbiter</w:t>
      </w:r>
      <w:r w:rsidR="0046739B">
        <w:rPr>
          <w:rFonts w:ascii="Times New Roman" w:hAnsi="Times New Roman" w:cs="Times New Roman"/>
          <w:sz w:val="24"/>
          <w:szCs w:val="24"/>
        </w:rPr>
        <w:t xml:space="preserve"> in proceedings before it</w:t>
      </w:r>
      <w:r w:rsidR="004B50AE">
        <w:rPr>
          <w:rFonts w:ascii="Times New Roman" w:hAnsi="Times New Roman" w:cs="Times New Roman"/>
          <w:sz w:val="24"/>
          <w:szCs w:val="24"/>
        </w:rPr>
        <w:t>. What is paramount is for the court or judge to effectively and completely adjudicate upon a matter.  Where the judge or court considers that the joinder of a party or the presence of a party is necessary to ensure the effective and find determination of the matter before the court, there should be no hesitation in</w:t>
      </w:r>
      <w:r w:rsidR="001D6F7E">
        <w:rPr>
          <w:rFonts w:ascii="Times New Roman" w:hAnsi="Times New Roman" w:cs="Times New Roman"/>
          <w:sz w:val="24"/>
          <w:szCs w:val="24"/>
        </w:rPr>
        <w:t xml:space="preserve"> invoking the provisions of r</w:t>
      </w:r>
      <w:r w:rsidR="004B50AE">
        <w:rPr>
          <w:rFonts w:ascii="Times New Roman" w:hAnsi="Times New Roman" w:cs="Times New Roman"/>
          <w:sz w:val="24"/>
          <w:szCs w:val="24"/>
        </w:rPr>
        <w:t xml:space="preserve"> 32 (12) (b) of the Court Rules as quoted (</w:t>
      </w:r>
      <w:r w:rsidR="004B50AE" w:rsidRPr="00D70F60">
        <w:rPr>
          <w:rFonts w:ascii="Times New Roman" w:hAnsi="Times New Roman" w:cs="Times New Roman"/>
          <w:i/>
          <w:sz w:val="24"/>
          <w:szCs w:val="24"/>
        </w:rPr>
        <w:t>supra</w:t>
      </w:r>
      <w:r w:rsidR="004B50AE">
        <w:rPr>
          <w:rFonts w:ascii="Times New Roman" w:hAnsi="Times New Roman" w:cs="Times New Roman"/>
          <w:sz w:val="24"/>
          <w:szCs w:val="24"/>
        </w:rPr>
        <w:t>).  The decision to inv</w:t>
      </w:r>
      <w:r w:rsidR="00F67968">
        <w:rPr>
          <w:rFonts w:ascii="Times New Roman" w:hAnsi="Times New Roman" w:cs="Times New Roman"/>
          <w:sz w:val="24"/>
          <w:szCs w:val="24"/>
        </w:rPr>
        <w:t>oke joinder by the court being i</w:t>
      </w:r>
      <w:r w:rsidR="004B50AE">
        <w:rPr>
          <w:rFonts w:ascii="Times New Roman" w:hAnsi="Times New Roman" w:cs="Times New Roman"/>
          <w:sz w:val="24"/>
          <w:szCs w:val="24"/>
        </w:rPr>
        <w:t>n the</w:t>
      </w:r>
      <w:r w:rsidR="0046739B">
        <w:rPr>
          <w:rFonts w:ascii="Times New Roman" w:hAnsi="Times New Roman" w:cs="Times New Roman"/>
          <w:sz w:val="24"/>
          <w:szCs w:val="24"/>
        </w:rPr>
        <w:t xml:space="preserve"> nature</w:t>
      </w:r>
      <w:r w:rsidR="004B50AE">
        <w:rPr>
          <w:rFonts w:ascii="Times New Roman" w:hAnsi="Times New Roman" w:cs="Times New Roman"/>
          <w:sz w:val="24"/>
          <w:szCs w:val="24"/>
        </w:rPr>
        <w:t xml:space="preserve"> of a discretion must be judiciously exercised taking into account all pertinent facts and circumstances of each case and the issues which arise for the court’s determination</w:t>
      </w:r>
      <w:r w:rsidR="003B3170">
        <w:rPr>
          <w:rFonts w:ascii="Times New Roman" w:hAnsi="Times New Roman" w:cs="Times New Roman"/>
          <w:sz w:val="24"/>
          <w:szCs w:val="24"/>
        </w:rPr>
        <w:t>.</w:t>
      </w:r>
    </w:p>
    <w:p w:rsidR="00EC173F" w:rsidRDefault="003B3170" w:rsidP="002B3CE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giving of the court or a judge a discretion upon own initiative as aforesaid came in handy in resolving the argument between the parties on whether the Minister concerned ought to have been joined.  Where the issue of joinder arises therefore, the court or judge may express its or his or her opinion on the necessity and justiciability o</w:t>
      </w:r>
      <w:r w:rsidR="0046739B">
        <w:rPr>
          <w:rFonts w:ascii="Times New Roman" w:hAnsi="Times New Roman" w:cs="Times New Roman"/>
          <w:sz w:val="24"/>
          <w:szCs w:val="24"/>
        </w:rPr>
        <w:t>f</w:t>
      </w:r>
      <w:r>
        <w:rPr>
          <w:rFonts w:ascii="Times New Roman" w:hAnsi="Times New Roman" w:cs="Times New Roman"/>
          <w:sz w:val="24"/>
          <w:szCs w:val="24"/>
        </w:rPr>
        <w:t xml:space="preserve"> the joinder.  </w:t>
      </w:r>
      <w:r w:rsidRPr="003B3170">
        <w:rPr>
          <w:rFonts w:ascii="Times New Roman" w:hAnsi="Times New Roman" w:cs="Times New Roman"/>
          <w:i/>
          <w:sz w:val="24"/>
          <w:szCs w:val="24"/>
        </w:rPr>
        <w:t>In casu</w:t>
      </w:r>
      <w:r>
        <w:rPr>
          <w:rFonts w:ascii="Times New Roman" w:hAnsi="Times New Roman" w:cs="Times New Roman"/>
          <w:sz w:val="24"/>
          <w:szCs w:val="24"/>
        </w:rPr>
        <w:t>, the parties abandoned their arguments on joinder opting instead to take the position that they would not have</w:t>
      </w:r>
      <w:r w:rsidR="00067311">
        <w:rPr>
          <w:rFonts w:ascii="Times New Roman" w:hAnsi="Times New Roman" w:cs="Times New Roman"/>
          <w:sz w:val="24"/>
          <w:szCs w:val="24"/>
        </w:rPr>
        <w:t xml:space="preserve"> a problem if the court is the one </w:t>
      </w:r>
      <w:r>
        <w:rPr>
          <w:rFonts w:ascii="Times New Roman" w:hAnsi="Times New Roman" w:cs="Times New Roman"/>
          <w:sz w:val="24"/>
          <w:szCs w:val="24"/>
        </w:rPr>
        <w:t xml:space="preserve">which ordered the joinder if satisfied that the joinder was necessary to effectively and finally dispose of the issues for determination. Since I </w:t>
      </w:r>
      <w:r w:rsidR="0088475B">
        <w:rPr>
          <w:rFonts w:ascii="Times New Roman" w:hAnsi="Times New Roman" w:cs="Times New Roman"/>
          <w:sz w:val="24"/>
          <w:szCs w:val="24"/>
        </w:rPr>
        <w:t xml:space="preserve">was persuaded on the necessity of joining the relevant Minister as a party, I ordered the joinder of the Minister as the second respondent.  </w:t>
      </w:r>
    </w:p>
    <w:p w:rsidR="00490950" w:rsidRDefault="00EC173F" w:rsidP="002B3CE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second respondent after being served with the documents forming the application appeared by counsel T. </w:t>
      </w:r>
      <w:r w:rsidRPr="00EC173F">
        <w:rPr>
          <w:rFonts w:ascii="Times New Roman" w:hAnsi="Times New Roman" w:cs="Times New Roman"/>
          <w:i/>
          <w:sz w:val="24"/>
          <w:szCs w:val="24"/>
        </w:rPr>
        <w:t>Tembo</w:t>
      </w:r>
      <w:r>
        <w:rPr>
          <w:rFonts w:ascii="Times New Roman" w:hAnsi="Times New Roman" w:cs="Times New Roman"/>
          <w:sz w:val="24"/>
          <w:szCs w:val="24"/>
        </w:rPr>
        <w:t xml:space="preserve"> on 3 February 2022.  Counsel indicated that the second respondent did not oppose the application and would abide the decision of the court.  The first respondent </w:t>
      </w:r>
      <w:r w:rsidR="00067311">
        <w:rPr>
          <w:rFonts w:ascii="Times New Roman" w:hAnsi="Times New Roman" w:cs="Times New Roman"/>
          <w:sz w:val="24"/>
          <w:szCs w:val="24"/>
        </w:rPr>
        <w:t xml:space="preserve">therefore </w:t>
      </w:r>
      <w:r w:rsidR="00A6038E">
        <w:rPr>
          <w:rFonts w:ascii="Times New Roman" w:hAnsi="Times New Roman" w:cs="Times New Roman"/>
          <w:sz w:val="24"/>
          <w:szCs w:val="24"/>
        </w:rPr>
        <w:t>stands to fight its battle without being aided by the second respondent who is the giver of the mining claims. In consequence of the second respondent</w:t>
      </w:r>
      <w:r w:rsidR="00067311">
        <w:rPr>
          <w:rFonts w:ascii="Times New Roman" w:hAnsi="Times New Roman" w:cs="Times New Roman"/>
          <w:sz w:val="24"/>
          <w:szCs w:val="24"/>
        </w:rPr>
        <w:t>’s</w:t>
      </w:r>
      <w:r w:rsidR="00A6038E">
        <w:rPr>
          <w:rFonts w:ascii="Times New Roman" w:hAnsi="Times New Roman" w:cs="Times New Roman"/>
          <w:sz w:val="24"/>
          <w:szCs w:val="24"/>
        </w:rPr>
        <w:t xml:space="preserve">, </w:t>
      </w:r>
      <w:r w:rsidR="00067311">
        <w:rPr>
          <w:rFonts w:ascii="Times New Roman" w:hAnsi="Times New Roman" w:cs="Times New Roman"/>
          <w:sz w:val="24"/>
          <w:szCs w:val="24"/>
        </w:rPr>
        <w:t xml:space="preserve">stance </w:t>
      </w:r>
      <w:r w:rsidR="00A6038E">
        <w:rPr>
          <w:rFonts w:ascii="Times New Roman" w:hAnsi="Times New Roman" w:cs="Times New Roman"/>
          <w:sz w:val="24"/>
          <w:szCs w:val="24"/>
        </w:rPr>
        <w:t xml:space="preserve">the issue to be determined </w:t>
      </w:r>
      <w:r w:rsidR="00A6038E">
        <w:rPr>
          <w:rFonts w:ascii="Times New Roman" w:hAnsi="Times New Roman" w:cs="Times New Roman"/>
          <w:sz w:val="24"/>
          <w:szCs w:val="24"/>
        </w:rPr>
        <w:lastRenderedPageBreak/>
        <w:t xml:space="preserve">therefore became whether or not the applicant has established </w:t>
      </w:r>
      <w:r w:rsidR="00490950">
        <w:rPr>
          <w:rFonts w:ascii="Times New Roman" w:hAnsi="Times New Roman" w:cs="Times New Roman"/>
          <w:sz w:val="24"/>
          <w:szCs w:val="24"/>
        </w:rPr>
        <w:t>a clear right to entitle it to the final interdict sought and an order of eviction.</w:t>
      </w:r>
    </w:p>
    <w:p w:rsidR="00A3351F" w:rsidRDefault="00490950" w:rsidP="002B3CE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applicant’s case in brief was this.  It is the re</w:t>
      </w:r>
      <w:r w:rsidR="00067311">
        <w:rPr>
          <w:rFonts w:ascii="Times New Roman" w:hAnsi="Times New Roman" w:cs="Times New Roman"/>
          <w:sz w:val="24"/>
          <w:szCs w:val="24"/>
        </w:rPr>
        <w:t xml:space="preserve">gistered </w:t>
      </w:r>
      <w:r>
        <w:rPr>
          <w:rFonts w:ascii="Times New Roman" w:hAnsi="Times New Roman" w:cs="Times New Roman"/>
          <w:sz w:val="24"/>
          <w:szCs w:val="24"/>
        </w:rPr>
        <w:t>owner of the mining claims in issue herein.  It attached copies of the certificates of registration relating to the eight mining claims.  They are dated 1 July 2009.  I must note that the authenticity of the certificates was not disputed.  The first respondent put in issue their validity.  The fi</w:t>
      </w:r>
      <w:r w:rsidR="00067311">
        <w:rPr>
          <w:rFonts w:ascii="Times New Roman" w:hAnsi="Times New Roman" w:cs="Times New Roman"/>
          <w:sz w:val="24"/>
          <w:szCs w:val="24"/>
        </w:rPr>
        <w:t>r</w:t>
      </w:r>
      <w:r>
        <w:rPr>
          <w:rFonts w:ascii="Times New Roman" w:hAnsi="Times New Roman" w:cs="Times New Roman"/>
          <w:sz w:val="24"/>
          <w:szCs w:val="24"/>
        </w:rPr>
        <w:t>st respondent did not however counter claim for the cancellation of the certificates of registration.  It claimed that the issue of the disputed title to the claims was in the hands of the second respondent and that the current proceedings</w:t>
      </w:r>
      <w:r w:rsidR="00067311">
        <w:rPr>
          <w:rFonts w:ascii="Times New Roman" w:hAnsi="Times New Roman" w:cs="Times New Roman"/>
          <w:sz w:val="24"/>
          <w:szCs w:val="24"/>
        </w:rPr>
        <w:t xml:space="preserve"> be st</w:t>
      </w:r>
      <w:r w:rsidR="00A3351F">
        <w:rPr>
          <w:rFonts w:ascii="Times New Roman" w:hAnsi="Times New Roman" w:cs="Times New Roman"/>
          <w:sz w:val="24"/>
          <w:szCs w:val="24"/>
        </w:rPr>
        <w:t xml:space="preserve">ayed pending the determination of the disputed rights over the claims between the applicant and the </w:t>
      </w:r>
      <w:r w:rsidR="00067311">
        <w:rPr>
          <w:rFonts w:ascii="Times New Roman" w:hAnsi="Times New Roman" w:cs="Times New Roman"/>
          <w:sz w:val="24"/>
          <w:szCs w:val="24"/>
        </w:rPr>
        <w:t xml:space="preserve">first </w:t>
      </w:r>
      <w:r w:rsidR="00A3351F">
        <w:rPr>
          <w:rFonts w:ascii="Times New Roman" w:hAnsi="Times New Roman" w:cs="Times New Roman"/>
          <w:sz w:val="24"/>
          <w:szCs w:val="24"/>
        </w:rPr>
        <w:t>respond</w:t>
      </w:r>
      <w:r w:rsidR="00067311">
        <w:rPr>
          <w:rFonts w:ascii="Times New Roman" w:hAnsi="Times New Roman" w:cs="Times New Roman"/>
          <w:sz w:val="24"/>
          <w:szCs w:val="24"/>
        </w:rPr>
        <w:t>ent which was pending before a Dispute C</w:t>
      </w:r>
      <w:r w:rsidR="00A3351F">
        <w:rPr>
          <w:rFonts w:ascii="Times New Roman" w:hAnsi="Times New Roman" w:cs="Times New Roman"/>
          <w:sz w:val="24"/>
          <w:szCs w:val="24"/>
        </w:rPr>
        <w:t xml:space="preserve">ommittee set up for the purpose by the second respondent or his officials.  </w:t>
      </w:r>
    </w:p>
    <w:p w:rsidR="003D708C" w:rsidRDefault="00A3351F" w:rsidP="002B3CE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applicant averred that the claims in question </w:t>
      </w:r>
      <w:r w:rsidR="00067311">
        <w:rPr>
          <w:rFonts w:ascii="Times New Roman" w:hAnsi="Times New Roman" w:cs="Times New Roman"/>
          <w:sz w:val="24"/>
          <w:szCs w:val="24"/>
        </w:rPr>
        <w:t xml:space="preserve">were </w:t>
      </w:r>
      <w:r>
        <w:rPr>
          <w:rFonts w:ascii="Times New Roman" w:hAnsi="Times New Roman" w:cs="Times New Roman"/>
          <w:sz w:val="24"/>
          <w:szCs w:val="24"/>
        </w:rPr>
        <w:t xml:space="preserve">until 22 April 2009 held by the Agricultural and Rural Development Authority (ARDA). On the said date the claims were forfeited by </w:t>
      </w:r>
      <w:r w:rsidR="00F7688A">
        <w:rPr>
          <w:rFonts w:ascii="Times New Roman" w:hAnsi="Times New Roman" w:cs="Times New Roman"/>
          <w:sz w:val="24"/>
          <w:szCs w:val="24"/>
        </w:rPr>
        <w:t>the</w:t>
      </w:r>
      <w:r>
        <w:rPr>
          <w:rFonts w:ascii="Times New Roman" w:hAnsi="Times New Roman" w:cs="Times New Roman"/>
          <w:sz w:val="24"/>
          <w:szCs w:val="24"/>
        </w:rPr>
        <w:t xml:space="preserve"> second </w:t>
      </w:r>
      <w:r w:rsidR="00F7688A">
        <w:rPr>
          <w:rFonts w:ascii="Times New Roman" w:hAnsi="Times New Roman" w:cs="Times New Roman"/>
          <w:sz w:val="24"/>
          <w:szCs w:val="24"/>
        </w:rPr>
        <w:t>respondent’s</w:t>
      </w:r>
      <w:r>
        <w:rPr>
          <w:rFonts w:ascii="Times New Roman" w:hAnsi="Times New Roman" w:cs="Times New Roman"/>
          <w:sz w:val="24"/>
          <w:szCs w:val="24"/>
        </w:rPr>
        <w:t xml:space="preserve"> officials in terms of powers granted in the Mines</w:t>
      </w:r>
      <w:r w:rsidR="00813F1F">
        <w:rPr>
          <w:rFonts w:ascii="Times New Roman" w:hAnsi="Times New Roman" w:cs="Times New Roman"/>
          <w:sz w:val="24"/>
          <w:szCs w:val="24"/>
        </w:rPr>
        <w:t xml:space="preserve"> and Minerals Act.  The applicant further ave</w:t>
      </w:r>
      <w:r w:rsidR="001D6F7E">
        <w:rPr>
          <w:rFonts w:ascii="Times New Roman" w:hAnsi="Times New Roman" w:cs="Times New Roman"/>
          <w:sz w:val="24"/>
          <w:szCs w:val="24"/>
        </w:rPr>
        <w:t xml:space="preserve">rred that the </w:t>
      </w:r>
      <w:r w:rsidR="00281A36">
        <w:rPr>
          <w:rFonts w:ascii="Times New Roman" w:hAnsi="Times New Roman" w:cs="Times New Roman"/>
          <w:sz w:val="24"/>
          <w:szCs w:val="24"/>
        </w:rPr>
        <w:t xml:space="preserve">first </w:t>
      </w:r>
      <w:r w:rsidR="001D6F7E">
        <w:rPr>
          <w:rFonts w:ascii="Times New Roman" w:hAnsi="Times New Roman" w:cs="Times New Roman"/>
          <w:sz w:val="24"/>
          <w:szCs w:val="24"/>
        </w:rPr>
        <w:t>respondent had a T</w:t>
      </w:r>
      <w:r w:rsidR="00813F1F">
        <w:rPr>
          <w:rFonts w:ascii="Times New Roman" w:hAnsi="Times New Roman" w:cs="Times New Roman"/>
          <w:sz w:val="24"/>
          <w:szCs w:val="24"/>
        </w:rPr>
        <w:t xml:space="preserve">ribute </w:t>
      </w:r>
      <w:r w:rsidR="001D6F7E">
        <w:rPr>
          <w:rFonts w:ascii="Times New Roman" w:hAnsi="Times New Roman" w:cs="Times New Roman"/>
          <w:sz w:val="24"/>
          <w:szCs w:val="24"/>
        </w:rPr>
        <w:t>A</w:t>
      </w:r>
      <w:r w:rsidR="00813F1F">
        <w:rPr>
          <w:rFonts w:ascii="Times New Roman" w:hAnsi="Times New Roman" w:cs="Times New Roman"/>
          <w:sz w:val="24"/>
          <w:szCs w:val="24"/>
        </w:rPr>
        <w:t>greement</w:t>
      </w:r>
      <w:r w:rsidR="0099123C">
        <w:rPr>
          <w:rFonts w:ascii="Times New Roman" w:hAnsi="Times New Roman" w:cs="Times New Roman"/>
          <w:sz w:val="24"/>
          <w:szCs w:val="24"/>
        </w:rPr>
        <w:t xml:space="preserve"> No. 15411/16 BM in terms of which the </w:t>
      </w:r>
      <w:r w:rsidR="00281A36">
        <w:rPr>
          <w:rFonts w:ascii="Times New Roman" w:hAnsi="Times New Roman" w:cs="Times New Roman"/>
          <w:sz w:val="24"/>
          <w:szCs w:val="24"/>
        </w:rPr>
        <w:t xml:space="preserve">first </w:t>
      </w:r>
      <w:r w:rsidR="0099123C">
        <w:rPr>
          <w:rFonts w:ascii="Times New Roman" w:hAnsi="Times New Roman" w:cs="Times New Roman"/>
          <w:sz w:val="24"/>
          <w:szCs w:val="24"/>
        </w:rPr>
        <w:t xml:space="preserve">respondent mined on the claims. This </w:t>
      </w:r>
      <w:r w:rsidR="001D6F7E">
        <w:rPr>
          <w:rFonts w:ascii="Times New Roman" w:hAnsi="Times New Roman" w:cs="Times New Roman"/>
          <w:sz w:val="24"/>
          <w:szCs w:val="24"/>
        </w:rPr>
        <w:t>T</w:t>
      </w:r>
      <w:r w:rsidR="0099123C">
        <w:rPr>
          <w:rFonts w:ascii="Times New Roman" w:hAnsi="Times New Roman" w:cs="Times New Roman"/>
          <w:sz w:val="24"/>
          <w:szCs w:val="24"/>
        </w:rPr>
        <w:t xml:space="preserve">ribute </w:t>
      </w:r>
      <w:r w:rsidR="001D6F7E">
        <w:rPr>
          <w:rFonts w:ascii="Times New Roman" w:hAnsi="Times New Roman" w:cs="Times New Roman"/>
          <w:sz w:val="24"/>
          <w:szCs w:val="24"/>
        </w:rPr>
        <w:t>A</w:t>
      </w:r>
      <w:r w:rsidR="0099123C">
        <w:rPr>
          <w:rFonts w:ascii="Times New Roman" w:hAnsi="Times New Roman" w:cs="Times New Roman"/>
          <w:sz w:val="24"/>
          <w:szCs w:val="24"/>
        </w:rPr>
        <w:t>greement according to the applicant expired in 1989.  The</w:t>
      </w:r>
      <w:r w:rsidR="00F67968">
        <w:rPr>
          <w:rFonts w:ascii="Times New Roman" w:hAnsi="Times New Roman" w:cs="Times New Roman"/>
          <w:sz w:val="24"/>
          <w:szCs w:val="24"/>
        </w:rPr>
        <w:t xml:space="preserve"> first respondent</w:t>
      </w:r>
      <w:r w:rsidR="0099123C">
        <w:rPr>
          <w:rFonts w:ascii="Times New Roman" w:hAnsi="Times New Roman" w:cs="Times New Roman"/>
          <w:sz w:val="24"/>
          <w:szCs w:val="24"/>
        </w:rPr>
        <w:t xml:space="preserve"> as averred by the applicant, con</w:t>
      </w:r>
      <w:r w:rsidR="00281A36">
        <w:rPr>
          <w:rFonts w:ascii="Times New Roman" w:hAnsi="Times New Roman" w:cs="Times New Roman"/>
          <w:sz w:val="24"/>
          <w:szCs w:val="24"/>
        </w:rPr>
        <w:t>tinued</w:t>
      </w:r>
      <w:r w:rsidR="0099123C">
        <w:rPr>
          <w:rFonts w:ascii="Times New Roman" w:hAnsi="Times New Roman" w:cs="Times New Roman"/>
          <w:sz w:val="24"/>
          <w:szCs w:val="24"/>
        </w:rPr>
        <w:t xml:space="preserve"> to exploit the claims not</w:t>
      </w:r>
      <w:r w:rsidR="001D6F7E">
        <w:rPr>
          <w:rFonts w:ascii="Times New Roman" w:hAnsi="Times New Roman" w:cs="Times New Roman"/>
          <w:sz w:val="24"/>
          <w:szCs w:val="24"/>
        </w:rPr>
        <w:t>withstanding the expiry of the T</w:t>
      </w:r>
      <w:r w:rsidR="0099123C">
        <w:rPr>
          <w:rFonts w:ascii="Times New Roman" w:hAnsi="Times New Roman" w:cs="Times New Roman"/>
          <w:sz w:val="24"/>
          <w:szCs w:val="24"/>
        </w:rPr>
        <w:t xml:space="preserve">ribute </w:t>
      </w:r>
      <w:r w:rsidR="001D6F7E">
        <w:rPr>
          <w:rFonts w:ascii="Times New Roman" w:hAnsi="Times New Roman" w:cs="Times New Roman"/>
          <w:sz w:val="24"/>
          <w:szCs w:val="24"/>
        </w:rPr>
        <w:t>A</w:t>
      </w:r>
      <w:r w:rsidR="0099123C">
        <w:rPr>
          <w:rFonts w:ascii="Times New Roman" w:hAnsi="Times New Roman" w:cs="Times New Roman"/>
          <w:sz w:val="24"/>
          <w:szCs w:val="24"/>
        </w:rPr>
        <w:t xml:space="preserve">greement and forfeiture of the claims by the second respondent by notice number 3/2009.  The applicant averred that the </w:t>
      </w:r>
      <w:r w:rsidR="00281A36">
        <w:rPr>
          <w:rFonts w:ascii="Times New Roman" w:hAnsi="Times New Roman" w:cs="Times New Roman"/>
          <w:sz w:val="24"/>
          <w:szCs w:val="24"/>
        </w:rPr>
        <w:t>main basis o</w:t>
      </w:r>
      <w:r w:rsidR="0099123C">
        <w:rPr>
          <w:rFonts w:ascii="Times New Roman" w:hAnsi="Times New Roman" w:cs="Times New Roman"/>
          <w:sz w:val="24"/>
          <w:szCs w:val="24"/>
        </w:rPr>
        <w:t xml:space="preserve">f its dispute was that the </w:t>
      </w:r>
      <w:r w:rsidR="00F67968">
        <w:rPr>
          <w:rFonts w:ascii="Times New Roman" w:hAnsi="Times New Roman" w:cs="Times New Roman"/>
          <w:sz w:val="24"/>
          <w:szCs w:val="24"/>
        </w:rPr>
        <w:t>first</w:t>
      </w:r>
      <w:r w:rsidR="0099123C">
        <w:rPr>
          <w:rFonts w:ascii="Times New Roman" w:hAnsi="Times New Roman" w:cs="Times New Roman"/>
          <w:sz w:val="24"/>
          <w:szCs w:val="24"/>
        </w:rPr>
        <w:t xml:space="preserve"> respondent had refused to vacate</w:t>
      </w:r>
      <w:r w:rsidR="00BE44AC">
        <w:rPr>
          <w:rFonts w:ascii="Times New Roman" w:hAnsi="Times New Roman" w:cs="Times New Roman"/>
          <w:sz w:val="24"/>
          <w:szCs w:val="24"/>
        </w:rPr>
        <w:t xml:space="preserve"> the claim number 37310 BM and to remove to plant.  It claimed that the first respondent continued to </w:t>
      </w:r>
      <w:r w:rsidR="00F67968">
        <w:rPr>
          <w:rFonts w:ascii="Times New Roman" w:hAnsi="Times New Roman" w:cs="Times New Roman"/>
          <w:sz w:val="24"/>
          <w:szCs w:val="24"/>
        </w:rPr>
        <w:t>process o</w:t>
      </w:r>
      <w:r w:rsidR="00281A36">
        <w:rPr>
          <w:rFonts w:ascii="Times New Roman" w:hAnsi="Times New Roman" w:cs="Times New Roman"/>
          <w:sz w:val="24"/>
          <w:szCs w:val="24"/>
        </w:rPr>
        <w:t xml:space="preserve">re </w:t>
      </w:r>
      <w:r w:rsidR="00F73CD4">
        <w:rPr>
          <w:rFonts w:ascii="Times New Roman" w:hAnsi="Times New Roman" w:cs="Times New Roman"/>
          <w:sz w:val="24"/>
          <w:szCs w:val="24"/>
        </w:rPr>
        <w:t>to date despite being in the know that the applicant acquired the claim on 1 July 2009.  In relation to the rest of the remaining seven claims the applicant averred that the first respondent had been mining thereon until the Zimbabwe Republic Police intervened, whereafter the first respondent s</w:t>
      </w:r>
      <w:r w:rsidR="00281A36">
        <w:rPr>
          <w:rFonts w:ascii="Times New Roman" w:hAnsi="Times New Roman" w:cs="Times New Roman"/>
          <w:sz w:val="24"/>
          <w:szCs w:val="24"/>
        </w:rPr>
        <w:t xml:space="preserve">caled </w:t>
      </w:r>
      <w:r w:rsidR="00F73CD4">
        <w:rPr>
          <w:rFonts w:ascii="Times New Roman" w:hAnsi="Times New Roman" w:cs="Times New Roman"/>
          <w:sz w:val="24"/>
          <w:szCs w:val="24"/>
        </w:rPr>
        <w:t xml:space="preserve">down to its operations save for effective </w:t>
      </w:r>
      <w:r w:rsidR="003D708C">
        <w:rPr>
          <w:rFonts w:ascii="Times New Roman" w:hAnsi="Times New Roman" w:cs="Times New Roman"/>
          <w:sz w:val="24"/>
          <w:szCs w:val="24"/>
        </w:rPr>
        <w:t>mining and processing of ore in Block 37310 BM.</w:t>
      </w:r>
    </w:p>
    <w:p w:rsidR="00F562DF" w:rsidRDefault="003D708C" w:rsidP="002B3CE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applicant averred that the dispute between it and the first respondent was dealt with by the Mining Commissioner in 2010 who determined that the applicant’s title to the claims was good having been issued consequent on the forfeiture of the claims then held by ARDA. The first respondent had complained that the</w:t>
      </w:r>
      <w:r w:rsidR="00882B57">
        <w:rPr>
          <w:rFonts w:ascii="Times New Roman" w:hAnsi="Times New Roman" w:cs="Times New Roman"/>
          <w:sz w:val="24"/>
          <w:szCs w:val="24"/>
        </w:rPr>
        <w:t xml:space="preserve"> applicant was mining its claim 37310 BM </w:t>
      </w:r>
      <w:r w:rsidR="00281A36">
        <w:rPr>
          <w:rFonts w:ascii="Times New Roman" w:hAnsi="Times New Roman" w:cs="Times New Roman"/>
          <w:sz w:val="24"/>
          <w:szCs w:val="24"/>
        </w:rPr>
        <w:t xml:space="preserve">within </w:t>
      </w:r>
      <w:r w:rsidR="00882B57">
        <w:rPr>
          <w:rFonts w:ascii="Times New Roman" w:hAnsi="Times New Roman" w:cs="Times New Roman"/>
          <w:sz w:val="24"/>
          <w:szCs w:val="24"/>
        </w:rPr>
        <w:t>200 metres of its cla</w:t>
      </w:r>
      <w:r w:rsidR="00F67968">
        <w:rPr>
          <w:rFonts w:ascii="Times New Roman" w:hAnsi="Times New Roman" w:cs="Times New Roman"/>
          <w:sz w:val="24"/>
          <w:szCs w:val="24"/>
        </w:rPr>
        <w:t>im registered number 25955 BM c</w:t>
      </w:r>
      <w:r w:rsidR="00281A36">
        <w:rPr>
          <w:rFonts w:ascii="Times New Roman" w:hAnsi="Times New Roman" w:cs="Times New Roman"/>
          <w:sz w:val="24"/>
          <w:szCs w:val="24"/>
        </w:rPr>
        <w:t xml:space="preserve">ontrary to the law which forbids </w:t>
      </w:r>
      <w:r w:rsidR="00F67968">
        <w:rPr>
          <w:rFonts w:ascii="Times New Roman" w:hAnsi="Times New Roman" w:cs="Times New Roman"/>
          <w:sz w:val="24"/>
          <w:szCs w:val="24"/>
        </w:rPr>
        <w:t>it</w:t>
      </w:r>
      <w:r w:rsidR="00281A36">
        <w:rPr>
          <w:rFonts w:ascii="Times New Roman" w:hAnsi="Times New Roman" w:cs="Times New Roman"/>
          <w:sz w:val="24"/>
          <w:szCs w:val="24"/>
        </w:rPr>
        <w:t xml:space="preserve"> t</w:t>
      </w:r>
      <w:r w:rsidR="00882B57">
        <w:rPr>
          <w:rFonts w:ascii="Times New Roman" w:hAnsi="Times New Roman" w:cs="Times New Roman"/>
          <w:sz w:val="24"/>
          <w:szCs w:val="24"/>
        </w:rPr>
        <w:t xml:space="preserve">he applicant </w:t>
      </w:r>
      <w:r w:rsidR="00F562DF">
        <w:rPr>
          <w:rFonts w:ascii="Times New Roman" w:hAnsi="Times New Roman" w:cs="Times New Roman"/>
          <w:sz w:val="24"/>
          <w:szCs w:val="24"/>
        </w:rPr>
        <w:t xml:space="preserve">attached </w:t>
      </w:r>
      <w:r w:rsidR="00F562DF">
        <w:rPr>
          <w:rFonts w:ascii="Times New Roman" w:hAnsi="Times New Roman" w:cs="Times New Roman"/>
          <w:sz w:val="24"/>
          <w:szCs w:val="24"/>
        </w:rPr>
        <w:lastRenderedPageBreak/>
        <w:t>copy of a determination by the Mining Commissioner dated 26 March 2010. The conclusion of that determination read as follows:</w:t>
      </w:r>
      <w:r w:rsidR="00882B57">
        <w:rPr>
          <w:rFonts w:ascii="Times New Roman" w:hAnsi="Times New Roman" w:cs="Times New Roman"/>
          <w:sz w:val="24"/>
          <w:szCs w:val="24"/>
        </w:rPr>
        <w:t xml:space="preserve"> </w:t>
      </w:r>
    </w:p>
    <w:p w:rsidR="00604CEE" w:rsidRDefault="00604CEE" w:rsidP="002B3CE0">
      <w:pPr>
        <w:pStyle w:val="ListParagraph"/>
        <w:spacing w:after="0" w:line="360" w:lineRule="auto"/>
        <w:ind w:left="0"/>
        <w:jc w:val="both"/>
        <w:rPr>
          <w:rFonts w:ascii="Times New Roman" w:hAnsi="Times New Roman" w:cs="Times New Roman"/>
          <w:sz w:val="24"/>
          <w:szCs w:val="24"/>
        </w:rPr>
      </w:pPr>
    </w:p>
    <w:p w:rsidR="00F562DF" w:rsidRDefault="00F562DF" w:rsidP="00F562DF">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sidRPr="00F562DF">
        <w:rPr>
          <w:rFonts w:ascii="Times New Roman" w:hAnsi="Times New Roman" w:cs="Times New Roman"/>
        </w:rPr>
        <w:t>“CONCLUSION</w:t>
      </w:r>
    </w:p>
    <w:p w:rsidR="00604CEE" w:rsidRDefault="00604CEE" w:rsidP="00F562DF">
      <w:pPr>
        <w:pStyle w:val="ListParagraph"/>
        <w:spacing w:after="0" w:line="240" w:lineRule="auto"/>
        <w:ind w:left="0"/>
        <w:jc w:val="both"/>
        <w:rPr>
          <w:rFonts w:ascii="Times New Roman" w:hAnsi="Times New Roman" w:cs="Times New Roman"/>
        </w:rPr>
      </w:pPr>
    </w:p>
    <w:p w:rsidR="00F562DF" w:rsidRDefault="00F562DF" w:rsidP="00F562DF">
      <w:pPr>
        <w:pStyle w:val="ListParagraph"/>
        <w:spacing w:after="0" w:line="240" w:lineRule="auto"/>
        <w:ind w:left="0"/>
        <w:jc w:val="both"/>
        <w:rPr>
          <w:rFonts w:ascii="Times New Roman" w:hAnsi="Times New Roman" w:cs="Times New Roman"/>
        </w:rPr>
      </w:pPr>
      <w:r>
        <w:rPr>
          <w:rFonts w:ascii="Times New Roman" w:hAnsi="Times New Roman" w:cs="Times New Roman"/>
        </w:rPr>
        <w:tab/>
        <w:t xml:space="preserve">Seldo Mining followed the proper procedures in registering the forfeited ARDA claims.  The parties </w:t>
      </w:r>
      <w:r>
        <w:rPr>
          <w:rFonts w:ascii="Times New Roman" w:hAnsi="Times New Roman" w:cs="Times New Roman"/>
        </w:rPr>
        <w:tab/>
        <w:t>should conform to the terms of section 267 of the Mines and Minerals Act, [</w:t>
      </w:r>
      <w:r w:rsidRPr="00F562DF">
        <w:rPr>
          <w:rFonts w:ascii="Times New Roman" w:hAnsi="Times New Roman" w:cs="Times New Roman"/>
          <w:i/>
        </w:rPr>
        <w:t>Chapter 21:05</w:t>
      </w:r>
      <w:r>
        <w:rPr>
          <w:rFonts w:ascii="Times New Roman" w:hAnsi="Times New Roman" w:cs="Times New Roman"/>
        </w:rPr>
        <w:t>].”</w:t>
      </w:r>
    </w:p>
    <w:p w:rsidR="00F562DF" w:rsidRDefault="00F562DF" w:rsidP="00F562DF">
      <w:pPr>
        <w:pStyle w:val="ListParagraph"/>
        <w:spacing w:after="0" w:line="240" w:lineRule="auto"/>
        <w:ind w:left="0"/>
        <w:jc w:val="both"/>
        <w:rPr>
          <w:rFonts w:ascii="Times New Roman" w:hAnsi="Times New Roman" w:cs="Times New Roman"/>
        </w:rPr>
      </w:pPr>
    </w:p>
    <w:p w:rsidR="00CD02A5" w:rsidRDefault="001D6F7E" w:rsidP="00F562D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F562DF">
        <w:rPr>
          <w:rFonts w:ascii="Times New Roman" w:hAnsi="Times New Roman" w:cs="Times New Roman"/>
          <w:sz w:val="24"/>
          <w:szCs w:val="24"/>
        </w:rPr>
        <w:t>The same dispute was according to the applicant again</w:t>
      </w:r>
      <w:r w:rsidR="00DF7D7A">
        <w:rPr>
          <w:rFonts w:ascii="Times New Roman" w:hAnsi="Times New Roman" w:cs="Times New Roman"/>
          <w:sz w:val="24"/>
          <w:szCs w:val="24"/>
        </w:rPr>
        <w:t xml:space="preserve"> referred to the Mining Commissioner who made a determination that the first resp</w:t>
      </w:r>
      <w:r w:rsidR="00EC08A8">
        <w:rPr>
          <w:rFonts w:ascii="Times New Roman" w:hAnsi="Times New Roman" w:cs="Times New Roman"/>
          <w:sz w:val="24"/>
          <w:szCs w:val="24"/>
        </w:rPr>
        <w:t>ondent’s claim, Block 25955 BM o</w:t>
      </w:r>
      <w:r w:rsidR="00DF7D7A">
        <w:rPr>
          <w:rFonts w:ascii="Times New Roman" w:hAnsi="Times New Roman" w:cs="Times New Roman"/>
          <w:sz w:val="24"/>
          <w:szCs w:val="24"/>
        </w:rPr>
        <w:t>ver pegged into the applicants Block 37310 B</w:t>
      </w:r>
      <w:r w:rsidR="008735C9">
        <w:rPr>
          <w:rFonts w:ascii="Times New Roman" w:hAnsi="Times New Roman" w:cs="Times New Roman"/>
          <w:sz w:val="24"/>
          <w:szCs w:val="24"/>
        </w:rPr>
        <w:t>M</w:t>
      </w:r>
      <w:r w:rsidR="00DF7D7A">
        <w:rPr>
          <w:rFonts w:ascii="Times New Roman" w:hAnsi="Times New Roman" w:cs="Times New Roman"/>
          <w:sz w:val="24"/>
          <w:szCs w:val="24"/>
        </w:rPr>
        <w:t>. The applicant claimed that as the registered</w:t>
      </w:r>
      <w:r w:rsidR="00CD02A5">
        <w:rPr>
          <w:rFonts w:ascii="Times New Roman" w:hAnsi="Times New Roman" w:cs="Times New Roman"/>
          <w:sz w:val="24"/>
          <w:szCs w:val="24"/>
        </w:rPr>
        <w:t xml:space="preserve"> holder of the mining claims, it was as provided for in s 172 of the Mines and Minerals Act, entitled to exercise exclusive mining </w:t>
      </w:r>
      <w:r w:rsidR="00784BC1">
        <w:rPr>
          <w:rFonts w:ascii="Times New Roman" w:hAnsi="Times New Roman" w:cs="Times New Roman"/>
          <w:sz w:val="24"/>
          <w:szCs w:val="24"/>
        </w:rPr>
        <w:t xml:space="preserve">rights </w:t>
      </w:r>
      <w:r w:rsidR="00CD02A5">
        <w:rPr>
          <w:rFonts w:ascii="Times New Roman" w:hAnsi="Times New Roman" w:cs="Times New Roman"/>
          <w:sz w:val="24"/>
          <w:szCs w:val="24"/>
        </w:rPr>
        <w:t>thereon.</w:t>
      </w:r>
    </w:p>
    <w:p w:rsidR="00914002" w:rsidRDefault="00CD02A5" w:rsidP="00F562D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applicant averred that it had established a case for the grant of an interdict and eviction order because the first respondent w</w:t>
      </w:r>
      <w:r w:rsidR="004763BD">
        <w:rPr>
          <w:rFonts w:ascii="Times New Roman" w:hAnsi="Times New Roman" w:cs="Times New Roman"/>
          <w:sz w:val="24"/>
          <w:szCs w:val="24"/>
        </w:rPr>
        <w:t>a</w:t>
      </w:r>
      <w:r>
        <w:rPr>
          <w:rFonts w:ascii="Times New Roman" w:hAnsi="Times New Roman" w:cs="Times New Roman"/>
          <w:sz w:val="24"/>
          <w:szCs w:val="24"/>
        </w:rPr>
        <w:t xml:space="preserve">s </w:t>
      </w:r>
      <w:r w:rsidR="00784BC1">
        <w:rPr>
          <w:rFonts w:ascii="Times New Roman" w:hAnsi="Times New Roman" w:cs="Times New Roman"/>
          <w:sz w:val="24"/>
          <w:szCs w:val="24"/>
        </w:rPr>
        <w:t xml:space="preserve">hampering </w:t>
      </w:r>
      <w:r>
        <w:rPr>
          <w:rFonts w:ascii="Times New Roman" w:hAnsi="Times New Roman" w:cs="Times New Roman"/>
          <w:sz w:val="24"/>
          <w:szCs w:val="24"/>
        </w:rPr>
        <w:t xml:space="preserve">the applicant’s mining activities rendering it impossible for the applicant to exercise </w:t>
      </w:r>
      <w:r w:rsidR="00784BC1">
        <w:rPr>
          <w:rFonts w:ascii="Times New Roman" w:hAnsi="Times New Roman" w:cs="Times New Roman"/>
          <w:sz w:val="24"/>
          <w:szCs w:val="24"/>
        </w:rPr>
        <w:t xml:space="preserve">exclusive </w:t>
      </w:r>
      <w:r>
        <w:rPr>
          <w:rFonts w:ascii="Times New Roman" w:hAnsi="Times New Roman" w:cs="Times New Roman"/>
          <w:sz w:val="24"/>
          <w:szCs w:val="24"/>
        </w:rPr>
        <w:t xml:space="preserve">mining rights to which it was </w:t>
      </w:r>
      <w:r w:rsidR="00A067E3">
        <w:rPr>
          <w:rFonts w:ascii="Times New Roman" w:hAnsi="Times New Roman" w:cs="Times New Roman"/>
          <w:sz w:val="24"/>
          <w:szCs w:val="24"/>
        </w:rPr>
        <w:t>entitled</w:t>
      </w:r>
      <w:r w:rsidR="00784BC1">
        <w:rPr>
          <w:rFonts w:ascii="Times New Roman" w:hAnsi="Times New Roman" w:cs="Times New Roman"/>
          <w:sz w:val="24"/>
          <w:szCs w:val="24"/>
        </w:rPr>
        <w:t xml:space="preserve">.  It averred that the Zimbabwe Republic Police have had to intervene and that the applicant was losing business on account of being deprived of </w:t>
      </w:r>
      <w:r w:rsidR="00EC08A8">
        <w:rPr>
          <w:rFonts w:ascii="Times New Roman" w:hAnsi="Times New Roman" w:cs="Times New Roman"/>
          <w:sz w:val="24"/>
          <w:szCs w:val="24"/>
        </w:rPr>
        <w:t>enjoying</w:t>
      </w:r>
      <w:r w:rsidR="00784BC1">
        <w:rPr>
          <w:rFonts w:ascii="Times New Roman" w:hAnsi="Times New Roman" w:cs="Times New Roman"/>
          <w:sz w:val="24"/>
          <w:szCs w:val="24"/>
        </w:rPr>
        <w:t xml:space="preserve"> undisturbed mining activities to which it is entitled. The applicant averred that the first respondent had refused to remove its plant from the applicant’s mining claim despite a directive or request by the second respondent to do so. The applicant averred that the first respondent</w:t>
      </w:r>
      <w:r w:rsidR="00914002">
        <w:rPr>
          <w:rFonts w:ascii="Times New Roman" w:hAnsi="Times New Roman" w:cs="Times New Roman"/>
          <w:sz w:val="24"/>
          <w:szCs w:val="24"/>
        </w:rPr>
        <w:t xml:space="preserve"> had left it with no other choice except to seek the court’s intervention.  </w:t>
      </w:r>
    </w:p>
    <w:p w:rsidR="002A3D73" w:rsidRDefault="00914002" w:rsidP="00F562D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7B6EFB">
        <w:rPr>
          <w:rFonts w:ascii="Times New Roman" w:hAnsi="Times New Roman" w:cs="Times New Roman"/>
          <w:sz w:val="24"/>
          <w:szCs w:val="24"/>
        </w:rPr>
        <w:t>Th</w:t>
      </w:r>
      <w:r>
        <w:rPr>
          <w:rFonts w:ascii="Times New Roman" w:hAnsi="Times New Roman" w:cs="Times New Roman"/>
          <w:sz w:val="24"/>
          <w:szCs w:val="24"/>
        </w:rPr>
        <w:t>e first</w:t>
      </w:r>
      <w:r w:rsidR="00EC08A8">
        <w:rPr>
          <w:rFonts w:ascii="Times New Roman" w:hAnsi="Times New Roman" w:cs="Times New Roman"/>
          <w:sz w:val="24"/>
          <w:szCs w:val="24"/>
        </w:rPr>
        <w:t xml:space="preserve"> respondent’s case in its defenc</w:t>
      </w:r>
      <w:r>
        <w:rPr>
          <w:rFonts w:ascii="Times New Roman" w:hAnsi="Times New Roman" w:cs="Times New Roman"/>
          <w:sz w:val="24"/>
          <w:szCs w:val="24"/>
        </w:rPr>
        <w:t>e was t</w:t>
      </w:r>
      <w:r w:rsidR="001D6F7E">
        <w:rPr>
          <w:rFonts w:ascii="Times New Roman" w:hAnsi="Times New Roman" w:cs="Times New Roman"/>
          <w:sz w:val="24"/>
          <w:szCs w:val="24"/>
        </w:rPr>
        <w:t>his.  It averred that it had a T</w:t>
      </w:r>
      <w:r>
        <w:rPr>
          <w:rFonts w:ascii="Times New Roman" w:hAnsi="Times New Roman" w:cs="Times New Roman"/>
          <w:sz w:val="24"/>
          <w:szCs w:val="24"/>
        </w:rPr>
        <w:t xml:space="preserve">ribute </w:t>
      </w:r>
      <w:r w:rsidR="001D6F7E">
        <w:rPr>
          <w:rFonts w:ascii="Times New Roman" w:hAnsi="Times New Roman" w:cs="Times New Roman"/>
          <w:sz w:val="24"/>
          <w:szCs w:val="24"/>
        </w:rPr>
        <w:t>A</w:t>
      </w:r>
      <w:r>
        <w:rPr>
          <w:rFonts w:ascii="Times New Roman" w:hAnsi="Times New Roman" w:cs="Times New Roman"/>
          <w:sz w:val="24"/>
          <w:szCs w:val="24"/>
        </w:rPr>
        <w:t xml:space="preserve">greement with ARDA alleged by the applicant.  The </w:t>
      </w:r>
      <w:r w:rsidR="001D6F7E">
        <w:rPr>
          <w:rFonts w:ascii="Times New Roman" w:hAnsi="Times New Roman" w:cs="Times New Roman"/>
          <w:sz w:val="24"/>
          <w:szCs w:val="24"/>
        </w:rPr>
        <w:t>T</w:t>
      </w:r>
      <w:r>
        <w:rPr>
          <w:rFonts w:ascii="Times New Roman" w:hAnsi="Times New Roman" w:cs="Times New Roman"/>
          <w:sz w:val="24"/>
          <w:szCs w:val="24"/>
        </w:rPr>
        <w:t xml:space="preserve">ribute </w:t>
      </w:r>
      <w:r w:rsidR="001D6F7E">
        <w:rPr>
          <w:rFonts w:ascii="Times New Roman" w:hAnsi="Times New Roman" w:cs="Times New Roman"/>
          <w:sz w:val="24"/>
          <w:szCs w:val="24"/>
        </w:rPr>
        <w:t>A</w:t>
      </w:r>
      <w:r>
        <w:rPr>
          <w:rFonts w:ascii="Times New Roman" w:hAnsi="Times New Roman" w:cs="Times New Roman"/>
          <w:sz w:val="24"/>
          <w:szCs w:val="24"/>
        </w:rPr>
        <w:t xml:space="preserve">greement was entered into in 1969 and expired on 7 September 2000.  It averred that it continued to pay inspection </w:t>
      </w:r>
      <w:r w:rsidR="001D6F7E">
        <w:rPr>
          <w:rFonts w:ascii="Times New Roman" w:hAnsi="Times New Roman" w:cs="Times New Roman"/>
          <w:sz w:val="24"/>
          <w:szCs w:val="24"/>
        </w:rPr>
        <w:t>fees despite the expiry of the T</w:t>
      </w:r>
      <w:r w:rsidR="007F650B">
        <w:rPr>
          <w:rFonts w:ascii="Times New Roman" w:hAnsi="Times New Roman" w:cs="Times New Roman"/>
          <w:sz w:val="24"/>
          <w:szCs w:val="24"/>
        </w:rPr>
        <w:t xml:space="preserve">ribute </w:t>
      </w:r>
      <w:r w:rsidR="001D6F7E">
        <w:rPr>
          <w:rFonts w:ascii="Times New Roman" w:hAnsi="Times New Roman" w:cs="Times New Roman"/>
          <w:sz w:val="24"/>
          <w:szCs w:val="24"/>
        </w:rPr>
        <w:t>A</w:t>
      </w:r>
      <w:r w:rsidR="007F650B">
        <w:rPr>
          <w:rFonts w:ascii="Times New Roman" w:hAnsi="Times New Roman" w:cs="Times New Roman"/>
          <w:sz w:val="24"/>
          <w:szCs w:val="24"/>
        </w:rPr>
        <w:t>greement. It averred that in September 2008 the second respondent’s officials refused to accept the inspection fees on the grounds that ARDA cards were missing from the system. The first respondent averred that it was</w:t>
      </w:r>
      <w:r w:rsidR="007B6EFB">
        <w:rPr>
          <w:rFonts w:ascii="Times New Roman" w:hAnsi="Times New Roman" w:cs="Times New Roman"/>
          <w:sz w:val="24"/>
          <w:szCs w:val="24"/>
        </w:rPr>
        <w:t xml:space="preserve"> told that it could only </w:t>
      </w:r>
      <w:r w:rsidR="002A3D73">
        <w:rPr>
          <w:rFonts w:ascii="Times New Roman" w:hAnsi="Times New Roman" w:cs="Times New Roman"/>
          <w:sz w:val="24"/>
          <w:szCs w:val="24"/>
        </w:rPr>
        <w:t>re</w:t>
      </w:r>
      <w:r w:rsidR="001D6F7E">
        <w:rPr>
          <w:rFonts w:ascii="Times New Roman" w:hAnsi="Times New Roman" w:cs="Times New Roman"/>
          <w:sz w:val="24"/>
          <w:szCs w:val="24"/>
        </w:rPr>
        <w:t>-</w:t>
      </w:r>
      <w:r w:rsidR="002A3D73">
        <w:rPr>
          <w:rFonts w:ascii="Times New Roman" w:hAnsi="Times New Roman" w:cs="Times New Roman"/>
          <w:sz w:val="24"/>
          <w:szCs w:val="24"/>
        </w:rPr>
        <w:t>peg</w:t>
      </w:r>
      <w:r w:rsidR="007B6EFB">
        <w:rPr>
          <w:rFonts w:ascii="Times New Roman" w:hAnsi="Times New Roman" w:cs="Times New Roman"/>
          <w:sz w:val="24"/>
          <w:szCs w:val="24"/>
        </w:rPr>
        <w:t xml:space="preserve"> the claims after they were forfeited. The respondent averred that it was in January 2010 that it learnt of the forfeiture of the ARDA claims and became aware of details of the forfeiture notice. The respondent </w:t>
      </w:r>
      <w:r w:rsidR="002A3D73">
        <w:rPr>
          <w:rFonts w:ascii="Times New Roman" w:hAnsi="Times New Roman" w:cs="Times New Roman"/>
          <w:sz w:val="24"/>
          <w:szCs w:val="24"/>
        </w:rPr>
        <w:t>averred that it also became aware at the same time that the claims had been re</w:t>
      </w:r>
      <w:r w:rsidR="001D6F7E">
        <w:rPr>
          <w:rFonts w:ascii="Times New Roman" w:hAnsi="Times New Roman" w:cs="Times New Roman"/>
          <w:sz w:val="24"/>
          <w:szCs w:val="24"/>
        </w:rPr>
        <w:t>-</w:t>
      </w:r>
      <w:r w:rsidR="002A3D73">
        <w:rPr>
          <w:rFonts w:ascii="Times New Roman" w:hAnsi="Times New Roman" w:cs="Times New Roman"/>
          <w:sz w:val="24"/>
          <w:szCs w:val="24"/>
        </w:rPr>
        <w:t xml:space="preserve">pegged by the applicant. </w:t>
      </w:r>
    </w:p>
    <w:p w:rsidR="002A3D73" w:rsidRDefault="002A3D73" w:rsidP="00F562D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The first respondent averred that the acquisition of the claims by the applicant was irregular and gave three reasons for its contention. I</w:t>
      </w:r>
      <w:r w:rsidR="001D6F7E">
        <w:rPr>
          <w:rFonts w:ascii="Times New Roman" w:hAnsi="Times New Roman" w:cs="Times New Roman"/>
          <w:sz w:val="24"/>
          <w:szCs w:val="24"/>
        </w:rPr>
        <w:t>t stated as follows in para</w:t>
      </w:r>
      <w:r>
        <w:rPr>
          <w:rFonts w:ascii="Times New Roman" w:hAnsi="Times New Roman" w:cs="Times New Roman"/>
          <w:sz w:val="24"/>
          <w:szCs w:val="24"/>
        </w:rPr>
        <w:t xml:space="preserve"> 18 of the opposing af</w:t>
      </w:r>
      <w:r w:rsidR="00F02B85">
        <w:rPr>
          <w:rFonts w:ascii="Times New Roman" w:hAnsi="Times New Roman" w:cs="Times New Roman"/>
          <w:sz w:val="24"/>
          <w:szCs w:val="24"/>
        </w:rPr>
        <w:t>fidavit:</w:t>
      </w:r>
      <w:r>
        <w:rPr>
          <w:rFonts w:ascii="Times New Roman" w:hAnsi="Times New Roman" w:cs="Times New Roman"/>
          <w:sz w:val="24"/>
          <w:szCs w:val="24"/>
        </w:rPr>
        <w:t xml:space="preserve">  </w:t>
      </w:r>
    </w:p>
    <w:p w:rsidR="00113449" w:rsidRDefault="00F02B85" w:rsidP="00113449">
      <w:pPr>
        <w:pStyle w:val="ListParagraph"/>
        <w:tabs>
          <w:tab w:val="left" w:pos="1260"/>
        </w:tabs>
        <w:spacing w:after="0" w:line="240" w:lineRule="auto"/>
        <w:ind w:hanging="720"/>
        <w:jc w:val="both"/>
        <w:rPr>
          <w:rFonts w:ascii="Times New Roman" w:hAnsi="Times New Roman" w:cs="Times New Roman"/>
        </w:rPr>
      </w:pPr>
      <w:r>
        <w:rPr>
          <w:rFonts w:ascii="Times New Roman" w:hAnsi="Times New Roman" w:cs="Times New Roman"/>
          <w:sz w:val="24"/>
          <w:szCs w:val="24"/>
        </w:rPr>
        <w:tab/>
      </w:r>
      <w:r w:rsidR="00113449">
        <w:rPr>
          <w:rFonts w:ascii="Times New Roman" w:hAnsi="Times New Roman" w:cs="Times New Roman"/>
          <w:sz w:val="24"/>
          <w:szCs w:val="24"/>
        </w:rPr>
        <w:t>“</w:t>
      </w:r>
      <w:r w:rsidRPr="00F02B85">
        <w:rPr>
          <w:rFonts w:ascii="Times New Roman" w:hAnsi="Times New Roman" w:cs="Times New Roman"/>
        </w:rPr>
        <w:t>18.</w:t>
      </w:r>
      <w:r w:rsidR="00113449">
        <w:rPr>
          <w:rFonts w:ascii="Times New Roman" w:hAnsi="Times New Roman" w:cs="Times New Roman"/>
        </w:rPr>
        <w:t xml:space="preserve"> </w:t>
      </w:r>
      <w:r w:rsidR="00113449">
        <w:rPr>
          <w:rFonts w:ascii="Times New Roman" w:hAnsi="Times New Roman" w:cs="Times New Roman"/>
        </w:rPr>
        <w:tab/>
        <w:t xml:space="preserve">With respect, the acquisition of the ARDA claims by the applicant is fraught with suspicion </w:t>
      </w:r>
      <w:r w:rsidR="00113449">
        <w:rPr>
          <w:rFonts w:ascii="Times New Roman" w:hAnsi="Times New Roman" w:cs="Times New Roman"/>
        </w:rPr>
        <w:tab/>
        <w:t>and irregularities for the following reasons:</w:t>
      </w:r>
    </w:p>
    <w:p w:rsidR="00C92E5C" w:rsidRDefault="00113449" w:rsidP="00113449">
      <w:pPr>
        <w:pStyle w:val="ListParagraph"/>
        <w:tabs>
          <w:tab w:val="left" w:pos="1260"/>
          <w:tab w:val="left" w:pos="1800"/>
        </w:tabs>
        <w:spacing w:after="0" w:line="240" w:lineRule="auto"/>
        <w:ind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18.1</w:t>
      </w:r>
      <w:r>
        <w:rPr>
          <w:rFonts w:ascii="Times New Roman" w:hAnsi="Times New Roman" w:cs="Times New Roman"/>
        </w:rPr>
        <w:tab/>
        <w:t xml:space="preserve">the pegging of the claims were done at night after the cards for ARDA claims went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missing from the Ministry of Mines offices; </w:t>
      </w:r>
    </w:p>
    <w:p w:rsidR="00C92E5C" w:rsidRDefault="00C92E5C" w:rsidP="00113449">
      <w:pPr>
        <w:pStyle w:val="ListParagraph"/>
        <w:tabs>
          <w:tab w:val="left" w:pos="1260"/>
          <w:tab w:val="left" w:pos="1800"/>
        </w:tabs>
        <w:spacing w:after="0" w:line="240" w:lineRule="auto"/>
        <w:ind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18.2</w:t>
      </w:r>
      <w:r>
        <w:rPr>
          <w:rFonts w:ascii="Times New Roman" w:hAnsi="Times New Roman" w:cs="Times New Roman"/>
        </w:rPr>
        <w:tab/>
        <w:t xml:space="preserve">at the time of the re-pegging of the claims Mr Timothy Matangi who was a former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board member of the respondent left the respondent and was also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owner/shareholder of the applicant;</w:t>
      </w:r>
    </w:p>
    <w:p w:rsidR="002F5DC8" w:rsidRDefault="00C92E5C" w:rsidP="00113449">
      <w:pPr>
        <w:pStyle w:val="ListParagraph"/>
        <w:tabs>
          <w:tab w:val="left" w:pos="1260"/>
          <w:tab w:val="left" w:pos="1800"/>
        </w:tabs>
        <w:spacing w:after="0" w:line="240" w:lineRule="auto"/>
        <w:ind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18.3</w:t>
      </w:r>
      <w:r>
        <w:rPr>
          <w:rFonts w:ascii="Times New Roman" w:hAnsi="Times New Roman" w:cs="Times New Roman"/>
        </w:rPr>
        <w:tab/>
        <w:t xml:space="preserve">no notice of </w:t>
      </w:r>
      <w:r w:rsidR="002F5DC8">
        <w:rPr>
          <w:rFonts w:ascii="Times New Roman" w:hAnsi="Times New Roman" w:cs="Times New Roman"/>
        </w:rPr>
        <w:t>the</w:t>
      </w:r>
      <w:r>
        <w:rPr>
          <w:rFonts w:ascii="Times New Roman" w:hAnsi="Times New Roman" w:cs="Times New Roman"/>
        </w:rPr>
        <w:t xml:space="preserve"> forfeiture </w:t>
      </w:r>
      <w:r w:rsidR="002F5DC8">
        <w:rPr>
          <w:rFonts w:ascii="Times New Roman" w:hAnsi="Times New Roman" w:cs="Times New Roman"/>
        </w:rPr>
        <w:t>of</w:t>
      </w:r>
      <w:r>
        <w:rPr>
          <w:rFonts w:ascii="Times New Roman" w:hAnsi="Times New Roman" w:cs="Times New Roman"/>
        </w:rPr>
        <w:t xml:space="preserve"> the ARDA</w:t>
      </w:r>
      <w:r w:rsidR="002F5DC8">
        <w:rPr>
          <w:rFonts w:ascii="Times New Roman" w:hAnsi="Times New Roman" w:cs="Times New Roman"/>
        </w:rPr>
        <w:t xml:space="preserve"> claims was posted on the Government Notice </w:t>
      </w:r>
      <w:r w:rsidR="002F5DC8">
        <w:rPr>
          <w:rFonts w:ascii="Times New Roman" w:hAnsi="Times New Roman" w:cs="Times New Roman"/>
        </w:rPr>
        <w:tab/>
      </w:r>
      <w:r w:rsidR="002F5DC8">
        <w:rPr>
          <w:rFonts w:ascii="Times New Roman" w:hAnsi="Times New Roman" w:cs="Times New Roman"/>
        </w:rPr>
        <w:tab/>
        <w:t xml:space="preserve">Boards nor were prospecting notices placed in the area prior to pegging as is required </w:t>
      </w:r>
      <w:r w:rsidR="002F5DC8">
        <w:rPr>
          <w:rFonts w:ascii="Times New Roman" w:hAnsi="Times New Roman" w:cs="Times New Roman"/>
        </w:rPr>
        <w:tab/>
      </w:r>
      <w:r w:rsidR="002F5DC8">
        <w:rPr>
          <w:rFonts w:ascii="Times New Roman" w:hAnsi="Times New Roman" w:cs="Times New Roman"/>
        </w:rPr>
        <w:tab/>
        <w:t xml:space="preserve">in terms of the Mines and Minerals Act; and </w:t>
      </w:r>
    </w:p>
    <w:p w:rsidR="00ED5C88" w:rsidRDefault="002F5DC8" w:rsidP="00113449">
      <w:pPr>
        <w:pStyle w:val="ListParagraph"/>
        <w:tabs>
          <w:tab w:val="left" w:pos="1260"/>
          <w:tab w:val="left" w:pos="1800"/>
        </w:tabs>
        <w:spacing w:after="0" w:line="240" w:lineRule="auto"/>
        <w:ind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18.4</w:t>
      </w:r>
      <w:r>
        <w:rPr>
          <w:rFonts w:ascii="Times New Roman" w:hAnsi="Times New Roman" w:cs="Times New Roman"/>
        </w:rPr>
        <w:tab/>
        <w:t xml:space="preserve">The applicant was authorized to peg and register claims which had already existing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infrastructure with active operations. </w:t>
      </w:r>
      <w:r w:rsidR="00C92E5C">
        <w:rPr>
          <w:rFonts w:ascii="Times New Roman" w:hAnsi="Times New Roman" w:cs="Times New Roman"/>
        </w:rPr>
        <w:t xml:space="preserve"> </w:t>
      </w:r>
    </w:p>
    <w:p w:rsidR="00ED5C88" w:rsidRDefault="00ED5C88" w:rsidP="00113449">
      <w:pPr>
        <w:pStyle w:val="ListParagraph"/>
        <w:tabs>
          <w:tab w:val="left" w:pos="1260"/>
          <w:tab w:val="left" w:pos="1800"/>
        </w:tabs>
        <w:spacing w:after="0" w:line="240" w:lineRule="auto"/>
        <w:ind w:hanging="720"/>
        <w:jc w:val="both"/>
        <w:rPr>
          <w:rFonts w:ascii="Times New Roman" w:hAnsi="Times New Roman" w:cs="Times New Roman"/>
        </w:rPr>
      </w:pPr>
    </w:p>
    <w:p w:rsidR="002A3D73" w:rsidRDefault="002A3D73" w:rsidP="00F562D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On reading the listed grounds as detailed, one noted that the grounds listed would provide arguable grounds of review.  However, the first respondent did not counter apply for a review nor was the court advised of any pending review or a contemplated one.  Under the circumstances, the court cannot declare nor deem the applicant’s certificates of registration to be unlawful or invalid.  </w:t>
      </w:r>
    </w:p>
    <w:p w:rsidR="005D2FFB" w:rsidRDefault="002A3D73" w:rsidP="00F562D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issue of law that really arises here is what the response of the court ought to be where serious maladministration or irregular exercise of power is alleged or established but there is no request for review of the offensive administrative act.  Where a statute reposes a duty upon a public official to exercise, the official must discharge the function in accordance with the provisions of the enabling instrument or according </w:t>
      </w:r>
      <w:r w:rsidR="003546C5">
        <w:rPr>
          <w:rFonts w:ascii="Times New Roman" w:hAnsi="Times New Roman" w:cs="Times New Roman"/>
          <w:sz w:val="24"/>
          <w:szCs w:val="24"/>
        </w:rPr>
        <w:t xml:space="preserve">to the applicable law and the Constitution.  Neither the law nor the Constitution require that the public official must act without erring.  </w:t>
      </w:r>
      <w:r w:rsidR="005D2FFB">
        <w:rPr>
          <w:rFonts w:ascii="Times New Roman" w:hAnsi="Times New Roman" w:cs="Times New Roman"/>
          <w:sz w:val="24"/>
          <w:szCs w:val="24"/>
        </w:rPr>
        <w:t>Without advocating that the public officials or authorities should err, it is accepted that as</w:t>
      </w:r>
      <w:r w:rsidR="00EC08A8">
        <w:rPr>
          <w:rFonts w:ascii="Times New Roman" w:hAnsi="Times New Roman" w:cs="Times New Roman"/>
          <w:sz w:val="24"/>
          <w:szCs w:val="24"/>
        </w:rPr>
        <w:t xml:space="preserve"> it is</w:t>
      </w:r>
      <w:r w:rsidR="005D2FFB">
        <w:rPr>
          <w:rFonts w:ascii="Times New Roman" w:hAnsi="Times New Roman" w:cs="Times New Roman"/>
          <w:sz w:val="24"/>
          <w:szCs w:val="24"/>
        </w:rPr>
        <w:t xml:space="preserve"> in the ordinar</w:t>
      </w:r>
      <w:r w:rsidR="00EC08A8">
        <w:rPr>
          <w:rFonts w:ascii="Times New Roman" w:hAnsi="Times New Roman" w:cs="Times New Roman"/>
          <w:sz w:val="24"/>
          <w:szCs w:val="24"/>
        </w:rPr>
        <w:t>y course of human experience, they</w:t>
      </w:r>
      <w:r w:rsidR="005D2FFB">
        <w:rPr>
          <w:rFonts w:ascii="Times New Roman" w:hAnsi="Times New Roman" w:cs="Times New Roman"/>
          <w:sz w:val="24"/>
          <w:szCs w:val="24"/>
        </w:rPr>
        <w:t xml:space="preserve"> may err even grossly.  Their wrong actions are not </w:t>
      </w:r>
      <w:r w:rsidR="00EC08A8">
        <w:rPr>
          <w:rFonts w:ascii="Times New Roman" w:hAnsi="Times New Roman" w:cs="Times New Roman"/>
          <w:sz w:val="24"/>
          <w:szCs w:val="24"/>
        </w:rPr>
        <w:t xml:space="preserve">nullities </w:t>
      </w:r>
      <w:r w:rsidR="005D2FFB">
        <w:rPr>
          <w:rFonts w:ascii="Times New Roman" w:hAnsi="Times New Roman" w:cs="Times New Roman"/>
          <w:sz w:val="24"/>
          <w:szCs w:val="24"/>
        </w:rPr>
        <w:t>unless set aside on review.  The Constitution recognizes the fallibility of administrative conduct and in s 68 provides as follows:</w:t>
      </w:r>
    </w:p>
    <w:p w:rsidR="00136F9B" w:rsidRPr="00E775D5" w:rsidRDefault="005D2FFB" w:rsidP="00136F9B">
      <w:pPr>
        <w:pStyle w:val="ListParagraph"/>
        <w:tabs>
          <w:tab w:val="left" w:pos="1080"/>
        </w:tabs>
        <w:spacing w:after="0" w:line="240" w:lineRule="auto"/>
        <w:ind w:left="0"/>
        <w:jc w:val="both"/>
        <w:rPr>
          <w:rFonts w:ascii="Times New Roman" w:hAnsi="Times New Roman" w:cs="Times New Roman"/>
          <w:b/>
        </w:rPr>
      </w:pPr>
      <w:r>
        <w:rPr>
          <w:rFonts w:ascii="Times New Roman" w:hAnsi="Times New Roman" w:cs="Times New Roman"/>
          <w:sz w:val="24"/>
          <w:szCs w:val="24"/>
        </w:rPr>
        <w:tab/>
      </w:r>
      <w:r w:rsidRPr="00E775D5">
        <w:rPr>
          <w:rFonts w:ascii="Times New Roman" w:hAnsi="Times New Roman" w:cs="Times New Roman"/>
        </w:rPr>
        <w:t xml:space="preserve">“68.   </w:t>
      </w:r>
      <w:r w:rsidRPr="00E775D5">
        <w:rPr>
          <w:rFonts w:ascii="Times New Roman" w:hAnsi="Times New Roman" w:cs="Times New Roman"/>
          <w:b/>
        </w:rPr>
        <w:t xml:space="preserve">Right to </w:t>
      </w:r>
      <w:r w:rsidR="00136F9B" w:rsidRPr="00E775D5">
        <w:rPr>
          <w:rFonts w:ascii="Times New Roman" w:hAnsi="Times New Roman" w:cs="Times New Roman"/>
          <w:b/>
        </w:rPr>
        <w:t>A</w:t>
      </w:r>
      <w:r w:rsidRPr="00E775D5">
        <w:rPr>
          <w:rFonts w:ascii="Times New Roman" w:hAnsi="Times New Roman" w:cs="Times New Roman"/>
          <w:b/>
        </w:rPr>
        <w:t>dministrative</w:t>
      </w:r>
      <w:r w:rsidR="00136F9B" w:rsidRPr="00E775D5">
        <w:rPr>
          <w:rFonts w:ascii="Times New Roman" w:hAnsi="Times New Roman" w:cs="Times New Roman"/>
          <w:b/>
        </w:rPr>
        <w:t xml:space="preserve"> Justice </w:t>
      </w:r>
    </w:p>
    <w:p w:rsidR="00E775D5" w:rsidRPr="00E775D5" w:rsidRDefault="00136F9B" w:rsidP="00136F9B">
      <w:pPr>
        <w:pStyle w:val="ListParagraph"/>
        <w:tabs>
          <w:tab w:val="left" w:pos="1080"/>
        </w:tabs>
        <w:spacing w:after="0" w:line="240" w:lineRule="auto"/>
        <w:ind w:left="0"/>
        <w:jc w:val="both"/>
        <w:rPr>
          <w:rFonts w:ascii="Times New Roman" w:hAnsi="Times New Roman" w:cs="Times New Roman"/>
        </w:rPr>
      </w:pPr>
      <w:r w:rsidRPr="00E775D5">
        <w:rPr>
          <w:rFonts w:ascii="Times New Roman" w:hAnsi="Times New Roman" w:cs="Times New Roman"/>
          <w:b/>
        </w:rPr>
        <w:tab/>
      </w:r>
      <w:r w:rsidRPr="00E775D5">
        <w:rPr>
          <w:rFonts w:ascii="Times New Roman" w:hAnsi="Times New Roman" w:cs="Times New Roman"/>
        </w:rPr>
        <w:t xml:space="preserve">  1.    </w:t>
      </w:r>
      <w:r w:rsidR="00E775D5" w:rsidRPr="00E775D5">
        <w:rPr>
          <w:rFonts w:ascii="Times New Roman" w:hAnsi="Times New Roman" w:cs="Times New Roman"/>
        </w:rPr>
        <w:t xml:space="preserve">Every person has a right to administrative conduct that is lawful, prompt, efficient, </w:t>
      </w:r>
      <w:r w:rsidR="00E775D5" w:rsidRPr="00E775D5">
        <w:rPr>
          <w:rFonts w:ascii="Times New Roman" w:hAnsi="Times New Roman" w:cs="Times New Roman"/>
        </w:rPr>
        <w:tab/>
      </w:r>
      <w:r w:rsidR="00E775D5" w:rsidRPr="00E775D5">
        <w:rPr>
          <w:rFonts w:ascii="Times New Roman" w:hAnsi="Times New Roman" w:cs="Times New Roman"/>
        </w:rPr>
        <w:tab/>
      </w:r>
      <w:r w:rsidR="00E775D5">
        <w:rPr>
          <w:rFonts w:ascii="Times New Roman" w:hAnsi="Times New Roman" w:cs="Times New Roman"/>
        </w:rPr>
        <w:tab/>
      </w:r>
      <w:r w:rsidR="00E775D5" w:rsidRPr="00E775D5">
        <w:rPr>
          <w:rFonts w:ascii="Times New Roman" w:hAnsi="Times New Roman" w:cs="Times New Roman"/>
        </w:rPr>
        <w:t xml:space="preserve">  reasonable, proportionate impartial and both substantively and procedurally fair.</w:t>
      </w:r>
    </w:p>
    <w:p w:rsidR="00267C7E" w:rsidRDefault="00E775D5" w:rsidP="00136F9B">
      <w:pPr>
        <w:pStyle w:val="ListParagraph"/>
        <w:tabs>
          <w:tab w:val="left" w:pos="1080"/>
        </w:tabs>
        <w:spacing w:after="0" w:line="240" w:lineRule="auto"/>
        <w:ind w:left="0"/>
        <w:jc w:val="both"/>
        <w:rPr>
          <w:rFonts w:ascii="Times New Roman" w:hAnsi="Times New Roman" w:cs="Times New Roman"/>
        </w:rPr>
      </w:pPr>
      <w:r w:rsidRPr="00E775D5">
        <w:rPr>
          <w:rFonts w:ascii="Times New Roman" w:hAnsi="Times New Roman" w:cs="Times New Roman"/>
        </w:rPr>
        <w:tab/>
        <w:t xml:space="preserve">  2.</w:t>
      </w:r>
      <w:r w:rsidRPr="00E775D5">
        <w:rPr>
          <w:rFonts w:ascii="Times New Roman" w:hAnsi="Times New Roman" w:cs="Times New Roman"/>
        </w:rPr>
        <w:tab/>
        <w:t xml:space="preserve">  Any person whose right, freedom, interest or legitimate expectation has been </w:t>
      </w:r>
      <w:r w:rsidRPr="00E775D5">
        <w:rPr>
          <w:rFonts w:ascii="Times New Roman" w:hAnsi="Times New Roman" w:cs="Times New Roman"/>
        </w:rPr>
        <w:tab/>
      </w:r>
      <w:r w:rsidRPr="00E775D5">
        <w:rPr>
          <w:rFonts w:ascii="Times New Roman" w:hAnsi="Times New Roman" w:cs="Times New Roman"/>
        </w:rPr>
        <w:tab/>
      </w:r>
      <w:r w:rsidRPr="00E775D5">
        <w:rPr>
          <w:rFonts w:ascii="Times New Roman" w:hAnsi="Times New Roman" w:cs="Times New Roman"/>
        </w:rPr>
        <w:tab/>
      </w:r>
      <w:r>
        <w:rPr>
          <w:rFonts w:ascii="Times New Roman" w:hAnsi="Times New Roman" w:cs="Times New Roman"/>
        </w:rPr>
        <w:tab/>
      </w:r>
      <w:r w:rsidRPr="00E775D5">
        <w:rPr>
          <w:rFonts w:ascii="Times New Roman" w:hAnsi="Times New Roman" w:cs="Times New Roman"/>
        </w:rPr>
        <w:t xml:space="preserve">  adversely effected by administrative conduct has the right to be given promptly</w:t>
      </w:r>
      <w:r w:rsidR="00267C7E">
        <w:rPr>
          <w:rFonts w:ascii="Times New Roman" w:hAnsi="Times New Roman" w:cs="Times New Roman"/>
        </w:rPr>
        <w:t xml:space="preserve"> and in </w:t>
      </w:r>
      <w:r w:rsidR="00267C7E">
        <w:rPr>
          <w:rFonts w:ascii="Times New Roman" w:hAnsi="Times New Roman" w:cs="Times New Roman"/>
        </w:rPr>
        <w:tab/>
      </w:r>
      <w:r w:rsidR="00267C7E">
        <w:rPr>
          <w:rFonts w:ascii="Times New Roman" w:hAnsi="Times New Roman" w:cs="Times New Roman"/>
        </w:rPr>
        <w:tab/>
      </w:r>
      <w:r w:rsidR="00267C7E">
        <w:rPr>
          <w:rFonts w:ascii="Times New Roman" w:hAnsi="Times New Roman" w:cs="Times New Roman"/>
        </w:rPr>
        <w:tab/>
        <w:t xml:space="preserve">  wanting the reasons for the conduct.</w:t>
      </w:r>
      <w:r w:rsidRPr="00E775D5">
        <w:rPr>
          <w:rFonts w:ascii="Times New Roman" w:hAnsi="Times New Roman" w:cs="Times New Roman"/>
        </w:rPr>
        <w:t xml:space="preserve">  </w:t>
      </w:r>
    </w:p>
    <w:p w:rsidR="00267C7E" w:rsidRDefault="00267C7E" w:rsidP="00136F9B">
      <w:pPr>
        <w:pStyle w:val="ListParagraph"/>
        <w:tabs>
          <w:tab w:val="left" w:pos="1080"/>
        </w:tabs>
        <w:spacing w:after="0" w:line="240" w:lineRule="auto"/>
        <w:ind w:left="0"/>
        <w:jc w:val="both"/>
        <w:rPr>
          <w:rFonts w:ascii="Times New Roman" w:hAnsi="Times New Roman" w:cs="Times New Roman"/>
        </w:rPr>
      </w:pPr>
      <w:r>
        <w:rPr>
          <w:rFonts w:ascii="Times New Roman" w:hAnsi="Times New Roman" w:cs="Times New Roman"/>
        </w:rPr>
        <w:tab/>
        <w:t xml:space="preserve">  3.</w:t>
      </w:r>
      <w:r>
        <w:rPr>
          <w:rFonts w:ascii="Times New Roman" w:hAnsi="Times New Roman" w:cs="Times New Roman"/>
        </w:rPr>
        <w:tab/>
        <w:t xml:space="preserve">  An Act of Parliament must give effect to these rights and must – </w:t>
      </w:r>
    </w:p>
    <w:p w:rsidR="003C5A2A" w:rsidRDefault="00267C7E" w:rsidP="00136F9B">
      <w:pPr>
        <w:pStyle w:val="ListParagraph"/>
        <w:tabs>
          <w:tab w:val="left" w:pos="1080"/>
        </w:tabs>
        <w:spacing w:after="0" w:line="240" w:lineRule="auto"/>
        <w:ind w:left="0"/>
        <w:jc w:val="both"/>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ab/>
        <w:t xml:space="preserve">  (a)</w:t>
      </w:r>
      <w:r>
        <w:rPr>
          <w:rFonts w:ascii="Times New Roman" w:hAnsi="Times New Roman" w:cs="Times New Roman"/>
        </w:rPr>
        <w:tab/>
        <w:t>provide for the review of administrative conduct by</w:t>
      </w:r>
      <w:r w:rsidR="003C5A2A">
        <w:rPr>
          <w:rFonts w:ascii="Times New Roman" w:hAnsi="Times New Roman" w:cs="Times New Roman"/>
        </w:rPr>
        <w:t xml:space="preserve"> a court or, where appropriate, </w:t>
      </w:r>
      <w:r w:rsidR="003C5A2A">
        <w:rPr>
          <w:rFonts w:ascii="Times New Roman" w:hAnsi="Times New Roman" w:cs="Times New Roman"/>
        </w:rPr>
        <w:tab/>
      </w:r>
      <w:r w:rsidR="003C5A2A">
        <w:rPr>
          <w:rFonts w:ascii="Times New Roman" w:hAnsi="Times New Roman" w:cs="Times New Roman"/>
        </w:rPr>
        <w:tab/>
      </w:r>
      <w:r w:rsidR="003C5A2A">
        <w:rPr>
          <w:rFonts w:ascii="Times New Roman" w:hAnsi="Times New Roman" w:cs="Times New Roman"/>
        </w:rPr>
        <w:tab/>
        <w:t>by an independent and impartial tribunal;</w:t>
      </w:r>
    </w:p>
    <w:p w:rsidR="003C5A2A" w:rsidRDefault="003C5A2A" w:rsidP="00136F9B">
      <w:pPr>
        <w:pStyle w:val="ListParagraph"/>
        <w:tabs>
          <w:tab w:val="left" w:pos="1080"/>
        </w:tabs>
        <w:spacing w:after="0" w:line="240" w:lineRule="auto"/>
        <w:ind w:left="0"/>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  (b)</w:t>
      </w:r>
      <w:r>
        <w:rPr>
          <w:rFonts w:ascii="Times New Roman" w:hAnsi="Times New Roman" w:cs="Times New Roman"/>
        </w:rPr>
        <w:tab/>
        <w:t>impose a duty on the State to give effect to the rights subs (1) and (2); and</w:t>
      </w:r>
    </w:p>
    <w:p w:rsidR="00604CEE" w:rsidRDefault="003C5A2A" w:rsidP="00604CEE">
      <w:pPr>
        <w:pStyle w:val="ListParagraph"/>
        <w:tabs>
          <w:tab w:val="left" w:pos="1080"/>
        </w:tabs>
        <w:spacing w:after="0" w:line="240" w:lineRule="auto"/>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(c)</w:t>
      </w:r>
      <w:r>
        <w:rPr>
          <w:rFonts w:ascii="Times New Roman" w:hAnsi="Times New Roman" w:cs="Times New Roman"/>
        </w:rPr>
        <w:tab/>
        <w:t>promote an efficient administration.”</w:t>
      </w:r>
    </w:p>
    <w:p w:rsidR="00F05E36" w:rsidRDefault="003C5A2A" w:rsidP="00604CEE">
      <w:pPr>
        <w:pStyle w:val="ListParagraph"/>
        <w:tabs>
          <w:tab w:val="left" w:pos="108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3C5A2A">
        <w:rPr>
          <w:rFonts w:ascii="Times New Roman" w:hAnsi="Times New Roman" w:cs="Times New Roman"/>
          <w:sz w:val="24"/>
          <w:szCs w:val="24"/>
        </w:rPr>
        <w:t>The legislative enacted the Administrative Justice Act, [</w:t>
      </w:r>
      <w:r w:rsidR="00B415B2">
        <w:rPr>
          <w:rFonts w:ascii="Times New Roman" w:hAnsi="Times New Roman" w:cs="Times New Roman"/>
          <w:i/>
          <w:sz w:val="24"/>
          <w:szCs w:val="24"/>
        </w:rPr>
        <w:t>Chapter: 10:28</w:t>
      </w:r>
      <w:r w:rsidRPr="003C5A2A">
        <w:rPr>
          <w:rFonts w:ascii="Times New Roman" w:hAnsi="Times New Roman" w:cs="Times New Roman"/>
          <w:sz w:val="24"/>
          <w:szCs w:val="24"/>
        </w:rPr>
        <w:t xml:space="preserve">] to cater for the promotion of rights of persons to administrative justice.  The High Court Act provides for powers of that court to review decisions of administrative tribunals and the court rules provide for the procedure for review.  The procedure for review therefore assumes that wrong decisions may be made by an administrative authority.   The wrong decision remains a decision susceptible to review for correction or setting aside.  </w:t>
      </w:r>
      <w:r w:rsidRPr="003C5A2A">
        <w:rPr>
          <w:rFonts w:ascii="Times New Roman" w:hAnsi="Times New Roman" w:cs="Times New Roman"/>
          <w:i/>
          <w:sz w:val="24"/>
          <w:szCs w:val="24"/>
        </w:rPr>
        <w:t>In casu</w:t>
      </w:r>
      <w:r w:rsidRPr="003C5A2A">
        <w:rPr>
          <w:rFonts w:ascii="Times New Roman" w:hAnsi="Times New Roman" w:cs="Times New Roman"/>
          <w:sz w:val="24"/>
          <w:szCs w:val="24"/>
        </w:rPr>
        <w:t>, the forfeiture of ARDA requested claims and issuance</w:t>
      </w:r>
      <w:r>
        <w:rPr>
          <w:rFonts w:ascii="Times New Roman" w:hAnsi="Times New Roman" w:cs="Times New Roman"/>
          <w:sz w:val="24"/>
          <w:szCs w:val="24"/>
        </w:rPr>
        <w:t xml:space="preserve"> of registration certificates over the same claims in the name of the applicant constituted an administrative decision which remains extant as the decision </w:t>
      </w:r>
      <w:r w:rsidR="00F05E36">
        <w:rPr>
          <w:rFonts w:ascii="Times New Roman" w:hAnsi="Times New Roman" w:cs="Times New Roman"/>
          <w:sz w:val="24"/>
          <w:szCs w:val="24"/>
        </w:rPr>
        <w:t>was not set aside on review.</w:t>
      </w:r>
    </w:p>
    <w:p w:rsidR="00B415B2" w:rsidRDefault="00B415B2" w:rsidP="00604CEE">
      <w:pPr>
        <w:pStyle w:val="ListParagraph"/>
        <w:tabs>
          <w:tab w:val="left" w:pos="1080"/>
        </w:tabs>
        <w:spacing w:after="0" w:line="240" w:lineRule="auto"/>
        <w:ind w:left="0"/>
        <w:jc w:val="both"/>
        <w:rPr>
          <w:rFonts w:ascii="Times New Roman" w:hAnsi="Times New Roman" w:cs="Times New Roman"/>
          <w:sz w:val="24"/>
          <w:szCs w:val="24"/>
        </w:rPr>
      </w:pPr>
    </w:p>
    <w:p w:rsidR="002D437C" w:rsidRDefault="00E707CF" w:rsidP="003C5A2A">
      <w:pPr>
        <w:pStyle w:val="ListParagraph"/>
        <w:tabs>
          <w:tab w:val="left" w:pos="108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F05E36">
        <w:rPr>
          <w:rFonts w:ascii="Times New Roman" w:hAnsi="Times New Roman" w:cs="Times New Roman"/>
          <w:sz w:val="24"/>
          <w:szCs w:val="24"/>
        </w:rPr>
        <w:t xml:space="preserve">The respondent averred that there was a process under way in the second respondent’s ministry whereby a Dispute Committee was set up.  The mandate of that committee was to consider or review the finding made by the Acting Provincial Mining Director on 31 August 2015 to the effect that the co-ordinates of the respondent’s claim registration number 25955 BM was wrongly positioned on the ground and should be correctly positioned as it intruded on the applicant’s </w:t>
      </w:r>
      <w:r w:rsidR="007F2DC2">
        <w:rPr>
          <w:rFonts w:ascii="Times New Roman" w:hAnsi="Times New Roman" w:cs="Times New Roman"/>
          <w:sz w:val="24"/>
          <w:szCs w:val="24"/>
        </w:rPr>
        <w:t>registered claim (s) 37310 BM. The respondent averred that the Disputes Committee determination was still</w:t>
      </w:r>
      <w:r w:rsidR="002D437C">
        <w:rPr>
          <w:rFonts w:ascii="Times New Roman" w:hAnsi="Times New Roman" w:cs="Times New Roman"/>
          <w:sz w:val="24"/>
          <w:szCs w:val="24"/>
        </w:rPr>
        <w:t xml:space="preserve"> pending.  The first respondent averred that it believed that the Committee’s findings would be in its favour and that for that reason it needed to have its rights protected and they would be prejudiced were the applicant’s application </w:t>
      </w:r>
      <w:r w:rsidR="00B869F3">
        <w:rPr>
          <w:rFonts w:ascii="Times New Roman" w:hAnsi="Times New Roman" w:cs="Times New Roman"/>
          <w:sz w:val="24"/>
          <w:szCs w:val="24"/>
        </w:rPr>
        <w:t xml:space="preserve">subsequently </w:t>
      </w:r>
      <w:r w:rsidR="002D437C">
        <w:rPr>
          <w:rFonts w:ascii="Times New Roman" w:hAnsi="Times New Roman" w:cs="Times New Roman"/>
          <w:sz w:val="24"/>
          <w:szCs w:val="24"/>
        </w:rPr>
        <w:t>granted by the court. It further averred without suggesting any that there were alternative remedies available to the applicant than the order sought.  It averred that this application was intended to ‘side step’ the Dispute Committee decision proceedings which were still pending. The first respondent concluded in paragraph 39 of the opposing affidavit as follows:</w:t>
      </w:r>
    </w:p>
    <w:p w:rsidR="002D437C" w:rsidRDefault="002D437C" w:rsidP="002D437C">
      <w:pPr>
        <w:pStyle w:val="ListParagraph"/>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“39.</w:t>
      </w:r>
      <w:r>
        <w:rPr>
          <w:rFonts w:ascii="Times New Roman" w:hAnsi="Times New Roman" w:cs="Times New Roman"/>
        </w:rPr>
        <w:tab/>
        <w:t>The applicant cannot prove its right, t</w:t>
      </w:r>
      <w:r w:rsidR="00B869F3">
        <w:rPr>
          <w:rFonts w:ascii="Times New Roman" w:hAnsi="Times New Roman" w:cs="Times New Roman"/>
        </w:rPr>
        <w:t>itle</w:t>
      </w:r>
      <w:r>
        <w:rPr>
          <w:rFonts w:ascii="Times New Roman" w:hAnsi="Times New Roman" w:cs="Times New Roman"/>
        </w:rPr>
        <w:t xml:space="preserve"> and interest to the claims and therefore cannot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evict the respondent therefore or interdict the respondent from using them”</w:t>
      </w:r>
      <w:r>
        <w:rPr>
          <w:rFonts w:ascii="Times New Roman" w:hAnsi="Times New Roman" w:cs="Times New Roman"/>
          <w:sz w:val="24"/>
          <w:szCs w:val="24"/>
        </w:rPr>
        <w:t xml:space="preserve">   </w:t>
      </w:r>
      <w:r w:rsidR="007F2DC2">
        <w:rPr>
          <w:rFonts w:ascii="Times New Roman" w:hAnsi="Times New Roman" w:cs="Times New Roman"/>
          <w:sz w:val="24"/>
          <w:szCs w:val="24"/>
        </w:rPr>
        <w:t xml:space="preserve"> </w:t>
      </w:r>
      <w:r w:rsidR="00F05E36">
        <w:rPr>
          <w:rFonts w:ascii="Times New Roman" w:hAnsi="Times New Roman" w:cs="Times New Roman"/>
          <w:sz w:val="24"/>
          <w:szCs w:val="24"/>
        </w:rPr>
        <w:t xml:space="preserve">  </w:t>
      </w:r>
      <w:r w:rsidR="003C5A2A" w:rsidRPr="003C5A2A">
        <w:rPr>
          <w:rFonts w:ascii="Times New Roman" w:hAnsi="Times New Roman" w:cs="Times New Roman"/>
          <w:sz w:val="24"/>
          <w:szCs w:val="24"/>
        </w:rPr>
        <w:t xml:space="preserve"> </w:t>
      </w:r>
    </w:p>
    <w:p w:rsidR="002D437C" w:rsidRDefault="002D437C" w:rsidP="002D437C">
      <w:pPr>
        <w:pStyle w:val="ListParagraph"/>
        <w:tabs>
          <w:tab w:val="left" w:pos="90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0710E7" w:rsidRDefault="002D437C" w:rsidP="002D437C">
      <w:pPr>
        <w:pStyle w:val="ListParagraph"/>
        <w:tabs>
          <w:tab w:val="left" w:pos="90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During the hearing, the minutes of the Disputes Committee held on 20 July 2017 were produced.  It was clear therefrom</w:t>
      </w:r>
      <w:r w:rsidR="00B869F3">
        <w:rPr>
          <w:rFonts w:ascii="Times New Roman" w:hAnsi="Times New Roman" w:cs="Times New Roman"/>
          <w:sz w:val="24"/>
          <w:szCs w:val="24"/>
        </w:rPr>
        <w:t xml:space="preserve"> that</w:t>
      </w:r>
      <w:r>
        <w:rPr>
          <w:rFonts w:ascii="Times New Roman" w:hAnsi="Times New Roman" w:cs="Times New Roman"/>
          <w:sz w:val="24"/>
          <w:szCs w:val="24"/>
        </w:rPr>
        <w:t xml:space="preserve"> the mandate of the Committee was to review the determination of the Provincial Mining Director </w:t>
      </w:r>
      <w:r w:rsidR="000710E7">
        <w:rPr>
          <w:rFonts w:ascii="Times New Roman" w:hAnsi="Times New Roman" w:cs="Times New Roman"/>
          <w:sz w:val="24"/>
          <w:szCs w:val="24"/>
        </w:rPr>
        <w:t xml:space="preserve">on the disputed positioning on the ground of the applicant’s claim number 37310 </w:t>
      </w:r>
      <w:r w:rsidR="000710E7" w:rsidRPr="000710E7">
        <w:rPr>
          <w:rFonts w:ascii="Times New Roman" w:hAnsi="Times New Roman" w:cs="Times New Roman"/>
          <w:i/>
          <w:sz w:val="24"/>
          <w:szCs w:val="24"/>
        </w:rPr>
        <w:t>vis-a-vis</w:t>
      </w:r>
      <w:r w:rsidR="000710E7">
        <w:rPr>
          <w:rFonts w:ascii="Times New Roman" w:hAnsi="Times New Roman" w:cs="Times New Roman"/>
          <w:sz w:val="24"/>
          <w:szCs w:val="24"/>
        </w:rPr>
        <w:t xml:space="preserve"> the respondent’s claim number 25955.  The minutes clearly show the findings of the Dispute Committee which was to concur with the decision of the Provincial Mining Director’s that the first respondent’s claim 25955 BM was wrongly positioned </w:t>
      </w:r>
      <w:r w:rsidR="000710E7">
        <w:rPr>
          <w:rFonts w:ascii="Times New Roman" w:hAnsi="Times New Roman" w:cs="Times New Roman"/>
          <w:sz w:val="24"/>
          <w:szCs w:val="24"/>
        </w:rPr>
        <w:lastRenderedPageBreak/>
        <w:t>on the ground and should be relocated to its original position because it intruded on the applicant’s claim 33710 BM.</w:t>
      </w:r>
    </w:p>
    <w:p w:rsidR="00F80E76" w:rsidRDefault="000710E7" w:rsidP="002D437C">
      <w:pPr>
        <w:pStyle w:val="ListParagraph"/>
        <w:tabs>
          <w:tab w:val="left" w:pos="90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Therefore contrary to the assertions of the applicant that there was an undetermined pending process before the Disputes Committee and that its findings impacted on the issues for determination of this application, the correct position was that the Committee aforesaid had made its determination on 18 September 2017 as discussed (</w:t>
      </w:r>
      <w:r w:rsidRPr="000710E7">
        <w:rPr>
          <w:rFonts w:ascii="Times New Roman" w:hAnsi="Times New Roman" w:cs="Times New Roman"/>
          <w:i/>
          <w:sz w:val="24"/>
          <w:szCs w:val="24"/>
        </w:rPr>
        <w:t>supra</w:t>
      </w:r>
      <w:r>
        <w:rPr>
          <w:rFonts w:ascii="Times New Roman" w:hAnsi="Times New Roman" w:cs="Times New Roman"/>
          <w:sz w:val="24"/>
          <w:szCs w:val="24"/>
        </w:rPr>
        <w:t>).  Further the Committee</w:t>
      </w:r>
      <w:r w:rsidR="002631BB">
        <w:rPr>
          <w:rFonts w:ascii="Times New Roman" w:hAnsi="Times New Roman" w:cs="Times New Roman"/>
          <w:sz w:val="24"/>
          <w:szCs w:val="24"/>
        </w:rPr>
        <w:t xml:space="preserve"> did not and was not required to determine the validity of the forfeiture </w:t>
      </w:r>
      <w:r w:rsidR="007D35FD">
        <w:rPr>
          <w:rFonts w:ascii="Times New Roman" w:hAnsi="Times New Roman" w:cs="Times New Roman"/>
          <w:sz w:val="24"/>
          <w:szCs w:val="24"/>
        </w:rPr>
        <w:t>of the</w:t>
      </w:r>
      <w:r w:rsidR="002631BB">
        <w:rPr>
          <w:rFonts w:ascii="Times New Roman" w:hAnsi="Times New Roman" w:cs="Times New Roman"/>
          <w:sz w:val="24"/>
          <w:szCs w:val="24"/>
        </w:rPr>
        <w:t xml:space="preserve"> claims in question nor </w:t>
      </w:r>
      <w:r w:rsidR="007D35FD">
        <w:rPr>
          <w:rFonts w:ascii="Times New Roman" w:hAnsi="Times New Roman" w:cs="Times New Roman"/>
          <w:sz w:val="24"/>
          <w:szCs w:val="24"/>
        </w:rPr>
        <w:t xml:space="preserve">of their registration in the applicant’s name.  There being no challenge to the forfeiture nor the subsequent registration of the claims into the applicant’s name, the inevitable conclusion is that the claims subject of this </w:t>
      </w:r>
      <w:r w:rsidR="00F80E76">
        <w:rPr>
          <w:rFonts w:ascii="Times New Roman" w:hAnsi="Times New Roman" w:cs="Times New Roman"/>
          <w:sz w:val="24"/>
          <w:szCs w:val="24"/>
        </w:rPr>
        <w:t>application are validly registered in the name of the applicant.</w:t>
      </w:r>
    </w:p>
    <w:p w:rsidR="000B4B72" w:rsidRDefault="00F80E76" w:rsidP="002D437C">
      <w:pPr>
        <w:pStyle w:val="ListParagraph"/>
        <w:tabs>
          <w:tab w:val="left" w:pos="90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contentions of the first respondent that the forfeiture of the claims from ARDA was invalid is not an issue that the court can determine</w:t>
      </w:r>
      <w:r w:rsidR="00C436FA">
        <w:rPr>
          <w:rFonts w:ascii="Times New Roman" w:hAnsi="Times New Roman" w:cs="Times New Roman"/>
          <w:sz w:val="24"/>
          <w:szCs w:val="24"/>
        </w:rPr>
        <w:t xml:space="preserve"> </w:t>
      </w:r>
      <w:r w:rsidR="00E115E3">
        <w:rPr>
          <w:rFonts w:ascii="Times New Roman" w:hAnsi="Times New Roman" w:cs="Times New Roman"/>
          <w:sz w:val="24"/>
          <w:szCs w:val="24"/>
        </w:rPr>
        <w:t>outside of the review process and no review process is before the court. Even if invalid</w:t>
      </w:r>
      <w:r w:rsidR="001F5C32">
        <w:rPr>
          <w:rFonts w:ascii="Times New Roman" w:hAnsi="Times New Roman" w:cs="Times New Roman"/>
          <w:sz w:val="24"/>
          <w:szCs w:val="24"/>
        </w:rPr>
        <w:t>,</w:t>
      </w:r>
      <w:r w:rsidR="00E115E3">
        <w:rPr>
          <w:rFonts w:ascii="Times New Roman" w:hAnsi="Times New Roman" w:cs="Times New Roman"/>
          <w:sz w:val="24"/>
          <w:szCs w:val="24"/>
        </w:rPr>
        <w:t xml:space="preserve"> the administrative act of forfeiture and issue of registration certificates to the same claims to the applicant is to be considered valid and effectual until set aside.  In the case of </w:t>
      </w:r>
      <w:r w:rsidR="00E115E3" w:rsidRPr="00E115E3">
        <w:rPr>
          <w:rFonts w:ascii="Times New Roman" w:hAnsi="Times New Roman" w:cs="Times New Roman"/>
          <w:i/>
          <w:sz w:val="24"/>
          <w:szCs w:val="24"/>
        </w:rPr>
        <w:t>O</w:t>
      </w:r>
      <w:r w:rsidR="000B4B72">
        <w:rPr>
          <w:rFonts w:ascii="Times New Roman" w:hAnsi="Times New Roman" w:cs="Times New Roman"/>
          <w:i/>
          <w:sz w:val="24"/>
          <w:szCs w:val="24"/>
        </w:rPr>
        <w:t>u</w:t>
      </w:r>
      <w:r w:rsidR="00E115E3" w:rsidRPr="00E115E3">
        <w:rPr>
          <w:rFonts w:ascii="Times New Roman" w:hAnsi="Times New Roman" w:cs="Times New Roman"/>
          <w:i/>
          <w:sz w:val="24"/>
          <w:szCs w:val="24"/>
        </w:rPr>
        <w:t xml:space="preserve">dekraal Estates (Pty) Ltd </w:t>
      </w:r>
      <w:r w:rsidR="00E115E3" w:rsidRPr="00E115E3">
        <w:rPr>
          <w:rFonts w:ascii="Times New Roman" w:hAnsi="Times New Roman" w:cs="Times New Roman"/>
          <w:sz w:val="24"/>
          <w:szCs w:val="24"/>
        </w:rPr>
        <w:t xml:space="preserve">v </w:t>
      </w:r>
      <w:r w:rsidR="00E115E3" w:rsidRPr="00E115E3">
        <w:rPr>
          <w:rFonts w:ascii="Times New Roman" w:hAnsi="Times New Roman" w:cs="Times New Roman"/>
          <w:i/>
          <w:sz w:val="24"/>
          <w:szCs w:val="24"/>
        </w:rPr>
        <w:t>The City of Cape Town &amp; Ors</w:t>
      </w:r>
      <w:r w:rsidR="00E115E3">
        <w:rPr>
          <w:rFonts w:ascii="Times New Roman" w:hAnsi="Times New Roman" w:cs="Times New Roman"/>
          <w:sz w:val="24"/>
          <w:szCs w:val="24"/>
        </w:rPr>
        <w:t xml:space="preserve"> 2004 </w:t>
      </w:r>
      <w:r w:rsidR="00E707CF">
        <w:rPr>
          <w:rFonts w:ascii="Times New Roman" w:hAnsi="Times New Roman" w:cs="Times New Roman"/>
          <w:sz w:val="24"/>
          <w:szCs w:val="24"/>
        </w:rPr>
        <w:t>(</w:t>
      </w:r>
      <w:r w:rsidR="00E115E3">
        <w:rPr>
          <w:rFonts w:ascii="Times New Roman" w:hAnsi="Times New Roman" w:cs="Times New Roman"/>
          <w:sz w:val="24"/>
          <w:szCs w:val="24"/>
        </w:rPr>
        <w:t>6</w:t>
      </w:r>
      <w:r w:rsidR="00E707CF">
        <w:rPr>
          <w:rFonts w:ascii="Times New Roman" w:hAnsi="Times New Roman" w:cs="Times New Roman"/>
          <w:sz w:val="24"/>
          <w:szCs w:val="24"/>
        </w:rPr>
        <w:t>)</w:t>
      </w:r>
      <w:r w:rsidR="00E115E3">
        <w:rPr>
          <w:rFonts w:ascii="Times New Roman" w:hAnsi="Times New Roman" w:cs="Times New Roman"/>
          <w:sz w:val="24"/>
          <w:szCs w:val="24"/>
        </w:rPr>
        <w:t xml:space="preserve"> SA 22 (S), the principle of administrative law now called the </w:t>
      </w:r>
      <w:r w:rsidR="000B4B72">
        <w:rPr>
          <w:rFonts w:ascii="Times New Roman" w:hAnsi="Times New Roman" w:cs="Times New Roman"/>
          <w:sz w:val="24"/>
          <w:szCs w:val="24"/>
        </w:rPr>
        <w:t xml:space="preserve">Oudekraal principle was </w:t>
      </w:r>
      <w:r w:rsidR="001F5C32">
        <w:rPr>
          <w:rFonts w:ascii="Times New Roman" w:hAnsi="Times New Roman" w:cs="Times New Roman"/>
          <w:sz w:val="24"/>
          <w:szCs w:val="24"/>
        </w:rPr>
        <w:t xml:space="preserve">espoused </w:t>
      </w:r>
      <w:r w:rsidR="000B4B72">
        <w:rPr>
          <w:rFonts w:ascii="Times New Roman" w:hAnsi="Times New Roman" w:cs="Times New Roman"/>
          <w:sz w:val="24"/>
          <w:szCs w:val="24"/>
        </w:rPr>
        <w:t>in para 101 of that judgment as that an “invalid administrative decision may not simply be ignored, but may continue to have legal consequences until set aside by proper process.”</w:t>
      </w:r>
    </w:p>
    <w:p w:rsidR="004B38CD" w:rsidRDefault="000B4B72" w:rsidP="002D437C">
      <w:pPr>
        <w:pStyle w:val="ListParagraph"/>
        <w:tabs>
          <w:tab w:val="left" w:pos="90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min</w:t>
      </w:r>
      <w:r w:rsidR="001F5C32">
        <w:rPr>
          <w:rFonts w:ascii="Times New Roman" w:hAnsi="Times New Roman" w:cs="Times New Roman"/>
          <w:sz w:val="24"/>
          <w:szCs w:val="24"/>
        </w:rPr>
        <w:t>ority</w:t>
      </w:r>
      <w:r>
        <w:rPr>
          <w:rFonts w:ascii="Times New Roman" w:hAnsi="Times New Roman" w:cs="Times New Roman"/>
          <w:sz w:val="24"/>
          <w:szCs w:val="24"/>
        </w:rPr>
        <w:t xml:space="preserve"> view in that case was that courts do not have power to make valid unconstitutional administrative conduct.  The courts need not debate the issue save to note that forfeitures of registered claims as well as how they can be challenged are a procedure provided for in the Mines and Minerals Act.  The challenges can escalate to this court on review.  Such review was not made by the first respondent who clearly seeks to </w:t>
      </w:r>
      <w:r w:rsidR="004B38CD">
        <w:rPr>
          <w:rFonts w:ascii="Times New Roman" w:hAnsi="Times New Roman" w:cs="Times New Roman"/>
          <w:sz w:val="24"/>
          <w:szCs w:val="24"/>
        </w:rPr>
        <w:t>inappropriately nicodemously sneak in a review of the forfeiture and registratio</w:t>
      </w:r>
      <w:r w:rsidR="001F5C32">
        <w:rPr>
          <w:rFonts w:ascii="Times New Roman" w:hAnsi="Times New Roman" w:cs="Times New Roman"/>
          <w:sz w:val="24"/>
          <w:szCs w:val="24"/>
        </w:rPr>
        <w:t>n of the claims as noted by a raising grounds if review in the opposing affidavit.</w:t>
      </w:r>
      <w:r w:rsidR="004B38CD">
        <w:rPr>
          <w:rFonts w:ascii="Times New Roman" w:hAnsi="Times New Roman" w:cs="Times New Roman"/>
          <w:sz w:val="24"/>
          <w:szCs w:val="24"/>
        </w:rPr>
        <w:t xml:space="preserve"> </w:t>
      </w:r>
    </w:p>
    <w:p w:rsidR="004B38CD" w:rsidRDefault="004B38CD" w:rsidP="002D437C">
      <w:pPr>
        <w:pStyle w:val="ListParagraph"/>
        <w:tabs>
          <w:tab w:val="left" w:pos="90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Turning to the relief sought of eviction and interdict s 172 of the Mines and Minerals Act, provides as follows: </w:t>
      </w:r>
      <w:r w:rsidR="00E115E3">
        <w:rPr>
          <w:rFonts w:ascii="Times New Roman" w:hAnsi="Times New Roman" w:cs="Times New Roman"/>
          <w:sz w:val="24"/>
          <w:szCs w:val="24"/>
        </w:rPr>
        <w:t xml:space="preserve"> </w:t>
      </w:r>
      <w:r w:rsidR="00F80E76">
        <w:rPr>
          <w:rFonts w:ascii="Times New Roman" w:hAnsi="Times New Roman" w:cs="Times New Roman"/>
          <w:sz w:val="24"/>
          <w:szCs w:val="24"/>
        </w:rPr>
        <w:t xml:space="preserve"> </w:t>
      </w:r>
    </w:p>
    <w:p w:rsidR="004B38CD" w:rsidRDefault="004B38CD" w:rsidP="004B38CD">
      <w:pPr>
        <w:pStyle w:val="ListParagraph"/>
        <w:tabs>
          <w:tab w:val="left" w:pos="900"/>
        </w:tabs>
        <w:spacing w:after="0" w:line="240" w:lineRule="auto"/>
        <w:ind w:left="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“......Every holder of a registered block of claim other than precious metal reef claims shall </w:t>
      </w:r>
      <w:r>
        <w:rPr>
          <w:rFonts w:ascii="Times New Roman" w:hAnsi="Times New Roman" w:cs="Times New Roman"/>
        </w:rPr>
        <w:tab/>
      </w:r>
      <w:r>
        <w:rPr>
          <w:rFonts w:ascii="Times New Roman" w:hAnsi="Times New Roman" w:cs="Times New Roman"/>
        </w:rPr>
        <w:tab/>
        <w:t xml:space="preserve">possess the following rights – </w:t>
      </w:r>
    </w:p>
    <w:p w:rsidR="004B38CD" w:rsidRDefault="004B38CD" w:rsidP="004B38CD">
      <w:pPr>
        <w:pStyle w:val="ListParagraph"/>
        <w:tabs>
          <w:tab w:val="left" w:pos="900"/>
        </w:tabs>
        <w:spacing w:after="0" w:line="240" w:lineRule="auto"/>
        <w:ind w:left="0"/>
        <w:jc w:val="both"/>
        <w:rPr>
          <w:rFonts w:ascii="Times New Roman" w:hAnsi="Times New Roman" w:cs="Times New Roman"/>
        </w:rPr>
      </w:pPr>
      <w:r>
        <w:rPr>
          <w:rFonts w:ascii="Times New Roman" w:hAnsi="Times New Roman" w:cs="Times New Roman"/>
        </w:rPr>
        <w:tab/>
        <w:t>(a)</w:t>
      </w:r>
      <w:r>
        <w:rPr>
          <w:rFonts w:ascii="Times New Roman" w:hAnsi="Times New Roman" w:cs="Times New Roman"/>
        </w:rPr>
        <w:tab/>
        <w:t xml:space="preserve">the exclusive right of mining any ore or deposit of the mineral in respect of which the block </w:t>
      </w:r>
      <w:r>
        <w:rPr>
          <w:rFonts w:ascii="Times New Roman" w:hAnsi="Times New Roman" w:cs="Times New Roman"/>
        </w:rPr>
        <w:tab/>
      </w:r>
      <w:r>
        <w:rPr>
          <w:rFonts w:ascii="Times New Roman" w:hAnsi="Times New Roman" w:cs="Times New Roman"/>
        </w:rPr>
        <w:tab/>
        <w:t xml:space="preserve">is registered which occurs bothers the vertical limits of his block.” </w:t>
      </w:r>
    </w:p>
    <w:p w:rsidR="004B38CD" w:rsidRDefault="004B38CD" w:rsidP="004B38CD">
      <w:pPr>
        <w:pStyle w:val="ListParagraph"/>
        <w:tabs>
          <w:tab w:val="left" w:pos="900"/>
        </w:tabs>
        <w:spacing w:after="0" w:line="240" w:lineRule="auto"/>
        <w:ind w:left="0"/>
        <w:jc w:val="both"/>
        <w:rPr>
          <w:rFonts w:ascii="Times New Roman" w:hAnsi="Times New Roman" w:cs="Times New Roman"/>
        </w:rPr>
      </w:pPr>
    </w:p>
    <w:p w:rsidR="004B38CD" w:rsidRDefault="004B38CD" w:rsidP="004B38CD">
      <w:pPr>
        <w:pStyle w:val="ListParagraph"/>
        <w:tabs>
          <w:tab w:val="left" w:pos="90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By virtue of being the holder of the registered blocks involved in this application the applicant enjoys exclusive rights of mining the claims without hindrance from third parties. The applicant has a clear right to the registered blocks. The applicant is entitled to seek the eviction of the first respondent </w:t>
      </w:r>
      <w:r w:rsidR="006E6D49">
        <w:rPr>
          <w:rFonts w:ascii="Times New Roman" w:hAnsi="Times New Roman" w:cs="Times New Roman"/>
          <w:sz w:val="24"/>
          <w:szCs w:val="24"/>
        </w:rPr>
        <w:t xml:space="preserve">from block 37310 BM. It was not disputed that the first respondent has equipment within block 37310.  It must be </w:t>
      </w:r>
      <w:r w:rsidR="00AF7DF4">
        <w:rPr>
          <w:rFonts w:ascii="Times New Roman" w:hAnsi="Times New Roman" w:cs="Times New Roman"/>
          <w:sz w:val="24"/>
          <w:szCs w:val="24"/>
        </w:rPr>
        <w:t>ejected together with the equipment from the said block.</w:t>
      </w:r>
      <w:r>
        <w:rPr>
          <w:rFonts w:ascii="Times New Roman" w:hAnsi="Times New Roman" w:cs="Times New Roman"/>
          <w:sz w:val="24"/>
          <w:szCs w:val="24"/>
        </w:rPr>
        <w:t xml:space="preserve"> </w:t>
      </w:r>
    </w:p>
    <w:p w:rsidR="007957E7" w:rsidRDefault="007957E7" w:rsidP="004B38CD">
      <w:pPr>
        <w:pStyle w:val="ListParagraph"/>
        <w:tabs>
          <w:tab w:val="left" w:pos="90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relation to the prayer for a final interdict, the requirements for such an order are well set out by </w:t>
      </w:r>
      <w:r w:rsidRPr="007957E7">
        <w:rPr>
          <w:rFonts w:ascii="Times New Roman" w:hAnsi="Times New Roman" w:cs="Times New Roman"/>
          <w:smallCaps/>
          <w:sz w:val="24"/>
          <w:szCs w:val="24"/>
        </w:rPr>
        <w:t>Ziyamba JA</w:t>
      </w:r>
      <w:r>
        <w:rPr>
          <w:rFonts w:ascii="Times New Roman" w:hAnsi="Times New Roman" w:cs="Times New Roman"/>
          <w:sz w:val="24"/>
          <w:szCs w:val="24"/>
        </w:rPr>
        <w:t xml:space="preserve"> in the case </w:t>
      </w:r>
      <w:r w:rsidRPr="007957E7">
        <w:rPr>
          <w:rFonts w:ascii="Times New Roman" w:hAnsi="Times New Roman" w:cs="Times New Roman"/>
          <w:i/>
          <w:sz w:val="24"/>
          <w:szCs w:val="24"/>
        </w:rPr>
        <w:t xml:space="preserve">Zesa Pension Fund </w:t>
      </w:r>
      <w:r w:rsidRPr="007957E7">
        <w:rPr>
          <w:rFonts w:ascii="Times New Roman" w:hAnsi="Times New Roman" w:cs="Times New Roman"/>
          <w:sz w:val="24"/>
          <w:szCs w:val="24"/>
        </w:rPr>
        <w:t>v</w:t>
      </w:r>
      <w:r w:rsidRPr="007957E7">
        <w:rPr>
          <w:rFonts w:ascii="Times New Roman" w:hAnsi="Times New Roman" w:cs="Times New Roman"/>
          <w:i/>
          <w:sz w:val="24"/>
          <w:szCs w:val="24"/>
        </w:rPr>
        <w:t xml:space="preserve"> Clifford Mushambada</w:t>
      </w:r>
      <w:r>
        <w:rPr>
          <w:rFonts w:ascii="Times New Roman" w:hAnsi="Times New Roman" w:cs="Times New Roman"/>
          <w:sz w:val="24"/>
          <w:szCs w:val="24"/>
        </w:rPr>
        <w:t xml:space="preserve"> SC 57/02 where the learned judge stated:</w:t>
      </w:r>
    </w:p>
    <w:p w:rsidR="00B87C47" w:rsidRDefault="00171552" w:rsidP="007957E7">
      <w:pPr>
        <w:pStyle w:val="ListParagraph"/>
        <w:tabs>
          <w:tab w:val="left" w:pos="900"/>
        </w:tabs>
        <w:spacing w:after="0" w:line="240" w:lineRule="auto"/>
        <w:ind w:left="0"/>
        <w:jc w:val="both"/>
        <w:rPr>
          <w:rFonts w:ascii="Times New Roman" w:hAnsi="Times New Roman" w:cs="Times New Roman"/>
        </w:rPr>
      </w:pPr>
      <w:r>
        <w:rPr>
          <w:rFonts w:ascii="Times New Roman" w:hAnsi="Times New Roman" w:cs="Times New Roman"/>
          <w:sz w:val="24"/>
          <w:szCs w:val="24"/>
        </w:rPr>
        <w:tab/>
      </w:r>
      <w:r w:rsidR="007957E7">
        <w:rPr>
          <w:rFonts w:ascii="Times New Roman" w:hAnsi="Times New Roman" w:cs="Times New Roman"/>
        </w:rPr>
        <w:t>“……it is rite that the requirements for a final interdict are:</w:t>
      </w:r>
    </w:p>
    <w:p w:rsidR="00B87C47" w:rsidRDefault="00B87C47" w:rsidP="00E84AAA">
      <w:pPr>
        <w:pStyle w:val="ListParagraph"/>
        <w:spacing w:after="0" w:line="240" w:lineRule="auto"/>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sidR="00E84AAA">
        <w:rPr>
          <w:rFonts w:ascii="Times New Roman" w:hAnsi="Times New Roman" w:cs="Times New Roman"/>
        </w:rPr>
        <w:t xml:space="preserve">   </w:t>
      </w:r>
      <w:r w:rsidR="00171552">
        <w:rPr>
          <w:rFonts w:ascii="Times New Roman" w:hAnsi="Times New Roman" w:cs="Times New Roman"/>
        </w:rPr>
        <w:t xml:space="preserve"> </w:t>
      </w:r>
      <w:r>
        <w:rPr>
          <w:rFonts w:ascii="Times New Roman" w:hAnsi="Times New Roman" w:cs="Times New Roman"/>
        </w:rPr>
        <w:t>a clear right which must be established on a balance of probabilities;</w:t>
      </w:r>
    </w:p>
    <w:p w:rsidR="00E84AAA" w:rsidRDefault="00E84AAA" w:rsidP="00B87C47">
      <w:pPr>
        <w:pStyle w:val="ListParagraph"/>
        <w:spacing w:after="0" w:line="240" w:lineRule="auto"/>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    irreparable injury actively committed or reasonably apprehended; and</w:t>
      </w:r>
    </w:p>
    <w:p w:rsidR="00E84AAA" w:rsidRDefault="00E84AAA" w:rsidP="00B87C47">
      <w:pPr>
        <w:pStyle w:val="ListParagraph"/>
        <w:spacing w:after="0" w:line="240" w:lineRule="auto"/>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    the absence of a similar protection by any other remedy.</w:t>
      </w:r>
    </w:p>
    <w:p w:rsidR="00171552" w:rsidRDefault="00171552" w:rsidP="00B87C47">
      <w:pPr>
        <w:pStyle w:val="ListParagraph"/>
        <w:spacing w:after="0" w:line="240" w:lineRule="auto"/>
        <w:ind w:left="0"/>
        <w:jc w:val="both"/>
        <w:rPr>
          <w:rFonts w:ascii="Times New Roman" w:hAnsi="Times New Roman" w:cs="Times New Roman"/>
        </w:rPr>
      </w:pPr>
    </w:p>
    <w:p w:rsidR="00171552" w:rsidRDefault="00171552" w:rsidP="00171552">
      <w:pPr>
        <w:pStyle w:val="ListParagraph"/>
        <w:spacing w:after="0" w:line="240" w:lineRule="auto"/>
        <w:ind w:left="900" w:hanging="900"/>
        <w:jc w:val="both"/>
        <w:rPr>
          <w:rFonts w:ascii="Times New Roman" w:hAnsi="Times New Roman" w:cs="Times New Roman"/>
        </w:rPr>
      </w:pPr>
      <w:r>
        <w:rPr>
          <w:rFonts w:ascii="Times New Roman" w:hAnsi="Times New Roman" w:cs="Times New Roman"/>
        </w:rPr>
        <w:tab/>
        <w:t xml:space="preserve">See </w:t>
      </w:r>
      <w:r w:rsidRPr="00171552">
        <w:rPr>
          <w:rFonts w:ascii="Times New Roman" w:hAnsi="Times New Roman" w:cs="Times New Roman"/>
          <w:i/>
        </w:rPr>
        <w:t>Se</w:t>
      </w:r>
      <w:r w:rsidR="00341B10">
        <w:rPr>
          <w:rFonts w:ascii="Times New Roman" w:hAnsi="Times New Roman" w:cs="Times New Roman"/>
          <w:i/>
        </w:rPr>
        <w:t>th</w:t>
      </w:r>
      <w:r w:rsidRPr="00171552">
        <w:rPr>
          <w:rFonts w:ascii="Times New Roman" w:hAnsi="Times New Roman" w:cs="Times New Roman"/>
          <w:i/>
        </w:rPr>
        <w:t xml:space="preserve">ogelo </w:t>
      </w:r>
      <w:r w:rsidRPr="00171552">
        <w:rPr>
          <w:rFonts w:ascii="Times New Roman" w:hAnsi="Times New Roman" w:cs="Times New Roman"/>
        </w:rPr>
        <w:t>v</w:t>
      </w:r>
      <w:r w:rsidRPr="00171552">
        <w:rPr>
          <w:rFonts w:ascii="Times New Roman" w:hAnsi="Times New Roman" w:cs="Times New Roman"/>
          <w:i/>
        </w:rPr>
        <w:t xml:space="preserve"> Sethogelo</w:t>
      </w:r>
      <w:r>
        <w:rPr>
          <w:rFonts w:ascii="Times New Roman" w:hAnsi="Times New Roman" w:cs="Times New Roman"/>
        </w:rPr>
        <w:t xml:space="preserve"> 1914 AD 221 at 227; </w:t>
      </w:r>
      <w:r w:rsidRPr="00171552">
        <w:rPr>
          <w:rFonts w:ascii="Times New Roman" w:hAnsi="Times New Roman" w:cs="Times New Roman"/>
          <w:i/>
        </w:rPr>
        <w:t xml:space="preserve">Flame Lily Investment Company (Private) Limited </w:t>
      </w:r>
      <w:r w:rsidRPr="00171552">
        <w:rPr>
          <w:rFonts w:ascii="Times New Roman" w:hAnsi="Times New Roman" w:cs="Times New Roman"/>
        </w:rPr>
        <w:t>v</w:t>
      </w:r>
      <w:r w:rsidRPr="00171552">
        <w:rPr>
          <w:rFonts w:ascii="Times New Roman" w:hAnsi="Times New Roman" w:cs="Times New Roman"/>
          <w:i/>
        </w:rPr>
        <w:t xml:space="preserve"> Zimbabwe</w:t>
      </w:r>
      <w:r>
        <w:rPr>
          <w:rFonts w:ascii="Times New Roman" w:hAnsi="Times New Roman" w:cs="Times New Roman"/>
        </w:rPr>
        <w:t xml:space="preserve"> </w:t>
      </w:r>
      <w:r w:rsidRPr="00171552">
        <w:rPr>
          <w:rFonts w:ascii="Times New Roman" w:hAnsi="Times New Roman" w:cs="Times New Roman"/>
          <w:i/>
        </w:rPr>
        <w:t>Salvage (Private) Limited &amp; Anor</w:t>
      </w:r>
      <w:r>
        <w:rPr>
          <w:rFonts w:ascii="Times New Roman" w:hAnsi="Times New Roman" w:cs="Times New Roman"/>
        </w:rPr>
        <w:t xml:space="preserve"> 1980 ZLR 378;  </w:t>
      </w:r>
      <w:r w:rsidRPr="00171552">
        <w:rPr>
          <w:rFonts w:ascii="Times New Roman" w:hAnsi="Times New Roman" w:cs="Times New Roman"/>
          <w:i/>
        </w:rPr>
        <w:t xml:space="preserve">Janachen (Pty) Ltd </w:t>
      </w:r>
      <w:r w:rsidRPr="00171552">
        <w:rPr>
          <w:rFonts w:ascii="Times New Roman" w:hAnsi="Times New Roman" w:cs="Times New Roman"/>
        </w:rPr>
        <w:t>v</w:t>
      </w:r>
      <w:r w:rsidRPr="00171552">
        <w:rPr>
          <w:rFonts w:ascii="Times New Roman" w:hAnsi="Times New Roman" w:cs="Times New Roman"/>
          <w:i/>
        </w:rPr>
        <w:t xml:space="preserve"> Farmers Agricare (Pty) Ltd</w:t>
      </w:r>
      <w:r>
        <w:rPr>
          <w:rFonts w:ascii="Times New Roman" w:hAnsi="Times New Roman" w:cs="Times New Roman"/>
        </w:rPr>
        <w:t xml:space="preserve"> 1995 (2) S</w:t>
      </w:r>
      <w:r w:rsidR="00341B10">
        <w:rPr>
          <w:rFonts w:ascii="Times New Roman" w:hAnsi="Times New Roman" w:cs="Times New Roman"/>
        </w:rPr>
        <w:t>A</w:t>
      </w:r>
      <w:r>
        <w:rPr>
          <w:rFonts w:ascii="Times New Roman" w:hAnsi="Times New Roman" w:cs="Times New Roman"/>
        </w:rPr>
        <w:t xml:space="preserve"> </w:t>
      </w:r>
      <w:r w:rsidR="00341B10">
        <w:rPr>
          <w:rFonts w:ascii="Times New Roman" w:hAnsi="Times New Roman" w:cs="Times New Roman"/>
        </w:rPr>
        <w:t>7</w:t>
      </w:r>
      <w:r>
        <w:rPr>
          <w:rFonts w:ascii="Times New Roman" w:hAnsi="Times New Roman" w:cs="Times New Roman"/>
        </w:rPr>
        <w:t>81A at 789</w:t>
      </w:r>
      <w:r w:rsidR="00341B10">
        <w:rPr>
          <w:rFonts w:ascii="Times New Roman" w:hAnsi="Times New Roman" w:cs="Times New Roman"/>
        </w:rPr>
        <w:t xml:space="preserve"> (B)</w:t>
      </w:r>
      <w:r>
        <w:rPr>
          <w:rFonts w:ascii="Times New Roman" w:hAnsi="Times New Roman" w:cs="Times New Roman"/>
        </w:rPr>
        <w:t>”</w:t>
      </w:r>
    </w:p>
    <w:p w:rsidR="00E84AAA" w:rsidRDefault="00E84AAA" w:rsidP="00B87C47">
      <w:pPr>
        <w:pStyle w:val="ListParagraph"/>
        <w:spacing w:after="0" w:line="240" w:lineRule="auto"/>
        <w:ind w:left="0"/>
        <w:jc w:val="both"/>
        <w:rPr>
          <w:rFonts w:ascii="Times New Roman" w:hAnsi="Times New Roman" w:cs="Times New Roman"/>
        </w:rPr>
      </w:pPr>
      <w:r>
        <w:rPr>
          <w:rFonts w:ascii="Times New Roman" w:hAnsi="Times New Roman" w:cs="Times New Roman"/>
        </w:rPr>
        <w:tab/>
        <w:t xml:space="preserve">  </w:t>
      </w:r>
    </w:p>
    <w:p w:rsidR="00171552" w:rsidRPr="00F847BC" w:rsidRDefault="00171552" w:rsidP="0017155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rPr>
        <w:tab/>
      </w:r>
      <w:r w:rsidRPr="00F847BC">
        <w:rPr>
          <w:rFonts w:ascii="Times New Roman" w:hAnsi="Times New Roman" w:cs="Times New Roman"/>
          <w:i/>
          <w:sz w:val="24"/>
          <w:szCs w:val="24"/>
        </w:rPr>
        <w:t>In casu</w:t>
      </w:r>
      <w:r w:rsidRPr="00F847BC">
        <w:rPr>
          <w:rFonts w:ascii="Times New Roman" w:hAnsi="Times New Roman" w:cs="Times New Roman"/>
          <w:sz w:val="24"/>
          <w:szCs w:val="24"/>
        </w:rPr>
        <w:t xml:space="preserve"> the applicant by virtue of the certificate of registration to the claims in issue being in its name has a clear rights and s 172 of the Mines and Minerals Act gives it excusive mining rights without hindrance. The</w:t>
      </w:r>
      <w:r w:rsidR="009401C1" w:rsidRPr="00F847BC">
        <w:rPr>
          <w:rFonts w:ascii="Times New Roman" w:hAnsi="Times New Roman" w:cs="Times New Roman"/>
          <w:sz w:val="24"/>
          <w:szCs w:val="24"/>
        </w:rPr>
        <w:t xml:space="preserve"> first respondent does not recognize the validity of the applicant’s titles and </w:t>
      </w:r>
      <w:r w:rsidR="001F5C32">
        <w:rPr>
          <w:rFonts w:ascii="Times New Roman" w:hAnsi="Times New Roman" w:cs="Times New Roman"/>
          <w:sz w:val="24"/>
          <w:szCs w:val="24"/>
        </w:rPr>
        <w:t>aver</w:t>
      </w:r>
      <w:r w:rsidR="009401C1" w:rsidRPr="00F847BC">
        <w:rPr>
          <w:rFonts w:ascii="Times New Roman" w:hAnsi="Times New Roman" w:cs="Times New Roman"/>
          <w:sz w:val="24"/>
          <w:szCs w:val="24"/>
        </w:rPr>
        <w:t xml:space="preserve"> that the title was irregularly obtained. Such attitude is sufficient to raise on the applicant a reasonable apprehension of irreparable injury to the applicant’s interests considered widely </w:t>
      </w:r>
      <w:r w:rsidR="001F5C32">
        <w:rPr>
          <w:rFonts w:ascii="Times New Roman" w:hAnsi="Times New Roman" w:cs="Times New Roman"/>
          <w:sz w:val="24"/>
          <w:szCs w:val="24"/>
        </w:rPr>
        <w:t xml:space="preserve">or broadly </w:t>
      </w:r>
      <w:r w:rsidR="009401C1" w:rsidRPr="00F847BC">
        <w:rPr>
          <w:rFonts w:ascii="Times New Roman" w:hAnsi="Times New Roman" w:cs="Times New Roman"/>
          <w:sz w:val="24"/>
          <w:szCs w:val="24"/>
        </w:rPr>
        <w:t xml:space="preserve">as the applicant is a mining business entity.  In relation to the absence of a similar protection by other remedy, it is clear that there could </w:t>
      </w:r>
      <w:r w:rsidR="001F5C32">
        <w:rPr>
          <w:rFonts w:ascii="Times New Roman" w:hAnsi="Times New Roman" w:cs="Times New Roman"/>
          <w:sz w:val="24"/>
          <w:szCs w:val="24"/>
        </w:rPr>
        <w:t xml:space="preserve">be effective alternative </w:t>
      </w:r>
      <w:r w:rsidR="009401C1" w:rsidRPr="00F847BC">
        <w:rPr>
          <w:rFonts w:ascii="Times New Roman" w:hAnsi="Times New Roman" w:cs="Times New Roman"/>
          <w:sz w:val="24"/>
          <w:szCs w:val="24"/>
        </w:rPr>
        <w:t xml:space="preserve">no similar remedy other than granting the interdict which ensures that the applicant enjoys and exercises peaceful possession and exploitation of its mining rights over the registered mining claims in question.  </w:t>
      </w:r>
    </w:p>
    <w:p w:rsidR="00845A0A" w:rsidRPr="00F847BC" w:rsidRDefault="00845A0A" w:rsidP="00171552">
      <w:pPr>
        <w:pStyle w:val="ListParagraph"/>
        <w:spacing w:after="0" w:line="360" w:lineRule="auto"/>
        <w:ind w:left="0"/>
        <w:jc w:val="both"/>
        <w:rPr>
          <w:rFonts w:ascii="Times New Roman" w:hAnsi="Times New Roman" w:cs="Times New Roman"/>
          <w:sz w:val="24"/>
          <w:szCs w:val="24"/>
        </w:rPr>
      </w:pPr>
      <w:r w:rsidRPr="00F847BC">
        <w:rPr>
          <w:rFonts w:ascii="Times New Roman" w:hAnsi="Times New Roman" w:cs="Times New Roman"/>
          <w:sz w:val="24"/>
          <w:szCs w:val="24"/>
        </w:rPr>
        <w:tab/>
        <w:t xml:space="preserve">In relation to costs, the applicant </w:t>
      </w:r>
      <w:r w:rsidR="00A16546" w:rsidRPr="00F847BC">
        <w:rPr>
          <w:rFonts w:ascii="Times New Roman" w:hAnsi="Times New Roman" w:cs="Times New Roman"/>
          <w:sz w:val="24"/>
          <w:szCs w:val="24"/>
        </w:rPr>
        <w:t>seeks</w:t>
      </w:r>
      <w:r w:rsidRPr="00F847BC">
        <w:rPr>
          <w:rFonts w:ascii="Times New Roman" w:hAnsi="Times New Roman" w:cs="Times New Roman"/>
          <w:sz w:val="24"/>
          <w:szCs w:val="24"/>
        </w:rPr>
        <w:t xml:space="preserve"> costs </w:t>
      </w:r>
      <w:r w:rsidRPr="00F847BC">
        <w:rPr>
          <w:rFonts w:ascii="Times New Roman" w:hAnsi="Times New Roman" w:cs="Times New Roman"/>
          <w:i/>
          <w:sz w:val="24"/>
          <w:szCs w:val="24"/>
        </w:rPr>
        <w:t>de</w:t>
      </w:r>
      <w:r w:rsidR="00A16546" w:rsidRPr="00F847BC">
        <w:rPr>
          <w:rFonts w:ascii="Times New Roman" w:hAnsi="Times New Roman" w:cs="Times New Roman"/>
          <w:i/>
          <w:sz w:val="24"/>
          <w:szCs w:val="24"/>
        </w:rPr>
        <w:t xml:space="preserve"> </w:t>
      </w:r>
      <w:r w:rsidRPr="00F847BC">
        <w:rPr>
          <w:rFonts w:ascii="Times New Roman" w:hAnsi="Times New Roman" w:cs="Times New Roman"/>
          <w:i/>
          <w:sz w:val="24"/>
          <w:szCs w:val="24"/>
        </w:rPr>
        <w:t>bon</w:t>
      </w:r>
      <w:r w:rsidR="00A16546" w:rsidRPr="00F847BC">
        <w:rPr>
          <w:rFonts w:ascii="Times New Roman" w:hAnsi="Times New Roman" w:cs="Times New Roman"/>
          <w:i/>
          <w:sz w:val="24"/>
          <w:szCs w:val="24"/>
        </w:rPr>
        <w:t>i</w:t>
      </w:r>
      <w:r w:rsidRPr="00F847BC">
        <w:rPr>
          <w:rFonts w:ascii="Times New Roman" w:hAnsi="Times New Roman" w:cs="Times New Roman"/>
          <w:i/>
          <w:sz w:val="24"/>
          <w:szCs w:val="24"/>
        </w:rPr>
        <w:t>s propriis</w:t>
      </w:r>
      <w:r w:rsidRPr="00F847BC">
        <w:rPr>
          <w:rFonts w:ascii="Times New Roman" w:hAnsi="Times New Roman" w:cs="Times New Roman"/>
          <w:sz w:val="24"/>
          <w:szCs w:val="24"/>
        </w:rPr>
        <w:t xml:space="preserve"> on the higher scale. Such punitive costs constitute a special </w:t>
      </w:r>
      <w:r w:rsidR="00A16546" w:rsidRPr="00F847BC">
        <w:rPr>
          <w:rFonts w:ascii="Times New Roman" w:hAnsi="Times New Roman" w:cs="Times New Roman"/>
          <w:sz w:val="24"/>
          <w:szCs w:val="24"/>
        </w:rPr>
        <w:t>or exceptional costs order</w:t>
      </w:r>
      <w:r w:rsidR="001F5C32">
        <w:rPr>
          <w:rFonts w:ascii="Times New Roman" w:hAnsi="Times New Roman" w:cs="Times New Roman"/>
          <w:sz w:val="24"/>
          <w:szCs w:val="24"/>
        </w:rPr>
        <w:t>.  S</w:t>
      </w:r>
      <w:r w:rsidR="00A16546" w:rsidRPr="00F847BC">
        <w:rPr>
          <w:rFonts w:ascii="Times New Roman" w:hAnsi="Times New Roman" w:cs="Times New Roman"/>
          <w:sz w:val="24"/>
          <w:szCs w:val="24"/>
        </w:rPr>
        <w:t>pecial or exceptional reasons must be pleaded and established by the party which claims costs on such a</w:t>
      </w:r>
      <w:r w:rsidR="00007A26">
        <w:rPr>
          <w:rFonts w:ascii="Times New Roman" w:hAnsi="Times New Roman" w:cs="Times New Roman"/>
          <w:sz w:val="24"/>
          <w:szCs w:val="24"/>
        </w:rPr>
        <w:t xml:space="preserve"> scale.  The applicant averred i</w:t>
      </w:r>
      <w:r w:rsidR="00A16546" w:rsidRPr="00F847BC">
        <w:rPr>
          <w:rFonts w:ascii="Times New Roman" w:hAnsi="Times New Roman" w:cs="Times New Roman"/>
          <w:sz w:val="24"/>
          <w:szCs w:val="24"/>
        </w:rPr>
        <w:t xml:space="preserve">n the founding affidavit that the costs were justified in the event that the first respondent opposed the application because the facts on which the application was based were clear and uncontroverted.  Further the applicant averred that it was forced to incur unnecessary legal expense </w:t>
      </w:r>
      <w:r w:rsidR="00A16546" w:rsidRPr="00F847BC">
        <w:rPr>
          <w:rFonts w:ascii="Times New Roman" w:hAnsi="Times New Roman" w:cs="Times New Roman"/>
          <w:sz w:val="24"/>
          <w:szCs w:val="24"/>
        </w:rPr>
        <w:lastRenderedPageBreak/>
        <w:t xml:space="preserve">in circumstances wherein the first respondent was aware of the determination of the second respondent’s officials on the dispute.  </w:t>
      </w:r>
    </w:p>
    <w:p w:rsidR="00A35252" w:rsidRPr="00F847BC" w:rsidRDefault="00982F35" w:rsidP="00171552">
      <w:pPr>
        <w:pStyle w:val="ListParagraph"/>
        <w:spacing w:after="0" w:line="360" w:lineRule="auto"/>
        <w:ind w:left="0"/>
        <w:jc w:val="both"/>
        <w:rPr>
          <w:rFonts w:ascii="Times New Roman" w:hAnsi="Times New Roman" w:cs="Times New Roman"/>
          <w:sz w:val="24"/>
          <w:szCs w:val="24"/>
        </w:rPr>
      </w:pPr>
      <w:r w:rsidRPr="00F847BC">
        <w:rPr>
          <w:rFonts w:ascii="Times New Roman" w:hAnsi="Times New Roman" w:cs="Times New Roman"/>
          <w:sz w:val="24"/>
          <w:szCs w:val="24"/>
        </w:rPr>
        <w:tab/>
        <w:t xml:space="preserve">In resisting the claim for costs the first respondent averred in the opposing affidavit that the </w:t>
      </w:r>
      <w:r w:rsidR="00D1102D" w:rsidRPr="00F847BC">
        <w:rPr>
          <w:rFonts w:ascii="Times New Roman" w:hAnsi="Times New Roman" w:cs="Times New Roman"/>
          <w:sz w:val="24"/>
          <w:szCs w:val="24"/>
        </w:rPr>
        <w:t xml:space="preserve">prayer for costs on the punitive scale should be </w:t>
      </w:r>
      <w:r w:rsidR="00007A26">
        <w:rPr>
          <w:rFonts w:ascii="Times New Roman" w:hAnsi="Times New Roman" w:cs="Times New Roman"/>
          <w:sz w:val="24"/>
          <w:szCs w:val="24"/>
        </w:rPr>
        <w:t>dismissed</w:t>
      </w:r>
      <w:r w:rsidR="00D1102D" w:rsidRPr="00F847BC">
        <w:rPr>
          <w:rFonts w:ascii="Times New Roman" w:hAnsi="Times New Roman" w:cs="Times New Roman"/>
          <w:sz w:val="24"/>
          <w:szCs w:val="24"/>
        </w:rPr>
        <w:t xml:space="preserve"> because it was the applicant which was attempting to ‘side step the Disput</w:t>
      </w:r>
      <w:r w:rsidR="006F5AE9">
        <w:rPr>
          <w:rFonts w:ascii="Times New Roman" w:hAnsi="Times New Roman" w:cs="Times New Roman"/>
          <w:sz w:val="24"/>
          <w:szCs w:val="24"/>
        </w:rPr>
        <w:t>e Committees determination</w:t>
      </w:r>
      <w:r w:rsidR="00D1102D" w:rsidRPr="00F847BC">
        <w:rPr>
          <w:rFonts w:ascii="Times New Roman" w:hAnsi="Times New Roman" w:cs="Times New Roman"/>
          <w:sz w:val="24"/>
          <w:szCs w:val="24"/>
        </w:rPr>
        <w:t>.</w:t>
      </w:r>
      <w:r w:rsidR="006F5AE9">
        <w:rPr>
          <w:rFonts w:ascii="Times New Roman" w:hAnsi="Times New Roman" w:cs="Times New Roman"/>
          <w:sz w:val="24"/>
          <w:szCs w:val="24"/>
        </w:rPr>
        <w:t>”</w:t>
      </w:r>
      <w:r w:rsidR="00D1102D" w:rsidRPr="00F847BC">
        <w:rPr>
          <w:rFonts w:ascii="Times New Roman" w:hAnsi="Times New Roman" w:cs="Times New Roman"/>
          <w:sz w:val="24"/>
          <w:szCs w:val="24"/>
        </w:rPr>
        <w:t xml:space="preserve"> It stated that the applicant filed the application </w:t>
      </w:r>
      <w:r w:rsidR="00710E3E">
        <w:rPr>
          <w:rFonts w:ascii="Times New Roman" w:hAnsi="Times New Roman" w:cs="Times New Roman"/>
          <w:sz w:val="24"/>
          <w:szCs w:val="24"/>
        </w:rPr>
        <w:t>notwithstanding</w:t>
      </w:r>
      <w:r w:rsidR="00D1102D" w:rsidRPr="00F847BC">
        <w:rPr>
          <w:rFonts w:ascii="Times New Roman" w:hAnsi="Times New Roman" w:cs="Times New Roman"/>
          <w:sz w:val="24"/>
          <w:szCs w:val="24"/>
        </w:rPr>
        <w:t xml:space="preserve"> that the matter was pending before the Dispute Committee. </w:t>
      </w:r>
      <w:r w:rsidR="0091246F" w:rsidRPr="00F847BC">
        <w:rPr>
          <w:rFonts w:ascii="Times New Roman" w:hAnsi="Times New Roman" w:cs="Times New Roman"/>
          <w:sz w:val="24"/>
          <w:szCs w:val="24"/>
        </w:rPr>
        <w:t xml:space="preserve">The correct position however is that the Dispute Committee discharged its function on 20 July 2017 when it determined the dispute. The dispute </w:t>
      </w:r>
      <w:r w:rsidR="00710E3E">
        <w:rPr>
          <w:rFonts w:ascii="Times New Roman" w:hAnsi="Times New Roman" w:cs="Times New Roman"/>
          <w:sz w:val="24"/>
          <w:szCs w:val="24"/>
        </w:rPr>
        <w:t xml:space="preserve">referred to </w:t>
      </w:r>
      <w:r w:rsidR="0091246F" w:rsidRPr="00F847BC">
        <w:rPr>
          <w:rFonts w:ascii="Times New Roman" w:hAnsi="Times New Roman" w:cs="Times New Roman"/>
          <w:sz w:val="24"/>
          <w:szCs w:val="24"/>
        </w:rPr>
        <w:t xml:space="preserve">only related to </w:t>
      </w:r>
      <w:r w:rsidR="00A35252" w:rsidRPr="00F847BC">
        <w:rPr>
          <w:rFonts w:ascii="Times New Roman" w:hAnsi="Times New Roman" w:cs="Times New Roman"/>
          <w:sz w:val="24"/>
          <w:szCs w:val="24"/>
        </w:rPr>
        <w:t>one claim</w:t>
      </w:r>
      <w:r w:rsidR="0091246F" w:rsidRPr="00F847BC">
        <w:rPr>
          <w:rFonts w:ascii="Times New Roman" w:hAnsi="Times New Roman" w:cs="Times New Roman"/>
          <w:sz w:val="24"/>
          <w:szCs w:val="24"/>
        </w:rPr>
        <w:t xml:space="preserve"> required</w:t>
      </w:r>
      <w:r w:rsidR="00A35252" w:rsidRPr="00F847BC">
        <w:rPr>
          <w:rFonts w:ascii="Times New Roman" w:hAnsi="Times New Roman" w:cs="Times New Roman"/>
          <w:sz w:val="24"/>
          <w:szCs w:val="24"/>
        </w:rPr>
        <w:t xml:space="preserve"> registered 33710 B 17.</w:t>
      </w:r>
    </w:p>
    <w:p w:rsidR="00F847BC" w:rsidRDefault="00A35252" w:rsidP="00171552">
      <w:pPr>
        <w:pStyle w:val="ListParagraph"/>
        <w:spacing w:after="0" w:line="360" w:lineRule="auto"/>
        <w:ind w:left="0"/>
        <w:jc w:val="both"/>
        <w:rPr>
          <w:rFonts w:ascii="Times New Roman" w:hAnsi="Times New Roman" w:cs="Times New Roman"/>
          <w:sz w:val="24"/>
          <w:szCs w:val="24"/>
        </w:rPr>
      </w:pPr>
      <w:r w:rsidRPr="00F847BC">
        <w:rPr>
          <w:rFonts w:ascii="Times New Roman" w:hAnsi="Times New Roman" w:cs="Times New Roman"/>
          <w:sz w:val="24"/>
          <w:szCs w:val="24"/>
        </w:rPr>
        <w:tab/>
        <w:t>The starting point is to note that an award of costs is repos</w:t>
      </w:r>
      <w:r w:rsidR="00710E3E">
        <w:rPr>
          <w:rFonts w:ascii="Times New Roman" w:hAnsi="Times New Roman" w:cs="Times New Roman"/>
          <w:sz w:val="24"/>
          <w:szCs w:val="24"/>
        </w:rPr>
        <w:t>ed in the discretion of the court</w:t>
      </w:r>
      <w:r w:rsidRPr="00F847BC">
        <w:rPr>
          <w:rFonts w:ascii="Times New Roman" w:hAnsi="Times New Roman" w:cs="Times New Roman"/>
          <w:sz w:val="24"/>
          <w:szCs w:val="24"/>
        </w:rPr>
        <w:t xml:space="preserve">.  The discretion like any other judicial discretion is exercised judicially upon a consideration of all the facts of the case.  As regards costs </w:t>
      </w:r>
      <w:r w:rsidR="00F847BC">
        <w:rPr>
          <w:rFonts w:ascii="Times New Roman" w:hAnsi="Times New Roman" w:cs="Times New Roman"/>
          <w:i/>
          <w:sz w:val="24"/>
          <w:szCs w:val="24"/>
        </w:rPr>
        <w:t>de</w:t>
      </w:r>
      <w:r w:rsidR="006F5AE9">
        <w:rPr>
          <w:rFonts w:ascii="Times New Roman" w:hAnsi="Times New Roman" w:cs="Times New Roman"/>
          <w:i/>
          <w:sz w:val="24"/>
          <w:szCs w:val="24"/>
        </w:rPr>
        <w:t xml:space="preserve"> </w:t>
      </w:r>
      <w:r w:rsidRPr="00F847BC">
        <w:rPr>
          <w:rFonts w:ascii="Times New Roman" w:hAnsi="Times New Roman" w:cs="Times New Roman"/>
          <w:i/>
          <w:sz w:val="24"/>
          <w:szCs w:val="24"/>
        </w:rPr>
        <w:t>bo</w:t>
      </w:r>
      <w:r w:rsidR="00F847BC">
        <w:rPr>
          <w:rFonts w:ascii="Times New Roman" w:hAnsi="Times New Roman" w:cs="Times New Roman"/>
          <w:i/>
          <w:sz w:val="24"/>
          <w:szCs w:val="24"/>
        </w:rPr>
        <w:t>n</w:t>
      </w:r>
      <w:r w:rsidRPr="00F847BC">
        <w:rPr>
          <w:rFonts w:ascii="Times New Roman" w:hAnsi="Times New Roman" w:cs="Times New Roman"/>
          <w:i/>
          <w:sz w:val="24"/>
          <w:szCs w:val="24"/>
        </w:rPr>
        <w:t>is</w:t>
      </w:r>
      <w:r w:rsidRPr="00F847BC">
        <w:rPr>
          <w:rFonts w:ascii="Times New Roman" w:hAnsi="Times New Roman" w:cs="Times New Roman"/>
          <w:sz w:val="24"/>
          <w:szCs w:val="24"/>
        </w:rPr>
        <w:t xml:space="preserve"> they are awarded against the party’s legal practitioner.  In the case of </w:t>
      </w:r>
      <w:r w:rsidRPr="00F847BC">
        <w:rPr>
          <w:rFonts w:ascii="Times New Roman" w:hAnsi="Times New Roman" w:cs="Times New Roman"/>
          <w:i/>
          <w:sz w:val="24"/>
          <w:szCs w:val="24"/>
        </w:rPr>
        <w:t xml:space="preserve">SA </w:t>
      </w:r>
      <w:r w:rsidR="00F847BC" w:rsidRPr="00F847BC">
        <w:rPr>
          <w:rFonts w:ascii="Times New Roman" w:hAnsi="Times New Roman" w:cs="Times New Roman"/>
          <w:i/>
          <w:sz w:val="24"/>
          <w:szCs w:val="24"/>
        </w:rPr>
        <w:t xml:space="preserve">Liquor Traders Association and Ors </w:t>
      </w:r>
      <w:r w:rsidR="00F847BC" w:rsidRPr="00F847BC">
        <w:rPr>
          <w:rFonts w:ascii="Times New Roman" w:hAnsi="Times New Roman" w:cs="Times New Roman"/>
          <w:sz w:val="24"/>
          <w:szCs w:val="24"/>
        </w:rPr>
        <w:t>v</w:t>
      </w:r>
      <w:r w:rsidR="00F847BC" w:rsidRPr="00F847BC">
        <w:rPr>
          <w:rFonts w:ascii="Times New Roman" w:hAnsi="Times New Roman" w:cs="Times New Roman"/>
          <w:i/>
          <w:sz w:val="24"/>
          <w:szCs w:val="24"/>
        </w:rPr>
        <w:t xml:space="preserve"> Chairperson, Gauteng Liqour Board &amp; Ors</w:t>
      </w:r>
      <w:r w:rsidR="00F847BC" w:rsidRPr="00F847BC">
        <w:rPr>
          <w:rFonts w:ascii="Times New Roman" w:hAnsi="Times New Roman" w:cs="Times New Roman"/>
          <w:sz w:val="24"/>
          <w:szCs w:val="24"/>
        </w:rPr>
        <w:t xml:space="preserve"> it is stated: </w:t>
      </w:r>
    </w:p>
    <w:p w:rsidR="0032027F" w:rsidRDefault="00F847BC" w:rsidP="0032027F">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sidRPr="0032027F">
        <w:rPr>
          <w:rFonts w:ascii="Times New Roman" w:hAnsi="Times New Roman" w:cs="Times New Roman"/>
        </w:rPr>
        <w:t xml:space="preserve">“an order of costs </w:t>
      </w:r>
      <w:r w:rsidRPr="0032027F">
        <w:rPr>
          <w:rFonts w:ascii="Times New Roman" w:hAnsi="Times New Roman" w:cs="Times New Roman"/>
          <w:i/>
        </w:rPr>
        <w:t>de</w:t>
      </w:r>
      <w:r w:rsidR="006F5AE9">
        <w:rPr>
          <w:rFonts w:ascii="Times New Roman" w:hAnsi="Times New Roman" w:cs="Times New Roman"/>
          <w:i/>
        </w:rPr>
        <w:t xml:space="preserve"> </w:t>
      </w:r>
      <w:r w:rsidRPr="0032027F">
        <w:rPr>
          <w:rFonts w:ascii="Times New Roman" w:hAnsi="Times New Roman" w:cs="Times New Roman"/>
          <w:i/>
        </w:rPr>
        <w:t xml:space="preserve">bonis propriis </w:t>
      </w:r>
      <w:r w:rsidRPr="0032027F">
        <w:rPr>
          <w:rFonts w:ascii="Times New Roman" w:hAnsi="Times New Roman" w:cs="Times New Roman"/>
        </w:rPr>
        <w:t xml:space="preserve">is made against attorneys where a court is satisfied that </w:t>
      </w:r>
      <w:r w:rsidR="0032027F" w:rsidRPr="0032027F">
        <w:rPr>
          <w:rFonts w:ascii="Times New Roman" w:hAnsi="Times New Roman" w:cs="Times New Roman"/>
        </w:rPr>
        <w:tab/>
      </w:r>
      <w:r w:rsidRPr="0032027F">
        <w:rPr>
          <w:rFonts w:ascii="Times New Roman" w:hAnsi="Times New Roman" w:cs="Times New Roman"/>
        </w:rPr>
        <w:t>there has been negligence in a serious degree which warrants an order of costs being</w:t>
      </w:r>
      <w:r w:rsidR="0032027F" w:rsidRPr="0032027F">
        <w:rPr>
          <w:rFonts w:ascii="Times New Roman" w:hAnsi="Times New Roman" w:cs="Times New Roman"/>
        </w:rPr>
        <w:t xml:space="preserve"> made </w:t>
      </w:r>
      <w:r w:rsidR="0032027F" w:rsidRPr="0032027F">
        <w:rPr>
          <w:rFonts w:ascii="Times New Roman" w:hAnsi="Times New Roman" w:cs="Times New Roman"/>
        </w:rPr>
        <w:tab/>
        <w:t xml:space="preserve">as a mark of the court’s displeasure. An attorney is an officer of the court and owes a court </w:t>
      </w:r>
      <w:r w:rsidR="0032027F" w:rsidRPr="0032027F">
        <w:rPr>
          <w:rFonts w:ascii="Times New Roman" w:hAnsi="Times New Roman" w:cs="Times New Roman"/>
        </w:rPr>
        <w:tab/>
        <w:t>an appropriate level of professional courtesy”</w:t>
      </w:r>
    </w:p>
    <w:p w:rsidR="0032027F" w:rsidRDefault="0032027F" w:rsidP="0032027F">
      <w:pPr>
        <w:pStyle w:val="ListParagraph"/>
        <w:spacing w:after="0" w:line="240" w:lineRule="auto"/>
        <w:ind w:left="0"/>
        <w:jc w:val="both"/>
        <w:rPr>
          <w:rFonts w:ascii="Times New Roman" w:hAnsi="Times New Roman" w:cs="Times New Roman"/>
        </w:rPr>
      </w:pPr>
    </w:p>
    <w:p w:rsidR="0032027F" w:rsidRDefault="0032027F" w:rsidP="0032027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Pr="00607D40">
        <w:rPr>
          <w:rFonts w:ascii="Times New Roman" w:hAnsi="Times New Roman" w:cs="Times New Roman"/>
          <w:i/>
          <w:sz w:val="24"/>
          <w:szCs w:val="24"/>
        </w:rPr>
        <w:t xml:space="preserve">Multi-Links Telecommunications Limited </w:t>
      </w:r>
      <w:r w:rsidRPr="00607D40">
        <w:rPr>
          <w:rFonts w:ascii="Times New Roman" w:hAnsi="Times New Roman" w:cs="Times New Roman"/>
          <w:sz w:val="24"/>
          <w:szCs w:val="24"/>
        </w:rPr>
        <w:t>v</w:t>
      </w:r>
      <w:r w:rsidRPr="00607D40">
        <w:rPr>
          <w:rFonts w:ascii="Times New Roman" w:hAnsi="Times New Roman" w:cs="Times New Roman"/>
          <w:i/>
          <w:sz w:val="24"/>
          <w:szCs w:val="24"/>
        </w:rPr>
        <w:t xml:space="preserve"> Africa Prepaid Services Nigeria Limited</w:t>
      </w:r>
      <w:r>
        <w:rPr>
          <w:rFonts w:ascii="Times New Roman" w:hAnsi="Times New Roman" w:cs="Times New Roman"/>
          <w:sz w:val="24"/>
          <w:szCs w:val="24"/>
        </w:rPr>
        <w:t>, the following appears:</w:t>
      </w:r>
    </w:p>
    <w:p w:rsidR="00607D40" w:rsidRDefault="0032027F" w:rsidP="0032027F">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“costs are ordinarily ordered on a party and party scale. Only in exceptional circumstances and </w:t>
      </w:r>
      <w:r w:rsidR="001D09DE">
        <w:rPr>
          <w:rFonts w:ascii="Times New Roman" w:hAnsi="Times New Roman" w:cs="Times New Roman"/>
        </w:rPr>
        <w:tab/>
      </w:r>
      <w:r>
        <w:rPr>
          <w:rFonts w:ascii="Times New Roman" w:hAnsi="Times New Roman" w:cs="Times New Roman"/>
        </w:rPr>
        <w:t xml:space="preserve">pursuant to a discretion judicially exercised is a party ordered to pay costs on a punitive scale.  Even </w:t>
      </w:r>
      <w:r w:rsidR="001D09DE">
        <w:rPr>
          <w:rFonts w:ascii="Times New Roman" w:hAnsi="Times New Roman" w:cs="Times New Roman"/>
        </w:rPr>
        <w:tab/>
      </w:r>
      <w:r>
        <w:rPr>
          <w:rFonts w:ascii="Times New Roman" w:hAnsi="Times New Roman" w:cs="Times New Roman"/>
        </w:rPr>
        <w:t xml:space="preserve">more exceptional is an order that a legal representative </w:t>
      </w:r>
      <w:r w:rsidR="00327AFD">
        <w:rPr>
          <w:rFonts w:ascii="Times New Roman" w:hAnsi="Times New Roman" w:cs="Times New Roman"/>
        </w:rPr>
        <w:t xml:space="preserve">should be ordered to pay the costs out of </w:t>
      </w:r>
      <w:r w:rsidR="00327AFD">
        <w:rPr>
          <w:rFonts w:ascii="Times New Roman" w:hAnsi="Times New Roman" w:cs="Times New Roman"/>
        </w:rPr>
        <w:tab/>
        <w:t xml:space="preserve">his own pocket.  The obvious policy consideration and underlying the court’s reluctance to order </w:t>
      </w:r>
      <w:r w:rsidR="00327AFD">
        <w:rPr>
          <w:rFonts w:ascii="Times New Roman" w:hAnsi="Times New Roman" w:cs="Times New Roman"/>
        </w:rPr>
        <w:tab/>
        <w:t xml:space="preserve">costs against the legal representative </w:t>
      </w:r>
      <w:r w:rsidR="00B36BA6">
        <w:rPr>
          <w:rFonts w:ascii="Times New Roman" w:hAnsi="Times New Roman" w:cs="Times New Roman"/>
        </w:rPr>
        <w:t xml:space="preserve">personally, is that attorneys </w:t>
      </w:r>
      <w:r w:rsidR="00327AFD">
        <w:rPr>
          <w:rFonts w:ascii="Times New Roman" w:hAnsi="Times New Roman" w:cs="Times New Roman"/>
        </w:rPr>
        <w:tab/>
      </w:r>
      <w:r w:rsidR="00B36BA6">
        <w:rPr>
          <w:rFonts w:ascii="Times New Roman" w:hAnsi="Times New Roman" w:cs="Times New Roman"/>
        </w:rPr>
        <w:t xml:space="preserve">are expected to </w:t>
      </w:r>
      <w:r w:rsidR="00327AFD">
        <w:rPr>
          <w:rFonts w:ascii="Times New Roman" w:hAnsi="Times New Roman" w:cs="Times New Roman"/>
        </w:rPr>
        <w:t xml:space="preserve">pursue their </w:t>
      </w:r>
      <w:r w:rsidR="00327AFD">
        <w:rPr>
          <w:rFonts w:ascii="Times New Roman" w:hAnsi="Times New Roman" w:cs="Times New Roman"/>
        </w:rPr>
        <w:tab/>
        <w:t xml:space="preserve">client’s rights and interest fearlessly and vigorously without due regard for their personal </w:t>
      </w:r>
      <w:r w:rsidR="00327AFD">
        <w:rPr>
          <w:rFonts w:ascii="Times New Roman" w:hAnsi="Times New Roman" w:cs="Times New Roman"/>
        </w:rPr>
        <w:tab/>
        <w:t>convenience.  In that context they ought not to be intimidated</w:t>
      </w:r>
      <w:r w:rsidR="00607D40">
        <w:rPr>
          <w:rFonts w:ascii="Times New Roman" w:hAnsi="Times New Roman" w:cs="Times New Roman"/>
        </w:rPr>
        <w:t xml:space="preserve"> either by their opponent or even, I </w:t>
      </w:r>
      <w:r w:rsidR="00607D40">
        <w:rPr>
          <w:rFonts w:ascii="Times New Roman" w:hAnsi="Times New Roman" w:cs="Times New Roman"/>
        </w:rPr>
        <w:tab/>
        <w:t>may add, by the court.  Legal practitioner</w:t>
      </w:r>
      <w:r w:rsidR="00710E3E">
        <w:rPr>
          <w:rFonts w:ascii="Times New Roman" w:hAnsi="Times New Roman" w:cs="Times New Roman"/>
        </w:rPr>
        <w:t>s</w:t>
      </w:r>
      <w:r w:rsidR="00607D40">
        <w:rPr>
          <w:rFonts w:ascii="Times New Roman" w:hAnsi="Times New Roman" w:cs="Times New Roman"/>
        </w:rPr>
        <w:t xml:space="preserve"> must present their case fearlessly and vigorously but </w:t>
      </w:r>
      <w:r w:rsidR="00607D40">
        <w:rPr>
          <w:rFonts w:ascii="Times New Roman" w:hAnsi="Times New Roman" w:cs="Times New Roman"/>
        </w:rPr>
        <w:tab/>
        <w:t xml:space="preserve">always within the context of set ethical rules, that </w:t>
      </w:r>
      <w:r w:rsidR="00710E3E">
        <w:rPr>
          <w:rFonts w:ascii="Times New Roman" w:hAnsi="Times New Roman" w:cs="Times New Roman"/>
        </w:rPr>
        <w:t xml:space="preserve">pertain </w:t>
      </w:r>
      <w:r w:rsidR="00607D40">
        <w:rPr>
          <w:rFonts w:ascii="Times New Roman" w:hAnsi="Times New Roman" w:cs="Times New Roman"/>
        </w:rPr>
        <w:t xml:space="preserve">to them and which are aimed at preventing </w:t>
      </w:r>
      <w:r w:rsidR="00607D40">
        <w:rPr>
          <w:rFonts w:ascii="Times New Roman" w:hAnsi="Times New Roman" w:cs="Times New Roman"/>
        </w:rPr>
        <w:tab/>
        <w:t xml:space="preserve">practitioners from becoming party to deception of the court.  It is in this context that society and </w:t>
      </w:r>
      <w:r w:rsidR="00607D40">
        <w:rPr>
          <w:rFonts w:ascii="Times New Roman" w:hAnsi="Times New Roman" w:cs="Times New Roman"/>
        </w:rPr>
        <w:tab/>
        <w:t xml:space="preserve">the costs are professions deemed absolute personal integrity and scrupulous honesty of each </w:t>
      </w:r>
      <w:r w:rsidR="00607D40">
        <w:rPr>
          <w:rFonts w:ascii="Times New Roman" w:hAnsi="Times New Roman" w:cs="Times New Roman"/>
        </w:rPr>
        <w:tab/>
        <w:t xml:space="preserve">practitioner.” </w:t>
      </w:r>
    </w:p>
    <w:p w:rsidR="00607D40" w:rsidRDefault="00607D40" w:rsidP="0032027F">
      <w:pPr>
        <w:pStyle w:val="ListParagraph"/>
        <w:spacing w:after="0" w:line="240" w:lineRule="auto"/>
        <w:ind w:left="0"/>
        <w:jc w:val="both"/>
        <w:rPr>
          <w:rFonts w:ascii="Times New Roman" w:hAnsi="Times New Roman" w:cs="Times New Roman"/>
        </w:rPr>
      </w:pPr>
      <w:r>
        <w:rPr>
          <w:rFonts w:ascii="Times New Roman" w:hAnsi="Times New Roman" w:cs="Times New Roman"/>
        </w:rPr>
        <w:tab/>
      </w:r>
    </w:p>
    <w:p w:rsidR="000738F9" w:rsidRDefault="00607D40" w:rsidP="00607D4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607D40">
        <w:rPr>
          <w:rFonts w:ascii="Times New Roman" w:hAnsi="Times New Roman" w:cs="Times New Roman"/>
          <w:sz w:val="24"/>
          <w:szCs w:val="24"/>
        </w:rPr>
        <w:t xml:space="preserve">The </w:t>
      </w:r>
      <w:r>
        <w:rPr>
          <w:rFonts w:ascii="Times New Roman" w:hAnsi="Times New Roman" w:cs="Times New Roman"/>
          <w:sz w:val="24"/>
          <w:szCs w:val="24"/>
        </w:rPr>
        <w:t xml:space="preserve">applicant did not set out exactly the details of what conduct of the applicant’s legal practitioner deserved censure.  The opposing affidavit was largely based upon the allegation that it was not proper to seek an interdict in circumstances where a parallel process was also running, </w:t>
      </w:r>
      <w:r>
        <w:rPr>
          <w:rFonts w:ascii="Times New Roman" w:hAnsi="Times New Roman" w:cs="Times New Roman"/>
          <w:sz w:val="24"/>
          <w:szCs w:val="24"/>
        </w:rPr>
        <w:lastRenderedPageBreak/>
        <w:t xml:space="preserve">namely the outstanding determination by the Dispute Committee.  The defence </w:t>
      </w:r>
      <w:r w:rsidR="00710E3E">
        <w:rPr>
          <w:rFonts w:ascii="Times New Roman" w:hAnsi="Times New Roman" w:cs="Times New Roman"/>
          <w:sz w:val="24"/>
          <w:szCs w:val="24"/>
        </w:rPr>
        <w:t xml:space="preserve">may not have </w:t>
      </w:r>
      <w:r>
        <w:rPr>
          <w:rFonts w:ascii="Times New Roman" w:hAnsi="Times New Roman" w:cs="Times New Roman"/>
          <w:sz w:val="24"/>
          <w:szCs w:val="24"/>
        </w:rPr>
        <w:t>had merit but it was not an act of dishonesty to plead it.  As it turned out the outcome of the determination was avai</w:t>
      </w:r>
      <w:r w:rsidR="00710E3E">
        <w:rPr>
          <w:rFonts w:ascii="Times New Roman" w:hAnsi="Times New Roman" w:cs="Times New Roman"/>
          <w:sz w:val="24"/>
          <w:szCs w:val="24"/>
        </w:rPr>
        <w:t>led</w:t>
      </w:r>
      <w:r>
        <w:rPr>
          <w:rFonts w:ascii="Times New Roman" w:hAnsi="Times New Roman" w:cs="Times New Roman"/>
          <w:sz w:val="24"/>
          <w:szCs w:val="24"/>
        </w:rPr>
        <w:t xml:space="preserve"> to the court and the applicant and first respondent after the joinder of the second</w:t>
      </w:r>
      <w:r w:rsidR="000738F9">
        <w:rPr>
          <w:rFonts w:ascii="Times New Roman" w:hAnsi="Times New Roman" w:cs="Times New Roman"/>
          <w:sz w:val="24"/>
          <w:szCs w:val="24"/>
        </w:rPr>
        <w:t xml:space="preserve"> </w:t>
      </w:r>
      <w:r w:rsidR="00710E3E">
        <w:rPr>
          <w:rFonts w:ascii="Times New Roman" w:hAnsi="Times New Roman" w:cs="Times New Roman"/>
          <w:sz w:val="24"/>
          <w:szCs w:val="24"/>
        </w:rPr>
        <w:t>respondent whose legal practitioners provided the same.  Neither the applicant nor the respondent pleaded it</w:t>
      </w:r>
      <w:r w:rsidR="00FF1639">
        <w:rPr>
          <w:rFonts w:ascii="Times New Roman" w:hAnsi="Times New Roman" w:cs="Times New Roman"/>
          <w:sz w:val="24"/>
          <w:szCs w:val="24"/>
        </w:rPr>
        <w:t xml:space="preserve"> and both parties appeared not to be aware of its existence.</w:t>
      </w:r>
      <w:r w:rsidR="000738F9">
        <w:rPr>
          <w:rFonts w:ascii="Times New Roman" w:hAnsi="Times New Roman" w:cs="Times New Roman"/>
          <w:sz w:val="24"/>
          <w:szCs w:val="24"/>
        </w:rPr>
        <w:t xml:space="preserve">  </w:t>
      </w:r>
    </w:p>
    <w:p w:rsidR="006B05C9" w:rsidRDefault="000738F9" w:rsidP="00607D4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court t</w:t>
      </w:r>
      <w:r w:rsidR="0010211C">
        <w:rPr>
          <w:rFonts w:ascii="Times New Roman" w:hAnsi="Times New Roman" w:cs="Times New Roman"/>
          <w:sz w:val="24"/>
          <w:szCs w:val="24"/>
        </w:rPr>
        <w:t>ook</w:t>
      </w:r>
      <w:r>
        <w:rPr>
          <w:rFonts w:ascii="Times New Roman" w:hAnsi="Times New Roman" w:cs="Times New Roman"/>
          <w:sz w:val="24"/>
          <w:szCs w:val="24"/>
        </w:rPr>
        <w:t xml:space="preserve"> note that the issue of the eviction of the first respondent was a subject which was previously deferred as parties litigated on other issues in this court and Supreme Court.  This is the first time that the issue of an interdict and eviction was heard by the court.  I am not persuaded to grant costs on a higher scale although I am persuaded that c</w:t>
      </w:r>
      <w:r w:rsidR="0010211C">
        <w:rPr>
          <w:rFonts w:ascii="Times New Roman" w:hAnsi="Times New Roman" w:cs="Times New Roman"/>
          <w:sz w:val="24"/>
          <w:szCs w:val="24"/>
        </w:rPr>
        <w:t xml:space="preserve">osts should </w:t>
      </w:r>
      <w:r>
        <w:rPr>
          <w:rFonts w:ascii="Times New Roman" w:hAnsi="Times New Roman" w:cs="Times New Roman"/>
          <w:sz w:val="24"/>
          <w:szCs w:val="24"/>
        </w:rPr>
        <w:t xml:space="preserve">follow the result. I must however state that I formed the impression that the first respondent tried every trick </w:t>
      </w:r>
      <w:r w:rsidR="0010211C">
        <w:rPr>
          <w:rFonts w:ascii="Times New Roman" w:hAnsi="Times New Roman" w:cs="Times New Roman"/>
          <w:sz w:val="24"/>
          <w:szCs w:val="24"/>
        </w:rPr>
        <w:t xml:space="preserve">in the book </w:t>
      </w:r>
      <w:r>
        <w:rPr>
          <w:rFonts w:ascii="Times New Roman" w:hAnsi="Times New Roman" w:cs="Times New Roman"/>
          <w:sz w:val="24"/>
          <w:szCs w:val="24"/>
        </w:rPr>
        <w:t xml:space="preserve">to delay the inevitable result.  The court had to entertain postponements at the first respondent’s instance.  A request was made for parties to agree facts and the so called agreed facts needed no agreeing as they were always common cause.  There was filed supplementary heads of argument and the court was referred to the Supreme Court decision in </w:t>
      </w:r>
      <w:r w:rsidRPr="000738F9">
        <w:rPr>
          <w:rFonts w:ascii="Times New Roman" w:hAnsi="Times New Roman" w:cs="Times New Roman"/>
          <w:i/>
          <w:sz w:val="24"/>
          <w:szCs w:val="24"/>
        </w:rPr>
        <w:t xml:space="preserve">Fidelity Printers &amp; Refiners (Pvt) Ltd </w:t>
      </w:r>
      <w:r w:rsidRPr="000738F9">
        <w:rPr>
          <w:rFonts w:ascii="Times New Roman" w:hAnsi="Times New Roman" w:cs="Times New Roman"/>
          <w:sz w:val="24"/>
          <w:szCs w:val="24"/>
        </w:rPr>
        <w:t>v</w:t>
      </w:r>
      <w:r w:rsidRPr="000738F9">
        <w:rPr>
          <w:rFonts w:ascii="Times New Roman" w:hAnsi="Times New Roman" w:cs="Times New Roman"/>
          <w:i/>
          <w:sz w:val="24"/>
          <w:szCs w:val="24"/>
        </w:rPr>
        <w:t xml:space="preserve"> Minister of Mines</w:t>
      </w:r>
      <w:r>
        <w:rPr>
          <w:rFonts w:ascii="Times New Roman" w:hAnsi="Times New Roman" w:cs="Times New Roman"/>
          <w:sz w:val="24"/>
          <w:szCs w:val="24"/>
        </w:rPr>
        <w:t xml:space="preserve"> </w:t>
      </w:r>
      <w:r w:rsidRPr="000116E4">
        <w:rPr>
          <w:rFonts w:ascii="Times New Roman" w:hAnsi="Times New Roman" w:cs="Times New Roman"/>
          <w:i/>
          <w:sz w:val="24"/>
          <w:szCs w:val="24"/>
        </w:rPr>
        <w:t xml:space="preserve">and </w:t>
      </w:r>
      <w:r w:rsidR="000116E4" w:rsidRPr="000116E4">
        <w:rPr>
          <w:rFonts w:ascii="Times New Roman" w:hAnsi="Times New Roman" w:cs="Times New Roman"/>
          <w:i/>
          <w:sz w:val="24"/>
          <w:szCs w:val="24"/>
        </w:rPr>
        <w:t>Mining Development &amp; 2 Ors</w:t>
      </w:r>
      <w:r w:rsidR="000116E4">
        <w:rPr>
          <w:rFonts w:ascii="Times New Roman" w:hAnsi="Times New Roman" w:cs="Times New Roman"/>
          <w:sz w:val="24"/>
          <w:szCs w:val="24"/>
        </w:rPr>
        <w:t xml:space="preserve"> SC 107/22 which case had no direct relevance to this matter.  It is important that only facts and law relevant to the issues to be determined are presented to the court and not whatever information and documentation, the parties feel like presenting.  The courts have their hands full with cases to dispose of and litigants who present cases should not worsen the situation by increasing the time that the judicial officer spends on a case by making him or her to read irrelevant matter.  It is important that legal practitioners should</w:t>
      </w:r>
      <w:r w:rsidR="006B05C9">
        <w:rPr>
          <w:rFonts w:ascii="Times New Roman" w:hAnsi="Times New Roman" w:cs="Times New Roman"/>
          <w:sz w:val="24"/>
          <w:szCs w:val="24"/>
        </w:rPr>
        <w:t xml:space="preserve"> always take time to research on evidence necessary to prove a case or defence as the case maybe and to only present relevant evidence.  The key to winning a case or defence is to look for and present material and relevant evidence.</w:t>
      </w:r>
      <w:r w:rsidR="0010211C">
        <w:rPr>
          <w:rFonts w:ascii="Times New Roman" w:hAnsi="Times New Roman" w:cs="Times New Roman"/>
          <w:sz w:val="24"/>
          <w:szCs w:val="24"/>
        </w:rPr>
        <w:t xml:space="preserve">  Grandstanding in court by counsel does not prove a case or defence as the case maybe.  A properly prepared case or defence is one based on relevant admissible evidence.</w:t>
      </w:r>
      <w:r w:rsidR="006B05C9">
        <w:rPr>
          <w:rFonts w:ascii="Times New Roman" w:hAnsi="Times New Roman" w:cs="Times New Roman"/>
          <w:sz w:val="24"/>
          <w:szCs w:val="24"/>
        </w:rPr>
        <w:t xml:space="preserve">  </w:t>
      </w:r>
    </w:p>
    <w:p w:rsidR="006B05C9" w:rsidRDefault="006B05C9" w:rsidP="00607D4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FF1639">
        <w:rPr>
          <w:rFonts w:ascii="Times New Roman" w:hAnsi="Times New Roman" w:cs="Times New Roman"/>
          <w:sz w:val="24"/>
          <w:szCs w:val="24"/>
        </w:rPr>
        <w:t xml:space="preserve">Reverting to the disposal of this application </w:t>
      </w:r>
      <w:r>
        <w:rPr>
          <w:rFonts w:ascii="Times New Roman" w:hAnsi="Times New Roman" w:cs="Times New Roman"/>
          <w:sz w:val="24"/>
          <w:szCs w:val="24"/>
        </w:rPr>
        <w:t xml:space="preserve">considered all the relevant evidence </w:t>
      </w:r>
      <w:r w:rsidR="00FF1639">
        <w:rPr>
          <w:rFonts w:ascii="Times New Roman" w:hAnsi="Times New Roman" w:cs="Times New Roman"/>
          <w:sz w:val="24"/>
          <w:szCs w:val="24"/>
        </w:rPr>
        <w:t xml:space="preserve">and law arising </w:t>
      </w:r>
      <w:r>
        <w:rPr>
          <w:rFonts w:ascii="Times New Roman" w:hAnsi="Times New Roman" w:cs="Times New Roman"/>
          <w:sz w:val="24"/>
          <w:szCs w:val="24"/>
        </w:rPr>
        <w:t>in this matter the conclusion which</w:t>
      </w:r>
      <w:r w:rsidR="0010211C">
        <w:rPr>
          <w:rFonts w:ascii="Times New Roman" w:hAnsi="Times New Roman" w:cs="Times New Roman"/>
          <w:sz w:val="24"/>
          <w:szCs w:val="24"/>
        </w:rPr>
        <w:t xml:space="preserve"> I have reached</w:t>
      </w:r>
      <w:r>
        <w:rPr>
          <w:rFonts w:ascii="Times New Roman" w:hAnsi="Times New Roman" w:cs="Times New Roman"/>
          <w:sz w:val="24"/>
          <w:szCs w:val="24"/>
        </w:rPr>
        <w:t xml:space="preserve"> is that the application succeeds. </w:t>
      </w:r>
    </w:p>
    <w:p w:rsidR="0010211C" w:rsidRDefault="0010211C" w:rsidP="00607D40">
      <w:pPr>
        <w:pStyle w:val="ListParagraph"/>
        <w:spacing w:after="0" w:line="360" w:lineRule="auto"/>
        <w:ind w:left="0"/>
        <w:jc w:val="both"/>
        <w:rPr>
          <w:rFonts w:ascii="Times New Roman" w:hAnsi="Times New Roman" w:cs="Times New Roman"/>
          <w:sz w:val="24"/>
          <w:szCs w:val="24"/>
        </w:rPr>
      </w:pPr>
    </w:p>
    <w:p w:rsidR="0010211C" w:rsidRDefault="0010211C" w:rsidP="00607D40">
      <w:pPr>
        <w:pStyle w:val="ListParagraph"/>
        <w:spacing w:after="0" w:line="360" w:lineRule="auto"/>
        <w:ind w:left="0"/>
        <w:jc w:val="both"/>
        <w:rPr>
          <w:rFonts w:ascii="Times New Roman" w:hAnsi="Times New Roman" w:cs="Times New Roman"/>
          <w:sz w:val="24"/>
          <w:szCs w:val="24"/>
        </w:rPr>
      </w:pPr>
    </w:p>
    <w:p w:rsidR="0010211C" w:rsidRDefault="0010211C" w:rsidP="00607D40">
      <w:pPr>
        <w:pStyle w:val="ListParagraph"/>
        <w:spacing w:after="0" w:line="360" w:lineRule="auto"/>
        <w:ind w:left="0"/>
        <w:jc w:val="both"/>
        <w:rPr>
          <w:rFonts w:ascii="Times New Roman" w:hAnsi="Times New Roman" w:cs="Times New Roman"/>
          <w:sz w:val="24"/>
          <w:szCs w:val="24"/>
        </w:rPr>
      </w:pPr>
    </w:p>
    <w:p w:rsidR="006B05C9" w:rsidRDefault="00B05C9B" w:rsidP="00607D40">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sz w:val="24"/>
          <w:szCs w:val="24"/>
        </w:rPr>
        <w:lastRenderedPageBreak/>
        <w:tab/>
      </w:r>
      <w:r w:rsidRPr="00B05C9B">
        <w:rPr>
          <w:rFonts w:ascii="Times New Roman" w:hAnsi="Times New Roman" w:cs="Times New Roman"/>
          <w:b/>
          <w:sz w:val="24"/>
          <w:szCs w:val="24"/>
        </w:rPr>
        <w:t>IT IS ORDERED THAT:</w:t>
      </w:r>
    </w:p>
    <w:p w:rsidR="00B05C9B" w:rsidRDefault="00B05C9B" w:rsidP="00B05C9B">
      <w:pPr>
        <w:pStyle w:val="ListParagraph"/>
        <w:tabs>
          <w:tab w:val="left" w:pos="720"/>
          <w:tab w:val="left" w:pos="108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An interdict be and is hereby granted against </w:t>
      </w:r>
      <w:r w:rsidR="0010211C">
        <w:rPr>
          <w:rFonts w:ascii="Times New Roman" w:hAnsi="Times New Roman" w:cs="Times New Roman"/>
          <w:sz w:val="24"/>
          <w:szCs w:val="24"/>
        </w:rPr>
        <w:t xml:space="preserve">the first </w:t>
      </w:r>
      <w:r>
        <w:rPr>
          <w:rFonts w:ascii="Times New Roman" w:hAnsi="Times New Roman" w:cs="Times New Roman"/>
          <w:sz w:val="24"/>
          <w:szCs w:val="24"/>
        </w:rPr>
        <w:t xml:space="preserve">respondent </w:t>
      </w:r>
      <w:r w:rsidR="0010211C">
        <w:rPr>
          <w:rFonts w:ascii="Times New Roman" w:hAnsi="Times New Roman" w:cs="Times New Roman"/>
          <w:sz w:val="24"/>
          <w:szCs w:val="24"/>
        </w:rPr>
        <w:t xml:space="preserve">prohibiting the first respondent from carrying out any </w:t>
      </w:r>
      <w:r>
        <w:rPr>
          <w:rFonts w:ascii="Times New Roman" w:hAnsi="Times New Roman" w:cs="Times New Roman"/>
          <w:sz w:val="24"/>
          <w:szCs w:val="24"/>
        </w:rPr>
        <w:t>mining activities including processing its ore from t</w:t>
      </w:r>
      <w:r w:rsidR="0010211C">
        <w:rPr>
          <w:rFonts w:ascii="Times New Roman" w:hAnsi="Times New Roman" w:cs="Times New Roman"/>
          <w:sz w:val="24"/>
          <w:szCs w:val="24"/>
        </w:rPr>
        <w:t xml:space="preserve">he applicant’s mining blocks </w:t>
      </w:r>
      <w:r>
        <w:rPr>
          <w:rFonts w:ascii="Times New Roman" w:hAnsi="Times New Roman" w:cs="Times New Roman"/>
          <w:sz w:val="24"/>
          <w:szCs w:val="24"/>
        </w:rPr>
        <w:t>namely:</w:t>
      </w:r>
    </w:p>
    <w:p w:rsidR="00B05C9B" w:rsidRDefault="00B05C9B" w:rsidP="00B05C9B">
      <w:pPr>
        <w:pStyle w:val="ListParagraph"/>
        <w:numPr>
          <w:ilvl w:val="0"/>
          <w:numId w:val="13"/>
        </w:numPr>
        <w:tabs>
          <w:tab w:val="left" w:pos="720"/>
          <w:tab w:val="left" w:pos="108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Rushinga Dolomite 2, Reg No. 37309 BM</w:t>
      </w:r>
    </w:p>
    <w:p w:rsidR="00B05C9B" w:rsidRDefault="00B05C9B" w:rsidP="00B05C9B">
      <w:pPr>
        <w:pStyle w:val="ListParagraph"/>
        <w:numPr>
          <w:ilvl w:val="0"/>
          <w:numId w:val="13"/>
        </w:numPr>
        <w:tabs>
          <w:tab w:val="left" w:pos="720"/>
          <w:tab w:val="left" w:pos="108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Rushinga Dolomite 3, Reg No. 37312 BM</w:t>
      </w:r>
    </w:p>
    <w:p w:rsidR="00B05C9B" w:rsidRDefault="00B05C9B" w:rsidP="00B05C9B">
      <w:pPr>
        <w:pStyle w:val="ListParagraph"/>
        <w:numPr>
          <w:ilvl w:val="0"/>
          <w:numId w:val="13"/>
        </w:numPr>
        <w:tabs>
          <w:tab w:val="left" w:pos="720"/>
          <w:tab w:val="left" w:pos="108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Rushinga Dolomite 3A, Reg No. 37313 BM</w:t>
      </w:r>
    </w:p>
    <w:p w:rsidR="00B05C9B" w:rsidRDefault="00B05C9B" w:rsidP="00B05C9B">
      <w:pPr>
        <w:pStyle w:val="ListParagraph"/>
        <w:numPr>
          <w:ilvl w:val="0"/>
          <w:numId w:val="13"/>
        </w:numPr>
        <w:tabs>
          <w:tab w:val="left" w:pos="720"/>
          <w:tab w:val="left" w:pos="108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Rushinga Dolomite 4, Reg No. 37311 BM</w:t>
      </w:r>
    </w:p>
    <w:p w:rsidR="00B05C9B" w:rsidRDefault="00B05C9B" w:rsidP="00B05C9B">
      <w:pPr>
        <w:pStyle w:val="ListParagraph"/>
        <w:numPr>
          <w:ilvl w:val="0"/>
          <w:numId w:val="13"/>
        </w:numPr>
        <w:tabs>
          <w:tab w:val="left" w:pos="720"/>
          <w:tab w:val="left" w:pos="108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Rushing Dolomite 5, Reg No. 37310 BM</w:t>
      </w:r>
    </w:p>
    <w:p w:rsidR="00B05C9B" w:rsidRDefault="00B05C9B" w:rsidP="00B05C9B">
      <w:pPr>
        <w:pStyle w:val="ListParagraph"/>
        <w:numPr>
          <w:ilvl w:val="0"/>
          <w:numId w:val="13"/>
        </w:numPr>
        <w:tabs>
          <w:tab w:val="left" w:pos="720"/>
          <w:tab w:val="left" w:pos="108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Rushnga Dolomite 6, Reg No. 37308 BM</w:t>
      </w:r>
    </w:p>
    <w:p w:rsidR="00B05C9B" w:rsidRDefault="00B05C9B" w:rsidP="00B05C9B">
      <w:pPr>
        <w:pStyle w:val="ListParagraph"/>
        <w:numPr>
          <w:ilvl w:val="0"/>
          <w:numId w:val="13"/>
        </w:numPr>
        <w:tabs>
          <w:tab w:val="left" w:pos="720"/>
          <w:tab w:val="left" w:pos="108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Rushinga Dolomite 7, Reg No. 37307 BM</w:t>
      </w:r>
    </w:p>
    <w:p w:rsidR="001541B0" w:rsidRDefault="00B05C9B" w:rsidP="00B05C9B">
      <w:pPr>
        <w:pStyle w:val="ListParagraph"/>
        <w:tabs>
          <w:tab w:val="left" w:pos="1080"/>
        </w:tabs>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The </w:t>
      </w:r>
      <w:r w:rsidR="0010211C">
        <w:rPr>
          <w:rFonts w:ascii="Times New Roman" w:hAnsi="Times New Roman" w:cs="Times New Roman"/>
          <w:sz w:val="24"/>
          <w:szCs w:val="24"/>
        </w:rPr>
        <w:t xml:space="preserve">first </w:t>
      </w:r>
      <w:r>
        <w:rPr>
          <w:rFonts w:ascii="Times New Roman" w:hAnsi="Times New Roman" w:cs="Times New Roman"/>
          <w:sz w:val="24"/>
          <w:szCs w:val="24"/>
        </w:rPr>
        <w:t xml:space="preserve">respondent and all those occupying applicant’s claim through it be and are </w:t>
      </w:r>
      <w:r>
        <w:rPr>
          <w:rFonts w:ascii="Times New Roman" w:hAnsi="Times New Roman" w:cs="Times New Roman"/>
          <w:sz w:val="24"/>
          <w:szCs w:val="24"/>
        </w:rPr>
        <w:tab/>
      </w:r>
      <w:r>
        <w:rPr>
          <w:rFonts w:ascii="Times New Roman" w:hAnsi="Times New Roman" w:cs="Times New Roman"/>
          <w:sz w:val="24"/>
          <w:szCs w:val="24"/>
        </w:rPr>
        <w:tab/>
        <w:t xml:space="preserve">hereby evicted from occupation of the applicant’s block Registration No. 37310 BM of </w:t>
      </w:r>
      <w:r>
        <w:rPr>
          <w:rFonts w:ascii="Times New Roman" w:hAnsi="Times New Roman" w:cs="Times New Roman"/>
          <w:sz w:val="24"/>
          <w:szCs w:val="24"/>
        </w:rPr>
        <w:tab/>
        <w:t xml:space="preserve">Rushinga Dolomite 5. </w:t>
      </w:r>
    </w:p>
    <w:p w:rsidR="00B05C9B" w:rsidRPr="00B05C9B" w:rsidRDefault="001541B0" w:rsidP="00B05C9B">
      <w:pPr>
        <w:pStyle w:val="ListParagraph"/>
        <w:tabs>
          <w:tab w:val="left" w:pos="1080"/>
        </w:tabs>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The </w:t>
      </w:r>
      <w:r w:rsidR="0010211C">
        <w:rPr>
          <w:rFonts w:ascii="Times New Roman" w:hAnsi="Times New Roman" w:cs="Times New Roman"/>
          <w:sz w:val="24"/>
          <w:szCs w:val="24"/>
        </w:rPr>
        <w:t xml:space="preserve">first </w:t>
      </w:r>
      <w:r>
        <w:rPr>
          <w:rFonts w:ascii="Times New Roman" w:hAnsi="Times New Roman" w:cs="Times New Roman"/>
          <w:sz w:val="24"/>
          <w:szCs w:val="24"/>
        </w:rPr>
        <w:t xml:space="preserve">respondent be and is hereby ordered to pay costs of suit.  </w:t>
      </w:r>
      <w:r w:rsidR="00B05C9B">
        <w:rPr>
          <w:rFonts w:ascii="Times New Roman" w:hAnsi="Times New Roman" w:cs="Times New Roman"/>
          <w:sz w:val="24"/>
          <w:szCs w:val="24"/>
        </w:rPr>
        <w:t xml:space="preserve"> </w:t>
      </w:r>
    </w:p>
    <w:p w:rsidR="00F847BC" w:rsidRPr="00607D40" w:rsidRDefault="006B05C9" w:rsidP="00607D40">
      <w:pPr>
        <w:pStyle w:val="ListParagraph"/>
        <w:spacing w:after="0" w:line="360" w:lineRule="auto"/>
        <w:ind w:left="0"/>
        <w:jc w:val="both"/>
        <w:rPr>
          <w:rFonts w:ascii="Times New Roman" w:hAnsi="Times New Roman" w:cs="Times New Roman"/>
        </w:rPr>
      </w:pPr>
      <w:r>
        <w:rPr>
          <w:rFonts w:ascii="Times New Roman" w:hAnsi="Times New Roman" w:cs="Times New Roman"/>
          <w:sz w:val="24"/>
          <w:szCs w:val="24"/>
        </w:rPr>
        <w:t xml:space="preserve">   </w:t>
      </w:r>
      <w:r w:rsidR="000116E4">
        <w:rPr>
          <w:rFonts w:ascii="Times New Roman" w:hAnsi="Times New Roman" w:cs="Times New Roman"/>
          <w:sz w:val="24"/>
          <w:szCs w:val="24"/>
        </w:rPr>
        <w:t xml:space="preserve">      </w:t>
      </w:r>
      <w:r w:rsidR="000738F9">
        <w:rPr>
          <w:rFonts w:ascii="Times New Roman" w:hAnsi="Times New Roman" w:cs="Times New Roman"/>
          <w:sz w:val="24"/>
          <w:szCs w:val="24"/>
        </w:rPr>
        <w:t xml:space="preserve">   </w:t>
      </w:r>
      <w:r w:rsidR="00607D40">
        <w:rPr>
          <w:rFonts w:ascii="Times New Roman" w:hAnsi="Times New Roman" w:cs="Times New Roman"/>
          <w:sz w:val="24"/>
          <w:szCs w:val="24"/>
        </w:rPr>
        <w:t xml:space="preserve"> </w:t>
      </w:r>
      <w:r w:rsidR="00327AFD" w:rsidRPr="00607D40">
        <w:rPr>
          <w:rFonts w:ascii="Times New Roman" w:hAnsi="Times New Roman" w:cs="Times New Roman"/>
          <w:sz w:val="24"/>
          <w:szCs w:val="24"/>
        </w:rPr>
        <w:t xml:space="preserve"> </w:t>
      </w:r>
      <w:r w:rsidR="00B36BA6" w:rsidRPr="00607D40">
        <w:rPr>
          <w:rFonts w:ascii="Times New Roman" w:hAnsi="Times New Roman" w:cs="Times New Roman"/>
          <w:sz w:val="24"/>
          <w:szCs w:val="24"/>
        </w:rPr>
        <w:t xml:space="preserve"> </w:t>
      </w:r>
      <w:r w:rsidR="0032027F" w:rsidRPr="00607D40">
        <w:rPr>
          <w:rFonts w:ascii="Times New Roman" w:hAnsi="Times New Roman" w:cs="Times New Roman"/>
        </w:rPr>
        <w:t xml:space="preserve"> </w:t>
      </w:r>
    </w:p>
    <w:p w:rsidR="00A16546" w:rsidRPr="0032027F" w:rsidRDefault="00F847BC" w:rsidP="00607D40">
      <w:pPr>
        <w:pStyle w:val="ListParagraph"/>
        <w:spacing w:after="0" w:line="360" w:lineRule="auto"/>
        <w:ind w:left="0"/>
        <w:jc w:val="both"/>
        <w:rPr>
          <w:rFonts w:ascii="Times New Roman" w:hAnsi="Times New Roman" w:cs="Times New Roman"/>
        </w:rPr>
      </w:pPr>
      <w:r w:rsidRPr="0032027F">
        <w:rPr>
          <w:rFonts w:ascii="Times New Roman" w:hAnsi="Times New Roman" w:cs="Times New Roman"/>
        </w:rPr>
        <w:tab/>
      </w:r>
      <w:r w:rsidR="00A35252" w:rsidRPr="0032027F">
        <w:rPr>
          <w:rFonts w:ascii="Times New Roman" w:hAnsi="Times New Roman" w:cs="Times New Roman"/>
        </w:rPr>
        <w:t xml:space="preserve">  </w:t>
      </w:r>
      <w:r w:rsidR="0091246F" w:rsidRPr="0032027F">
        <w:rPr>
          <w:rFonts w:ascii="Times New Roman" w:hAnsi="Times New Roman" w:cs="Times New Roman"/>
        </w:rPr>
        <w:t xml:space="preserve"> </w:t>
      </w:r>
      <w:r w:rsidR="00D1102D" w:rsidRPr="0032027F">
        <w:rPr>
          <w:rFonts w:ascii="Times New Roman" w:hAnsi="Times New Roman" w:cs="Times New Roman"/>
        </w:rPr>
        <w:t xml:space="preserve"> </w:t>
      </w:r>
    </w:p>
    <w:p w:rsidR="00F562DF" w:rsidRPr="003C5A2A" w:rsidRDefault="007957E7" w:rsidP="002D437C">
      <w:pPr>
        <w:pStyle w:val="ListParagraph"/>
        <w:tabs>
          <w:tab w:val="left" w:pos="900"/>
        </w:tabs>
        <w:spacing w:after="0" w:line="360" w:lineRule="auto"/>
        <w:ind w:left="0"/>
        <w:jc w:val="both"/>
        <w:rPr>
          <w:rFonts w:ascii="Times New Roman" w:hAnsi="Times New Roman" w:cs="Times New Roman"/>
          <w:sz w:val="24"/>
          <w:szCs w:val="24"/>
        </w:rPr>
      </w:pPr>
      <w:r w:rsidRPr="0032027F">
        <w:rPr>
          <w:rFonts w:ascii="Times New Roman" w:hAnsi="Times New Roman" w:cs="Times New Roman"/>
        </w:rPr>
        <w:t xml:space="preserve">  </w:t>
      </w:r>
      <w:r w:rsidR="002A3D73" w:rsidRPr="003C5A2A">
        <w:rPr>
          <w:rFonts w:ascii="Times New Roman" w:hAnsi="Times New Roman" w:cs="Times New Roman"/>
          <w:sz w:val="24"/>
          <w:szCs w:val="24"/>
        </w:rPr>
        <w:t xml:space="preserve"> </w:t>
      </w:r>
      <w:r w:rsidR="00784BC1" w:rsidRPr="003C5A2A">
        <w:rPr>
          <w:rFonts w:ascii="Times New Roman" w:hAnsi="Times New Roman" w:cs="Times New Roman"/>
          <w:sz w:val="24"/>
          <w:szCs w:val="24"/>
        </w:rPr>
        <w:t xml:space="preserve"> </w:t>
      </w:r>
      <w:r w:rsidR="00CD02A5" w:rsidRPr="003C5A2A">
        <w:rPr>
          <w:rFonts w:ascii="Times New Roman" w:hAnsi="Times New Roman" w:cs="Times New Roman"/>
          <w:sz w:val="24"/>
          <w:szCs w:val="24"/>
        </w:rPr>
        <w:t xml:space="preserve">  </w:t>
      </w:r>
      <w:r w:rsidR="00DF7D7A" w:rsidRPr="003C5A2A">
        <w:rPr>
          <w:rFonts w:ascii="Times New Roman" w:hAnsi="Times New Roman" w:cs="Times New Roman"/>
          <w:sz w:val="24"/>
          <w:szCs w:val="24"/>
        </w:rPr>
        <w:t xml:space="preserve">   </w:t>
      </w:r>
      <w:r w:rsidR="00F562DF" w:rsidRPr="003C5A2A">
        <w:rPr>
          <w:rFonts w:ascii="Times New Roman" w:hAnsi="Times New Roman" w:cs="Times New Roman"/>
          <w:sz w:val="24"/>
          <w:szCs w:val="24"/>
        </w:rPr>
        <w:t xml:space="preserve"> </w:t>
      </w:r>
    </w:p>
    <w:p w:rsidR="001B68E2" w:rsidRPr="002B3CE0" w:rsidRDefault="003D708C" w:rsidP="002B3CE0">
      <w:pPr>
        <w:pStyle w:val="ListParagraph"/>
        <w:spacing w:after="0" w:line="360" w:lineRule="auto"/>
        <w:ind w:left="0"/>
        <w:jc w:val="both"/>
        <w:rPr>
          <w:rFonts w:ascii="Times New Roman" w:hAnsi="Times New Roman" w:cs="Times New Roman"/>
        </w:rPr>
      </w:pPr>
      <w:r w:rsidRPr="00E775D5">
        <w:rPr>
          <w:rFonts w:ascii="Times New Roman" w:hAnsi="Times New Roman" w:cs="Times New Roman"/>
        </w:rPr>
        <w:t xml:space="preserve">  </w:t>
      </w:r>
      <w:r w:rsidR="00BE44AC" w:rsidRPr="00E775D5">
        <w:rPr>
          <w:rFonts w:ascii="Times New Roman" w:hAnsi="Times New Roman" w:cs="Times New Roman"/>
        </w:rPr>
        <w:t xml:space="preserve"> </w:t>
      </w:r>
      <w:r w:rsidR="0099123C" w:rsidRPr="00E775D5">
        <w:rPr>
          <w:rFonts w:ascii="Times New Roman" w:hAnsi="Times New Roman" w:cs="Times New Roman"/>
        </w:rPr>
        <w:t xml:space="preserve">  </w:t>
      </w:r>
      <w:r w:rsidR="00813F1F" w:rsidRPr="00E775D5">
        <w:rPr>
          <w:rFonts w:ascii="Times New Roman" w:hAnsi="Times New Roman" w:cs="Times New Roman"/>
        </w:rPr>
        <w:t xml:space="preserve"> </w:t>
      </w:r>
      <w:r w:rsidR="00A3351F" w:rsidRPr="00E775D5">
        <w:rPr>
          <w:rFonts w:ascii="Times New Roman" w:hAnsi="Times New Roman" w:cs="Times New Roman"/>
        </w:rPr>
        <w:t xml:space="preserve">  </w:t>
      </w:r>
      <w:r w:rsidR="00490950" w:rsidRPr="00E775D5">
        <w:rPr>
          <w:rFonts w:ascii="Times New Roman" w:hAnsi="Times New Roman" w:cs="Times New Roman"/>
        </w:rPr>
        <w:t xml:space="preserve">     </w:t>
      </w:r>
      <w:r w:rsidR="00A6038E" w:rsidRPr="00E775D5">
        <w:rPr>
          <w:rFonts w:ascii="Times New Roman" w:hAnsi="Times New Roman" w:cs="Times New Roman"/>
        </w:rPr>
        <w:t xml:space="preserve"> </w:t>
      </w:r>
      <w:r w:rsidR="00EC173F" w:rsidRPr="00E775D5">
        <w:rPr>
          <w:rFonts w:ascii="Times New Roman" w:hAnsi="Times New Roman" w:cs="Times New Roman"/>
        </w:rPr>
        <w:t xml:space="preserve"> </w:t>
      </w:r>
      <w:r w:rsidR="003B3170" w:rsidRPr="00E775D5">
        <w:rPr>
          <w:rFonts w:ascii="Times New Roman" w:hAnsi="Times New Roman" w:cs="Times New Roman"/>
        </w:rPr>
        <w:t xml:space="preserve"> </w:t>
      </w:r>
      <w:r w:rsidR="004B50AE" w:rsidRPr="00E775D5">
        <w:rPr>
          <w:rFonts w:ascii="Times New Roman" w:hAnsi="Times New Roman" w:cs="Times New Roman"/>
        </w:rPr>
        <w:t xml:space="preserve">   </w:t>
      </w:r>
      <w:r w:rsidR="002B3CE0" w:rsidRPr="00E775D5">
        <w:rPr>
          <w:rFonts w:ascii="Times New Roman" w:hAnsi="Times New Roman" w:cs="Times New Roman"/>
        </w:rPr>
        <w:t xml:space="preserve">   </w:t>
      </w:r>
      <w:r w:rsidR="007C5ABD" w:rsidRPr="00E775D5">
        <w:rPr>
          <w:rFonts w:ascii="Times New Roman" w:hAnsi="Times New Roman" w:cs="Times New Roman"/>
        </w:rPr>
        <w:t xml:space="preserve"> </w:t>
      </w:r>
      <w:r w:rsidR="001B68E2" w:rsidRPr="002B3CE0">
        <w:rPr>
          <w:rFonts w:ascii="Times New Roman" w:hAnsi="Times New Roman" w:cs="Times New Roman"/>
        </w:rPr>
        <w:t xml:space="preserve">   </w:t>
      </w:r>
    </w:p>
    <w:p w:rsidR="00FF5164" w:rsidRPr="002B3CE0" w:rsidRDefault="00FF5164" w:rsidP="00FF5164">
      <w:pPr>
        <w:spacing w:after="0" w:line="360" w:lineRule="auto"/>
        <w:jc w:val="both"/>
        <w:rPr>
          <w:rFonts w:ascii="Times New Roman" w:hAnsi="Times New Roman" w:cs="Times New Roman"/>
        </w:rPr>
      </w:pPr>
    </w:p>
    <w:p w:rsidR="00FF5164" w:rsidRDefault="00FF5164" w:rsidP="00FF5164">
      <w:pPr>
        <w:spacing w:after="0" w:line="360" w:lineRule="auto"/>
        <w:jc w:val="both"/>
        <w:rPr>
          <w:rFonts w:ascii="Times New Roman" w:hAnsi="Times New Roman" w:cs="Times New Roman"/>
          <w:sz w:val="24"/>
          <w:szCs w:val="24"/>
        </w:rPr>
      </w:pPr>
    </w:p>
    <w:p w:rsidR="00387764" w:rsidRDefault="001541B0" w:rsidP="0038776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Mahuni G</w:t>
      </w:r>
      <w:r w:rsidR="00E5311B">
        <w:rPr>
          <w:rFonts w:ascii="Times New Roman" w:hAnsi="Times New Roman" w:cs="Times New Roman"/>
          <w:i/>
          <w:sz w:val="24"/>
          <w:szCs w:val="24"/>
        </w:rPr>
        <w:t>idiri</w:t>
      </w:r>
      <w:r w:rsidR="00387764">
        <w:rPr>
          <w:rFonts w:ascii="Times New Roman" w:hAnsi="Times New Roman" w:cs="Times New Roman"/>
          <w:sz w:val="24"/>
          <w:szCs w:val="24"/>
        </w:rPr>
        <w:t xml:space="preserve"> applicant’s legal practitioners</w:t>
      </w:r>
    </w:p>
    <w:p w:rsidR="00387764" w:rsidRPr="00A30D04" w:rsidRDefault="00E5311B" w:rsidP="0038776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Hussein Ranchod</w:t>
      </w:r>
      <w:r w:rsidR="003C2BE0">
        <w:rPr>
          <w:rFonts w:ascii="Times New Roman" w:hAnsi="Times New Roman" w:cs="Times New Roman"/>
          <w:sz w:val="24"/>
          <w:szCs w:val="24"/>
        </w:rPr>
        <w:t xml:space="preserve">, </w:t>
      </w:r>
      <w:r>
        <w:rPr>
          <w:rFonts w:ascii="Times New Roman" w:hAnsi="Times New Roman" w:cs="Times New Roman"/>
          <w:sz w:val="24"/>
          <w:szCs w:val="24"/>
        </w:rPr>
        <w:t>1</w:t>
      </w:r>
      <w:r w:rsidRPr="00E5311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3C2BE0">
        <w:rPr>
          <w:rFonts w:ascii="Times New Roman" w:hAnsi="Times New Roman" w:cs="Times New Roman"/>
          <w:sz w:val="24"/>
          <w:szCs w:val="24"/>
        </w:rPr>
        <w:t>respondent</w:t>
      </w:r>
      <w:r w:rsidR="003F5F99">
        <w:rPr>
          <w:rFonts w:ascii="Times New Roman" w:hAnsi="Times New Roman" w:cs="Times New Roman"/>
          <w:sz w:val="24"/>
          <w:szCs w:val="24"/>
        </w:rPr>
        <w:t>’</w:t>
      </w:r>
      <w:r w:rsidR="00387764">
        <w:rPr>
          <w:rFonts w:ascii="Times New Roman" w:hAnsi="Times New Roman" w:cs="Times New Roman"/>
          <w:sz w:val="24"/>
          <w:szCs w:val="24"/>
        </w:rPr>
        <w:t>s</w:t>
      </w:r>
      <w:r w:rsidR="003C2BE0">
        <w:rPr>
          <w:rFonts w:ascii="Times New Roman" w:hAnsi="Times New Roman" w:cs="Times New Roman"/>
          <w:sz w:val="24"/>
          <w:szCs w:val="24"/>
        </w:rPr>
        <w:t xml:space="preserve"> legal practitioners</w:t>
      </w:r>
      <w:r w:rsidR="00631159">
        <w:rPr>
          <w:rFonts w:ascii="Times New Roman" w:hAnsi="Times New Roman" w:cs="Times New Roman"/>
          <w:sz w:val="24"/>
          <w:szCs w:val="24"/>
        </w:rPr>
        <w:t xml:space="preserve">    </w:t>
      </w:r>
    </w:p>
    <w:p w:rsidR="00E5311B" w:rsidRPr="00A30D04" w:rsidRDefault="00E5311B" w:rsidP="00E531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Pr>
          <w:rFonts w:ascii="Times New Roman" w:hAnsi="Times New Roman" w:cs="Times New Roman"/>
          <w:sz w:val="24"/>
          <w:szCs w:val="24"/>
        </w:rPr>
        <w:t>, 2</w:t>
      </w:r>
      <w:r w:rsidRPr="00E5311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w:t>
      </w:r>
    </w:p>
    <w:p w:rsidR="00387764" w:rsidRDefault="00387764" w:rsidP="000F59C6">
      <w:pPr>
        <w:tabs>
          <w:tab w:val="left" w:pos="1080"/>
        </w:tabs>
        <w:spacing w:after="0" w:line="360" w:lineRule="auto"/>
        <w:jc w:val="both"/>
        <w:rPr>
          <w:rFonts w:ascii="Times New Roman" w:hAnsi="Times New Roman" w:cs="Times New Roman"/>
          <w:sz w:val="24"/>
          <w:szCs w:val="24"/>
        </w:rPr>
      </w:pPr>
    </w:p>
    <w:p w:rsidR="00387764" w:rsidRDefault="00387764" w:rsidP="000F59C6">
      <w:pPr>
        <w:tabs>
          <w:tab w:val="left" w:pos="1080"/>
        </w:tabs>
        <w:spacing w:after="0" w:line="360" w:lineRule="auto"/>
        <w:jc w:val="both"/>
        <w:rPr>
          <w:rFonts w:ascii="Times New Roman" w:hAnsi="Times New Roman" w:cs="Times New Roman"/>
          <w:sz w:val="24"/>
          <w:szCs w:val="24"/>
        </w:rPr>
      </w:pPr>
    </w:p>
    <w:p w:rsidR="00A712E4" w:rsidRPr="002E48C8" w:rsidRDefault="00BE1BFC" w:rsidP="00483AC8">
      <w:pPr>
        <w:tabs>
          <w:tab w:val="left" w:pos="1080"/>
        </w:tabs>
        <w:spacing w:after="0" w:line="360" w:lineRule="auto"/>
        <w:jc w:val="both"/>
        <w:rPr>
          <w:rFonts w:ascii="Times New Roman" w:hAnsi="Times New Roman" w:cs="Times New Roman"/>
        </w:rPr>
      </w:pPr>
      <w:r>
        <w:rPr>
          <w:rFonts w:ascii="Times New Roman" w:hAnsi="Times New Roman" w:cs="Times New Roman"/>
          <w:sz w:val="24"/>
          <w:szCs w:val="24"/>
        </w:rPr>
        <w:t xml:space="preserve">  </w:t>
      </w:r>
      <w:r w:rsidR="00012E4F">
        <w:rPr>
          <w:rFonts w:ascii="Times New Roman" w:hAnsi="Times New Roman" w:cs="Times New Roman"/>
          <w:sz w:val="24"/>
          <w:szCs w:val="24"/>
        </w:rPr>
        <w:t xml:space="preserve">      </w:t>
      </w:r>
      <w:r w:rsidR="00B65155">
        <w:rPr>
          <w:rFonts w:ascii="Times New Roman" w:hAnsi="Times New Roman" w:cs="Times New Roman"/>
          <w:sz w:val="24"/>
          <w:szCs w:val="24"/>
        </w:rPr>
        <w:t xml:space="preserve">  </w:t>
      </w:r>
      <w:r w:rsidR="00E933A7">
        <w:rPr>
          <w:rFonts w:ascii="Times New Roman" w:hAnsi="Times New Roman" w:cs="Times New Roman"/>
          <w:sz w:val="24"/>
          <w:szCs w:val="24"/>
        </w:rPr>
        <w:t xml:space="preserve"> </w:t>
      </w:r>
      <w:r w:rsidR="000F59C6">
        <w:rPr>
          <w:rFonts w:ascii="Times New Roman" w:hAnsi="Times New Roman" w:cs="Times New Roman"/>
          <w:sz w:val="24"/>
          <w:szCs w:val="24"/>
        </w:rPr>
        <w:t xml:space="preserve"> </w:t>
      </w:r>
    </w:p>
    <w:sectPr w:rsidR="00A712E4" w:rsidRPr="002E48C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423" w:rsidRDefault="00543423" w:rsidP="00F739CD">
      <w:pPr>
        <w:spacing w:after="0" w:line="240" w:lineRule="auto"/>
      </w:pPr>
      <w:r>
        <w:separator/>
      </w:r>
    </w:p>
  </w:endnote>
  <w:endnote w:type="continuationSeparator" w:id="0">
    <w:p w:rsidR="00543423" w:rsidRDefault="00543423" w:rsidP="00F7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423" w:rsidRDefault="00543423" w:rsidP="00F739CD">
      <w:pPr>
        <w:spacing w:after="0" w:line="240" w:lineRule="auto"/>
      </w:pPr>
      <w:r>
        <w:separator/>
      </w:r>
    </w:p>
  </w:footnote>
  <w:footnote w:type="continuationSeparator" w:id="0">
    <w:p w:rsidR="00543423" w:rsidRDefault="00543423" w:rsidP="00F7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35170"/>
      <w:docPartObj>
        <w:docPartGallery w:val="Page Numbers (Top of Page)"/>
        <w:docPartUnique/>
      </w:docPartObj>
    </w:sdtPr>
    <w:sdtEndPr>
      <w:rPr>
        <w:noProof/>
      </w:rPr>
    </w:sdtEndPr>
    <w:sdtContent>
      <w:p w:rsidR="00171552" w:rsidRDefault="00171552">
        <w:pPr>
          <w:pStyle w:val="Header"/>
          <w:jc w:val="right"/>
          <w:rPr>
            <w:noProof/>
          </w:rPr>
        </w:pPr>
        <w:r>
          <w:fldChar w:fldCharType="begin"/>
        </w:r>
        <w:r>
          <w:instrText xml:space="preserve"> PAGE   \* MERGEFORMAT </w:instrText>
        </w:r>
        <w:r>
          <w:fldChar w:fldCharType="separate"/>
        </w:r>
        <w:r w:rsidR="00A368E4">
          <w:rPr>
            <w:noProof/>
          </w:rPr>
          <w:t>1</w:t>
        </w:r>
        <w:r>
          <w:rPr>
            <w:noProof/>
          </w:rPr>
          <w:fldChar w:fldCharType="end"/>
        </w:r>
      </w:p>
      <w:p w:rsidR="00171552" w:rsidRDefault="00504DB3">
        <w:pPr>
          <w:pStyle w:val="Header"/>
          <w:jc w:val="right"/>
          <w:rPr>
            <w:noProof/>
          </w:rPr>
        </w:pPr>
        <w:r>
          <w:rPr>
            <w:noProof/>
          </w:rPr>
          <w:t>HH 53-23</w:t>
        </w:r>
      </w:p>
      <w:p w:rsidR="00171552" w:rsidRDefault="00171552">
        <w:pPr>
          <w:pStyle w:val="Header"/>
          <w:jc w:val="right"/>
          <w:rPr>
            <w:noProof/>
          </w:rPr>
        </w:pPr>
        <w:r>
          <w:rPr>
            <w:noProof/>
          </w:rPr>
          <w:t>HC 5879/17</w:t>
        </w:r>
      </w:p>
      <w:p w:rsidR="00171552" w:rsidRDefault="00543423">
        <w:pPr>
          <w:pStyle w:val="Header"/>
          <w:jc w:val="right"/>
        </w:pPr>
      </w:p>
    </w:sdtContent>
  </w:sdt>
  <w:p w:rsidR="00171552" w:rsidRDefault="001715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77E"/>
    <w:multiLevelType w:val="hybridMultilevel"/>
    <w:tmpl w:val="5BE82E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3B0024"/>
    <w:multiLevelType w:val="hybridMultilevel"/>
    <w:tmpl w:val="4B6CFA42"/>
    <w:lvl w:ilvl="0" w:tplc="DDDCBFAA">
      <w:start w:val="1"/>
      <w:numFmt w:val="lowerRoman"/>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 w15:restartNumberingAfterBreak="0">
    <w:nsid w:val="09924F5C"/>
    <w:multiLevelType w:val="hybridMultilevel"/>
    <w:tmpl w:val="3C70E2BC"/>
    <w:lvl w:ilvl="0" w:tplc="FB8EFF48">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5CE3420"/>
    <w:multiLevelType w:val="hybridMultilevel"/>
    <w:tmpl w:val="E4AE6DAC"/>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18B62884"/>
    <w:multiLevelType w:val="hybridMultilevel"/>
    <w:tmpl w:val="FD22CA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6485EC4"/>
    <w:multiLevelType w:val="hybridMultilevel"/>
    <w:tmpl w:val="A00A06D6"/>
    <w:lvl w:ilvl="0" w:tplc="DDDCBFAA">
      <w:start w:val="1"/>
      <w:numFmt w:val="lowerRoman"/>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6" w15:restartNumberingAfterBreak="0">
    <w:nsid w:val="26FD7961"/>
    <w:multiLevelType w:val="hybridMultilevel"/>
    <w:tmpl w:val="897CD0DE"/>
    <w:lvl w:ilvl="0" w:tplc="01CA07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7F6470F"/>
    <w:multiLevelType w:val="hybridMultilevel"/>
    <w:tmpl w:val="75AEF73C"/>
    <w:lvl w:ilvl="0" w:tplc="DDDCB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34286B"/>
    <w:multiLevelType w:val="hybridMultilevel"/>
    <w:tmpl w:val="1E2C097A"/>
    <w:lvl w:ilvl="0" w:tplc="EE30524C">
      <w:start w:val="1"/>
      <w:numFmt w:val="decimal"/>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306017AE"/>
    <w:multiLevelType w:val="hybridMultilevel"/>
    <w:tmpl w:val="52482B4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3966CE3"/>
    <w:multiLevelType w:val="hybridMultilevel"/>
    <w:tmpl w:val="2FA8CAFE"/>
    <w:lvl w:ilvl="0" w:tplc="04090011">
      <w:start w:val="1"/>
      <w:numFmt w:val="decimal"/>
      <w:lvlText w:val="%1)"/>
      <w:lvlJc w:val="left"/>
      <w:pPr>
        <w:ind w:left="282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11" w15:restartNumberingAfterBreak="0">
    <w:nsid w:val="7168600A"/>
    <w:multiLevelType w:val="hybridMultilevel"/>
    <w:tmpl w:val="6A0846E4"/>
    <w:lvl w:ilvl="0" w:tplc="DDDCBFA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DA44FD0"/>
    <w:multiLevelType w:val="hybridMultilevel"/>
    <w:tmpl w:val="6A3E24C6"/>
    <w:lvl w:ilvl="0" w:tplc="DDDCBFA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6"/>
  </w:num>
  <w:num w:numId="3">
    <w:abstractNumId w:val="11"/>
  </w:num>
  <w:num w:numId="4">
    <w:abstractNumId w:val="12"/>
  </w:num>
  <w:num w:numId="5">
    <w:abstractNumId w:val="0"/>
  </w:num>
  <w:num w:numId="6">
    <w:abstractNumId w:val="4"/>
  </w:num>
  <w:num w:numId="7">
    <w:abstractNumId w:val="10"/>
  </w:num>
  <w:num w:numId="8">
    <w:abstractNumId w:val="8"/>
  </w:num>
  <w:num w:numId="9">
    <w:abstractNumId w:val="2"/>
  </w:num>
  <w:num w:numId="10">
    <w:abstractNumId w:val="5"/>
  </w:num>
  <w:num w:numId="11">
    <w:abstractNumId w:val="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5"/>
    <w:rsid w:val="000027B0"/>
    <w:rsid w:val="00007A26"/>
    <w:rsid w:val="000116E4"/>
    <w:rsid w:val="00012E4F"/>
    <w:rsid w:val="0002062E"/>
    <w:rsid w:val="00024476"/>
    <w:rsid w:val="00033D9C"/>
    <w:rsid w:val="00037177"/>
    <w:rsid w:val="00046F4B"/>
    <w:rsid w:val="00052B9E"/>
    <w:rsid w:val="00067311"/>
    <w:rsid w:val="000710E7"/>
    <w:rsid w:val="000738F9"/>
    <w:rsid w:val="000A098E"/>
    <w:rsid w:val="000A4E30"/>
    <w:rsid w:val="000A57FE"/>
    <w:rsid w:val="000B4B72"/>
    <w:rsid w:val="000B5B07"/>
    <w:rsid w:val="000C20B1"/>
    <w:rsid w:val="000C3C49"/>
    <w:rsid w:val="000D06AA"/>
    <w:rsid w:val="000D239D"/>
    <w:rsid w:val="000D604B"/>
    <w:rsid w:val="000E7618"/>
    <w:rsid w:val="000F59C6"/>
    <w:rsid w:val="000F5A8A"/>
    <w:rsid w:val="00100FF6"/>
    <w:rsid w:val="0010211C"/>
    <w:rsid w:val="00106109"/>
    <w:rsid w:val="001068CB"/>
    <w:rsid w:val="00111A27"/>
    <w:rsid w:val="00112E9F"/>
    <w:rsid w:val="00113449"/>
    <w:rsid w:val="00125560"/>
    <w:rsid w:val="00136F9B"/>
    <w:rsid w:val="001448CE"/>
    <w:rsid w:val="00147D74"/>
    <w:rsid w:val="001533AE"/>
    <w:rsid w:val="001541B0"/>
    <w:rsid w:val="00155E63"/>
    <w:rsid w:val="001705EE"/>
    <w:rsid w:val="00171552"/>
    <w:rsid w:val="00175494"/>
    <w:rsid w:val="0018085A"/>
    <w:rsid w:val="0019644B"/>
    <w:rsid w:val="0019711F"/>
    <w:rsid w:val="001A0E24"/>
    <w:rsid w:val="001A1E15"/>
    <w:rsid w:val="001B4840"/>
    <w:rsid w:val="001B4C69"/>
    <w:rsid w:val="001B68E2"/>
    <w:rsid w:val="001C0FBA"/>
    <w:rsid w:val="001C34FF"/>
    <w:rsid w:val="001D09DE"/>
    <w:rsid w:val="001D6F7E"/>
    <w:rsid w:val="001D7264"/>
    <w:rsid w:val="001E097E"/>
    <w:rsid w:val="001F5C32"/>
    <w:rsid w:val="002161FD"/>
    <w:rsid w:val="0023204F"/>
    <w:rsid w:val="00243BF6"/>
    <w:rsid w:val="002631BB"/>
    <w:rsid w:val="00263F08"/>
    <w:rsid w:val="00267C7E"/>
    <w:rsid w:val="00281A36"/>
    <w:rsid w:val="00297629"/>
    <w:rsid w:val="002A0354"/>
    <w:rsid w:val="002A1AFF"/>
    <w:rsid w:val="002A1B94"/>
    <w:rsid w:val="002A3D73"/>
    <w:rsid w:val="002A7AB5"/>
    <w:rsid w:val="002B3A17"/>
    <w:rsid w:val="002B3CE0"/>
    <w:rsid w:val="002C04C8"/>
    <w:rsid w:val="002C2998"/>
    <w:rsid w:val="002D1EB3"/>
    <w:rsid w:val="002D437C"/>
    <w:rsid w:val="002E46F2"/>
    <w:rsid w:val="002F1C8B"/>
    <w:rsid w:val="002F5313"/>
    <w:rsid w:val="002F5DC8"/>
    <w:rsid w:val="0032027F"/>
    <w:rsid w:val="00324059"/>
    <w:rsid w:val="003266C9"/>
    <w:rsid w:val="00327AFD"/>
    <w:rsid w:val="00341B10"/>
    <w:rsid w:val="003546C5"/>
    <w:rsid w:val="0036144C"/>
    <w:rsid w:val="00365B5F"/>
    <w:rsid w:val="0037353D"/>
    <w:rsid w:val="003759EE"/>
    <w:rsid w:val="00387764"/>
    <w:rsid w:val="003903E4"/>
    <w:rsid w:val="003A1B87"/>
    <w:rsid w:val="003A2A1F"/>
    <w:rsid w:val="003B3170"/>
    <w:rsid w:val="003C2BE0"/>
    <w:rsid w:val="003C5A2A"/>
    <w:rsid w:val="003C69A8"/>
    <w:rsid w:val="003D36EC"/>
    <w:rsid w:val="003D708C"/>
    <w:rsid w:val="003F05C8"/>
    <w:rsid w:val="003F5F99"/>
    <w:rsid w:val="004024B2"/>
    <w:rsid w:val="00421A31"/>
    <w:rsid w:val="00425D1E"/>
    <w:rsid w:val="00435C97"/>
    <w:rsid w:val="00440D91"/>
    <w:rsid w:val="00447EAB"/>
    <w:rsid w:val="00452088"/>
    <w:rsid w:val="0046739B"/>
    <w:rsid w:val="004763BD"/>
    <w:rsid w:val="00483AC8"/>
    <w:rsid w:val="004906D7"/>
    <w:rsid w:val="00490950"/>
    <w:rsid w:val="004971C7"/>
    <w:rsid w:val="004B04B1"/>
    <w:rsid w:val="004B340F"/>
    <w:rsid w:val="004B38CD"/>
    <w:rsid w:val="004B50AE"/>
    <w:rsid w:val="004C2E19"/>
    <w:rsid w:val="004C46B6"/>
    <w:rsid w:val="004D1BE1"/>
    <w:rsid w:val="004F1983"/>
    <w:rsid w:val="004F258A"/>
    <w:rsid w:val="005010FC"/>
    <w:rsid w:val="00504DB3"/>
    <w:rsid w:val="00505C1E"/>
    <w:rsid w:val="00525B39"/>
    <w:rsid w:val="00543423"/>
    <w:rsid w:val="00551DEF"/>
    <w:rsid w:val="005602FF"/>
    <w:rsid w:val="00565768"/>
    <w:rsid w:val="00586281"/>
    <w:rsid w:val="00597F16"/>
    <w:rsid w:val="005A22A0"/>
    <w:rsid w:val="005A6A0A"/>
    <w:rsid w:val="005A7178"/>
    <w:rsid w:val="005B06B4"/>
    <w:rsid w:val="005C4865"/>
    <w:rsid w:val="005D2FFB"/>
    <w:rsid w:val="00602A2B"/>
    <w:rsid w:val="00604CEE"/>
    <w:rsid w:val="00606B0A"/>
    <w:rsid w:val="00607D40"/>
    <w:rsid w:val="00611DF5"/>
    <w:rsid w:val="00622D77"/>
    <w:rsid w:val="00630B5D"/>
    <w:rsid w:val="00631159"/>
    <w:rsid w:val="0063569B"/>
    <w:rsid w:val="006851E9"/>
    <w:rsid w:val="0068590E"/>
    <w:rsid w:val="0069261B"/>
    <w:rsid w:val="00696CD1"/>
    <w:rsid w:val="006B05C9"/>
    <w:rsid w:val="006C06AA"/>
    <w:rsid w:val="006C31B7"/>
    <w:rsid w:val="006C4FA0"/>
    <w:rsid w:val="006C6C7E"/>
    <w:rsid w:val="006D0B1F"/>
    <w:rsid w:val="006D65D5"/>
    <w:rsid w:val="006E6D49"/>
    <w:rsid w:val="006F071B"/>
    <w:rsid w:val="006F4D44"/>
    <w:rsid w:val="006F5AE9"/>
    <w:rsid w:val="007010D5"/>
    <w:rsid w:val="00710E3E"/>
    <w:rsid w:val="00713827"/>
    <w:rsid w:val="00750881"/>
    <w:rsid w:val="007640D5"/>
    <w:rsid w:val="00767661"/>
    <w:rsid w:val="00780CD9"/>
    <w:rsid w:val="00784BC1"/>
    <w:rsid w:val="007957E7"/>
    <w:rsid w:val="007A5290"/>
    <w:rsid w:val="007B33CF"/>
    <w:rsid w:val="007B6EFB"/>
    <w:rsid w:val="007C4230"/>
    <w:rsid w:val="007C5ABD"/>
    <w:rsid w:val="007D35FD"/>
    <w:rsid w:val="007D7833"/>
    <w:rsid w:val="007E0F7F"/>
    <w:rsid w:val="007E2DDC"/>
    <w:rsid w:val="007E6E5B"/>
    <w:rsid w:val="007E74EC"/>
    <w:rsid w:val="007F2DC2"/>
    <w:rsid w:val="007F650B"/>
    <w:rsid w:val="008040D6"/>
    <w:rsid w:val="00813F1F"/>
    <w:rsid w:val="00815BA9"/>
    <w:rsid w:val="00824CF7"/>
    <w:rsid w:val="00825C6D"/>
    <w:rsid w:val="008312A6"/>
    <w:rsid w:val="00832418"/>
    <w:rsid w:val="0084189B"/>
    <w:rsid w:val="00845A0A"/>
    <w:rsid w:val="00846898"/>
    <w:rsid w:val="00853E31"/>
    <w:rsid w:val="008571B0"/>
    <w:rsid w:val="00857910"/>
    <w:rsid w:val="00860E2D"/>
    <w:rsid w:val="00863878"/>
    <w:rsid w:val="00863FFA"/>
    <w:rsid w:val="008735C9"/>
    <w:rsid w:val="0087709E"/>
    <w:rsid w:val="00881DA6"/>
    <w:rsid w:val="00882B57"/>
    <w:rsid w:val="00882EBF"/>
    <w:rsid w:val="0088475B"/>
    <w:rsid w:val="008A3047"/>
    <w:rsid w:val="008A4BCD"/>
    <w:rsid w:val="008A6A46"/>
    <w:rsid w:val="008B2F92"/>
    <w:rsid w:val="008B51A4"/>
    <w:rsid w:val="008C06A6"/>
    <w:rsid w:val="008D075C"/>
    <w:rsid w:val="008F300B"/>
    <w:rsid w:val="0090087F"/>
    <w:rsid w:val="0091246F"/>
    <w:rsid w:val="00914002"/>
    <w:rsid w:val="00915C62"/>
    <w:rsid w:val="009234E5"/>
    <w:rsid w:val="00925F59"/>
    <w:rsid w:val="0092639D"/>
    <w:rsid w:val="0093612D"/>
    <w:rsid w:val="009401C1"/>
    <w:rsid w:val="00943684"/>
    <w:rsid w:val="009544A6"/>
    <w:rsid w:val="00964E24"/>
    <w:rsid w:val="00966FF7"/>
    <w:rsid w:val="0097063A"/>
    <w:rsid w:val="00973925"/>
    <w:rsid w:val="0097409D"/>
    <w:rsid w:val="00982560"/>
    <w:rsid w:val="00982F35"/>
    <w:rsid w:val="0098356E"/>
    <w:rsid w:val="0099123C"/>
    <w:rsid w:val="009A3650"/>
    <w:rsid w:val="009B05BB"/>
    <w:rsid w:val="009C1D9A"/>
    <w:rsid w:val="009C3D3C"/>
    <w:rsid w:val="009E4225"/>
    <w:rsid w:val="009F2054"/>
    <w:rsid w:val="009F4272"/>
    <w:rsid w:val="009F5CFA"/>
    <w:rsid w:val="009F7C2F"/>
    <w:rsid w:val="00A067E3"/>
    <w:rsid w:val="00A11A3B"/>
    <w:rsid w:val="00A131A3"/>
    <w:rsid w:val="00A138B6"/>
    <w:rsid w:val="00A16546"/>
    <w:rsid w:val="00A24994"/>
    <w:rsid w:val="00A30018"/>
    <w:rsid w:val="00A32F1C"/>
    <w:rsid w:val="00A3351F"/>
    <w:rsid w:val="00A33B21"/>
    <w:rsid w:val="00A35252"/>
    <w:rsid w:val="00A353E0"/>
    <w:rsid w:val="00A368E4"/>
    <w:rsid w:val="00A470CA"/>
    <w:rsid w:val="00A510E1"/>
    <w:rsid w:val="00A520E8"/>
    <w:rsid w:val="00A54A8C"/>
    <w:rsid w:val="00A6038E"/>
    <w:rsid w:val="00A65E48"/>
    <w:rsid w:val="00A712E4"/>
    <w:rsid w:val="00A73400"/>
    <w:rsid w:val="00A8518E"/>
    <w:rsid w:val="00A86AAD"/>
    <w:rsid w:val="00AA5B60"/>
    <w:rsid w:val="00AC3419"/>
    <w:rsid w:val="00AC4E69"/>
    <w:rsid w:val="00AD2986"/>
    <w:rsid w:val="00AF3A3B"/>
    <w:rsid w:val="00AF7DF4"/>
    <w:rsid w:val="00B01E7D"/>
    <w:rsid w:val="00B05C9B"/>
    <w:rsid w:val="00B20312"/>
    <w:rsid w:val="00B2661E"/>
    <w:rsid w:val="00B36BA6"/>
    <w:rsid w:val="00B36FAF"/>
    <w:rsid w:val="00B415B2"/>
    <w:rsid w:val="00B437D5"/>
    <w:rsid w:val="00B5005E"/>
    <w:rsid w:val="00B63CEF"/>
    <w:rsid w:val="00B65155"/>
    <w:rsid w:val="00B7133F"/>
    <w:rsid w:val="00B725C8"/>
    <w:rsid w:val="00B73BC4"/>
    <w:rsid w:val="00B82DA1"/>
    <w:rsid w:val="00B8371E"/>
    <w:rsid w:val="00B869F3"/>
    <w:rsid w:val="00B87B77"/>
    <w:rsid w:val="00B87C47"/>
    <w:rsid w:val="00B87F96"/>
    <w:rsid w:val="00B901A8"/>
    <w:rsid w:val="00BB4243"/>
    <w:rsid w:val="00BC0456"/>
    <w:rsid w:val="00BE1BFC"/>
    <w:rsid w:val="00BE44AC"/>
    <w:rsid w:val="00C03579"/>
    <w:rsid w:val="00C06EB3"/>
    <w:rsid w:val="00C21855"/>
    <w:rsid w:val="00C23365"/>
    <w:rsid w:val="00C23A60"/>
    <w:rsid w:val="00C30ADC"/>
    <w:rsid w:val="00C354E3"/>
    <w:rsid w:val="00C4182B"/>
    <w:rsid w:val="00C436FA"/>
    <w:rsid w:val="00C465AA"/>
    <w:rsid w:val="00C53196"/>
    <w:rsid w:val="00C6573E"/>
    <w:rsid w:val="00C72D2F"/>
    <w:rsid w:val="00C82C35"/>
    <w:rsid w:val="00C92E5C"/>
    <w:rsid w:val="00CA3F7C"/>
    <w:rsid w:val="00CB3501"/>
    <w:rsid w:val="00CC099B"/>
    <w:rsid w:val="00CC0AF8"/>
    <w:rsid w:val="00CC0F5C"/>
    <w:rsid w:val="00CD02A5"/>
    <w:rsid w:val="00CE0A83"/>
    <w:rsid w:val="00CE192E"/>
    <w:rsid w:val="00D1069A"/>
    <w:rsid w:val="00D1102D"/>
    <w:rsid w:val="00D15F43"/>
    <w:rsid w:val="00D25855"/>
    <w:rsid w:val="00D40CEA"/>
    <w:rsid w:val="00D54DE1"/>
    <w:rsid w:val="00D67F60"/>
    <w:rsid w:val="00D70F60"/>
    <w:rsid w:val="00D710E6"/>
    <w:rsid w:val="00D85735"/>
    <w:rsid w:val="00DA3F5E"/>
    <w:rsid w:val="00DA4104"/>
    <w:rsid w:val="00DB003D"/>
    <w:rsid w:val="00DB78AA"/>
    <w:rsid w:val="00DC3376"/>
    <w:rsid w:val="00DC6ACF"/>
    <w:rsid w:val="00DD26D4"/>
    <w:rsid w:val="00DF2D75"/>
    <w:rsid w:val="00DF7D7A"/>
    <w:rsid w:val="00E0383E"/>
    <w:rsid w:val="00E06587"/>
    <w:rsid w:val="00E115E3"/>
    <w:rsid w:val="00E116AC"/>
    <w:rsid w:val="00E14245"/>
    <w:rsid w:val="00E1778A"/>
    <w:rsid w:val="00E2474B"/>
    <w:rsid w:val="00E2572C"/>
    <w:rsid w:val="00E41085"/>
    <w:rsid w:val="00E45418"/>
    <w:rsid w:val="00E5311B"/>
    <w:rsid w:val="00E64DDE"/>
    <w:rsid w:val="00E66680"/>
    <w:rsid w:val="00E707CF"/>
    <w:rsid w:val="00E7095A"/>
    <w:rsid w:val="00E716FC"/>
    <w:rsid w:val="00E775D5"/>
    <w:rsid w:val="00E84AAA"/>
    <w:rsid w:val="00E90E35"/>
    <w:rsid w:val="00E933A7"/>
    <w:rsid w:val="00E977E4"/>
    <w:rsid w:val="00EA33C8"/>
    <w:rsid w:val="00EA46D0"/>
    <w:rsid w:val="00EC08A8"/>
    <w:rsid w:val="00EC173F"/>
    <w:rsid w:val="00ED5C88"/>
    <w:rsid w:val="00EE22BE"/>
    <w:rsid w:val="00EE6A46"/>
    <w:rsid w:val="00EF48AB"/>
    <w:rsid w:val="00EF6C83"/>
    <w:rsid w:val="00F0085D"/>
    <w:rsid w:val="00F02B85"/>
    <w:rsid w:val="00F037A6"/>
    <w:rsid w:val="00F03CEF"/>
    <w:rsid w:val="00F05E36"/>
    <w:rsid w:val="00F17AF9"/>
    <w:rsid w:val="00F32996"/>
    <w:rsid w:val="00F3699D"/>
    <w:rsid w:val="00F37F11"/>
    <w:rsid w:val="00F45309"/>
    <w:rsid w:val="00F562DF"/>
    <w:rsid w:val="00F65260"/>
    <w:rsid w:val="00F65F1D"/>
    <w:rsid w:val="00F67968"/>
    <w:rsid w:val="00F739CD"/>
    <w:rsid w:val="00F73CD4"/>
    <w:rsid w:val="00F7688A"/>
    <w:rsid w:val="00F80E76"/>
    <w:rsid w:val="00F847BC"/>
    <w:rsid w:val="00F87C17"/>
    <w:rsid w:val="00FA018F"/>
    <w:rsid w:val="00FB304E"/>
    <w:rsid w:val="00FB69F9"/>
    <w:rsid w:val="00FC6224"/>
    <w:rsid w:val="00FD49E7"/>
    <w:rsid w:val="00FD573E"/>
    <w:rsid w:val="00FE5F4D"/>
    <w:rsid w:val="00FF1639"/>
    <w:rsid w:val="00FF5164"/>
    <w:rsid w:val="00FF65F8"/>
    <w:rsid w:val="00FF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3000D-FEEB-4FA9-8896-D6BB69F4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CA"/>
    <w:pPr>
      <w:spacing w:after="160" w:line="259" w:lineRule="auto"/>
      <w:ind w:left="720"/>
      <w:contextualSpacing/>
    </w:pPr>
  </w:style>
  <w:style w:type="paragraph" w:styleId="Header">
    <w:name w:val="header"/>
    <w:basedOn w:val="Normal"/>
    <w:link w:val="HeaderChar"/>
    <w:uiPriority w:val="99"/>
    <w:unhideWhenUsed/>
    <w:rsid w:val="00F7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D"/>
  </w:style>
  <w:style w:type="paragraph" w:styleId="Footer">
    <w:name w:val="footer"/>
    <w:basedOn w:val="Normal"/>
    <w:link w:val="FooterChar"/>
    <w:uiPriority w:val="99"/>
    <w:unhideWhenUsed/>
    <w:rsid w:val="00F7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4445</Words>
  <Characters>25338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2022-03-23T07:08:00Z</cp:lastPrinted>
  <dcterms:created xsi:type="dcterms:W3CDTF">2023-01-26T14:30:00Z</dcterms:created>
  <dcterms:modified xsi:type="dcterms:W3CDTF">2023-01-26T14:30:00Z</dcterms:modified>
</cp:coreProperties>
</file>