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FDB" w:rsidRDefault="00476BA4" w:rsidP="00A23387">
      <w:pPr>
        <w:spacing w:line="360" w:lineRule="auto"/>
        <w:jc w:val="both"/>
        <w:rPr>
          <w:b/>
          <w:sz w:val="28"/>
          <w:szCs w:val="28"/>
        </w:rPr>
      </w:pPr>
      <w:r>
        <w:rPr>
          <w:b/>
          <w:sz w:val="28"/>
          <w:szCs w:val="28"/>
        </w:rPr>
        <w:t>IN THE LABOUR COURT OF ZIMBABWE</w:t>
      </w:r>
      <w:r>
        <w:rPr>
          <w:b/>
          <w:sz w:val="28"/>
          <w:szCs w:val="28"/>
        </w:rPr>
        <w:tab/>
      </w:r>
      <w:r>
        <w:rPr>
          <w:b/>
          <w:sz w:val="28"/>
          <w:szCs w:val="28"/>
        </w:rPr>
        <w:tab/>
        <w:t>JUDGMENT LC/H/</w:t>
      </w:r>
      <w:r w:rsidR="007D4EBF">
        <w:rPr>
          <w:b/>
          <w:sz w:val="28"/>
          <w:szCs w:val="28"/>
        </w:rPr>
        <w:t>527</w:t>
      </w:r>
      <w:bookmarkStart w:id="0" w:name="_GoBack"/>
      <w:bookmarkEnd w:id="0"/>
      <w:r w:rsidR="00FE00C1">
        <w:rPr>
          <w:b/>
          <w:sz w:val="28"/>
          <w:szCs w:val="28"/>
        </w:rPr>
        <w:t>/14</w:t>
      </w:r>
    </w:p>
    <w:p w:rsidR="00FE00C1" w:rsidRDefault="00FE00C1" w:rsidP="00A23387">
      <w:pPr>
        <w:spacing w:line="360" w:lineRule="auto"/>
        <w:jc w:val="both"/>
        <w:rPr>
          <w:b/>
          <w:sz w:val="28"/>
          <w:szCs w:val="28"/>
        </w:rPr>
      </w:pPr>
      <w:r>
        <w:rPr>
          <w:b/>
          <w:sz w:val="28"/>
          <w:szCs w:val="28"/>
        </w:rPr>
        <w:t>HELD AT HARARE 21</w:t>
      </w:r>
      <w:r w:rsidRPr="00FE00C1">
        <w:rPr>
          <w:b/>
          <w:sz w:val="28"/>
          <w:szCs w:val="28"/>
          <w:vertAlign w:val="superscript"/>
        </w:rPr>
        <w:t>ST</w:t>
      </w:r>
      <w:r>
        <w:rPr>
          <w:b/>
          <w:sz w:val="28"/>
          <w:szCs w:val="28"/>
        </w:rPr>
        <w:t xml:space="preserve"> JULY 2014</w:t>
      </w:r>
      <w:r>
        <w:rPr>
          <w:b/>
          <w:sz w:val="28"/>
          <w:szCs w:val="28"/>
        </w:rPr>
        <w:tab/>
      </w:r>
      <w:r>
        <w:rPr>
          <w:b/>
          <w:sz w:val="28"/>
          <w:szCs w:val="28"/>
        </w:rPr>
        <w:tab/>
      </w:r>
      <w:r>
        <w:rPr>
          <w:b/>
          <w:sz w:val="28"/>
          <w:szCs w:val="28"/>
        </w:rPr>
        <w:tab/>
        <w:t>CASE NO LC/H/222/14</w:t>
      </w:r>
    </w:p>
    <w:p w:rsidR="00561815" w:rsidRDefault="00561815" w:rsidP="00A23387">
      <w:pPr>
        <w:spacing w:line="360" w:lineRule="auto"/>
        <w:jc w:val="both"/>
        <w:rPr>
          <w:b/>
          <w:sz w:val="28"/>
          <w:szCs w:val="28"/>
        </w:rPr>
      </w:pPr>
      <w:r>
        <w:rPr>
          <w:b/>
          <w:sz w:val="28"/>
          <w:szCs w:val="28"/>
        </w:rPr>
        <w:t>&amp; 15</w:t>
      </w:r>
      <w:r w:rsidRPr="00561815">
        <w:rPr>
          <w:b/>
          <w:sz w:val="28"/>
          <w:szCs w:val="28"/>
          <w:vertAlign w:val="superscript"/>
        </w:rPr>
        <w:t>TH</w:t>
      </w:r>
      <w:r>
        <w:rPr>
          <w:b/>
          <w:sz w:val="28"/>
          <w:szCs w:val="28"/>
        </w:rPr>
        <w:t xml:space="preserve"> AUGUST 2014</w:t>
      </w:r>
    </w:p>
    <w:p w:rsidR="00FE00C1" w:rsidRDefault="00FE00C1" w:rsidP="00A23387">
      <w:pPr>
        <w:spacing w:line="360" w:lineRule="auto"/>
        <w:jc w:val="both"/>
        <w:rPr>
          <w:sz w:val="28"/>
          <w:szCs w:val="28"/>
        </w:rPr>
      </w:pPr>
      <w:r>
        <w:rPr>
          <w:sz w:val="28"/>
          <w:szCs w:val="28"/>
        </w:rPr>
        <w:t>In the matter between:-</w:t>
      </w:r>
    </w:p>
    <w:p w:rsidR="00FE00C1" w:rsidRDefault="00FE00C1" w:rsidP="00A23387">
      <w:pPr>
        <w:spacing w:line="360" w:lineRule="auto"/>
        <w:jc w:val="both"/>
        <w:rPr>
          <w:b/>
          <w:sz w:val="28"/>
          <w:szCs w:val="28"/>
        </w:rPr>
      </w:pPr>
      <w:r>
        <w:rPr>
          <w:b/>
          <w:sz w:val="28"/>
          <w:szCs w:val="28"/>
        </w:rPr>
        <w:t>SECURATECH (PVT) LTD</w:t>
      </w:r>
      <w:r>
        <w:rPr>
          <w:b/>
          <w:sz w:val="28"/>
          <w:szCs w:val="28"/>
        </w:rPr>
        <w:tab/>
      </w:r>
      <w:r>
        <w:rPr>
          <w:b/>
          <w:sz w:val="28"/>
          <w:szCs w:val="28"/>
        </w:rPr>
        <w:tab/>
      </w:r>
      <w:r>
        <w:rPr>
          <w:b/>
          <w:sz w:val="28"/>
          <w:szCs w:val="28"/>
        </w:rPr>
        <w:tab/>
      </w:r>
      <w:r>
        <w:rPr>
          <w:b/>
          <w:sz w:val="28"/>
          <w:szCs w:val="28"/>
        </w:rPr>
        <w:tab/>
        <w:t>Appellant</w:t>
      </w:r>
    </w:p>
    <w:p w:rsidR="00FE00C1" w:rsidRDefault="00FE00C1" w:rsidP="00A23387">
      <w:pPr>
        <w:spacing w:line="360" w:lineRule="auto"/>
        <w:jc w:val="both"/>
        <w:rPr>
          <w:b/>
          <w:sz w:val="28"/>
          <w:szCs w:val="28"/>
        </w:rPr>
      </w:pPr>
      <w:r>
        <w:rPr>
          <w:b/>
          <w:sz w:val="28"/>
          <w:szCs w:val="28"/>
        </w:rPr>
        <w:t>And</w:t>
      </w:r>
    </w:p>
    <w:p w:rsidR="00FE00C1" w:rsidRDefault="00FE00C1" w:rsidP="00A23387">
      <w:pPr>
        <w:spacing w:line="360" w:lineRule="auto"/>
        <w:jc w:val="both"/>
        <w:rPr>
          <w:b/>
          <w:sz w:val="28"/>
          <w:szCs w:val="28"/>
        </w:rPr>
      </w:pPr>
      <w:r>
        <w:rPr>
          <w:b/>
          <w:sz w:val="28"/>
          <w:szCs w:val="28"/>
        </w:rPr>
        <w:t>NYASHA SENTI</w:t>
      </w:r>
      <w:r>
        <w:rPr>
          <w:b/>
          <w:sz w:val="28"/>
          <w:szCs w:val="28"/>
        </w:rPr>
        <w:tab/>
      </w:r>
      <w:r>
        <w:rPr>
          <w:b/>
          <w:sz w:val="28"/>
          <w:szCs w:val="28"/>
        </w:rPr>
        <w:tab/>
      </w:r>
      <w:r>
        <w:rPr>
          <w:b/>
          <w:sz w:val="28"/>
          <w:szCs w:val="28"/>
        </w:rPr>
        <w:tab/>
      </w:r>
      <w:r>
        <w:rPr>
          <w:b/>
          <w:sz w:val="28"/>
          <w:szCs w:val="28"/>
        </w:rPr>
        <w:tab/>
      </w:r>
      <w:r>
        <w:rPr>
          <w:b/>
          <w:sz w:val="28"/>
          <w:szCs w:val="28"/>
        </w:rPr>
        <w:tab/>
        <w:t>Respondent</w:t>
      </w:r>
    </w:p>
    <w:p w:rsidR="00FE00C1" w:rsidRDefault="00FE00C1" w:rsidP="00A23387">
      <w:pPr>
        <w:spacing w:line="360" w:lineRule="auto"/>
        <w:jc w:val="both"/>
        <w:rPr>
          <w:sz w:val="28"/>
          <w:szCs w:val="28"/>
        </w:rPr>
      </w:pPr>
      <w:r>
        <w:rPr>
          <w:sz w:val="28"/>
          <w:szCs w:val="28"/>
        </w:rPr>
        <w:t xml:space="preserve">Before The Honourable B.S. </w:t>
      </w:r>
      <w:proofErr w:type="spellStart"/>
      <w:r>
        <w:rPr>
          <w:sz w:val="28"/>
          <w:szCs w:val="28"/>
        </w:rPr>
        <w:t>Chidziva</w:t>
      </w:r>
      <w:proofErr w:type="spellEnd"/>
      <w:r>
        <w:rPr>
          <w:sz w:val="28"/>
          <w:szCs w:val="28"/>
        </w:rPr>
        <w:t>, Judge</w:t>
      </w:r>
    </w:p>
    <w:p w:rsidR="00FE00C1" w:rsidRDefault="00FE00C1" w:rsidP="00A23387">
      <w:pPr>
        <w:spacing w:line="360" w:lineRule="auto"/>
        <w:jc w:val="both"/>
        <w:rPr>
          <w:b/>
          <w:sz w:val="28"/>
          <w:szCs w:val="28"/>
        </w:rPr>
      </w:pPr>
      <w:r>
        <w:rPr>
          <w:b/>
          <w:sz w:val="28"/>
          <w:szCs w:val="28"/>
        </w:rPr>
        <w:t>For Appellant</w:t>
      </w:r>
      <w:r>
        <w:rPr>
          <w:b/>
          <w:sz w:val="28"/>
          <w:szCs w:val="28"/>
        </w:rPr>
        <w:tab/>
      </w:r>
      <w:r>
        <w:rPr>
          <w:b/>
          <w:sz w:val="28"/>
          <w:szCs w:val="28"/>
        </w:rPr>
        <w:tab/>
        <w:t xml:space="preserve">Mr L </w:t>
      </w:r>
      <w:proofErr w:type="spellStart"/>
      <w:r>
        <w:rPr>
          <w:b/>
          <w:sz w:val="28"/>
          <w:szCs w:val="28"/>
        </w:rPr>
        <w:t>Godobi</w:t>
      </w:r>
      <w:proofErr w:type="spellEnd"/>
      <w:r>
        <w:rPr>
          <w:b/>
          <w:sz w:val="28"/>
          <w:szCs w:val="28"/>
        </w:rPr>
        <w:t xml:space="preserve"> (</w:t>
      </w:r>
      <w:r w:rsidR="00413C48">
        <w:rPr>
          <w:b/>
          <w:sz w:val="28"/>
          <w:szCs w:val="28"/>
        </w:rPr>
        <w:t>Human Resources Officer)</w:t>
      </w:r>
    </w:p>
    <w:p w:rsidR="00413C48" w:rsidRDefault="00413C48" w:rsidP="00A23387">
      <w:pPr>
        <w:spacing w:line="360" w:lineRule="auto"/>
        <w:jc w:val="both"/>
        <w:rPr>
          <w:b/>
          <w:sz w:val="28"/>
          <w:szCs w:val="28"/>
        </w:rPr>
      </w:pPr>
      <w:r>
        <w:rPr>
          <w:b/>
          <w:sz w:val="28"/>
          <w:szCs w:val="28"/>
        </w:rPr>
        <w:t>For Respondent</w:t>
      </w:r>
      <w:r>
        <w:rPr>
          <w:b/>
          <w:sz w:val="28"/>
          <w:szCs w:val="28"/>
        </w:rPr>
        <w:tab/>
      </w:r>
      <w:r>
        <w:rPr>
          <w:b/>
          <w:sz w:val="28"/>
          <w:szCs w:val="28"/>
        </w:rPr>
        <w:tab/>
        <w:t xml:space="preserve">Mr L </w:t>
      </w:r>
      <w:proofErr w:type="spellStart"/>
      <w:r>
        <w:rPr>
          <w:b/>
          <w:sz w:val="28"/>
          <w:szCs w:val="28"/>
        </w:rPr>
        <w:t>Mutasa</w:t>
      </w:r>
      <w:proofErr w:type="spellEnd"/>
      <w:r>
        <w:rPr>
          <w:b/>
          <w:sz w:val="28"/>
          <w:szCs w:val="28"/>
        </w:rPr>
        <w:t xml:space="preserve"> (Trade Unionist)</w:t>
      </w:r>
    </w:p>
    <w:p w:rsidR="00413C48" w:rsidRDefault="00413C48" w:rsidP="00A23387">
      <w:pPr>
        <w:spacing w:line="360" w:lineRule="auto"/>
        <w:jc w:val="both"/>
        <w:rPr>
          <w:b/>
          <w:sz w:val="28"/>
          <w:szCs w:val="28"/>
        </w:rPr>
      </w:pPr>
    </w:p>
    <w:p w:rsidR="00413C48" w:rsidRDefault="00413C48" w:rsidP="00A23387">
      <w:pPr>
        <w:spacing w:line="360" w:lineRule="auto"/>
        <w:jc w:val="both"/>
        <w:rPr>
          <w:b/>
          <w:sz w:val="28"/>
          <w:szCs w:val="28"/>
        </w:rPr>
      </w:pPr>
      <w:r>
        <w:rPr>
          <w:b/>
          <w:sz w:val="28"/>
          <w:szCs w:val="28"/>
        </w:rPr>
        <w:t>CHIDZIVA, J:</w:t>
      </w:r>
    </w:p>
    <w:p w:rsidR="00413C48" w:rsidRDefault="00413C48" w:rsidP="00A23387">
      <w:pPr>
        <w:spacing w:line="360" w:lineRule="auto"/>
        <w:jc w:val="both"/>
        <w:rPr>
          <w:b/>
          <w:sz w:val="28"/>
          <w:szCs w:val="28"/>
        </w:rPr>
      </w:pPr>
    </w:p>
    <w:p w:rsidR="00413C48" w:rsidRDefault="00413C48" w:rsidP="00A23387">
      <w:pPr>
        <w:spacing w:line="360" w:lineRule="auto"/>
        <w:jc w:val="both"/>
        <w:rPr>
          <w:sz w:val="28"/>
          <w:szCs w:val="28"/>
        </w:rPr>
      </w:pPr>
      <w:r>
        <w:rPr>
          <w:b/>
          <w:sz w:val="28"/>
          <w:szCs w:val="28"/>
        </w:rPr>
        <w:tab/>
      </w:r>
      <w:r>
        <w:rPr>
          <w:sz w:val="28"/>
          <w:szCs w:val="28"/>
        </w:rPr>
        <w:t xml:space="preserve">This is an appeal against the decision of National Employment Council Appeals Committee that was issued on the 20 </w:t>
      </w:r>
      <w:r w:rsidR="00A23387">
        <w:rPr>
          <w:sz w:val="28"/>
          <w:szCs w:val="28"/>
        </w:rPr>
        <w:t>February 2014.  The National Employment Committee ruled in the respondent’s favour and ordered as follows;</w:t>
      </w:r>
    </w:p>
    <w:p w:rsidR="00A23387" w:rsidRDefault="00AA454D" w:rsidP="00AA454D">
      <w:pPr>
        <w:spacing w:line="240" w:lineRule="auto"/>
        <w:ind w:left="1440" w:hanging="720"/>
        <w:jc w:val="both"/>
        <w:rPr>
          <w:sz w:val="28"/>
          <w:szCs w:val="28"/>
        </w:rPr>
      </w:pPr>
      <w:r>
        <w:rPr>
          <w:sz w:val="28"/>
          <w:szCs w:val="28"/>
        </w:rPr>
        <w:t>“1.</w:t>
      </w:r>
      <w:r>
        <w:rPr>
          <w:sz w:val="28"/>
          <w:szCs w:val="28"/>
        </w:rPr>
        <w:tab/>
      </w:r>
      <w:proofErr w:type="gramStart"/>
      <w:r>
        <w:rPr>
          <w:sz w:val="28"/>
          <w:szCs w:val="28"/>
        </w:rPr>
        <w:t>That</w:t>
      </w:r>
      <w:proofErr w:type="gramEnd"/>
      <w:r>
        <w:rPr>
          <w:sz w:val="28"/>
          <w:szCs w:val="28"/>
        </w:rPr>
        <w:t xml:space="preserve"> the charge of Part C (23) is hereby set aside and substituted with Part A (4) which is for “Negligent performance of duties with minor consequences” and which warrants a verbal warning on first breach</w:t>
      </w:r>
    </w:p>
    <w:p w:rsidR="00AA454D" w:rsidRDefault="00AA454D" w:rsidP="00AA454D">
      <w:pPr>
        <w:spacing w:line="240" w:lineRule="auto"/>
        <w:ind w:left="1440" w:hanging="720"/>
        <w:jc w:val="both"/>
        <w:rPr>
          <w:sz w:val="28"/>
          <w:szCs w:val="28"/>
        </w:rPr>
      </w:pPr>
      <w:r>
        <w:rPr>
          <w:sz w:val="28"/>
          <w:szCs w:val="28"/>
        </w:rPr>
        <w:t>2.</w:t>
      </w:r>
      <w:r>
        <w:rPr>
          <w:sz w:val="28"/>
          <w:szCs w:val="28"/>
        </w:rPr>
        <w:tab/>
        <w:t>Reinstatement is to be effected from the date of the National Employment Council’</w:t>
      </w:r>
      <w:r w:rsidR="000B0367">
        <w:rPr>
          <w:sz w:val="28"/>
          <w:szCs w:val="28"/>
        </w:rPr>
        <w:t xml:space="preserve">s determination and it is </w:t>
      </w:r>
      <w:r>
        <w:rPr>
          <w:sz w:val="28"/>
          <w:szCs w:val="28"/>
        </w:rPr>
        <w:t>without back pay.</w:t>
      </w:r>
    </w:p>
    <w:p w:rsidR="00AA454D" w:rsidRDefault="00AA454D" w:rsidP="00AA454D">
      <w:pPr>
        <w:spacing w:line="240" w:lineRule="auto"/>
        <w:ind w:left="1440" w:hanging="720"/>
        <w:jc w:val="both"/>
        <w:rPr>
          <w:sz w:val="28"/>
          <w:szCs w:val="28"/>
        </w:rPr>
      </w:pPr>
      <w:r>
        <w:rPr>
          <w:sz w:val="28"/>
          <w:szCs w:val="28"/>
        </w:rPr>
        <w:lastRenderedPageBreak/>
        <w:t>3.</w:t>
      </w:r>
      <w:r>
        <w:rPr>
          <w:sz w:val="28"/>
          <w:szCs w:val="28"/>
        </w:rPr>
        <w:tab/>
        <w:t>Alternatively, the employer can pay damages in lieu of reinstatement.</w:t>
      </w:r>
    </w:p>
    <w:p w:rsidR="00AA454D" w:rsidRDefault="00AA454D" w:rsidP="00AA454D">
      <w:pPr>
        <w:spacing w:line="360" w:lineRule="auto"/>
        <w:ind w:left="1440" w:hanging="720"/>
        <w:jc w:val="both"/>
        <w:rPr>
          <w:sz w:val="28"/>
          <w:szCs w:val="28"/>
        </w:rPr>
      </w:pPr>
      <w:r>
        <w:rPr>
          <w:sz w:val="28"/>
          <w:szCs w:val="28"/>
        </w:rPr>
        <w:tab/>
        <w:t>This is a provision of section 89 (2) (c)</w:t>
      </w:r>
      <w:r>
        <w:rPr>
          <w:sz w:val="28"/>
          <w:szCs w:val="28"/>
        </w:rPr>
        <w:tab/>
        <w:t xml:space="preserve"> (iii) of the Labour Act which mandates that damages may be awarded to the employee concerned as an alternative to his reinstatement of employment.</w:t>
      </w:r>
    </w:p>
    <w:p w:rsidR="00AA454D" w:rsidRDefault="00AA454D" w:rsidP="00AA454D">
      <w:pPr>
        <w:spacing w:after="0" w:line="360" w:lineRule="auto"/>
        <w:ind w:left="1440" w:hanging="720"/>
        <w:jc w:val="both"/>
        <w:rPr>
          <w:sz w:val="28"/>
          <w:szCs w:val="28"/>
        </w:rPr>
      </w:pPr>
      <w:r>
        <w:rPr>
          <w:sz w:val="28"/>
          <w:szCs w:val="28"/>
        </w:rPr>
        <w:tab/>
        <w:t xml:space="preserve">The brief history of the matter is that the </w:t>
      </w:r>
      <w:proofErr w:type="gramStart"/>
      <w:r>
        <w:rPr>
          <w:sz w:val="28"/>
          <w:szCs w:val="28"/>
        </w:rPr>
        <w:t>respondent  was</w:t>
      </w:r>
      <w:proofErr w:type="gramEnd"/>
      <w:r>
        <w:rPr>
          <w:sz w:val="28"/>
          <w:szCs w:val="28"/>
        </w:rPr>
        <w:t xml:space="preserve"> </w:t>
      </w:r>
    </w:p>
    <w:p w:rsidR="00AA454D" w:rsidRDefault="00300775" w:rsidP="00AA454D">
      <w:pPr>
        <w:spacing w:after="0" w:line="360" w:lineRule="auto"/>
        <w:jc w:val="both"/>
        <w:rPr>
          <w:sz w:val="28"/>
          <w:szCs w:val="28"/>
        </w:rPr>
      </w:pPr>
      <w:proofErr w:type="gramStart"/>
      <w:r>
        <w:rPr>
          <w:sz w:val="28"/>
          <w:szCs w:val="28"/>
        </w:rPr>
        <w:t>e</w:t>
      </w:r>
      <w:r w:rsidR="00AA454D">
        <w:rPr>
          <w:sz w:val="28"/>
          <w:szCs w:val="28"/>
        </w:rPr>
        <w:t>mployed</w:t>
      </w:r>
      <w:proofErr w:type="gramEnd"/>
      <w:r w:rsidR="00AA454D">
        <w:rPr>
          <w:sz w:val="28"/>
          <w:szCs w:val="28"/>
        </w:rPr>
        <w:t xml:space="preserve"> by appellant as a controller</w:t>
      </w:r>
      <w:r>
        <w:rPr>
          <w:sz w:val="28"/>
          <w:szCs w:val="28"/>
        </w:rPr>
        <w:t>.  O</w:t>
      </w:r>
      <w:r w:rsidR="00AA454D">
        <w:rPr>
          <w:sz w:val="28"/>
          <w:szCs w:val="28"/>
        </w:rPr>
        <w:t xml:space="preserve">n the 23 November whilst on duty she took a break at 0158 hours.  An alarm activated </w:t>
      </w:r>
      <w:r>
        <w:rPr>
          <w:sz w:val="28"/>
          <w:szCs w:val="28"/>
        </w:rPr>
        <w:t xml:space="preserve">at </w:t>
      </w:r>
      <w:r w:rsidR="00AA454D">
        <w:rPr>
          <w:sz w:val="28"/>
          <w:szCs w:val="28"/>
        </w:rPr>
        <w:t xml:space="preserve">0159 hours at number 24 </w:t>
      </w:r>
      <w:proofErr w:type="spellStart"/>
      <w:r w:rsidR="00AA454D">
        <w:rPr>
          <w:sz w:val="28"/>
          <w:szCs w:val="28"/>
        </w:rPr>
        <w:t>Hurstview</w:t>
      </w:r>
      <w:proofErr w:type="spellEnd"/>
      <w:r w:rsidR="00AA454D">
        <w:rPr>
          <w:sz w:val="28"/>
          <w:szCs w:val="28"/>
        </w:rPr>
        <w:t xml:space="preserve"> Ridgeview</w:t>
      </w:r>
      <w:r w:rsidR="00C71A43">
        <w:rPr>
          <w:sz w:val="28"/>
          <w:szCs w:val="28"/>
        </w:rPr>
        <w:t>.</w:t>
      </w:r>
      <w:r w:rsidR="00AA454D">
        <w:rPr>
          <w:sz w:val="28"/>
          <w:szCs w:val="28"/>
        </w:rPr>
        <w:t xml:space="preserve"> </w:t>
      </w:r>
      <w:r w:rsidR="00C71A43">
        <w:rPr>
          <w:sz w:val="28"/>
          <w:szCs w:val="28"/>
        </w:rPr>
        <w:t>Respondent</w:t>
      </w:r>
      <w:r w:rsidR="000B0367">
        <w:rPr>
          <w:sz w:val="28"/>
          <w:szCs w:val="28"/>
        </w:rPr>
        <w:t xml:space="preserve"> then di</w:t>
      </w:r>
      <w:r w:rsidR="00AA454D">
        <w:rPr>
          <w:sz w:val="28"/>
          <w:szCs w:val="28"/>
        </w:rPr>
        <w:t>spatc</w:t>
      </w:r>
      <w:r w:rsidR="000B0367">
        <w:rPr>
          <w:sz w:val="28"/>
          <w:szCs w:val="28"/>
        </w:rPr>
        <w:t>h</w:t>
      </w:r>
      <w:r w:rsidR="00AA454D">
        <w:rPr>
          <w:sz w:val="28"/>
          <w:szCs w:val="28"/>
        </w:rPr>
        <w:t>ed a reaction crew which reached the premises</w:t>
      </w:r>
      <w:r w:rsidR="000B0367">
        <w:rPr>
          <w:sz w:val="28"/>
          <w:szCs w:val="28"/>
        </w:rPr>
        <w:t xml:space="preserve"> at 0232 hours.  It is alleged that respondent entered false information in the activation history page that the whole process took 2 minutes 27 seconds when the reaction </w:t>
      </w:r>
      <w:r>
        <w:rPr>
          <w:sz w:val="28"/>
          <w:szCs w:val="28"/>
        </w:rPr>
        <w:t xml:space="preserve">team </w:t>
      </w:r>
      <w:r w:rsidR="000B0367">
        <w:rPr>
          <w:sz w:val="28"/>
          <w:szCs w:val="28"/>
        </w:rPr>
        <w:t>actually took 4 minutes.</w:t>
      </w:r>
    </w:p>
    <w:p w:rsidR="000B0367" w:rsidRDefault="000B0367" w:rsidP="00AA454D">
      <w:pPr>
        <w:spacing w:after="0" w:line="360" w:lineRule="auto"/>
        <w:jc w:val="both"/>
        <w:rPr>
          <w:sz w:val="28"/>
          <w:szCs w:val="28"/>
        </w:rPr>
      </w:pPr>
    </w:p>
    <w:p w:rsidR="000B0367" w:rsidRDefault="000B0367" w:rsidP="00AA454D">
      <w:pPr>
        <w:spacing w:after="0" w:line="360" w:lineRule="auto"/>
        <w:jc w:val="both"/>
        <w:rPr>
          <w:sz w:val="28"/>
          <w:szCs w:val="28"/>
        </w:rPr>
      </w:pPr>
      <w:r>
        <w:rPr>
          <w:sz w:val="28"/>
          <w:szCs w:val="28"/>
        </w:rPr>
        <w:tab/>
        <w:t xml:space="preserve">The respondent was </w:t>
      </w:r>
      <w:proofErr w:type="gramStart"/>
      <w:r>
        <w:rPr>
          <w:sz w:val="28"/>
          <w:szCs w:val="28"/>
        </w:rPr>
        <w:t>the</w:t>
      </w:r>
      <w:r w:rsidR="00300775">
        <w:rPr>
          <w:sz w:val="28"/>
          <w:szCs w:val="28"/>
        </w:rPr>
        <w:t>n</w:t>
      </w:r>
      <w:r>
        <w:rPr>
          <w:sz w:val="28"/>
          <w:szCs w:val="28"/>
        </w:rPr>
        <w:t xml:space="preserve">  charged</w:t>
      </w:r>
      <w:proofErr w:type="gramEnd"/>
      <w:r>
        <w:rPr>
          <w:sz w:val="28"/>
          <w:szCs w:val="28"/>
        </w:rPr>
        <w:t xml:space="preserve"> with committing a serious offence in terms of Part C (23) which reads</w:t>
      </w:r>
      <w:r w:rsidR="00F463F8">
        <w:rPr>
          <w:sz w:val="28"/>
          <w:szCs w:val="28"/>
        </w:rPr>
        <w:t xml:space="preserve"> “negligent performance of duties with a serious consequence”. She was convicted and dismissed from employment.  The respondent then appealed to </w:t>
      </w:r>
      <w:r w:rsidR="00300775">
        <w:rPr>
          <w:sz w:val="28"/>
          <w:szCs w:val="28"/>
        </w:rPr>
        <w:t xml:space="preserve">the </w:t>
      </w:r>
      <w:r w:rsidR="00F463F8">
        <w:rPr>
          <w:sz w:val="28"/>
          <w:szCs w:val="28"/>
        </w:rPr>
        <w:t>Nation</w:t>
      </w:r>
      <w:r w:rsidR="00300775">
        <w:rPr>
          <w:sz w:val="28"/>
          <w:szCs w:val="28"/>
        </w:rPr>
        <w:t>al</w:t>
      </w:r>
      <w:r w:rsidR="00F463F8">
        <w:rPr>
          <w:sz w:val="28"/>
          <w:szCs w:val="28"/>
        </w:rPr>
        <w:t xml:space="preserve"> Employment Council Appeals Committee which ruled in </w:t>
      </w:r>
      <w:r w:rsidR="00300775">
        <w:rPr>
          <w:sz w:val="28"/>
          <w:szCs w:val="28"/>
        </w:rPr>
        <w:t>her</w:t>
      </w:r>
      <w:r w:rsidR="00F463F8">
        <w:rPr>
          <w:sz w:val="28"/>
          <w:szCs w:val="28"/>
        </w:rPr>
        <w:t xml:space="preserve"> favour and ordered reinstatement.  It is this decision that the appellant is appealing against.</w:t>
      </w:r>
    </w:p>
    <w:p w:rsidR="00F463F8" w:rsidRDefault="00F463F8" w:rsidP="00AA454D">
      <w:pPr>
        <w:spacing w:after="0" w:line="360" w:lineRule="auto"/>
        <w:jc w:val="both"/>
        <w:rPr>
          <w:sz w:val="28"/>
          <w:szCs w:val="28"/>
        </w:rPr>
      </w:pPr>
    </w:p>
    <w:p w:rsidR="00F463F8" w:rsidRDefault="00F463F8" w:rsidP="00AA454D">
      <w:pPr>
        <w:spacing w:after="0" w:line="360" w:lineRule="auto"/>
        <w:jc w:val="both"/>
        <w:rPr>
          <w:sz w:val="28"/>
          <w:szCs w:val="28"/>
        </w:rPr>
      </w:pPr>
      <w:r>
        <w:rPr>
          <w:sz w:val="28"/>
          <w:szCs w:val="28"/>
        </w:rPr>
        <w:tab/>
        <w:t>The grounds of appeal are that</w:t>
      </w:r>
    </w:p>
    <w:p w:rsidR="00F463F8" w:rsidRDefault="00F463F8" w:rsidP="00F463F8">
      <w:pPr>
        <w:pStyle w:val="ListParagraph"/>
        <w:numPr>
          <w:ilvl w:val="0"/>
          <w:numId w:val="1"/>
        </w:numPr>
        <w:spacing w:after="0" w:line="360" w:lineRule="auto"/>
        <w:jc w:val="both"/>
        <w:rPr>
          <w:sz w:val="28"/>
          <w:szCs w:val="28"/>
        </w:rPr>
      </w:pPr>
      <w:r>
        <w:rPr>
          <w:sz w:val="28"/>
          <w:szCs w:val="28"/>
        </w:rPr>
        <w:t>The National Empl</w:t>
      </w:r>
      <w:r w:rsidR="00300775">
        <w:rPr>
          <w:sz w:val="28"/>
          <w:szCs w:val="28"/>
        </w:rPr>
        <w:t>oyment Council Appeals Committed</w:t>
      </w:r>
      <w:r>
        <w:rPr>
          <w:sz w:val="28"/>
          <w:szCs w:val="28"/>
        </w:rPr>
        <w:t xml:space="preserve"> erred in that they made their reinstatement decision basing on the assumption that there was no prejudice suffered by appellant over the acts of misconduct by the respondent </w:t>
      </w:r>
      <w:r w:rsidR="00300775">
        <w:rPr>
          <w:sz w:val="28"/>
          <w:szCs w:val="28"/>
        </w:rPr>
        <w:t>whom</w:t>
      </w:r>
      <w:r>
        <w:rPr>
          <w:sz w:val="28"/>
          <w:szCs w:val="28"/>
        </w:rPr>
        <w:t xml:space="preserve"> they found to be guilty of offence committed</w:t>
      </w:r>
    </w:p>
    <w:p w:rsidR="00F463F8" w:rsidRDefault="00F463F8" w:rsidP="00F463F8">
      <w:pPr>
        <w:pStyle w:val="ListParagraph"/>
        <w:numPr>
          <w:ilvl w:val="0"/>
          <w:numId w:val="1"/>
        </w:numPr>
        <w:spacing w:after="0" w:line="360" w:lineRule="auto"/>
        <w:jc w:val="both"/>
        <w:rPr>
          <w:sz w:val="28"/>
          <w:szCs w:val="28"/>
        </w:rPr>
      </w:pPr>
      <w:r>
        <w:rPr>
          <w:sz w:val="28"/>
          <w:szCs w:val="28"/>
        </w:rPr>
        <w:lastRenderedPageBreak/>
        <w:t>The National Employment Council Appeals Committee erred by not considering that the appellant suffered prejudice in that the appellant was shouted at by the client.</w:t>
      </w:r>
    </w:p>
    <w:p w:rsidR="00F463F8" w:rsidRDefault="00F463F8" w:rsidP="00F463F8">
      <w:pPr>
        <w:pStyle w:val="ListParagraph"/>
        <w:numPr>
          <w:ilvl w:val="0"/>
          <w:numId w:val="1"/>
        </w:numPr>
        <w:spacing w:after="0" w:line="360" w:lineRule="auto"/>
        <w:jc w:val="both"/>
        <w:rPr>
          <w:sz w:val="28"/>
          <w:szCs w:val="28"/>
        </w:rPr>
      </w:pPr>
      <w:r>
        <w:rPr>
          <w:sz w:val="28"/>
          <w:szCs w:val="28"/>
        </w:rPr>
        <w:t>The endorsement of false information on company records is enough prejudice that warrants dismissal.</w:t>
      </w:r>
    </w:p>
    <w:p w:rsidR="00F463F8" w:rsidRDefault="00F463F8" w:rsidP="00F463F8">
      <w:pPr>
        <w:pStyle w:val="ListParagraph"/>
        <w:spacing w:after="0" w:line="360" w:lineRule="auto"/>
        <w:ind w:left="1080"/>
        <w:jc w:val="both"/>
        <w:rPr>
          <w:sz w:val="28"/>
          <w:szCs w:val="28"/>
        </w:rPr>
      </w:pPr>
      <w:r>
        <w:rPr>
          <w:sz w:val="28"/>
          <w:szCs w:val="28"/>
        </w:rPr>
        <w:t>The appellant therefore prayed that the decision of the National Employment Council Appeals Committee be set aside.</w:t>
      </w:r>
    </w:p>
    <w:p w:rsidR="00F463F8" w:rsidRDefault="00F463F8" w:rsidP="00F463F8">
      <w:pPr>
        <w:pStyle w:val="ListParagraph"/>
        <w:spacing w:after="0" w:line="360" w:lineRule="auto"/>
        <w:ind w:left="1080"/>
        <w:jc w:val="both"/>
        <w:rPr>
          <w:sz w:val="28"/>
          <w:szCs w:val="28"/>
        </w:rPr>
      </w:pPr>
    </w:p>
    <w:p w:rsidR="00F463F8" w:rsidRPr="00F463F8" w:rsidRDefault="00F463F8" w:rsidP="00F463F8">
      <w:pPr>
        <w:spacing w:after="0" w:line="360" w:lineRule="auto"/>
        <w:ind w:firstLine="720"/>
        <w:jc w:val="both"/>
        <w:rPr>
          <w:sz w:val="28"/>
          <w:szCs w:val="28"/>
        </w:rPr>
      </w:pPr>
      <w:r w:rsidRPr="00F463F8">
        <w:rPr>
          <w:sz w:val="28"/>
          <w:szCs w:val="28"/>
        </w:rPr>
        <w:t>The respondent in response told the court that</w:t>
      </w:r>
    </w:p>
    <w:p w:rsidR="00F463F8" w:rsidRDefault="00F463F8" w:rsidP="00F463F8">
      <w:pPr>
        <w:pStyle w:val="ListParagraph"/>
        <w:numPr>
          <w:ilvl w:val="0"/>
          <w:numId w:val="2"/>
        </w:numPr>
        <w:spacing w:after="0" w:line="360" w:lineRule="auto"/>
        <w:jc w:val="both"/>
        <w:rPr>
          <w:sz w:val="28"/>
          <w:szCs w:val="28"/>
        </w:rPr>
      </w:pPr>
      <w:r>
        <w:rPr>
          <w:sz w:val="28"/>
          <w:szCs w:val="28"/>
        </w:rPr>
        <w:t xml:space="preserve">The appellant failed to prove that respondent had </w:t>
      </w:r>
      <w:r w:rsidR="00C71A43">
        <w:rPr>
          <w:sz w:val="28"/>
          <w:szCs w:val="28"/>
        </w:rPr>
        <w:t>committed</w:t>
      </w:r>
      <w:r>
        <w:rPr>
          <w:sz w:val="28"/>
          <w:szCs w:val="28"/>
        </w:rPr>
        <w:t xml:space="preserve"> an offence as defined by Part C: Serious Offence (23) of the Code of Conduct.  The National Employment Council Appeals Committee rightfully determined that the negligence which appellant alleged that respondent committed does not warrant dismissal</w:t>
      </w:r>
    </w:p>
    <w:p w:rsidR="00F463F8" w:rsidRDefault="00F463F8" w:rsidP="00F463F8">
      <w:pPr>
        <w:pStyle w:val="ListParagraph"/>
        <w:numPr>
          <w:ilvl w:val="0"/>
          <w:numId w:val="2"/>
        </w:numPr>
        <w:spacing w:after="0" w:line="360" w:lineRule="auto"/>
        <w:jc w:val="both"/>
        <w:rPr>
          <w:sz w:val="28"/>
          <w:szCs w:val="28"/>
        </w:rPr>
      </w:pPr>
      <w:r>
        <w:rPr>
          <w:sz w:val="28"/>
          <w:szCs w:val="28"/>
        </w:rPr>
        <w:t>Dismissal was too harsh a penalty.</w:t>
      </w:r>
    </w:p>
    <w:p w:rsidR="00F463F8" w:rsidRDefault="00F463F8" w:rsidP="00F463F8">
      <w:pPr>
        <w:pStyle w:val="ListParagraph"/>
        <w:numPr>
          <w:ilvl w:val="0"/>
          <w:numId w:val="2"/>
        </w:numPr>
        <w:spacing w:after="0" w:line="360" w:lineRule="auto"/>
        <w:jc w:val="both"/>
        <w:rPr>
          <w:sz w:val="28"/>
          <w:szCs w:val="28"/>
        </w:rPr>
      </w:pPr>
      <w:r>
        <w:rPr>
          <w:sz w:val="28"/>
          <w:szCs w:val="28"/>
        </w:rPr>
        <w:t>The Appeals Committee acted professionally by determining that in the alleged negligence of the respondent. Appellant suffered no prejudice.  Furthermore appellan</w:t>
      </w:r>
      <w:r w:rsidR="00300775">
        <w:rPr>
          <w:sz w:val="28"/>
          <w:szCs w:val="28"/>
        </w:rPr>
        <w:t>t failed to quantify the damage</w:t>
      </w:r>
      <w:r>
        <w:rPr>
          <w:sz w:val="28"/>
          <w:szCs w:val="28"/>
        </w:rPr>
        <w:t xml:space="preserve"> caused by the alleged negligence.</w:t>
      </w:r>
    </w:p>
    <w:p w:rsidR="00F463F8" w:rsidRDefault="00F463F8" w:rsidP="00F463F8">
      <w:pPr>
        <w:pStyle w:val="ListParagraph"/>
        <w:spacing w:after="0" w:line="360" w:lineRule="auto"/>
        <w:ind w:left="1440"/>
        <w:jc w:val="both"/>
        <w:rPr>
          <w:sz w:val="28"/>
          <w:szCs w:val="28"/>
        </w:rPr>
      </w:pPr>
    </w:p>
    <w:p w:rsidR="00F463F8" w:rsidRPr="00F463F8" w:rsidRDefault="00F463F8" w:rsidP="00F463F8">
      <w:pPr>
        <w:spacing w:after="0" w:line="360" w:lineRule="auto"/>
        <w:ind w:firstLine="720"/>
        <w:jc w:val="both"/>
        <w:rPr>
          <w:sz w:val="28"/>
          <w:szCs w:val="28"/>
        </w:rPr>
      </w:pPr>
      <w:r w:rsidRPr="00F463F8">
        <w:rPr>
          <w:sz w:val="28"/>
          <w:szCs w:val="28"/>
        </w:rPr>
        <w:t xml:space="preserve">The respondent on these grounds prayed that the appeal be </w:t>
      </w:r>
    </w:p>
    <w:p w:rsidR="00F463F8" w:rsidRDefault="00300775" w:rsidP="00F463F8">
      <w:pPr>
        <w:spacing w:after="0" w:line="360" w:lineRule="auto"/>
        <w:jc w:val="both"/>
        <w:rPr>
          <w:sz w:val="28"/>
          <w:szCs w:val="28"/>
        </w:rPr>
      </w:pPr>
      <w:proofErr w:type="gramStart"/>
      <w:r>
        <w:rPr>
          <w:sz w:val="28"/>
          <w:szCs w:val="28"/>
        </w:rPr>
        <w:t>d</w:t>
      </w:r>
      <w:r w:rsidR="00F463F8">
        <w:rPr>
          <w:sz w:val="28"/>
          <w:szCs w:val="28"/>
        </w:rPr>
        <w:t>ismissed</w:t>
      </w:r>
      <w:proofErr w:type="gramEnd"/>
      <w:r w:rsidR="00F463F8">
        <w:rPr>
          <w:sz w:val="28"/>
          <w:szCs w:val="28"/>
        </w:rPr>
        <w:t xml:space="preserve"> for lack of merit and that the respondent be reinstated to her former position or be paid damages in lieu of reinstatement.</w:t>
      </w:r>
    </w:p>
    <w:p w:rsidR="00F463F8" w:rsidRDefault="00F463F8" w:rsidP="00F463F8">
      <w:pPr>
        <w:spacing w:after="0" w:line="360" w:lineRule="auto"/>
        <w:jc w:val="both"/>
        <w:rPr>
          <w:sz w:val="28"/>
          <w:szCs w:val="28"/>
        </w:rPr>
      </w:pPr>
    </w:p>
    <w:p w:rsidR="00300775" w:rsidRDefault="00F463F8" w:rsidP="00F463F8">
      <w:pPr>
        <w:spacing w:after="0" w:line="360" w:lineRule="auto"/>
        <w:jc w:val="both"/>
        <w:rPr>
          <w:sz w:val="28"/>
          <w:szCs w:val="28"/>
        </w:rPr>
      </w:pPr>
      <w:r>
        <w:rPr>
          <w:sz w:val="28"/>
          <w:szCs w:val="28"/>
        </w:rPr>
        <w:tab/>
      </w:r>
    </w:p>
    <w:p w:rsidR="00300775" w:rsidRDefault="00300775" w:rsidP="00F463F8">
      <w:pPr>
        <w:spacing w:after="0" w:line="360" w:lineRule="auto"/>
        <w:jc w:val="both"/>
        <w:rPr>
          <w:sz w:val="28"/>
          <w:szCs w:val="28"/>
        </w:rPr>
      </w:pPr>
    </w:p>
    <w:p w:rsidR="00300775" w:rsidRDefault="00300775" w:rsidP="00F463F8">
      <w:pPr>
        <w:spacing w:after="0" w:line="360" w:lineRule="auto"/>
        <w:jc w:val="both"/>
        <w:rPr>
          <w:sz w:val="28"/>
          <w:szCs w:val="28"/>
        </w:rPr>
      </w:pPr>
    </w:p>
    <w:p w:rsidR="00F463F8" w:rsidRDefault="00F463F8" w:rsidP="00300775">
      <w:pPr>
        <w:spacing w:after="0" w:line="360" w:lineRule="auto"/>
        <w:ind w:firstLine="720"/>
        <w:jc w:val="both"/>
        <w:rPr>
          <w:sz w:val="28"/>
          <w:szCs w:val="28"/>
        </w:rPr>
      </w:pPr>
      <w:r>
        <w:rPr>
          <w:sz w:val="28"/>
          <w:szCs w:val="28"/>
        </w:rPr>
        <w:lastRenderedPageBreak/>
        <w:t>It</w:t>
      </w:r>
      <w:r w:rsidR="007D2935">
        <w:rPr>
          <w:sz w:val="28"/>
          <w:szCs w:val="28"/>
        </w:rPr>
        <w:t xml:space="preserve"> is common cause that</w:t>
      </w:r>
    </w:p>
    <w:p w:rsidR="00300775" w:rsidRDefault="00300775" w:rsidP="00300775">
      <w:pPr>
        <w:spacing w:after="0" w:line="360" w:lineRule="auto"/>
        <w:ind w:firstLine="720"/>
        <w:jc w:val="both"/>
        <w:rPr>
          <w:sz w:val="28"/>
          <w:szCs w:val="28"/>
        </w:rPr>
      </w:pPr>
    </w:p>
    <w:p w:rsidR="007D2935" w:rsidRDefault="007D2935" w:rsidP="007D2935">
      <w:pPr>
        <w:pStyle w:val="ListParagraph"/>
        <w:numPr>
          <w:ilvl w:val="0"/>
          <w:numId w:val="3"/>
        </w:numPr>
        <w:spacing w:after="0" w:line="360" w:lineRule="auto"/>
        <w:jc w:val="both"/>
        <w:rPr>
          <w:sz w:val="28"/>
          <w:szCs w:val="28"/>
        </w:rPr>
      </w:pPr>
      <w:r>
        <w:rPr>
          <w:sz w:val="28"/>
          <w:szCs w:val="28"/>
        </w:rPr>
        <w:t xml:space="preserve">Respondent recorded information to the effect that the reaction </w:t>
      </w:r>
      <w:r w:rsidR="00300775">
        <w:rPr>
          <w:sz w:val="28"/>
          <w:szCs w:val="28"/>
        </w:rPr>
        <w:t xml:space="preserve">team </w:t>
      </w:r>
      <w:r>
        <w:rPr>
          <w:sz w:val="28"/>
          <w:szCs w:val="28"/>
        </w:rPr>
        <w:t xml:space="preserve">took 1 minute 7 seconds from dispatch to arrival at the scene and yet the reaction </w:t>
      </w:r>
      <w:r w:rsidR="00300775">
        <w:rPr>
          <w:sz w:val="28"/>
          <w:szCs w:val="28"/>
        </w:rPr>
        <w:t>team</w:t>
      </w:r>
      <w:r>
        <w:rPr>
          <w:sz w:val="28"/>
          <w:szCs w:val="28"/>
        </w:rPr>
        <w:t xml:space="preserve"> took 4 minutes.</w:t>
      </w:r>
    </w:p>
    <w:p w:rsidR="007D2935" w:rsidRDefault="007D2935" w:rsidP="007D2935">
      <w:pPr>
        <w:pStyle w:val="ListParagraph"/>
        <w:numPr>
          <w:ilvl w:val="0"/>
          <w:numId w:val="3"/>
        </w:numPr>
        <w:spacing w:after="0" w:line="360" w:lineRule="auto"/>
        <w:jc w:val="both"/>
        <w:rPr>
          <w:sz w:val="28"/>
          <w:szCs w:val="28"/>
        </w:rPr>
      </w:pPr>
      <w:r>
        <w:rPr>
          <w:sz w:val="28"/>
          <w:szCs w:val="28"/>
        </w:rPr>
        <w:t>Respondent logged the feedback before the arrival of the reaction team at the scene.</w:t>
      </w:r>
    </w:p>
    <w:p w:rsidR="007D2935" w:rsidRDefault="007D2935" w:rsidP="007D2935">
      <w:pPr>
        <w:spacing w:after="0" w:line="360" w:lineRule="auto"/>
        <w:ind w:left="720"/>
        <w:jc w:val="both"/>
        <w:rPr>
          <w:sz w:val="28"/>
          <w:szCs w:val="28"/>
        </w:rPr>
      </w:pPr>
    </w:p>
    <w:p w:rsidR="007D2935" w:rsidRDefault="007D2935" w:rsidP="007D2935">
      <w:pPr>
        <w:spacing w:after="0" w:line="360" w:lineRule="auto"/>
        <w:ind w:left="720"/>
        <w:jc w:val="both"/>
        <w:rPr>
          <w:sz w:val="28"/>
          <w:szCs w:val="28"/>
        </w:rPr>
      </w:pPr>
      <w:r>
        <w:rPr>
          <w:sz w:val="28"/>
          <w:szCs w:val="28"/>
        </w:rPr>
        <w:t xml:space="preserve">What is to be decided is whether the respondent was unlawfully </w:t>
      </w:r>
    </w:p>
    <w:p w:rsidR="007D2935" w:rsidRDefault="007D2935" w:rsidP="007D2935">
      <w:pPr>
        <w:spacing w:after="0" w:line="360" w:lineRule="auto"/>
        <w:jc w:val="both"/>
        <w:rPr>
          <w:sz w:val="28"/>
          <w:szCs w:val="28"/>
        </w:rPr>
      </w:pPr>
      <w:proofErr w:type="gramStart"/>
      <w:r>
        <w:rPr>
          <w:sz w:val="28"/>
          <w:szCs w:val="28"/>
        </w:rPr>
        <w:t>dismissed</w:t>
      </w:r>
      <w:proofErr w:type="gramEnd"/>
      <w:r>
        <w:rPr>
          <w:sz w:val="28"/>
          <w:szCs w:val="28"/>
        </w:rPr>
        <w:t xml:space="preserve"> or not.</w:t>
      </w:r>
    </w:p>
    <w:p w:rsidR="007D2935" w:rsidRDefault="007D2935" w:rsidP="007D2935">
      <w:pPr>
        <w:spacing w:after="0" w:line="360" w:lineRule="auto"/>
        <w:jc w:val="both"/>
        <w:rPr>
          <w:sz w:val="28"/>
          <w:szCs w:val="28"/>
        </w:rPr>
      </w:pPr>
    </w:p>
    <w:p w:rsidR="007D2935" w:rsidRDefault="007D2935" w:rsidP="007D2935">
      <w:pPr>
        <w:spacing w:after="0" w:line="360" w:lineRule="auto"/>
        <w:jc w:val="both"/>
        <w:rPr>
          <w:sz w:val="28"/>
          <w:szCs w:val="28"/>
        </w:rPr>
      </w:pPr>
      <w:r>
        <w:rPr>
          <w:sz w:val="28"/>
          <w:szCs w:val="28"/>
        </w:rPr>
        <w:tab/>
        <w:t>To start with the respondent commenced duty at 1800 hours on the day in question</w:t>
      </w:r>
      <w:r w:rsidR="00300775">
        <w:rPr>
          <w:sz w:val="28"/>
          <w:szCs w:val="28"/>
        </w:rPr>
        <w:t>.   S</w:t>
      </w:r>
      <w:r>
        <w:rPr>
          <w:sz w:val="28"/>
          <w:szCs w:val="28"/>
        </w:rPr>
        <w:t>he left the control room for a break at 0158 hours.  This is almost (8) eight hours after she had started her duties.  Section 5 (10) of S.I. 247 of 2006 provides that</w:t>
      </w:r>
    </w:p>
    <w:p w:rsidR="007D2935" w:rsidRDefault="007D2935" w:rsidP="007D2935">
      <w:pPr>
        <w:spacing w:after="0" w:line="240" w:lineRule="auto"/>
        <w:ind w:left="720"/>
        <w:jc w:val="both"/>
        <w:rPr>
          <w:sz w:val="24"/>
          <w:szCs w:val="24"/>
        </w:rPr>
      </w:pPr>
      <w:r w:rsidRPr="007D2935">
        <w:rPr>
          <w:sz w:val="24"/>
          <w:szCs w:val="24"/>
        </w:rPr>
        <w:t>“No employer</w:t>
      </w:r>
      <w:r w:rsidRPr="007D2935">
        <w:rPr>
          <w:sz w:val="24"/>
          <w:szCs w:val="24"/>
        </w:rPr>
        <w:tab/>
        <w:t>should require any employee other than a guard to work for a continuous period of more than five hours without a break.”</w:t>
      </w:r>
    </w:p>
    <w:p w:rsidR="007D2935" w:rsidRDefault="007D2935" w:rsidP="007D2935">
      <w:pPr>
        <w:spacing w:after="0" w:line="240" w:lineRule="auto"/>
        <w:ind w:left="720"/>
        <w:jc w:val="both"/>
        <w:rPr>
          <w:sz w:val="24"/>
          <w:szCs w:val="24"/>
        </w:rPr>
      </w:pPr>
    </w:p>
    <w:p w:rsidR="007D2935" w:rsidRDefault="007D2935" w:rsidP="007D2935">
      <w:pPr>
        <w:spacing w:after="0" w:line="360" w:lineRule="auto"/>
        <w:ind w:left="720"/>
        <w:jc w:val="both"/>
        <w:rPr>
          <w:sz w:val="28"/>
          <w:szCs w:val="28"/>
        </w:rPr>
      </w:pPr>
      <w:r>
        <w:rPr>
          <w:sz w:val="28"/>
          <w:szCs w:val="28"/>
        </w:rPr>
        <w:t xml:space="preserve">In this case respondent had worked for more than (5) five hours without </w:t>
      </w:r>
    </w:p>
    <w:p w:rsidR="007D2935" w:rsidRDefault="007D2935" w:rsidP="007D2935">
      <w:pPr>
        <w:spacing w:after="0" w:line="360" w:lineRule="auto"/>
        <w:jc w:val="both"/>
        <w:rPr>
          <w:sz w:val="28"/>
          <w:szCs w:val="28"/>
        </w:rPr>
      </w:pPr>
      <w:proofErr w:type="gramStart"/>
      <w:r>
        <w:rPr>
          <w:sz w:val="28"/>
          <w:szCs w:val="28"/>
        </w:rPr>
        <w:t>a</w:t>
      </w:r>
      <w:proofErr w:type="gramEnd"/>
      <w:r>
        <w:rPr>
          <w:sz w:val="28"/>
          <w:szCs w:val="28"/>
        </w:rPr>
        <w:t xml:space="preserve"> break.  She was</w:t>
      </w:r>
      <w:r w:rsidR="00300775">
        <w:rPr>
          <w:sz w:val="28"/>
          <w:szCs w:val="28"/>
        </w:rPr>
        <w:t xml:space="preserve"> therefore entitled to a break. In the</w:t>
      </w:r>
      <w:r>
        <w:rPr>
          <w:sz w:val="28"/>
          <w:szCs w:val="28"/>
        </w:rPr>
        <w:t xml:space="preserve"> circumstances therefore this court is persuaded to agree with the National Employment Council Appeals Committee</w:t>
      </w:r>
      <w:r w:rsidR="00300775">
        <w:rPr>
          <w:sz w:val="28"/>
          <w:szCs w:val="28"/>
        </w:rPr>
        <w:t>’s</w:t>
      </w:r>
      <w:r>
        <w:rPr>
          <w:sz w:val="28"/>
          <w:szCs w:val="28"/>
        </w:rPr>
        <w:t xml:space="preserve"> finding that reference to the tea break is relevant under the circumstances.</w:t>
      </w:r>
    </w:p>
    <w:p w:rsidR="007D2935" w:rsidRDefault="007D2935" w:rsidP="007D2935">
      <w:pPr>
        <w:spacing w:after="0" w:line="360" w:lineRule="auto"/>
        <w:jc w:val="both"/>
        <w:rPr>
          <w:sz w:val="28"/>
          <w:szCs w:val="28"/>
        </w:rPr>
      </w:pPr>
    </w:p>
    <w:p w:rsidR="007D2935" w:rsidRDefault="007D2935" w:rsidP="007D2935">
      <w:pPr>
        <w:spacing w:after="0" w:line="360" w:lineRule="auto"/>
        <w:jc w:val="both"/>
        <w:rPr>
          <w:sz w:val="28"/>
          <w:szCs w:val="28"/>
        </w:rPr>
      </w:pPr>
      <w:r>
        <w:rPr>
          <w:sz w:val="28"/>
          <w:szCs w:val="28"/>
        </w:rPr>
        <w:tab/>
        <w:t>Given that she was entitled to the break it cannot be t</w:t>
      </w:r>
      <w:r w:rsidR="00300775">
        <w:rPr>
          <w:sz w:val="28"/>
          <w:szCs w:val="28"/>
        </w:rPr>
        <w:t>aken that she was negligent by g</w:t>
      </w:r>
      <w:r>
        <w:rPr>
          <w:sz w:val="28"/>
          <w:szCs w:val="28"/>
        </w:rPr>
        <w:t xml:space="preserve">oing for a tea break.  What can only be </w:t>
      </w:r>
      <w:r w:rsidR="00300775">
        <w:rPr>
          <w:sz w:val="28"/>
          <w:szCs w:val="28"/>
        </w:rPr>
        <w:t>the</w:t>
      </w:r>
      <w:r>
        <w:rPr>
          <w:sz w:val="28"/>
          <w:szCs w:val="28"/>
        </w:rPr>
        <w:t xml:space="preserve"> issue is why she recorded the wrong </w:t>
      </w:r>
      <w:r w:rsidR="00300775">
        <w:rPr>
          <w:sz w:val="28"/>
          <w:szCs w:val="28"/>
        </w:rPr>
        <w:t>outcome</w:t>
      </w:r>
      <w:r>
        <w:rPr>
          <w:sz w:val="28"/>
          <w:szCs w:val="28"/>
        </w:rPr>
        <w:t xml:space="preserve">.  She recorded the outcome before the reaction team had reached the scene.  In the absence of any evidence to show that the </w:t>
      </w:r>
      <w:r>
        <w:rPr>
          <w:sz w:val="28"/>
          <w:szCs w:val="28"/>
        </w:rPr>
        <w:lastRenderedPageBreak/>
        <w:t xml:space="preserve">false information was recorded with a fraudulent </w:t>
      </w:r>
      <w:r w:rsidR="00300775">
        <w:rPr>
          <w:sz w:val="28"/>
          <w:szCs w:val="28"/>
        </w:rPr>
        <w:t>intent</w:t>
      </w:r>
      <w:r>
        <w:rPr>
          <w:sz w:val="28"/>
          <w:szCs w:val="28"/>
        </w:rPr>
        <w:t xml:space="preserve"> it can only be concluded that the respondent was negligent in the performance of her duties.</w:t>
      </w:r>
    </w:p>
    <w:p w:rsidR="00A318CE" w:rsidRDefault="00A318CE" w:rsidP="007D2935">
      <w:pPr>
        <w:spacing w:after="0" w:line="360" w:lineRule="auto"/>
        <w:jc w:val="both"/>
        <w:rPr>
          <w:sz w:val="28"/>
          <w:szCs w:val="28"/>
        </w:rPr>
      </w:pPr>
    </w:p>
    <w:p w:rsidR="00A318CE" w:rsidRDefault="00A318CE" w:rsidP="007D2935">
      <w:pPr>
        <w:spacing w:after="0" w:line="360" w:lineRule="auto"/>
        <w:jc w:val="both"/>
        <w:rPr>
          <w:sz w:val="28"/>
          <w:szCs w:val="28"/>
        </w:rPr>
      </w:pPr>
      <w:r>
        <w:rPr>
          <w:sz w:val="28"/>
          <w:szCs w:val="28"/>
        </w:rPr>
        <w:tab/>
        <w:t>The appellant has averred that respondent’s actions prejudiced the company.  However the Appeals Committee rightfully stated that appellant did not prove how it was prejudiced.  Furthermore the appellant did not produce the definition of negligence that ha</w:t>
      </w:r>
      <w:r w:rsidR="00300775">
        <w:rPr>
          <w:sz w:val="28"/>
          <w:szCs w:val="28"/>
        </w:rPr>
        <w:t>s</w:t>
      </w:r>
      <w:r>
        <w:rPr>
          <w:sz w:val="28"/>
          <w:szCs w:val="28"/>
        </w:rPr>
        <w:t xml:space="preserve"> a serious consequence.</w:t>
      </w:r>
    </w:p>
    <w:p w:rsidR="00A318CE" w:rsidRDefault="00A318CE" w:rsidP="007D2935">
      <w:pPr>
        <w:spacing w:after="0" w:line="360" w:lineRule="auto"/>
        <w:jc w:val="both"/>
        <w:rPr>
          <w:sz w:val="28"/>
          <w:szCs w:val="28"/>
        </w:rPr>
      </w:pPr>
    </w:p>
    <w:p w:rsidR="00A318CE" w:rsidRDefault="00A318CE" w:rsidP="007D2935">
      <w:pPr>
        <w:spacing w:after="0" w:line="360" w:lineRule="auto"/>
        <w:jc w:val="both"/>
        <w:rPr>
          <w:sz w:val="28"/>
          <w:szCs w:val="28"/>
        </w:rPr>
      </w:pPr>
      <w:r>
        <w:rPr>
          <w:sz w:val="28"/>
          <w:szCs w:val="28"/>
        </w:rPr>
        <w:tab/>
        <w:t>In the light of the foregoing therefore this court finds that the appeal lacks merit.</w:t>
      </w:r>
    </w:p>
    <w:p w:rsidR="00A318CE" w:rsidRDefault="00A318CE" w:rsidP="007D2935">
      <w:pPr>
        <w:spacing w:after="0" w:line="360" w:lineRule="auto"/>
        <w:jc w:val="both"/>
        <w:rPr>
          <w:sz w:val="28"/>
          <w:szCs w:val="28"/>
        </w:rPr>
      </w:pPr>
    </w:p>
    <w:p w:rsidR="00A318CE" w:rsidRDefault="00A318CE" w:rsidP="007D2935">
      <w:pPr>
        <w:spacing w:after="0" w:line="360" w:lineRule="auto"/>
        <w:jc w:val="both"/>
        <w:rPr>
          <w:sz w:val="28"/>
          <w:szCs w:val="28"/>
        </w:rPr>
      </w:pPr>
      <w:r>
        <w:rPr>
          <w:sz w:val="28"/>
          <w:szCs w:val="28"/>
        </w:rPr>
        <w:tab/>
        <w:t>Accordingly it is hereby ordered that</w:t>
      </w:r>
    </w:p>
    <w:p w:rsidR="00A318CE" w:rsidRPr="00A318CE" w:rsidRDefault="00A318CE" w:rsidP="00A318CE">
      <w:pPr>
        <w:pStyle w:val="ListParagraph"/>
        <w:numPr>
          <w:ilvl w:val="0"/>
          <w:numId w:val="4"/>
        </w:numPr>
        <w:spacing w:after="0" w:line="360" w:lineRule="auto"/>
        <w:jc w:val="both"/>
        <w:rPr>
          <w:sz w:val="28"/>
          <w:szCs w:val="28"/>
        </w:rPr>
      </w:pPr>
      <w:r>
        <w:rPr>
          <w:sz w:val="28"/>
          <w:szCs w:val="28"/>
        </w:rPr>
        <w:t>The appeal be and is hereby dismissed with costs.</w:t>
      </w:r>
    </w:p>
    <w:p w:rsidR="007D2935" w:rsidRDefault="007D2935" w:rsidP="007D2935">
      <w:pPr>
        <w:spacing w:after="0" w:line="360" w:lineRule="auto"/>
        <w:jc w:val="both"/>
        <w:rPr>
          <w:sz w:val="28"/>
          <w:szCs w:val="28"/>
        </w:rPr>
      </w:pPr>
    </w:p>
    <w:p w:rsidR="007D2935" w:rsidRPr="007D2935" w:rsidRDefault="007D2935" w:rsidP="007D2935">
      <w:pPr>
        <w:spacing w:after="0" w:line="360" w:lineRule="auto"/>
        <w:jc w:val="both"/>
        <w:rPr>
          <w:sz w:val="28"/>
          <w:szCs w:val="28"/>
        </w:rPr>
      </w:pPr>
    </w:p>
    <w:p w:rsidR="00413C48" w:rsidRPr="00FE00C1" w:rsidRDefault="00413C48" w:rsidP="00A23387">
      <w:pPr>
        <w:spacing w:line="360" w:lineRule="auto"/>
        <w:jc w:val="both"/>
        <w:rPr>
          <w:b/>
          <w:sz w:val="28"/>
          <w:szCs w:val="28"/>
        </w:rPr>
      </w:pPr>
    </w:p>
    <w:sectPr w:rsidR="00413C48" w:rsidRPr="00FE00C1" w:rsidSect="00AA454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AE9" w:rsidRDefault="00764AE9" w:rsidP="00AA454D">
      <w:pPr>
        <w:spacing w:after="0" w:line="240" w:lineRule="auto"/>
      </w:pPr>
      <w:r>
        <w:separator/>
      </w:r>
    </w:p>
  </w:endnote>
  <w:endnote w:type="continuationSeparator" w:id="0">
    <w:p w:rsidR="00764AE9" w:rsidRDefault="00764AE9" w:rsidP="00AA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AE9" w:rsidRDefault="00764AE9" w:rsidP="00AA454D">
      <w:pPr>
        <w:spacing w:after="0" w:line="240" w:lineRule="auto"/>
      </w:pPr>
      <w:r>
        <w:separator/>
      </w:r>
    </w:p>
  </w:footnote>
  <w:footnote w:type="continuationSeparator" w:id="0">
    <w:p w:rsidR="00764AE9" w:rsidRDefault="00764AE9" w:rsidP="00AA4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54D" w:rsidRDefault="00AA454D" w:rsidP="007D4EBF">
    <w:pPr>
      <w:spacing w:line="360" w:lineRule="auto"/>
      <w:ind w:left="5760"/>
      <w:jc w:val="both"/>
      <w:rPr>
        <w:b/>
        <w:sz w:val="28"/>
        <w:szCs w:val="28"/>
      </w:rPr>
    </w:pPr>
    <w:r>
      <w:rPr>
        <w:b/>
        <w:sz w:val="28"/>
        <w:szCs w:val="28"/>
      </w:rPr>
      <w:t>JUDGMENT LC/H/</w:t>
    </w:r>
    <w:r w:rsidR="007D4EBF">
      <w:rPr>
        <w:b/>
        <w:sz w:val="28"/>
        <w:szCs w:val="28"/>
      </w:rPr>
      <w:t>527</w:t>
    </w:r>
    <w:r>
      <w:rPr>
        <w:b/>
        <w:sz w:val="28"/>
        <w:szCs w:val="28"/>
      </w:rPr>
      <w:t>/14</w:t>
    </w:r>
  </w:p>
  <w:p w:rsidR="00AA454D" w:rsidRDefault="00AA45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46F60"/>
    <w:multiLevelType w:val="hybridMultilevel"/>
    <w:tmpl w:val="0C0C9F44"/>
    <w:lvl w:ilvl="0" w:tplc="98209B5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A3329BD"/>
    <w:multiLevelType w:val="hybridMultilevel"/>
    <w:tmpl w:val="AC9C8036"/>
    <w:lvl w:ilvl="0" w:tplc="BC5496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AF74B25"/>
    <w:multiLevelType w:val="hybridMultilevel"/>
    <w:tmpl w:val="7C8210E2"/>
    <w:lvl w:ilvl="0" w:tplc="B5BA4ABC">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748D0586"/>
    <w:multiLevelType w:val="hybridMultilevel"/>
    <w:tmpl w:val="B2B2C988"/>
    <w:lvl w:ilvl="0" w:tplc="424A74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A4"/>
    <w:rsid w:val="00086089"/>
    <w:rsid w:val="000B0367"/>
    <w:rsid w:val="00300775"/>
    <w:rsid w:val="0032710E"/>
    <w:rsid w:val="00413C48"/>
    <w:rsid w:val="00476BA4"/>
    <w:rsid w:val="004D5FDB"/>
    <w:rsid w:val="00561815"/>
    <w:rsid w:val="00764AE9"/>
    <w:rsid w:val="007D2935"/>
    <w:rsid w:val="007D4EBF"/>
    <w:rsid w:val="00A23387"/>
    <w:rsid w:val="00A318CE"/>
    <w:rsid w:val="00AA454D"/>
    <w:rsid w:val="00C71A43"/>
    <w:rsid w:val="00E507A8"/>
    <w:rsid w:val="00F463F8"/>
    <w:rsid w:val="00FA1B2F"/>
    <w:rsid w:val="00FE00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54D"/>
  </w:style>
  <w:style w:type="paragraph" w:styleId="Footer">
    <w:name w:val="footer"/>
    <w:basedOn w:val="Normal"/>
    <w:link w:val="FooterChar"/>
    <w:uiPriority w:val="99"/>
    <w:unhideWhenUsed/>
    <w:rsid w:val="00AA4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4D"/>
  </w:style>
  <w:style w:type="paragraph" w:styleId="ListParagraph">
    <w:name w:val="List Paragraph"/>
    <w:basedOn w:val="Normal"/>
    <w:uiPriority w:val="34"/>
    <w:qFormat/>
    <w:rsid w:val="00F463F8"/>
    <w:pPr>
      <w:ind w:left="720"/>
      <w:contextualSpacing/>
    </w:pPr>
  </w:style>
  <w:style w:type="paragraph" w:styleId="BalloonText">
    <w:name w:val="Balloon Text"/>
    <w:basedOn w:val="Normal"/>
    <w:link w:val="BalloonTextChar"/>
    <w:uiPriority w:val="99"/>
    <w:semiHidden/>
    <w:unhideWhenUsed/>
    <w:rsid w:val="00C71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A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54D"/>
  </w:style>
  <w:style w:type="paragraph" w:styleId="Footer">
    <w:name w:val="footer"/>
    <w:basedOn w:val="Normal"/>
    <w:link w:val="FooterChar"/>
    <w:uiPriority w:val="99"/>
    <w:unhideWhenUsed/>
    <w:rsid w:val="00AA4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4D"/>
  </w:style>
  <w:style w:type="paragraph" w:styleId="ListParagraph">
    <w:name w:val="List Paragraph"/>
    <w:basedOn w:val="Normal"/>
    <w:uiPriority w:val="34"/>
    <w:qFormat/>
    <w:rsid w:val="00F463F8"/>
    <w:pPr>
      <w:ind w:left="720"/>
      <w:contextualSpacing/>
    </w:pPr>
  </w:style>
  <w:style w:type="paragraph" w:styleId="BalloonText">
    <w:name w:val="Balloon Text"/>
    <w:basedOn w:val="Normal"/>
    <w:link w:val="BalloonTextChar"/>
    <w:uiPriority w:val="99"/>
    <w:semiHidden/>
    <w:unhideWhenUsed/>
    <w:rsid w:val="00C71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2014-08-01T09:03:00Z</cp:lastPrinted>
  <dcterms:created xsi:type="dcterms:W3CDTF">2014-07-31T07:26:00Z</dcterms:created>
  <dcterms:modified xsi:type="dcterms:W3CDTF">2014-08-05T09:22:00Z</dcterms:modified>
</cp:coreProperties>
</file>