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1FC" w:rsidRDefault="004965CA" w:rsidP="00396983">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SEAN AND</w:t>
      </w:r>
      <w:r w:rsidR="00396983">
        <w:rPr>
          <w:rFonts w:ascii="Times New Roman" w:hAnsi="Times New Roman" w:cs="Times New Roman"/>
          <w:sz w:val="24"/>
          <w:szCs w:val="24"/>
        </w:rPr>
        <w:t xml:space="preserve">ILE DLAMINI </w:t>
      </w:r>
    </w:p>
    <w:p w:rsidR="00396983" w:rsidRDefault="00A751F7" w:rsidP="00396983">
      <w:pPr>
        <w:spacing w:after="0"/>
        <w:jc w:val="both"/>
        <w:rPr>
          <w:rFonts w:ascii="Times New Roman" w:hAnsi="Times New Roman" w:cs="Times New Roman"/>
          <w:sz w:val="24"/>
          <w:szCs w:val="24"/>
        </w:rPr>
      </w:pPr>
      <w:r>
        <w:rPr>
          <w:rFonts w:ascii="Times New Roman" w:hAnsi="Times New Roman" w:cs="Times New Roman"/>
          <w:sz w:val="24"/>
          <w:szCs w:val="24"/>
        </w:rPr>
        <w:t>a</w:t>
      </w:r>
      <w:r w:rsidR="00396983">
        <w:rPr>
          <w:rFonts w:ascii="Times New Roman" w:hAnsi="Times New Roman" w:cs="Times New Roman"/>
          <w:sz w:val="24"/>
          <w:szCs w:val="24"/>
        </w:rPr>
        <w:t xml:space="preserve">nd </w:t>
      </w:r>
    </w:p>
    <w:p w:rsidR="00396983" w:rsidRDefault="00396983" w:rsidP="00396983">
      <w:pPr>
        <w:spacing w:after="0"/>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396983" w:rsidRDefault="00396983" w:rsidP="004965CA">
      <w:pPr>
        <w:jc w:val="both"/>
        <w:rPr>
          <w:rFonts w:ascii="Times New Roman" w:hAnsi="Times New Roman" w:cs="Times New Roman"/>
          <w:sz w:val="24"/>
          <w:szCs w:val="24"/>
        </w:rPr>
      </w:pPr>
    </w:p>
    <w:p w:rsidR="00396983" w:rsidRDefault="00396983" w:rsidP="00396983">
      <w:pPr>
        <w:spacing w:after="0"/>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396983" w:rsidRDefault="00396983" w:rsidP="00396983">
      <w:pPr>
        <w:spacing w:after="0"/>
        <w:jc w:val="both"/>
        <w:rPr>
          <w:rFonts w:ascii="Times New Roman" w:hAnsi="Times New Roman" w:cs="Times New Roman"/>
          <w:sz w:val="24"/>
          <w:szCs w:val="24"/>
        </w:rPr>
      </w:pPr>
      <w:r>
        <w:rPr>
          <w:rFonts w:ascii="Times New Roman" w:hAnsi="Times New Roman" w:cs="Times New Roman"/>
          <w:sz w:val="24"/>
          <w:szCs w:val="24"/>
        </w:rPr>
        <w:t xml:space="preserve">ZHOU and CHIKOWERO JJ </w:t>
      </w:r>
    </w:p>
    <w:p w:rsidR="00396983" w:rsidRDefault="009857E5" w:rsidP="00396983">
      <w:pPr>
        <w:spacing w:after="0"/>
        <w:jc w:val="both"/>
        <w:rPr>
          <w:rFonts w:ascii="Times New Roman" w:hAnsi="Times New Roman" w:cs="Times New Roman"/>
          <w:sz w:val="24"/>
          <w:szCs w:val="24"/>
        </w:rPr>
      </w:pPr>
      <w:r>
        <w:rPr>
          <w:rFonts w:ascii="Times New Roman" w:hAnsi="Times New Roman" w:cs="Times New Roman"/>
          <w:sz w:val="24"/>
          <w:szCs w:val="24"/>
        </w:rPr>
        <w:t>Harare, 3 and 24</w:t>
      </w:r>
      <w:r w:rsidR="00396983">
        <w:rPr>
          <w:rFonts w:ascii="Times New Roman" w:hAnsi="Times New Roman" w:cs="Times New Roman"/>
          <w:sz w:val="24"/>
          <w:szCs w:val="24"/>
        </w:rPr>
        <w:t xml:space="preserve"> March 2025 </w:t>
      </w:r>
    </w:p>
    <w:p w:rsidR="00396983" w:rsidRDefault="00396983" w:rsidP="00396983">
      <w:pPr>
        <w:spacing w:after="0"/>
        <w:jc w:val="both"/>
        <w:rPr>
          <w:rFonts w:ascii="Times New Roman" w:hAnsi="Times New Roman" w:cs="Times New Roman"/>
          <w:sz w:val="24"/>
          <w:szCs w:val="24"/>
        </w:rPr>
      </w:pPr>
    </w:p>
    <w:p w:rsidR="00396983" w:rsidRDefault="00396983" w:rsidP="00396983">
      <w:pPr>
        <w:spacing w:after="0"/>
        <w:jc w:val="both"/>
        <w:rPr>
          <w:rFonts w:ascii="Times New Roman" w:hAnsi="Times New Roman" w:cs="Times New Roman"/>
          <w:b/>
          <w:sz w:val="24"/>
          <w:szCs w:val="24"/>
        </w:rPr>
      </w:pPr>
      <w:r w:rsidRPr="00396983">
        <w:rPr>
          <w:rFonts w:ascii="Times New Roman" w:hAnsi="Times New Roman" w:cs="Times New Roman"/>
          <w:b/>
          <w:sz w:val="24"/>
          <w:szCs w:val="24"/>
        </w:rPr>
        <w:t xml:space="preserve">Criminal Appeal </w:t>
      </w:r>
    </w:p>
    <w:p w:rsidR="00396983" w:rsidRDefault="00396983" w:rsidP="00396983">
      <w:pPr>
        <w:spacing w:after="0"/>
        <w:jc w:val="both"/>
        <w:rPr>
          <w:rFonts w:ascii="Times New Roman" w:hAnsi="Times New Roman" w:cs="Times New Roman"/>
          <w:b/>
          <w:sz w:val="24"/>
          <w:szCs w:val="24"/>
        </w:rPr>
      </w:pPr>
    </w:p>
    <w:p w:rsidR="00396983" w:rsidRDefault="00396983" w:rsidP="00396983">
      <w:pPr>
        <w:spacing w:after="0"/>
        <w:jc w:val="both"/>
        <w:rPr>
          <w:rFonts w:ascii="Times New Roman" w:hAnsi="Times New Roman" w:cs="Times New Roman"/>
          <w:sz w:val="24"/>
          <w:szCs w:val="24"/>
        </w:rPr>
      </w:pPr>
      <w:r w:rsidRPr="00236B8B">
        <w:rPr>
          <w:rFonts w:ascii="Times New Roman" w:hAnsi="Times New Roman" w:cs="Times New Roman"/>
          <w:i/>
          <w:sz w:val="24"/>
          <w:szCs w:val="24"/>
        </w:rPr>
        <w:t>T Muzana</w:t>
      </w:r>
      <w:r>
        <w:rPr>
          <w:rFonts w:ascii="Times New Roman" w:hAnsi="Times New Roman" w:cs="Times New Roman"/>
          <w:sz w:val="24"/>
          <w:szCs w:val="24"/>
        </w:rPr>
        <w:t xml:space="preserve">, for the appellant </w:t>
      </w:r>
    </w:p>
    <w:p w:rsidR="00396983" w:rsidRDefault="00396983" w:rsidP="00396983">
      <w:pPr>
        <w:spacing w:after="0"/>
        <w:jc w:val="both"/>
        <w:rPr>
          <w:rFonts w:ascii="Times New Roman" w:hAnsi="Times New Roman" w:cs="Times New Roman"/>
          <w:sz w:val="24"/>
          <w:szCs w:val="24"/>
        </w:rPr>
      </w:pPr>
      <w:r w:rsidRPr="00236B8B">
        <w:rPr>
          <w:rFonts w:ascii="Times New Roman" w:hAnsi="Times New Roman" w:cs="Times New Roman"/>
          <w:i/>
          <w:sz w:val="24"/>
          <w:szCs w:val="24"/>
        </w:rPr>
        <w:t>T Mapfiwa</w:t>
      </w:r>
      <w:r>
        <w:rPr>
          <w:rFonts w:ascii="Times New Roman" w:hAnsi="Times New Roman" w:cs="Times New Roman"/>
          <w:sz w:val="24"/>
          <w:szCs w:val="24"/>
        </w:rPr>
        <w:t xml:space="preserve">, for the respondent </w:t>
      </w:r>
    </w:p>
    <w:p w:rsidR="00396983" w:rsidRDefault="00396983" w:rsidP="00396983">
      <w:pPr>
        <w:spacing w:after="0"/>
        <w:jc w:val="both"/>
        <w:rPr>
          <w:rFonts w:ascii="Times New Roman" w:hAnsi="Times New Roman" w:cs="Times New Roman"/>
          <w:sz w:val="24"/>
          <w:szCs w:val="24"/>
        </w:rPr>
      </w:pPr>
    </w:p>
    <w:p w:rsidR="00396983" w:rsidRDefault="00396983" w:rsidP="00396983">
      <w:pPr>
        <w:spacing w:after="0"/>
        <w:jc w:val="both"/>
        <w:rPr>
          <w:rFonts w:ascii="Times New Roman" w:hAnsi="Times New Roman" w:cs="Times New Roman"/>
          <w:sz w:val="24"/>
          <w:szCs w:val="24"/>
        </w:rPr>
      </w:pPr>
    </w:p>
    <w:p w:rsidR="001A59B2" w:rsidRDefault="001A59B2" w:rsidP="001A59B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CHIKOWERO J: </w:t>
      </w:r>
    </w:p>
    <w:p w:rsidR="001A59B2" w:rsidRDefault="001A59B2" w:rsidP="001A59B2">
      <w:pPr>
        <w:spacing w:after="0"/>
        <w:ind w:firstLine="720"/>
        <w:jc w:val="both"/>
        <w:rPr>
          <w:rFonts w:ascii="Times New Roman" w:hAnsi="Times New Roman" w:cs="Times New Roman"/>
          <w:sz w:val="24"/>
          <w:szCs w:val="24"/>
        </w:rPr>
      </w:pPr>
    </w:p>
    <w:p w:rsidR="001A59B2" w:rsidRPr="00A05981" w:rsidRDefault="001A59B2" w:rsidP="001A59B2">
      <w:pPr>
        <w:spacing w:after="0"/>
        <w:ind w:firstLine="720"/>
        <w:jc w:val="both"/>
        <w:rPr>
          <w:rFonts w:ascii="Times New Roman" w:hAnsi="Times New Roman" w:cs="Times New Roman"/>
          <w:b/>
          <w:sz w:val="24"/>
          <w:szCs w:val="24"/>
          <w:u w:val="single"/>
        </w:rPr>
      </w:pPr>
      <w:r w:rsidRPr="00A05981">
        <w:rPr>
          <w:rFonts w:ascii="Times New Roman" w:hAnsi="Times New Roman" w:cs="Times New Roman"/>
          <w:b/>
          <w:sz w:val="24"/>
          <w:szCs w:val="24"/>
          <w:u w:val="single"/>
        </w:rPr>
        <w:t xml:space="preserve">INTRODUCTION </w:t>
      </w:r>
    </w:p>
    <w:p w:rsidR="001A59B2" w:rsidRDefault="001A59B2" w:rsidP="001A59B2">
      <w:pPr>
        <w:spacing w:after="0" w:line="360" w:lineRule="auto"/>
        <w:jc w:val="both"/>
        <w:rPr>
          <w:rFonts w:ascii="Times New Roman" w:hAnsi="Times New Roman" w:cs="Times New Roman"/>
          <w:sz w:val="24"/>
          <w:szCs w:val="24"/>
          <w:u w:val="single"/>
        </w:rPr>
      </w:pPr>
    </w:p>
    <w:p w:rsidR="00770EAD" w:rsidRDefault="001A59B2" w:rsidP="001A5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This is an appeal against the whole judgment of the Magis</w:t>
      </w:r>
      <w:r w:rsidR="009857E5">
        <w:rPr>
          <w:rFonts w:ascii="Times New Roman" w:hAnsi="Times New Roman" w:cs="Times New Roman"/>
          <w:sz w:val="24"/>
          <w:szCs w:val="24"/>
        </w:rPr>
        <w:t>trates Court sitting at Harare c</w:t>
      </w:r>
      <w:r>
        <w:rPr>
          <w:rFonts w:ascii="Times New Roman" w:hAnsi="Times New Roman" w:cs="Times New Roman"/>
          <w:sz w:val="24"/>
          <w:szCs w:val="24"/>
        </w:rPr>
        <w:t>onvicting the appellant of 13 counts of robbery committed in aggravating circumstances as defined in s126 of the Criminal Law (Codification and Reform)</w:t>
      </w:r>
      <w:r w:rsidR="006779D2">
        <w:rPr>
          <w:rFonts w:ascii="Times New Roman" w:hAnsi="Times New Roman" w:cs="Times New Roman"/>
          <w:sz w:val="24"/>
          <w:szCs w:val="24"/>
        </w:rPr>
        <w:t xml:space="preserve"> Act [</w:t>
      </w:r>
      <w:r w:rsidR="006779D2" w:rsidRPr="006779D2">
        <w:rPr>
          <w:rFonts w:ascii="Times New Roman" w:hAnsi="Times New Roman" w:cs="Times New Roman"/>
          <w:i/>
          <w:sz w:val="24"/>
          <w:szCs w:val="24"/>
        </w:rPr>
        <w:t>Chapter</w:t>
      </w:r>
      <w:r w:rsidR="006779D2">
        <w:rPr>
          <w:rFonts w:ascii="Times New Roman" w:hAnsi="Times New Roman" w:cs="Times New Roman"/>
          <w:sz w:val="24"/>
          <w:szCs w:val="24"/>
        </w:rPr>
        <w:t xml:space="preserve"> 9:23] </w:t>
      </w:r>
      <w:r w:rsidR="00770EAD">
        <w:rPr>
          <w:rFonts w:ascii="Times New Roman" w:hAnsi="Times New Roman" w:cs="Times New Roman"/>
          <w:sz w:val="24"/>
          <w:szCs w:val="24"/>
        </w:rPr>
        <w:t>(the Criminal Law Code). The appellant was sentenced to a total 52 years</w:t>
      </w:r>
      <w:r w:rsidR="009857E5">
        <w:rPr>
          <w:rFonts w:ascii="Times New Roman" w:hAnsi="Times New Roman" w:cs="Times New Roman"/>
          <w:sz w:val="24"/>
          <w:szCs w:val="24"/>
        </w:rPr>
        <w:t xml:space="preserve"> imprisonment of</w:t>
      </w:r>
      <w:r w:rsidR="00770EAD">
        <w:rPr>
          <w:rFonts w:ascii="Times New Roman" w:hAnsi="Times New Roman" w:cs="Times New Roman"/>
          <w:sz w:val="24"/>
          <w:szCs w:val="24"/>
        </w:rPr>
        <w:t xml:space="preserve"> which 8 years were suspended on the usual conditions of</w:t>
      </w:r>
      <w:r>
        <w:rPr>
          <w:rFonts w:ascii="Times New Roman" w:hAnsi="Times New Roman" w:cs="Times New Roman"/>
          <w:sz w:val="24"/>
          <w:szCs w:val="24"/>
        </w:rPr>
        <w:t xml:space="preserve"> </w:t>
      </w:r>
      <w:r w:rsidR="00770EAD">
        <w:rPr>
          <w:rFonts w:ascii="Times New Roman" w:hAnsi="Times New Roman" w:cs="Times New Roman"/>
          <w:sz w:val="24"/>
          <w:szCs w:val="24"/>
        </w:rPr>
        <w:t>good behavior.  A further six ye</w:t>
      </w:r>
      <w:r w:rsidR="009857E5">
        <w:rPr>
          <w:rFonts w:ascii="Times New Roman" w:hAnsi="Times New Roman" w:cs="Times New Roman"/>
          <w:sz w:val="24"/>
          <w:szCs w:val="24"/>
        </w:rPr>
        <w:t>ars imprisonment was suspended on</w:t>
      </w:r>
      <w:r w:rsidR="00770EAD">
        <w:rPr>
          <w:rFonts w:ascii="Times New Roman" w:hAnsi="Times New Roman" w:cs="Times New Roman"/>
          <w:sz w:val="24"/>
          <w:szCs w:val="24"/>
        </w:rPr>
        <w:t xml:space="preserve"> condition of payment of restitution to leave an eff</w:t>
      </w:r>
      <w:r w:rsidR="00926867">
        <w:rPr>
          <w:rFonts w:ascii="Times New Roman" w:hAnsi="Times New Roman" w:cs="Times New Roman"/>
          <w:sz w:val="24"/>
          <w:szCs w:val="24"/>
        </w:rPr>
        <w:t>ective imprisonment term o</w:t>
      </w:r>
      <w:r w:rsidR="00770EAD">
        <w:rPr>
          <w:rFonts w:ascii="Times New Roman" w:hAnsi="Times New Roman" w:cs="Times New Roman"/>
          <w:sz w:val="24"/>
          <w:szCs w:val="24"/>
        </w:rPr>
        <w:t>f 38 years in the event that restitution were paid in full.</w:t>
      </w:r>
    </w:p>
    <w:p w:rsidR="001A59B2" w:rsidRPr="00A05981" w:rsidRDefault="00770EAD" w:rsidP="001A59B2">
      <w:pPr>
        <w:spacing w:after="0" w:line="360" w:lineRule="auto"/>
        <w:jc w:val="both"/>
        <w:rPr>
          <w:rFonts w:ascii="Times New Roman" w:hAnsi="Times New Roman" w:cs="Times New Roman"/>
          <w:b/>
          <w:sz w:val="24"/>
          <w:szCs w:val="24"/>
          <w:u w:val="single"/>
        </w:rPr>
      </w:pPr>
      <w:r w:rsidRPr="00A05981">
        <w:rPr>
          <w:rFonts w:ascii="Times New Roman" w:hAnsi="Times New Roman" w:cs="Times New Roman"/>
          <w:b/>
          <w:sz w:val="24"/>
          <w:szCs w:val="24"/>
          <w:u w:val="single"/>
        </w:rPr>
        <w:t xml:space="preserve">FACTUAL BACKGROUND </w:t>
      </w:r>
    </w:p>
    <w:p w:rsidR="006A4C74" w:rsidRDefault="00770EAD" w:rsidP="001A5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During the night of 2</w:t>
      </w:r>
      <w:r w:rsidR="009857E5">
        <w:rPr>
          <w:rFonts w:ascii="Times New Roman" w:hAnsi="Times New Roman" w:cs="Times New Roman"/>
          <w:sz w:val="24"/>
          <w:szCs w:val="24"/>
        </w:rPr>
        <w:t>4 July 2020 a gang of about 15 r</w:t>
      </w:r>
      <w:r>
        <w:rPr>
          <w:rFonts w:ascii="Times New Roman" w:hAnsi="Times New Roman" w:cs="Times New Roman"/>
          <w:sz w:val="24"/>
          <w:szCs w:val="24"/>
        </w:rPr>
        <w:t>obbers descended upon a certain house in Harare. The</w:t>
      </w:r>
      <w:r w:rsidR="009857E5">
        <w:rPr>
          <w:rFonts w:ascii="Times New Roman" w:hAnsi="Times New Roman" w:cs="Times New Roman"/>
          <w:sz w:val="24"/>
          <w:szCs w:val="24"/>
        </w:rPr>
        <w:t>y were armed to the teeth. The l</w:t>
      </w:r>
      <w:r>
        <w:rPr>
          <w:rFonts w:ascii="Times New Roman" w:hAnsi="Times New Roman" w:cs="Times New Roman"/>
          <w:sz w:val="24"/>
          <w:szCs w:val="24"/>
        </w:rPr>
        <w:t>ethal weapons consisted of a shot gun, pistols, a hammer and iron bar</w:t>
      </w:r>
      <w:r w:rsidR="00BE1935">
        <w:rPr>
          <w:rFonts w:ascii="Times New Roman" w:hAnsi="Times New Roman" w:cs="Times New Roman"/>
          <w:sz w:val="24"/>
          <w:szCs w:val="24"/>
        </w:rPr>
        <w:t>s. They concealed their identities</w:t>
      </w:r>
      <w:r>
        <w:rPr>
          <w:rFonts w:ascii="Times New Roman" w:hAnsi="Times New Roman" w:cs="Times New Roman"/>
          <w:sz w:val="24"/>
          <w:szCs w:val="24"/>
        </w:rPr>
        <w:t xml:space="preserve"> by adorning face masks</w:t>
      </w:r>
      <w:r w:rsidR="00E90684">
        <w:rPr>
          <w:rFonts w:ascii="Times New Roman" w:hAnsi="Times New Roman" w:cs="Times New Roman"/>
          <w:sz w:val="24"/>
          <w:szCs w:val="24"/>
        </w:rPr>
        <w:t xml:space="preserve"> and</w:t>
      </w:r>
      <w:r w:rsidR="006A4C74">
        <w:rPr>
          <w:rFonts w:ascii="Times New Roman" w:hAnsi="Times New Roman" w:cs="Times New Roman"/>
          <w:sz w:val="24"/>
          <w:szCs w:val="24"/>
        </w:rPr>
        <w:t xml:space="preserve"> balaclav</w:t>
      </w:r>
      <w:r w:rsidR="00A53207">
        <w:rPr>
          <w:rFonts w:ascii="Times New Roman" w:hAnsi="Times New Roman" w:cs="Times New Roman"/>
          <w:sz w:val="24"/>
          <w:szCs w:val="24"/>
        </w:rPr>
        <w:t>as</w:t>
      </w:r>
      <w:r w:rsidR="006A4C74">
        <w:rPr>
          <w:rFonts w:ascii="Times New Roman" w:hAnsi="Times New Roman" w:cs="Times New Roman"/>
          <w:sz w:val="24"/>
          <w:szCs w:val="24"/>
        </w:rPr>
        <w:t>. They were mobile. The motor vehicles consisted of a</w:t>
      </w:r>
      <w:r w:rsidR="00BE1935">
        <w:rPr>
          <w:rFonts w:ascii="Times New Roman" w:hAnsi="Times New Roman" w:cs="Times New Roman"/>
          <w:sz w:val="24"/>
          <w:szCs w:val="24"/>
        </w:rPr>
        <w:t xml:space="preserve"> small car and a silver Toyota F</w:t>
      </w:r>
      <w:r w:rsidR="006A4C74">
        <w:rPr>
          <w:rFonts w:ascii="Times New Roman" w:hAnsi="Times New Roman" w:cs="Times New Roman"/>
          <w:sz w:val="24"/>
          <w:szCs w:val="24"/>
        </w:rPr>
        <w:t xml:space="preserve">ortuner Registration Number ACC 7829 </w:t>
      </w:r>
    </w:p>
    <w:p w:rsidR="006A4C74" w:rsidRDefault="00E90684" w:rsidP="001A5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They assaulted</w:t>
      </w:r>
      <w:r w:rsidR="006A4C74">
        <w:rPr>
          <w:rFonts w:ascii="Times New Roman" w:hAnsi="Times New Roman" w:cs="Times New Roman"/>
          <w:sz w:val="24"/>
          <w:szCs w:val="24"/>
        </w:rPr>
        <w:t xml:space="preserve"> the head</w:t>
      </w:r>
      <w:r>
        <w:rPr>
          <w:rFonts w:ascii="Times New Roman" w:hAnsi="Times New Roman" w:cs="Times New Roman"/>
          <w:sz w:val="24"/>
          <w:szCs w:val="24"/>
        </w:rPr>
        <w:t xml:space="preserve"> of</w:t>
      </w:r>
      <w:r w:rsidR="006A4C74">
        <w:rPr>
          <w:rFonts w:ascii="Times New Roman" w:hAnsi="Times New Roman" w:cs="Times New Roman"/>
          <w:sz w:val="24"/>
          <w:szCs w:val="24"/>
        </w:rPr>
        <w:t xml:space="preserve"> the household, fell him and bound him hands and legs with shoe laces. This was in the full view of his spouse and children. They ransacked the house. They were looking for valuables. They made off with property which included television </w:t>
      </w:r>
      <w:r w:rsidR="00F75C05">
        <w:rPr>
          <w:rFonts w:ascii="Times New Roman" w:hAnsi="Times New Roman" w:cs="Times New Roman"/>
          <w:sz w:val="24"/>
          <w:szCs w:val="24"/>
        </w:rPr>
        <w:t xml:space="preserve">sets, cellphones and cash. All in all such property was valued at about five thousand United States dollars. Apart from </w:t>
      </w:r>
      <w:r w:rsidR="00F75C05">
        <w:rPr>
          <w:rFonts w:ascii="Times New Roman" w:hAnsi="Times New Roman" w:cs="Times New Roman"/>
          <w:sz w:val="24"/>
          <w:szCs w:val="24"/>
        </w:rPr>
        <w:lastRenderedPageBreak/>
        <w:t xml:space="preserve">testifying to the commission of the offence </w:t>
      </w:r>
      <w:r w:rsidR="0096404C">
        <w:rPr>
          <w:rFonts w:ascii="Times New Roman" w:hAnsi="Times New Roman" w:cs="Times New Roman"/>
          <w:sz w:val="24"/>
          <w:szCs w:val="24"/>
        </w:rPr>
        <w:t xml:space="preserve">itself, which was not disputed, the complainant was unable to identify the robbers. This was count number one. </w:t>
      </w:r>
    </w:p>
    <w:p w:rsidR="00C2056B" w:rsidRDefault="0096404C" w:rsidP="001A5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Still under cover of darkness, the gang </w:t>
      </w:r>
      <w:r w:rsidR="00E90684">
        <w:rPr>
          <w:rFonts w:ascii="Times New Roman" w:hAnsi="Times New Roman" w:cs="Times New Roman"/>
          <w:sz w:val="24"/>
          <w:szCs w:val="24"/>
        </w:rPr>
        <w:t>drove to the Borrowdale Trauma</w:t>
      </w:r>
      <w:r>
        <w:rPr>
          <w:rFonts w:ascii="Times New Roman" w:hAnsi="Times New Roman" w:cs="Times New Roman"/>
          <w:sz w:val="24"/>
          <w:szCs w:val="24"/>
        </w:rPr>
        <w:t xml:space="preserve"> Centre in Harare. This was now in the early hours of 25 July 2020. They unleashed violence on 12 persons at that hospital. In the words of Doctor Solenk</w:t>
      </w:r>
      <w:r w:rsidR="00BE1935">
        <w:rPr>
          <w:rFonts w:ascii="Times New Roman" w:hAnsi="Times New Roman" w:cs="Times New Roman"/>
          <w:sz w:val="24"/>
          <w:szCs w:val="24"/>
        </w:rPr>
        <w:t>i Virek, who watched the robberies</w:t>
      </w:r>
      <w:r>
        <w:rPr>
          <w:rFonts w:ascii="Times New Roman" w:hAnsi="Times New Roman" w:cs="Times New Roman"/>
          <w:sz w:val="24"/>
          <w:szCs w:val="24"/>
        </w:rPr>
        <w:t xml:space="preserve"> in real ti</w:t>
      </w:r>
      <w:r w:rsidR="00BE1935">
        <w:rPr>
          <w:rFonts w:ascii="Times New Roman" w:hAnsi="Times New Roman" w:cs="Times New Roman"/>
          <w:sz w:val="24"/>
          <w:szCs w:val="24"/>
        </w:rPr>
        <w:t>m</w:t>
      </w:r>
      <w:r>
        <w:rPr>
          <w:rFonts w:ascii="Times New Roman" w:hAnsi="Times New Roman" w:cs="Times New Roman"/>
          <w:sz w:val="24"/>
          <w:szCs w:val="24"/>
        </w:rPr>
        <w:t>e on the closed Circuit Television screen at his residence</w:t>
      </w:r>
      <w:r w:rsidR="00E90684">
        <w:rPr>
          <w:rFonts w:ascii="Times New Roman" w:hAnsi="Times New Roman" w:cs="Times New Roman"/>
          <w:sz w:val="24"/>
          <w:szCs w:val="24"/>
        </w:rPr>
        <w:t>,</w:t>
      </w:r>
      <w:r>
        <w:rPr>
          <w:rFonts w:ascii="Times New Roman" w:hAnsi="Times New Roman" w:cs="Times New Roman"/>
          <w:sz w:val="24"/>
          <w:szCs w:val="24"/>
        </w:rPr>
        <w:t xml:space="preserve"> </w:t>
      </w:r>
      <w:r w:rsidR="00E90684">
        <w:rPr>
          <w:rFonts w:ascii="Times New Roman" w:hAnsi="Times New Roman" w:cs="Times New Roman"/>
          <w:sz w:val="24"/>
          <w:szCs w:val="24"/>
        </w:rPr>
        <w:t>the robberies were like a “cinema</w:t>
      </w:r>
      <w:r>
        <w:rPr>
          <w:rFonts w:ascii="Times New Roman" w:hAnsi="Times New Roman" w:cs="Times New Roman"/>
          <w:sz w:val="24"/>
          <w:szCs w:val="24"/>
        </w:rPr>
        <w:t xml:space="preserve"> of </w:t>
      </w:r>
      <w:r w:rsidR="00205449">
        <w:rPr>
          <w:rFonts w:ascii="Times New Roman" w:hAnsi="Times New Roman" w:cs="Times New Roman"/>
          <w:sz w:val="24"/>
          <w:szCs w:val="24"/>
        </w:rPr>
        <w:t>Western gangsters.” Among other things, a pregnant women was kicked on the stomach. Doctor Solenki (</w:t>
      </w:r>
      <w:r w:rsidR="007661FD">
        <w:rPr>
          <w:rFonts w:ascii="Times New Roman" w:hAnsi="Times New Roman" w:cs="Times New Roman"/>
          <w:sz w:val="24"/>
          <w:szCs w:val="24"/>
        </w:rPr>
        <w:t xml:space="preserve">the doctor </w:t>
      </w:r>
      <w:r w:rsidR="00E90684">
        <w:rPr>
          <w:rFonts w:ascii="Times New Roman" w:hAnsi="Times New Roman" w:cs="Times New Roman"/>
          <w:sz w:val="24"/>
          <w:szCs w:val="24"/>
        </w:rPr>
        <w:t>in charge of Borrowdale Trauma</w:t>
      </w:r>
      <w:r w:rsidR="007661FD">
        <w:rPr>
          <w:rFonts w:ascii="Times New Roman" w:hAnsi="Times New Roman" w:cs="Times New Roman"/>
          <w:sz w:val="24"/>
          <w:szCs w:val="24"/>
        </w:rPr>
        <w:t xml:space="preserve"> Center) raced to the crime scene. He appeared in time to </w:t>
      </w:r>
      <w:r w:rsidR="00E90684">
        <w:rPr>
          <w:rFonts w:ascii="Times New Roman" w:hAnsi="Times New Roman" w:cs="Times New Roman"/>
          <w:sz w:val="24"/>
          <w:szCs w:val="24"/>
        </w:rPr>
        <w:t>en</w:t>
      </w:r>
      <w:r w:rsidR="007661FD">
        <w:rPr>
          <w:rFonts w:ascii="Times New Roman" w:hAnsi="Times New Roman" w:cs="Times New Roman"/>
          <w:sz w:val="24"/>
          <w:szCs w:val="24"/>
        </w:rPr>
        <w:t xml:space="preserve">counter the </w:t>
      </w:r>
      <w:r w:rsidR="00E90684">
        <w:rPr>
          <w:rFonts w:ascii="Times New Roman" w:hAnsi="Times New Roman" w:cs="Times New Roman"/>
          <w:sz w:val="24"/>
          <w:szCs w:val="24"/>
        </w:rPr>
        <w:t>robbers driving off the scene</w:t>
      </w:r>
      <w:r w:rsidR="008357E2">
        <w:rPr>
          <w:rFonts w:ascii="Times New Roman" w:hAnsi="Times New Roman" w:cs="Times New Roman"/>
          <w:sz w:val="24"/>
          <w:szCs w:val="24"/>
        </w:rPr>
        <w:t>, laden with property stolen thereat as well as that unlawfully acquired in count one. A chase ensued. The occupants of the small car made good their escape. He</w:t>
      </w:r>
      <w:r w:rsidR="00E90684">
        <w:rPr>
          <w:rFonts w:ascii="Times New Roman" w:hAnsi="Times New Roman" w:cs="Times New Roman"/>
          <w:sz w:val="24"/>
          <w:szCs w:val="24"/>
        </w:rPr>
        <w:t xml:space="preserve"> side- swip</w:t>
      </w:r>
      <w:r w:rsidR="008357E2">
        <w:rPr>
          <w:rFonts w:ascii="Times New Roman" w:hAnsi="Times New Roman" w:cs="Times New Roman"/>
          <w:sz w:val="24"/>
          <w:szCs w:val="24"/>
        </w:rPr>
        <w:t>ed the Toyota F</w:t>
      </w:r>
      <w:r w:rsidR="00CD782B">
        <w:rPr>
          <w:rFonts w:ascii="Times New Roman" w:hAnsi="Times New Roman" w:cs="Times New Roman"/>
          <w:sz w:val="24"/>
          <w:szCs w:val="24"/>
        </w:rPr>
        <w:t xml:space="preserve">ortuner so that </w:t>
      </w:r>
      <w:r w:rsidR="00E90684">
        <w:rPr>
          <w:rFonts w:ascii="Times New Roman" w:hAnsi="Times New Roman" w:cs="Times New Roman"/>
          <w:sz w:val="24"/>
          <w:szCs w:val="24"/>
        </w:rPr>
        <w:t>it would crush. Indeed, the Toyo</w:t>
      </w:r>
      <w:r w:rsidR="00CD782B">
        <w:rPr>
          <w:rFonts w:ascii="Times New Roman" w:hAnsi="Times New Roman" w:cs="Times New Roman"/>
          <w:sz w:val="24"/>
          <w:szCs w:val="24"/>
        </w:rPr>
        <w:t xml:space="preserve">ta Fortuner crushed into a ditch. </w:t>
      </w:r>
      <w:r w:rsidR="00E90684">
        <w:rPr>
          <w:rFonts w:ascii="Times New Roman" w:hAnsi="Times New Roman" w:cs="Times New Roman"/>
          <w:sz w:val="24"/>
          <w:szCs w:val="24"/>
        </w:rPr>
        <w:t>The robbers bo</w:t>
      </w:r>
      <w:r w:rsidR="00CD782B">
        <w:rPr>
          <w:rFonts w:ascii="Times New Roman" w:hAnsi="Times New Roman" w:cs="Times New Roman"/>
          <w:sz w:val="24"/>
          <w:szCs w:val="24"/>
        </w:rPr>
        <w:t>l</w:t>
      </w:r>
      <w:r w:rsidR="00E90684">
        <w:rPr>
          <w:rFonts w:ascii="Times New Roman" w:hAnsi="Times New Roman" w:cs="Times New Roman"/>
          <w:sz w:val="24"/>
          <w:szCs w:val="24"/>
        </w:rPr>
        <w:t>ted</w:t>
      </w:r>
      <w:r w:rsidR="00CD782B">
        <w:rPr>
          <w:rFonts w:ascii="Times New Roman" w:hAnsi="Times New Roman" w:cs="Times New Roman"/>
          <w:sz w:val="24"/>
          <w:szCs w:val="24"/>
        </w:rPr>
        <w:t xml:space="preserve"> out of what was meant to be their </w:t>
      </w:r>
      <w:r w:rsidR="00C2056B">
        <w:rPr>
          <w:rFonts w:ascii="Times New Roman" w:hAnsi="Times New Roman" w:cs="Times New Roman"/>
          <w:sz w:val="24"/>
          <w:szCs w:val="24"/>
        </w:rPr>
        <w:t>getaway car. The doctor was amazed to observe human beings running as fast as the robbers did. They all escaped. The robberies at the Trauma Centre were charged as counts two to thirteen. Property worth about US$50 000</w:t>
      </w:r>
      <w:r w:rsidR="00E90684">
        <w:rPr>
          <w:rFonts w:ascii="Times New Roman" w:hAnsi="Times New Roman" w:cs="Times New Roman"/>
          <w:sz w:val="24"/>
          <w:szCs w:val="24"/>
        </w:rPr>
        <w:t xml:space="preserve"> was the subject of these counts</w:t>
      </w:r>
      <w:r w:rsidR="00C2056B">
        <w:rPr>
          <w:rFonts w:ascii="Times New Roman" w:hAnsi="Times New Roman" w:cs="Times New Roman"/>
          <w:sz w:val="24"/>
          <w:szCs w:val="24"/>
        </w:rPr>
        <w:t xml:space="preserve">. </w:t>
      </w:r>
    </w:p>
    <w:p w:rsidR="0096404C" w:rsidRPr="00C2056B" w:rsidRDefault="00C2056B" w:rsidP="001A59B2">
      <w:pPr>
        <w:spacing w:after="0" w:line="360" w:lineRule="auto"/>
        <w:jc w:val="both"/>
        <w:rPr>
          <w:rFonts w:ascii="Times New Roman" w:hAnsi="Times New Roman" w:cs="Times New Roman"/>
          <w:b/>
          <w:sz w:val="24"/>
          <w:szCs w:val="24"/>
          <w:u w:val="single"/>
        </w:rPr>
      </w:pPr>
      <w:r w:rsidRPr="00C2056B">
        <w:rPr>
          <w:rFonts w:ascii="Times New Roman" w:hAnsi="Times New Roman" w:cs="Times New Roman"/>
          <w:b/>
          <w:sz w:val="24"/>
          <w:szCs w:val="24"/>
          <w:u w:val="single"/>
        </w:rPr>
        <w:t xml:space="preserve">PROCEEDINGS IN THE LOWER COURT  </w:t>
      </w:r>
      <w:r w:rsidR="007661FD" w:rsidRPr="00C2056B">
        <w:rPr>
          <w:rFonts w:ascii="Times New Roman" w:hAnsi="Times New Roman" w:cs="Times New Roman"/>
          <w:b/>
          <w:sz w:val="24"/>
          <w:szCs w:val="24"/>
          <w:u w:val="single"/>
        </w:rPr>
        <w:t xml:space="preserve">  </w:t>
      </w:r>
    </w:p>
    <w:p w:rsidR="00236B8B" w:rsidRDefault="00236B8B" w:rsidP="001A5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E90684">
        <w:rPr>
          <w:rFonts w:ascii="Times New Roman" w:hAnsi="Times New Roman" w:cs="Times New Roman"/>
          <w:sz w:val="24"/>
          <w:szCs w:val="24"/>
        </w:rPr>
        <w:t>T</w:t>
      </w:r>
      <w:r>
        <w:rPr>
          <w:rFonts w:ascii="Times New Roman" w:hAnsi="Times New Roman" w:cs="Times New Roman"/>
          <w:sz w:val="24"/>
          <w:szCs w:val="24"/>
        </w:rPr>
        <w:t>e</w:t>
      </w:r>
      <w:r w:rsidR="00E90684">
        <w:rPr>
          <w:rFonts w:ascii="Times New Roman" w:hAnsi="Times New Roman" w:cs="Times New Roman"/>
          <w:sz w:val="24"/>
          <w:szCs w:val="24"/>
        </w:rPr>
        <w:t>n</w:t>
      </w:r>
      <w:r>
        <w:rPr>
          <w:rFonts w:ascii="Times New Roman" w:hAnsi="Times New Roman" w:cs="Times New Roman"/>
          <w:sz w:val="24"/>
          <w:szCs w:val="24"/>
        </w:rPr>
        <w:t xml:space="preserve"> persons were jointly charged with the thirteen counts of robbery. Out of this number, one</w:t>
      </w:r>
      <w:r w:rsidR="00BE1935">
        <w:rPr>
          <w:rFonts w:ascii="Times New Roman" w:hAnsi="Times New Roman" w:cs="Times New Roman"/>
          <w:sz w:val="24"/>
          <w:szCs w:val="24"/>
        </w:rPr>
        <w:t>,</w:t>
      </w:r>
      <w:r>
        <w:rPr>
          <w:rFonts w:ascii="Times New Roman" w:hAnsi="Times New Roman" w:cs="Times New Roman"/>
          <w:sz w:val="24"/>
          <w:szCs w:val="24"/>
        </w:rPr>
        <w:t xml:space="preserve"> who had been admitted to bail</w:t>
      </w:r>
      <w:r w:rsidR="00E90684">
        <w:rPr>
          <w:rFonts w:ascii="Times New Roman" w:hAnsi="Times New Roman" w:cs="Times New Roman"/>
          <w:sz w:val="24"/>
          <w:szCs w:val="24"/>
        </w:rPr>
        <w:t>,</w:t>
      </w:r>
      <w:r>
        <w:rPr>
          <w:rFonts w:ascii="Times New Roman" w:hAnsi="Times New Roman" w:cs="Times New Roman"/>
          <w:sz w:val="24"/>
          <w:szCs w:val="24"/>
        </w:rPr>
        <w:t xml:space="preserve"> absconded during the trial. His trial was separated from that of the others. Another became mentally ill to the extent that he became unfit to stand trial. His trial was also separated from that of the others. Some were discharged</w:t>
      </w:r>
      <w:r w:rsidR="00E90684">
        <w:rPr>
          <w:rFonts w:ascii="Times New Roman" w:hAnsi="Times New Roman" w:cs="Times New Roman"/>
          <w:sz w:val="24"/>
          <w:szCs w:val="24"/>
        </w:rPr>
        <w:t xml:space="preserve"> at the</w:t>
      </w:r>
      <w:r>
        <w:rPr>
          <w:rFonts w:ascii="Times New Roman" w:hAnsi="Times New Roman" w:cs="Times New Roman"/>
          <w:sz w:val="24"/>
          <w:szCs w:val="24"/>
        </w:rPr>
        <w:t xml:space="preserve"> </w:t>
      </w:r>
      <w:r w:rsidR="00BE1935">
        <w:rPr>
          <w:rFonts w:ascii="Times New Roman" w:hAnsi="Times New Roman" w:cs="Times New Roman"/>
          <w:sz w:val="24"/>
          <w:szCs w:val="24"/>
        </w:rPr>
        <w:t>close of</w:t>
      </w:r>
      <w:r>
        <w:rPr>
          <w:rFonts w:ascii="Times New Roman" w:hAnsi="Times New Roman" w:cs="Times New Roman"/>
          <w:sz w:val="24"/>
          <w:szCs w:val="24"/>
        </w:rPr>
        <w:t xml:space="preserve"> the case for the prosecution. Three</w:t>
      </w:r>
      <w:r w:rsidR="00E90684">
        <w:rPr>
          <w:rFonts w:ascii="Times New Roman" w:hAnsi="Times New Roman" w:cs="Times New Roman"/>
          <w:sz w:val="24"/>
          <w:szCs w:val="24"/>
        </w:rPr>
        <w:t>,</w:t>
      </w:r>
      <w:r>
        <w:rPr>
          <w:rFonts w:ascii="Times New Roman" w:hAnsi="Times New Roman" w:cs="Times New Roman"/>
          <w:sz w:val="24"/>
          <w:szCs w:val="24"/>
        </w:rPr>
        <w:t xml:space="preserve"> namely Mussa Taj Abdul, Charles Lundu and the appellant were convicted as charged on all the thirteen counts. Th</w:t>
      </w:r>
      <w:r w:rsidR="00E90684">
        <w:rPr>
          <w:rFonts w:ascii="Times New Roman" w:hAnsi="Times New Roman" w:cs="Times New Roman"/>
          <w:sz w:val="24"/>
          <w:szCs w:val="24"/>
        </w:rPr>
        <w:t>ey received</w:t>
      </w:r>
      <w:r>
        <w:rPr>
          <w:rFonts w:ascii="Times New Roman" w:hAnsi="Times New Roman" w:cs="Times New Roman"/>
          <w:sz w:val="24"/>
          <w:szCs w:val="24"/>
        </w:rPr>
        <w:t xml:space="preserve"> similar sentences. Abdul and Lundu are not before us </w:t>
      </w:r>
    </w:p>
    <w:p w:rsidR="001157BA" w:rsidRDefault="00236B8B" w:rsidP="001A5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Although none of the eye witness</w:t>
      </w:r>
      <w:r w:rsidR="00E90684">
        <w:rPr>
          <w:rFonts w:ascii="Times New Roman" w:hAnsi="Times New Roman" w:cs="Times New Roman"/>
          <w:sz w:val="24"/>
          <w:szCs w:val="24"/>
        </w:rPr>
        <w:t>es</w:t>
      </w:r>
      <w:r>
        <w:rPr>
          <w:rFonts w:ascii="Times New Roman" w:hAnsi="Times New Roman" w:cs="Times New Roman"/>
          <w:sz w:val="24"/>
          <w:szCs w:val="24"/>
        </w:rPr>
        <w:t xml:space="preserve"> identified him at the crime scenes, the appellant was convicted because the lower court believed the testimony</w:t>
      </w:r>
      <w:r w:rsidR="00EF1161">
        <w:rPr>
          <w:rFonts w:ascii="Times New Roman" w:hAnsi="Times New Roman" w:cs="Times New Roman"/>
          <w:sz w:val="24"/>
          <w:szCs w:val="24"/>
        </w:rPr>
        <w:t xml:space="preserve"> of a S</w:t>
      </w:r>
      <w:r w:rsidR="00E90684">
        <w:rPr>
          <w:rFonts w:ascii="Times New Roman" w:hAnsi="Times New Roman" w:cs="Times New Roman"/>
          <w:sz w:val="24"/>
          <w:szCs w:val="24"/>
        </w:rPr>
        <w:t>tate witness called Nigel Makomo</w:t>
      </w:r>
      <w:r w:rsidR="00EF1161">
        <w:rPr>
          <w:rFonts w:ascii="Times New Roman" w:hAnsi="Times New Roman" w:cs="Times New Roman"/>
          <w:sz w:val="24"/>
          <w:szCs w:val="24"/>
        </w:rPr>
        <w:t>. This witness operated a car rental business under the style Okay Travel and Tours. He testified that he let the Toyota Fortuner in question to the appellant on 23 July 2020 around 1533hours. It was common cause that he knew the appellant well. The latter had a history of hiring motor vehicles</w:t>
      </w:r>
      <w:r w:rsidR="00E90684">
        <w:rPr>
          <w:rFonts w:ascii="Times New Roman" w:hAnsi="Times New Roman" w:cs="Times New Roman"/>
          <w:sz w:val="24"/>
          <w:szCs w:val="24"/>
        </w:rPr>
        <w:t xml:space="preserve"> from</w:t>
      </w:r>
      <w:r w:rsidR="00C63F90">
        <w:rPr>
          <w:rFonts w:ascii="Times New Roman" w:hAnsi="Times New Roman" w:cs="Times New Roman"/>
          <w:sz w:val="24"/>
          <w:szCs w:val="24"/>
        </w:rPr>
        <w:t xml:space="preserve"> Okay T</w:t>
      </w:r>
      <w:r w:rsidR="00E90684">
        <w:rPr>
          <w:rFonts w:ascii="Times New Roman" w:hAnsi="Times New Roman" w:cs="Times New Roman"/>
          <w:sz w:val="24"/>
          <w:szCs w:val="24"/>
        </w:rPr>
        <w:t>ravel and Tours. He was</w:t>
      </w:r>
      <w:r w:rsidR="00BE1935">
        <w:rPr>
          <w:rFonts w:ascii="Times New Roman" w:hAnsi="Times New Roman" w:cs="Times New Roman"/>
          <w:sz w:val="24"/>
          <w:szCs w:val="24"/>
        </w:rPr>
        <w:t xml:space="preserve"> a</w:t>
      </w:r>
      <w:r w:rsidR="00E90684">
        <w:rPr>
          <w:rFonts w:ascii="Times New Roman" w:hAnsi="Times New Roman" w:cs="Times New Roman"/>
          <w:sz w:val="24"/>
          <w:szCs w:val="24"/>
        </w:rPr>
        <w:t xml:space="preserve"> known client of Makom</w:t>
      </w:r>
      <w:r w:rsidR="00C63F90">
        <w:rPr>
          <w:rFonts w:ascii="Times New Roman" w:hAnsi="Times New Roman" w:cs="Times New Roman"/>
          <w:sz w:val="24"/>
          <w:szCs w:val="24"/>
        </w:rPr>
        <w:t>o</w:t>
      </w:r>
      <w:r w:rsidR="00E90684">
        <w:rPr>
          <w:rFonts w:ascii="Times New Roman" w:hAnsi="Times New Roman" w:cs="Times New Roman"/>
          <w:sz w:val="24"/>
          <w:szCs w:val="24"/>
        </w:rPr>
        <w:t>. There was no bad blood between Makomo and the appellant.  Makom</w:t>
      </w:r>
      <w:r w:rsidR="00C63F90">
        <w:rPr>
          <w:rFonts w:ascii="Times New Roman" w:hAnsi="Times New Roman" w:cs="Times New Roman"/>
          <w:sz w:val="24"/>
          <w:szCs w:val="24"/>
        </w:rPr>
        <w:t>o gave detailed evidence describing the circumstances of his interaction with the appellant</w:t>
      </w:r>
      <w:r w:rsidR="007D7D3C">
        <w:rPr>
          <w:rFonts w:ascii="Times New Roman" w:hAnsi="Times New Roman" w:cs="Times New Roman"/>
          <w:sz w:val="24"/>
          <w:szCs w:val="24"/>
        </w:rPr>
        <w:t xml:space="preserve"> on 23 July 2020. Those circumstances spoke to </w:t>
      </w:r>
      <w:r w:rsidR="007D7D3C">
        <w:rPr>
          <w:rFonts w:ascii="Times New Roman" w:hAnsi="Times New Roman" w:cs="Times New Roman"/>
          <w:sz w:val="24"/>
          <w:szCs w:val="24"/>
        </w:rPr>
        <w:lastRenderedPageBreak/>
        <w:t>how the appellant</w:t>
      </w:r>
      <w:r w:rsidR="00C63F90">
        <w:rPr>
          <w:rFonts w:ascii="Times New Roman" w:hAnsi="Times New Roman" w:cs="Times New Roman"/>
          <w:sz w:val="24"/>
          <w:szCs w:val="24"/>
        </w:rPr>
        <w:t xml:space="preserve"> hired the Toyota Fortuner in question. Initially the appellant had hired an Isuzu motor vehicle. He returned it, indicating that it was unsuitable for the inte</w:t>
      </w:r>
      <w:r w:rsidR="007D7D3C">
        <w:rPr>
          <w:rFonts w:ascii="Times New Roman" w:hAnsi="Times New Roman" w:cs="Times New Roman"/>
          <w:sz w:val="24"/>
          <w:szCs w:val="24"/>
        </w:rPr>
        <w:t>nded purpose. According to Makom</w:t>
      </w:r>
      <w:r w:rsidR="00C63F90">
        <w:rPr>
          <w:rFonts w:ascii="Times New Roman" w:hAnsi="Times New Roman" w:cs="Times New Roman"/>
          <w:sz w:val="24"/>
          <w:szCs w:val="24"/>
        </w:rPr>
        <w:t xml:space="preserve">o, the appellant said he needed </w:t>
      </w:r>
      <w:r w:rsidR="007D7D3C">
        <w:rPr>
          <w:rFonts w:ascii="Times New Roman" w:hAnsi="Times New Roman" w:cs="Times New Roman"/>
          <w:sz w:val="24"/>
          <w:szCs w:val="24"/>
        </w:rPr>
        <w:t>to travel to his</w:t>
      </w:r>
      <w:r w:rsidR="001157BA">
        <w:rPr>
          <w:rFonts w:ascii="Times New Roman" w:hAnsi="Times New Roman" w:cs="Times New Roman"/>
          <w:sz w:val="24"/>
          <w:szCs w:val="24"/>
        </w:rPr>
        <w:t xml:space="preserve"> mine in Shamva. The witness said he released the Toyota Fortuner to the appellant at Total Showground area in Harare. </w:t>
      </w:r>
    </w:p>
    <w:p w:rsidR="00770EAD" w:rsidRDefault="006653AE" w:rsidP="001A5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1157BA">
        <w:rPr>
          <w:rFonts w:ascii="Times New Roman" w:hAnsi="Times New Roman" w:cs="Times New Roman"/>
          <w:sz w:val="24"/>
          <w:szCs w:val="24"/>
        </w:rPr>
        <w:t>]</w:t>
      </w:r>
      <w:r w:rsidR="001157BA">
        <w:rPr>
          <w:rFonts w:ascii="Times New Roman" w:hAnsi="Times New Roman" w:cs="Times New Roman"/>
          <w:sz w:val="24"/>
          <w:szCs w:val="24"/>
        </w:rPr>
        <w:tab/>
        <w:t>The appellant’s defence, which was a denial of having hired</w:t>
      </w:r>
      <w:r w:rsidR="007D7D3C">
        <w:rPr>
          <w:rFonts w:ascii="Times New Roman" w:hAnsi="Times New Roman" w:cs="Times New Roman"/>
          <w:sz w:val="24"/>
          <w:szCs w:val="24"/>
        </w:rPr>
        <w:t xml:space="preserve"> the Toyota Fortuner from Makom</w:t>
      </w:r>
      <w:r w:rsidR="001157BA">
        <w:rPr>
          <w:rFonts w:ascii="Times New Roman" w:hAnsi="Times New Roman" w:cs="Times New Roman"/>
          <w:sz w:val="24"/>
          <w:szCs w:val="24"/>
        </w:rPr>
        <w:t xml:space="preserve">o, on 23 July 2020, was found to be false. It was common cause that the Toyota Fortuner was used in the commission of the thirteen robberies, the first of which occurred the very next day after the car was let to the appellant by Makono. The appellants defence that he had nothing to do with </w:t>
      </w:r>
      <w:r w:rsidR="007D7D3C">
        <w:rPr>
          <w:rFonts w:ascii="Times New Roman" w:hAnsi="Times New Roman" w:cs="Times New Roman"/>
          <w:sz w:val="24"/>
          <w:szCs w:val="24"/>
        </w:rPr>
        <w:t>this motor vehicle</w:t>
      </w:r>
      <w:r w:rsidR="00C65373">
        <w:rPr>
          <w:rFonts w:ascii="Times New Roman" w:hAnsi="Times New Roman" w:cs="Times New Roman"/>
          <w:sz w:val="24"/>
          <w:szCs w:val="24"/>
        </w:rPr>
        <w:t xml:space="preserve"> and hence nothing to do with the robberies</w:t>
      </w:r>
      <w:r w:rsidR="007D7D3C">
        <w:rPr>
          <w:rFonts w:ascii="Times New Roman" w:hAnsi="Times New Roman" w:cs="Times New Roman"/>
          <w:sz w:val="24"/>
          <w:szCs w:val="24"/>
        </w:rPr>
        <w:t>,</w:t>
      </w:r>
      <w:r w:rsidR="00C65373">
        <w:rPr>
          <w:rFonts w:ascii="Times New Roman" w:hAnsi="Times New Roman" w:cs="Times New Roman"/>
          <w:sz w:val="24"/>
          <w:szCs w:val="24"/>
        </w:rPr>
        <w:t xml:space="preserve"> as we have said, </w:t>
      </w:r>
      <w:r w:rsidR="007D7D3C">
        <w:rPr>
          <w:rFonts w:ascii="Times New Roman" w:hAnsi="Times New Roman" w:cs="Times New Roman"/>
          <w:sz w:val="24"/>
          <w:szCs w:val="24"/>
        </w:rPr>
        <w:t xml:space="preserve">was </w:t>
      </w:r>
      <w:r w:rsidR="00C65373">
        <w:rPr>
          <w:rFonts w:ascii="Times New Roman" w:hAnsi="Times New Roman" w:cs="Times New Roman"/>
          <w:sz w:val="24"/>
          <w:szCs w:val="24"/>
        </w:rPr>
        <w:t xml:space="preserve">rejected by the lower court. </w:t>
      </w:r>
    </w:p>
    <w:p w:rsidR="00C65373" w:rsidRPr="00A05981" w:rsidRDefault="00C65373" w:rsidP="001A59B2">
      <w:pPr>
        <w:spacing w:after="0" w:line="360" w:lineRule="auto"/>
        <w:jc w:val="both"/>
        <w:rPr>
          <w:rFonts w:ascii="Times New Roman" w:hAnsi="Times New Roman" w:cs="Times New Roman"/>
          <w:b/>
          <w:sz w:val="24"/>
          <w:szCs w:val="24"/>
          <w:u w:val="single"/>
        </w:rPr>
      </w:pPr>
      <w:r w:rsidRPr="00A05981">
        <w:rPr>
          <w:rFonts w:ascii="Times New Roman" w:hAnsi="Times New Roman" w:cs="Times New Roman"/>
          <w:b/>
          <w:sz w:val="24"/>
          <w:szCs w:val="24"/>
          <w:u w:val="single"/>
        </w:rPr>
        <w:t>DID THE APPELLANT PARTICIPATE IN THE CO</w:t>
      </w:r>
      <w:r w:rsidR="007D7D3C">
        <w:rPr>
          <w:rFonts w:ascii="Times New Roman" w:hAnsi="Times New Roman" w:cs="Times New Roman"/>
          <w:b/>
          <w:sz w:val="24"/>
          <w:szCs w:val="24"/>
          <w:u w:val="single"/>
        </w:rPr>
        <w:t>M</w:t>
      </w:r>
      <w:r w:rsidR="00BE1935">
        <w:rPr>
          <w:rFonts w:ascii="Times New Roman" w:hAnsi="Times New Roman" w:cs="Times New Roman"/>
          <w:b/>
          <w:sz w:val="24"/>
          <w:szCs w:val="24"/>
          <w:u w:val="single"/>
        </w:rPr>
        <w:t>MISSION OF THE THIRTEEN ROBBER</w:t>
      </w:r>
      <w:r w:rsidR="00BE1935" w:rsidRPr="00A05981">
        <w:rPr>
          <w:rFonts w:ascii="Times New Roman" w:hAnsi="Times New Roman" w:cs="Times New Roman"/>
          <w:b/>
          <w:sz w:val="24"/>
          <w:szCs w:val="24"/>
          <w:u w:val="single"/>
        </w:rPr>
        <w:t>IES?</w:t>
      </w:r>
    </w:p>
    <w:p w:rsidR="00C65373" w:rsidRDefault="006653AE" w:rsidP="001A5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C65373">
        <w:rPr>
          <w:rFonts w:ascii="Times New Roman" w:hAnsi="Times New Roman" w:cs="Times New Roman"/>
          <w:sz w:val="24"/>
          <w:szCs w:val="24"/>
        </w:rPr>
        <w:t>]</w:t>
      </w:r>
      <w:r w:rsidR="00C65373">
        <w:rPr>
          <w:rFonts w:ascii="Times New Roman" w:hAnsi="Times New Roman" w:cs="Times New Roman"/>
          <w:sz w:val="24"/>
          <w:szCs w:val="24"/>
        </w:rPr>
        <w:tab/>
        <w:t xml:space="preserve">As regards the correctness or otherwise of the lower court’s decision to convict the appellant, the sole issue which confronts us is whether that court erred </w:t>
      </w:r>
      <w:r w:rsidR="00BE1935">
        <w:rPr>
          <w:rFonts w:ascii="Times New Roman" w:hAnsi="Times New Roman" w:cs="Times New Roman"/>
          <w:sz w:val="24"/>
          <w:szCs w:val="24"/>
        </w:rPr>
        <w:t>in finding that Makom</w:t>
      </w:r>
      <w:r w:rsidR="007D7D3C">
        <w:rPr>
          <w:rFonts w:ascii="Times New Roman" w:hAnsi="Times New Roman" w:cs="Times New Roman"/>
          <w:sz w:val="24"/>
          <w:szCs w:val="24"/>
        </w:rPr>
        <w:t>o was a cre</w:t>
      </w:r>
      <w:r w:rsidR="00C65373">
        <w:rPr>
          <w:rFonts w:ascii="Times New Roman" w:hAnsi="Times New Roman" w:cs="Times New Roman"/>
          <w:sz w:val="24"/>
          <w:szCs w:val="24"/>
        </w:rPr>
        <w:t xml:space="preserve">dible witness. </w:t>
      </w:r>
    </w:p>
    <w:p w:rsidR="00C65373" w:rsidRDefault="006653AE" w:rsidP="001A5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C65373">
        <w:rPr>
          <w:rFonts w:ascii="Times New Roman" w:hAnsi="Times New Roman" w:cs="Times New Roman"/>
          <w:sz w:val="24"/>
          <w:szCs w:val="24"/>
        </w:rPr>
        <w:t>]</w:t>
      </w:r>
      <w:r w:rsidR="00C65373">
        <w:rPr>
          <w:rFonts w:ascii="Times New Roman" w:hAnsi="Times New Roman" w:cs="Times New Roman"/>
          <w:sz w:val="24"/>
          <w:szCs w:val="24"/>
        </w:rPr>
        <w:tab/>
        <w:t xml:space="preserve">Before answering that question, we record that the law on the role of an appellate court, seized with an appeal challenging factual findings of a lower court predicated on credibility, is settled. </w:t>
      </w:r>
    </w:p>
    <w:p w:rsidR="00C65373" w:rsidRDefault="006653AE" w:rsidP="001A5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sidR="00C65373">
        <w:rPr>
          <w:rFonts w:ascii="Times New Roman" w:hAnsi="Times New Roman" w:cs="Times New Roman"/>
          <w:sz w:val="24"/>
          <w:szCs w:val="24"/>
        </w:rPr>
        <w:t>]</w:t>
      </w:r>
      <w:r w:rsidR="00C65373">
        <w:rPr>
          <w:rFonts w:ascii="Times New Roman" w:hAnsi="Times New Roman" w:cs="Times New Roman"/>
          <w:sz w:val="24"/>
          <w:szCs w:val="24"/>
        </w:rPr>
        <w:tab/>
        <w:t xml:space="preserve">In </w:t>
      </w:r>
      <w:r w:rsidR="00C65373" w:rsidRPr="00BA2AC1">
        <w:rPr>
          <w:rFonts w:ascii="Times New Roman" w:hAnsi="Times New Roman" w:cs="Times New Roman"/>
          <w:i/>
          <w:sz w:val="24"/>
          <w:szCs w:val="24"/>
        </w:rPr>
        <w:t>SV Mlambo</w:t>
      </w:r>
      <w:r w:rsidR="00C65373">
        <w:rPr>
          <w:rFonts w:ascii="Times New Roman" w:hAnsi="Times New Roman" w:cs="Times New Roman"/>
          <w:sz w:val="24"/>
          <w:szCs w:val="24"/>
        </w:rPr>
        <w:t xml:space="preserve"> 1994(2) ZLR 410 (S) </w:t>
      </w:r>
      <w:r w:rsidR="00C65373" w:rsidRPr="00BA2AC1">
        <w:rPr>
          <w:rFonts w:ascii="Times New Roman" w:hAnsi="Times New Roman" w:cs="Times New Roman"/>
          <w:smallCaps/>
          <w:sz w:val="24"/>
          <w:szCs w:val="24"/>
        </w:rPr>
        <w:t>Gubbay CJ</w:t>
      </w:r>
      <w:r w:rsidR="00BE1935">
        <w:rPr>
          <w:rFonts w:ascii="Times New Roman" w:hAnsi="Times New Roman" w:cs="Times New Roman"/>
          <w:smallCaps/>
          <w:sz w:val="24"/>
          <w:szCs w:val="24"/>
        </w:rPr>
        <w:t>,</w:t>
      </w:r>
      <w:r w:rsidR="00C65373">
        <w:rPr>
          <w:rFonts w:ascii="Times New Roman" w:hAnsi="Times New Roman" w:cs="Times New Roman"/>
          <w:sz w:val="24"/>
          <w:szCs w:val="24"/>
        </w:rPr>
        <w:t xml:space="preserve"> writing for the court</w:t>
      </w:r>
      <w:r w:rsidR="007D7D3C">
        <w:rPr>
          <w:rFonts w:ascii="Times New Roman" w:hAnsi="Times New Roman" w:cs="Times New Roman"/>
          <w:sz w:val="24"/>
          <w:szCs w:val="24"/>
        </w:rPr>
        <w:t>, said</w:t>
      </w:r>
      <w:r w:rsidR="00C65373">
        <w:rPr>
          <w:rFonts w:ascii="Times New Roman" w:hAnsi="Times New Roman" w:cs="Times New Roman"/>
          <w:sz w:val="24"/>
          <w:szCs w:val="24"/>
        </w:rPr>
        <w:t xml:space="preserve"> at 413:</w:t>
      </w:r>
    </w:p>
    <w:p w:rsidR="00C65373" w:rsidRDefault="00C65373" w:rsidP="00514874">
      <w:pPr>
        <w:spacing w:after="0" w:line="240" w:lineRule="auto"/>
        <w:ind w:left="720"/>
        <w:jc w:val="both"/>
        <w:rPr>
          <w:rFonts w:ascii="Times New Roman" w:hAnsi="Times New Roman" w:cs="Times New Roman"/>
        </w:rPr>
      </w:pPr>
      <w:r w:rsidRPr="00514874">
        <w:rPr>
          <w:rFonts w:ascii="Times New Roman" w:hAnsi="Times New Roman" w:cs="Times New Roman"/>
        </w:rPr>
        <w:t>“The assessment of</w:t>
      </w:r>
      <w:r w:rsidR="007D7D3C">
        <w:rPr>
          <w:rFonts w:ascii="Times New Roman" w:hAnsi="Times New Roman" w:cs="Times New Roman"/>
        </w:rPr>
        <w:t xml:space="preserve"> the credibility of a </w:t>
      </w:r>
      <w:r w:rsidRPr="00514874">
        <w:rPr>
          <w:rFonts w:ascii="Times New Roman" w:hAnsi="Times New Roman" w:cs="Times New Roman"/>
        </w:rPr>
        <w:t>w</w:t>
      </w:r>
      <w:r w:rsidR="007D7D3C">
        <w:rPr>
          <w:rFonts w:ascii="Times New Roman" w:hAnsi="Times New Roman" w:cs="Times New Roman"/>
        </w:rPr>
        <w:t>itness is par</w:t>
      </w:r>
      <w:r w:rsidRPr="00514874">
        <w:rPr>
          <w:rFonts w:ascii="Times New Roman" w:hAnsi="Times New Roman" w:cs="Times New Roman"/>
        </w:rPr>
        <w:t xml:space="preserve"> excellence the province of the trial court</w:t>
      </w:r>
      <w:r w:rsidR="00514874" w:rsidRPr="00514874">
        <w:rPr>
          <w:rFonts w:ascii="Times New Roman" w:hAnsi="Times New Roman" w:cs="Times New Roman"/>
        </w:rPr>
        <w:t xml:space="preserve"> and ought not to be disregarded by the appellate court unless satisfied that it defies reason and common sense.” </w:t>
      </w:r>
    </w:p>
    <w:p w:rsidR="00514874" w:rsidRDefault="00514874" w:rsidP="00514874">
      <w:pPr>
        <w:spacing w:after="0" w:line="240" w:lineRule="auto"/>
        <w:jc w:val="both"/>
        <w:rPr>
          <w:rFonts w:ascii="Times New Roman" w:hAnsi="Times New Roman" w:cs="Times New Roman"/>
          <w:sz w:val="24"/>
          <w:szCs w:val="24"/>
        </w:rPr>
      </w:pPr>
    </w:p>
    <w:p w:rsidR="00514874" w:rsidRDefault="006653AE" w:rsidP="00514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sidR="00514874">
        <w:rPr>
          <w:rFonts w:ascii="Times New Roman" w:hAnsi="Times New Roman" w:cs="Times New Roman"/>
          <w:sz w:val="24"/>
          <w:szCs w:val="24"/>
        </w:rPr>
        <w:t>]</w:t>
      </w:r>
      <w:r w:rsidR="00514874">
        <w:rPr>
          <w:rFonts w:ascii="Times New Roman" w:hAnsi="Times New Roman" w:cs="Times New Roman"/>
          <w:sz w:val="24"/>
          <w:szCs w:val="24"/>
        </w:rPr>
        <w:tab/>
        <w:t xml:space="preserve">In </w:t>
      </w:r>
      <w:r w:rsidR="00514874" w:rsidRPr="000A07D5">
        <w:rPr>
          <w:rFonts w:ascii="Times New Roman" w:hAnsi="Times New Roman" w:cs="Times New Roman"/>
          <w:i/>
          <w:sz w:val="24"/>
          <w:szCs w:val="24"/>
        </w:rPr>
        <w:t>Zinwa</w:t>
      </w:r>
      <w:r w:rsidR="00514874">
        <w:rPr>
          <w:rFonts w:ascii="Times New Roman" w:hAnsi="Times New Roman" w:cs="Times New Roman"/>
          <w:sz w:val="24"/>
          <w:szCs w:val="24"/>
        </w:rPr>
        <w:t xml:space="preserve"> v </w:t>
      </w:r>
      <w:r w:rsidR="00514874" w:rsidRPr="000A07D5">
        <w:rPr>
          <w:rFonts w:ascii="Times New Roman" w:hAnsi="Times New Roman" w:cs="Times New Roman"/>
          <w:i/>
          <w:sz w:val="24"/>
          <w:szCs w:val="24"/>
        </w:rPr>
        <w:t>Mwoyounotsva</w:t>
      </w:r>
      <w:r w:rsidR="00BE1935">
        <w:rPr>
          <w:rFonts w:ascii="Times New Roman" w:hAnsi="Times New Roman" w:cs="Times New Roman"/>
          <w:sz w:val="24"/>
          <w:szCs w:val="24"/>
        </w:rPr>
        <w:t xml:space="preserve"> SC 465/13 </w:t>
      </w:r>
      <w:r w:rsidR="00514874">
        <w:rPr>
          <w:rFonts w:ascii="Times New Roman" w:hAnsi="Times New Roman" w:cs="Times New Roman"/>
          <w:sz w:val="24"/>
          <w:szCs w:val="24"/>
        </w:rPr>
        <w:t xml:space="preserve"> </w:t>
      </w:r>
      <w:r w:rsidR="00514874" w:rsidRPr="000A07D5">
        <w:rPr>
          <w:rFonts w:ascii="Times New Roman" w:hAnsi="Times New Roman" w:cs="Times New Roman"/>
          <w:smallCaps/>
          <w:sz w:val="24"/>
          <w:szCs w:val="24"/>
        </w:rPr>
        <w:t>Ziyambi JA</w:t>
      </w:r>
      <w:r w:rsidR="00514874">
        <w:rPr>
          <w:rFonts w:ascii="Times New Roman" w:hAnsi="Times New Roman" w:cs="Times New Roman"/>
          <w:sz w:val="24"/>
          <w:szCs w:val="24"/>
        </w:rPr>
        <w:t xml:space="preserve"> said: </w:t>
      </w:r>
    </w:p>
    <w:p w:rsidR="000A07D5" w:rsidRPr="000A07D5" w:rsidRDefault="00514874" w:rsidP="000A07D5">
      <w:pPr>
        <w:spacing w:after="0" w:line="240" w:lineRule="auto"/>
        <w:ind w:left="720"/>
        <w:jc w:val="both"/>
        <w:rPr>
          <w:rFonts w:ascii="Times New Roman" w:hAnsi="Times New Roman" w:cs="Times New Roman"/>
        </w:rPr>
      </w:pPr>
      <w:r w:rsidRPr="000A07D5">
        <w:rPr>
          <w:rFonts w:ascii="Times New Roman" w:hAnsi="Times New Roman" w:cs="Times New Roman"/>
        </w:rPr>
        <w:t>“An appellate court will not interfere with factual findings made by a lower court unless those findings were grossly unreasonable in the sense that no reasonable tribunal applying its mind to the same facts would have arrived at the same conclusion,</w:t>
      </w:r>
      <w:r w:rsidR="000A07D5" w:rsidRPr="000A07D5">
        <w:rPr>
          <w:rFonts w:ascii="Times New Roman" w:hAnsi="Times New Roman" w:cs="Times New Roman"/>
        </w:rPr>
        <w:t xml:space="preserve"> or that the court had taken leave of its senses, or, put otherwise, the decision is so outrageous in its defiance of logic that no sensible person who had applied his mind to the question to be decided could have arrived at it: or that the decision was clearly wrong.” </w:t>
      </w:r>
    </w:p>
    <w:p w:rsidR="00BA2AC1" w:rsidRDefault="000A07D5" w:rsidP="00514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See also </w:t>
      </w:r>
      <w:r w:rsidRPr="000A07D5">
        <w:rPr>
          <w:rFonts w:ascii="Times New Roman" w:hAnsi="Times New Roman" w:cs="Times New Roman"/>
          <w:i/>
          <w:sz w:val="24"/>
          <w:szCs w:val="24"/>
        </w:rPr>
        <w:t xml:space="preserve">Hama </w:t>
      </w:r>
      <w:r>
        <w:rPr>
          <w:rFonts w:ascii="Times New Roman" w:hAnsi="Times New Roman" w:cs="Times New Roman"/>
          <w:sz w:val="24"/>
          <w:szCs w:val="24"/>
        </w:rPr>
        <w:t xml:space="preserve">v </w:t>
      </w:r>
      <w:r w:rsidRPr="000A07D5">
        <w:rPr>
          <w:rFonts w:ascii="Times New Roman" w:hAnsi="Times New Roman" w:cs="Times New Roman"/>
          <w:i/>
          <w:sz w:val="24"/>
          <w:szCs w:val="24"/>
        </w:rPr>
        <w:t>National Railways of Zimbabwe</w:t>
      </w:r>
      <w:r>
        <w:rPr>
          <w:rFonts w:ascii="Times New Roman" w:hAnsi="Times New Roman" w:cs="Times New Roman"/>
          <w:sz w:val="24"/>
          <w:szCs w:val="24"/>
        </w:rPr>
        <w:t xml:space="preserve"> 1996 (1) ZLR 664 (s) at 670 SC-E, </w:t>
      </w:r>
      <w:r w:rsidRPr="000A07D5">
        <w:rPr>
          <w:rFonts w:ascii="Times New Roman" w:hAnsi="Times New Roman" w:cs="Times New Roman"/>
          <w:i/>
          <w:sz w:val="24"/>
          <w:szCs w:val="24"/>
        </w:rPr>
        <w:t>Barrows</w:t>
      </w:r>
      <w:r>
        <w:rPr>
          <w:rFonts w:ascii="Times New Roman" w:hAnsi="Times New Roman" w:cs="Times New Roman"/>
          <w:sz w:val="24"/>
          <w:szCs w:val="24"/>
        </w:rPr>
        <w:t xml:space="preserve"> v </w:t>
      </w:r>
      <w:r w:rsidRPr="000A07D5">
        <w:rPr>
          <w:rFonts w:ascii="Times New Roman" w:hAnsi="Times New Roman" w:cs="Times New Roman"/>
          <w:i/>
          <w:sz w:val="24"/>
          <w:szCs w:val="24"/>
        </w:rPr>
        <w:t>Chimphonda</w:t>
      </w:r>
      <w:r>
        <w:rPr>
          <w:rFonts w:ascii="Times New Roman" w:hAnsi="Times New Roman" w:cs="Times New Roman"/>
          <w:sz w:val="24"/>
          <w:szCs w:val="24"/>
        </w:rPr>
        <w:t xml:space="preserve"> 1999(1) </w:t>
      </w:r>
      <w:r w:rsidRPr="000A07D5">
        <w:rPr>
          <w:rFonts w:ascii="Times New Roman" w:hAnsi="Times New Roman" w:cs="Times New Roman"/>
          <w:i/>
          <w:sz w:val="24"/>
          <w:szCs w:val="24"/>
        </w:rPr>
        <w:t>ZLR</w:t>
      </w:r>
      <w:r>
        <w:rPr>
          <w:rFonts w:ascii="Times New Roman" w:hAnsi="Times New Roman" w:cs="Times New Roman"/>
          <w:sz w:val="24"/>
          <w:szCs w:val="24"/>
        </w:rPr>
        <w:t xml:space="preserve"> 58(S) at 62G- &amp; 63A </w:t>
      </w:r>
      <w:r w:rsidRPr="000A07D5">
        <w:rPr>
          <w:rFonts w:ascii="Times New Roman" w:hAnsi="Times New Roman" w:cs="Times New Roman"/>
          <w:i/>
          <w:sz w:val="24"/>
          <w:szCs w:val="24"/>
        </w:rPr>
        <w:t>and Chitukutu</w:t>
      </w:r>
      <w:r w:rsidR="007D7D3C">
        <w:rPr>
          <w:rFonts w:ascii="Times New Roman" w:hAnsi="Times New Roman" w:cs="Times New Roman"/>
          <w:i/>
          <w:sz w:val="24"/>
          <w:szCs w:val="24"/>
        </w:rPr>
        <w:t>ku and O</w:t>
      </w:r>
      <w:r w:rsidRPr="000A07D5">
        <w:rPr>
          <w:rFonts w:ascii="Times New Roman" w:hAnsi="Times New Roman" w:cs="Times New Roman"/>
          <w:i/>
          <w:sz w:val="24"/>
          <w:szCs w:val="24"/>
        </w:rPr>
        <w:t>rs</w:t>
      </w:r>
      <w:r>
        <w:rPr>
          <w:rFonts w:ascii="Times New Roman" w:hAnsi="Times New Roman" w:cs="Times New Roman"/>
          <w:sz w:val="24"/>
          <w:szCs w:val="24"/>
        </w:rPr>
        <w:t xml:space="preserve"> v </w:t>
      </w:r>
      <w:r w:rsidRPr="000A07D5">
        <w:rPr>
          <w:rFonts w:ascii="Times New Roman" w:hAnsi="Times New Roman" w:cs="Times New Roman"/>
          <w:i/>
          <w:sz w:val="24"/>
          <w:szCs w:val="24"/>
        </w:rPr>
        <w:t>the Prosecutor General</w:t>
      </w:r>
      <w:r>
        <w:rPr>
          <w:rFonts w:ascii="Times New Roman" w:hAnsi="Times New Roman" w:cs="Times New Roman"/>
          <w:sz w:val="24"/>
          <w:szCs w:val="24"/>
        </w:rPr>
        <w:t xml:space="preserve"> </w:t>
      </w:r>
      <w:r w:rsidRPr="000A07D5">
        <w:rPr>
          <w:rFonts w:ascii="Times New Roman" w:hAnsi="Times New Roman" w:cs="Times New Roman"/>
          <w:i/>
          <w:sz w:val="24"/>
          <w:szCs w:val="24"/>
        </w:rPr>
        <w:t>and others</w:t>
      </w:r>
      <w:r>
        <w:rPr>
          <w:rFonts w:ascii="Times New Roman" w:hAnsi="Times New Roman" w:cs="Times New Roman"/>
          <w:sz w:val="24"/>
          <w:szCs w:val="24"/>
        </w:rPr>
        <w:t xml:space="preserve"> SC 103/24</w:t>
      </w:r>
      <w:r w:rsidR="00BA2AC1">
        <w:rPr>
          <w:rFonts w:ascii="Times New Roman" w:hAnsi="Times New Roman" w:cs="Times New Roman"/>
          <w:sz w:val="24"/>
          <w:szCs w:val="24"/>
        </w:rPr>
        <w:t xml:space="preserve"> at 2</w:t>
      </w:r>
      <w:r>
        <w:rPr>
          <w:rFonts w:ascii="Times New Roman" w:hAnsi="Times New Roman" w:cs="Times New Roman"/>
          <w:sz w:val="24"/>
          <w:szCs w:val="24"/>
        </w:rPr>
        <w:t>5</w:t>
      </w:r>
      <w:r w:rsidR="00BA2AC1">
        <w:rPr>
          <w:rFonts w:ascii="Times New Roman" w:hAnsi="Times New Roman" w:cs="Times New Roman"/>
          <w:sz w:val="24"/>
          <w:szCs w:val="24"/>
        </w:rPr>
        <w:t>.</w:t>
      </w:r>
    </w:p>
    <w:p w:rsidR="002B7C12" w:rsidRDefault="006653AE" w:rsidP="00514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sidR="007D7D3C">
        <w:rPr>
          <w:rFonts w:ascii="Times New Roman" w:hAnsi="Times New Roman" w:cs="Times New Roman"/>
          <w:sz w:val="24"/>
          <w:szCs w:val="24"/>
        </w:rPr>
        <w:t>]</w:t>
      </w:r>
      <w:r w:rsidR="007D7D3C">
        <w:rPr>
          <w:rFonts w:ascii="Times New Roman" w:hAnsi="Times New Roman" w:cs="Times New Roman"/>
          <w:sz w:val="24"/>
          <w:szCs w:val="24"/>
        </w:rPr>
        <w:tab/>
        <w:t>Makom</w:t>
      </w:r>
      <w:r w:rsidR="00BA2AC1">
        <w:rPr>
          <w:rFonts w:ascii="Times New Roman" w:hAnsi="Times New Roman" w:cs="Times New Roman"/>
          <w:sz w:val="24"/>
          <w:szCs w:val="24"/>
        </w:rPr>
        <w:t xml:space="preserve">o did not testify on his interaction with the appellant in a vacuum. He </w:t>
      </w:r>
      <w:r w:rsidR="007D7D3C">
        <w:rPr>
          <w:rFonts w:ascii="Times New Roman" w:hAnsi="Times New Roman" w:cs="Times New Roman"/>
          <w:sz w:val="24"/>
          <w:szCs w:val="24"/>
        </w:rPr>
        <w:t>did not pluck the appellant’s name</w:t>
      </w:r>
      <w:r w:rsidR="00BA2AC1">
        <w:rPr>
          <w:rFonts w:ascii="Times New Roman" w:hAnsi="Times New Roman" w:cs="Times New Roman"/>
          <w:sz w:val="24"/>
          <w:szCs w:val="24"/>
        </w:rPr>
        <w:t xml:space="preserve"> out of the air. The witness was a business person. He ran a car rental</w:t>
      </w:r>
      <w:r w:rsidR="007D7D3C">
        <w:rPr>
          <w:rFonts w:ascii="Times New Roman" w:hAnsi="Times New Roman" w:cs="Times New Roman"/>
          <w:sz w:val="24"/>
          <w:szCs w:val="24"/>
        </w:rPr>
        <w:t>.</w:t>
      </w:r>
      <w:r w:rsidR="00BA2AC1">
        <w:rPr>
          <w:rFonts w:ascii="Times New Roman" w:hAnsi="Times New Roman" w:cs="Times New Roman"/>
          <w:sz w:val="24"/>
          <w:szCs w:val="24"/>
        </w:rPr>
        <w:t xml:space="preserve"> </w:t>
      </w:r>
      <w:r w:rsidR="007D7D3C">
        <w:rPr>
          <w:rFonts w:ascii="Times New Roman" w:hAnsi="Times New Roman" w:cs="Times New Roman"/>
          <w:sz w:val="24"/>
          <w:szCs w:val="24"/>
        </w:rPr>
        <w:t>The</w:t>
      </w:r>
      <w:r w:rsidR="00BA2AC1">
        <w:rPr>
          <w:rFonts w:ascii="Times New Roman" w:hAnsi="Times New Roman" w:cs="Times New Roman"/>
          <w:sz w:val="24"/>
          <w:szCs w:val="24"/>
        </w:rPr>
        <w:t xml:space="preserve"> </w:t>
      </w:r>
      <w:r w:rsidR="00BA2AC1">
        <w:rPr>
          <w:rFonts w:ascii="Times New Roman" w:hAnsi="Times New Roman" w:cs="Times New Roman"/>
          <w:sz w:val="24"/>
          <w:szCs w:val="24"/>
        </w:rPr>
        <w:lastRenderedPageBreak/>
        <w:t>appellant had a history of h</w:t>
      </w:r>
      <w:r w:rsidR="007D7D3C">
        <w:rPr>
          <w:rFonts w:ascii="Times New Roman" w:hAnsi="Times New Roman" w:cs="Times New Roman"/>
          <w:sz w:val="24"/>
          <w:szCs w:val="24"/>
        </w:rPr>
        <w:t>iring motor vehicles from the witness</w:t>
      </w:r>
      <w:r w:rsidR="00BA2AC1">
        <w:rPr>
          <w:rFonts w:ascii="Times New Roman" w:hAnsi="Times New Roman" w:cs="Times New Roman"/>
          <w:sz w:val="24"/>
          <w:szCs w:val="24"/>
        </w:rPr>
        <w:t>. He could not have mistaken some other client for the appellant or vice versa. His evidence was detail</w:t>
      </w:r>
      <w:r w:rsidR="007D7D3C">
        <w:rPr>
          <w:rFonts w:ascii="Times New Roman" w:hAnsi="Times New Roman" w:cs="Times New Roman"/>
          <w:sz w:val="24"/>
          <w:szCs w:val="24"/>
        </w:rPr>
        <w:t>ed. The appellant had initially</w:t>
      </w:r>
      <w:r w:rsidR="00BA2AC1">
        <w:rPr>
          <w:rFonts w:ascii="Times New Roman" w:hAnsi="Times New Roman" w:cs="Times New Roman"/>
          <w:sz w:val="24"/>
          <w:szCs w:val="24"/>
        </w:rPr>
        <w:t xml:space="preserve"> hired an Isuzu. Th</w:t>
      </w:r>
      <w:r w:rsidR="00C6010A">
        <w:rPr>
          <w:rFonts w:ascii="Times New Roman" w:hAnsi="Times New Roman" w:cs="Times New Roman"/>
          <w:sz w:val="24"/>
          <w:szCs w:val="24"/>
        </w:rPr>
        <w:t>e appellant returned it to Makom</w:t>
      </w:r>
      <w:r w:rsidR="00BA2AC1">
        <w:rPr>
          <w:rFonts w:ascii="Times New Roman" w:hAnsi="Times New Roman" w:cs="Times New Roman"/>
          <w:sz w:val="24"/>
          <w:szCs w:val="24"/>
        </w:rPr>
        <w:t>o with the explanation t</w:t>
      </w:r>
      <w:r w:rsidR="00C6010A">
        <w:rPr>
          <w:rFonts w:ascii="Times New Roman" w:hAnsi="Times New Roman" w:cs="Times New Roman"/>
          <w:sz w:val="24"/>
          <w:szCs w:val="24"/>
        </w:rPr>
        <w:t>hat it was unsuitable for the fo</w:t>
      </w:r>
      <w:r w:rsidR="00BA2AC1">
        <w:rPr>
          <w:rFonts w:ascii="Times New Roman" w:hAnsi="Times New Roman" w:cs="Times New Roman"/>
          <w:sz w:val="24"/>
          <w:szCs w:val="24"/>
        </w:rPr>
        <w:t>rmer</w:t>
      </w:r>
      <w:r w:rsidR="00C6010A">
        <w:rPr>
          <w:rFonts w:ascii="Times New Roman" w:hAnsi="Times New Roman" w:cs="Times New Roman"/>
          <w:sz w:val="24"/>
          <w:szCs w:val="24"/>
        </w:rPr>
        <w:t>’</w:t>
      </w:r>
      <w:r w:rsidR="00BA2AC1">
        <w:rPr>
          <w:rFonts w:ascii="Times New Roman" w:hAnsi="Times New Roman" w:cs="Times New Roman"/>
          <w:sz w:val="24"/>
          <w:szCs w:val="24"/>
        </w:rPr>
        <w:t>s Shamva mine trip. This explained why Makono let and delivered the fateful Toyota Fortuner to the appellant instead. The lower cour</w:t>
      </w:r>
      <w:r w:rsidR="00C6010A">
        <w:rPr>
          <w:rFonts w:ascii="Times New Roman" w:hAnsi="Times New Roman" w:cs="Times New Roman"/>
          <w:sz w:val="24"/>
          <w:szCs w:val="24"/>
        </w:rPr>
        <w:t>t reasoned that there was no ba</w:t>
      </w:r>
      <w:r w:rsidR="00BA2AC1">
        <w:rPr>
          <w:rFonts w:ascii="Times New Roman" w:hAnsi="Times New Roman" w:cs="Times New Roman"/>
          <w:sz w:val="24"/>
          <w:szCs w:val="24"/>
        </w:rPr>
        <w:t>d blood between the appellant</w:t>
      </w:r>
      <w:r w:rsidR="00C6010A">
        <w:rPr>
          <w:rFonts w:ascii="Times New Roman" w:hAnsi="Times New Roman" w:cs="Times New Roman"/>
          <w:sz w:val="24"/>
          <w:szCs w:val="24"/>
        </w:rPr>
        <w:t xml:space="preserve"> and the witness. O</w:t>
      </w:r>
      <w:r w:rsidR="00BA2AC1">
        <w:rPr>
          <w:rFonts w:ascii="Times New Roman" w:hAnsi="Times New Roman" w:cs="Times New Roman"/>
          <w:sz w:val="24"/>
          <w:szCs w:val="24"/>
        </w:rPr>
        <w:t xml:space="preserve">ut of all his </w:t>
      </w:r>
      <w:r w:rsidR="002B7C12">
        <w:rPr>
          <w:rFonts w:ascii="Times New Roman" w:hAnsi="Times New Roman" w:cs="Times New Roman"/>
          <w:sz w:val="24"/>
          <w:szCs w:val="24"/>
        </w:rPr>
        <w:t>customers, said the lower court, no reason was proff</w:t>
      </w:r>
      <w:r w:rsidR="00C6010A">
        <w:rPr>
          <w:rFonts w:ascii="Times New Roman" w:hAnsi="Times New Roman" w:cs="Times New Roman"/>
          <w:sz w:val="24"/>
          <w:szCs w:val="24"/>
        </w:rPr>
        <w:t>ered by the appellant why Makom</w:t>
      </w:r>
      <w:r w:rsidR="002B7C12">
        <w:rPr>
          <w:rFonts w:ascii="Times New Roman" w:hAnsi="Times New Roman" w:cs="Times New Roman"/>
          <w:sz w:val="24"/>
          <w:szCs w:val="24"/>
        </w:rPr>
        <w:t xml:space="preserve">o would be so malicious as to lie that he had let the Toyota Fortuner to the appellant. It must </w:t>
      </w:r>
      <w:r w:rsidR="00BE1935">
        <w:rPr>
          <w:rFonts w:ascii="Times New Roman" w:hAnsi="Times New Roman" w:cs="Times New Roman"/>
          <w:sz w:val="24"/>
          <w:szCs w:val="24"/>
        </w:rPr>
        <w:t>not be forgotten that, to</w:t>
      </w:r>
      <w:r w:rsidR="00C6010A">
        <w:rPr>
          <w:rFonts w:ascii="Times New Roman" w:hAnsi="Times New Roman" w:cs="Times New Roman"/>
          <w:sz w:val="24"/>
          <w:szCs w:val="24"/>
        </w:rPr>
        <w:t xml:space="preserve"> Makom</w:t>
      </w:r>
      <w:r w:rsidR="002B7C12">
        <w:rPr>
          <w:rFonts w:ascii="Times New Roman" w:hAnsi="Times New Roman" w:cs="Times New Roman"/>
          <w:sz w:val="24"/>
          <w:szCs w:val="24"/>
        </w:rPr>
        <w:t>o</w:t>
      </w:r>
      <w:r w:rsidR="00C6010A">
        <w:rPr>
          <w:rFonts w:ascii="Times New Roman" w:hAnsi="Times New Roman" w:cs="Times New Roman"/>
          <w:sz w:val="24"/>
          <w:szCs w:val="24"/>
        </w:rPr>
        <w:t>, the appellant was actually a</w:t>
      </w:r>
      <w:r w:rsidR="002B7C12">
        <w:rPr>
          <w:rFonts w:ascii="Times New Roman" w:hAnsi="Times New Roman" w:cs="Times New Roman"/>
          <w:sz w:val="24"/>
          <w:szCs w:val="24"/>
        </w:rPr>
        <w:t xml:space="preserve"> hen that lay the golden eggs. There is nothing</w:t>
      </w:r>
      <w:r w:rsidR="00C6010A">
        <w:rPr>
          <w:rFonts w:ascii="Times New Roman" w:hAnsi="Times New Roman" w:cs="Times New Roman"/>
          <w:sz w:val="24"/>
          <w:szCs w:val="24"/>
        </w:rPr>
        <w:t xml:space="preserve"> on record to suggest that Makom</w:t>
      </w:r>
      <w:r w:rsidR="002B7C12">
        <w:rPr>
          <w:rFonts w:ascii="Times New Roman" w:hAnsi="Times New Roman" w:cs="Times New Roman"/>
          <w:sz w:val="24"/>
          <w:szCs w:val="24"/>
        </w:rPr>
        <w:t xml:space="preserve">o did anything more than simply stating the facts as they were. </w:t>
      </w:r>
    </w:p>
    <w:p w:rsidR="009508E7" w:rsidRDefault="006653AE" w:rsidP="00514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sidR="002B7C12">
        <w:rPr>
          <w:rFonts w:ascii="Times New Roman" w:hAnsi="Times New Roman" w:cs="Times New Roman"/>
          <w:sz w:val="24"/>
          <w:szCs w:val="24"/>
        </w:rPr>
        <w:t>]</w:t>
      </w:r>
      <w:r w:rsidR="002B7C12">
        <w:rPr>
          <w:rFonts w:ascii="Times New Roman" w:hAnsi="Times New Roman" w:cs="Times New Roman"/>
          <w:sz w:val="24"/>
          <w:szCs w:val="24"/>
        </w:rPr>
        <w:tab/>
        <w:t xml:space="preserve">The witness also testified that he was shocked to receive word that the Toyota Fortuner which he thought was in Shamva was actually in Borrowdale, and had been used in the commission of robberies. </w:t>
      </w:r>
      <w:r w:rsidR="009508E7">
        <w:rPr>
          <w:rFonts w:ascii="Times New Roman" w:hAnsi="Times New Roman" w:cs="Times New Roman"/>
          <w:sz w:val="24"/>
          <w:szCs w:val="24"/>
        </w:rPr>
        <w:t>He rushed</w:t>
      </w:r>
      <w:r w:rsidR="002B7C12">
        <w:rPr>
          <w:rFonts w:ascii="Times New Roman" w:hAnsi="Times New Roman" w:cs="Times New Roman"/>
          <w:sz w:val="24"/>
          <w:szCs w:val="24"/>
        </w:rPr>
        <w:t xml:space="preserve"> to Borrowdale where he beheld the crushed a</w:t>
      </w:r>
      <w:r w:rsidR="00BE1935">
        <w:rPr>
          <w:rFonts w:ascii="Times New Roman" w:hAnsi="Times New Roman" w:cs="Times New Roman"/>
          <w:sz w:val="24"/>
          <w:szCs w:val="24"/>
        </w:rPr>
        <w:t>nd abandoned vehicle. It was now at the Police Station. Makomo</w:t>
      </w:r>
      <w:r w:rsidR="002B7C12">
        <w:rPr>
          <w:rFonts w:ascii="Times New Roman" w:hAnsi="Times New Roman" w:cs="Times New Roman"/>
          <w:sz w:val="24"/>
          <w:szCs w:val="24"/>
        </w:rPr>
        <w:t xml:space="preserve">’s evidence was so detailed to the extent that he told the lower court that he called the appellant to obtain </w:t>
      </w:r>
      <w:r w:rsidR="009508E7">
        <w:rPr>
          <w:rFonts w:ascii="Times New Roman" w:hAnsi="Times New Roman" w:cs="Times New Roman"/>
          <w:sz w:val="24"/>
          <w:szCs w:val="24"/>
        </w:rPr>
        <w:t xml:space="preserve">an account of what had transpired. The appellant was no longer reachable on the phone. This could </w:t>
      </w:r>
      <w:r w:rsidR="00BE1935">
        <w:rPr>
          <w:rFonts w:ascii="Times New Roman" w:hAnsi="Times New Roman" w:cs="Times New Roman"/>
          <w:sz w:val="24"/>
          <w:szCs w:val="24"/>
        </w:rPr>
        <w:t>only but speak to a guilty mind o</w:t>
      </w:r>
      <w:r w:rsidR="00C6010A">
        <w:rPr>
          <w:rFonts w:ascii="Times New Roman" w:hAnsi="Times New Roman" w:cs="Times New Roman"/>
          <w:sz w:val="24"/>
          <w:szCs w:val="24"/>
        </w:rPr>
        <w:t xml:space="preserve">n the part of the appellant. </w:t>
      </w:r>
    </w:p>
    <w:p w:rsidR="00F9369A" w:rsidRDefault="006653AE" w:rsidP="00514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sidR="00C6010A">
        <w:rPr>
          <w:rFonts w:ascii="Times New Roman" w:hAnsi="Times New Roman" w:cs="Times New Roman"/>
          <w:sz w:val="24"/>
          <w:szCs w:val="24"/>
        </w:rPr>
        <w:t>]</w:t>
      </w:r>
      <w:r w:rsidR="00C6010A">
        <w:rPr>
          <w:rFonts w:ascii="Times New Roman" w:hAnsi="Times New Roman" w:cs="Times New Roman"/>
          <w:sz w:val="24"/>
          <w:szCs w:val="24"/>
        </w:rPr>
        <w:tab/>
        <w:t>It is tru</w:t>
      </w:r>
      <w:r w:rsidR="009508E7">
        <w:rPr>
          <w:rFonts w:ascii="Times New Roman" w:hAnsi="Times New Roman" w:cs="Times New Roman"/>
          <w:sz w:val="24"/>
          <w:szCs w:val="24"/>
        </w:rPr>
        <w:t xml:space="preserve">e that the copy of the lease rental agreement </w:t>
      </w:r>
      <w:r w:rsidR="00E15489">
        <w:rPr>
          <w:rFonts w:ascii="Times New Roman" w:hAnsi="Times New Roman" w:cs="Times New Roman"/>
          <w:sz w:val="24"/>
          <w:szCs w:val="24"/>
        </w:rPr>
        <w:t>between the</w:t>
      </w:r>
      <w:r w:rsidR="009508E7">
        <w:rPr>
          <w:rFonts w:ascii="Times New Roman" w:hAnsi="Times New Roman" w:cs="Times New Roman"/>
          <w:sz w:val="24"/>
          <w:szCs w:val="24"/>
        </w:rPr>
        <w:t xml:space="preserve"> appellant and the witness ought not to have been admitted into evidence.</w:t>
      </w:r>
      <w:r w:rsidR="00E15489">
        <w:rPr>
          <w:rFonts w:ascii="Times New Roman" w:hAnsi="Times New Roman" w:cs="Times New Roman"/>
          <w:sz w:val="24"/>
          <w:szCs w:val="24"/>
        </w:rPr>
        <w:t xml:space="preserve"> It was not certified. It was not an original. The witness explained that he availed the originals to the appellant and the police. That the prosecution did not, a quo, produce the original car rental lease agreement did not detract from the quality and suff</w:t>
      </w:r>
      <w:r w:rsidR="00C6010A">
        <w:rPr>
          <w:rFonts w:ascii="Times New Roman" w:hAnsi="Times New Roman" w:cs="Times New Roman"/>
          <w:sz w:val="24"/>
          <w:szCs w:val="24"/>
        </w:rPr>
        <w:t>iciency of the evidence of Makom</w:t>
      </w:r>
      <w:r w:rsidR="00E15489">
        <w:rPr>
          <w:rFonts w:ascii="Times New Roman" w:hAnsi="Times New Roman" w:cs="Times New Roman"/>
          <w:sz w:val="24"/>
          <w:szCs w:val="24"/>
        </w:rPr>
        <w:t>o. The prosecution produced, with the consent</w:t>
      </w:r>
      <w:r w:rsidR="00BE1935">
        <w:rPr>
          <w:rFonts w:ascii="Times New Roman" w:hAnsi="Times New Roman" w:cs="Times New Roman"/>
          <w:sz w:val="24"/>
          <w:szCs w:val="24"/>
        </w:rPr>
        <w:t xml:space="preserve"> of the appellant, the registration</w:t>
      </w:r>
      <w:r w:rsidR="00E15489">
        <w:rPr>
          <w:rFonts w:ascii="Times New Roman" w:hAnsi="Times New Roman" w:cs="Times New Roman"/>
          <w:sz w:val="24"/>
          <w:szCs w:val="24"/>
        </w:rPr>
        <w:t xml:space="preserve"> book of the Toyota Fortuner. The appellant produced</w:t>
      </w:r>
      <w:r w:rsidR="00C6010A">
        <w:rPr>
          <w:rFonts w:ascii="Times New Roman" w:hAnsi="Times New Roman" w:cs="Times New Roman"/>
          <w:sz w:val="24"/>
          <w:szCs w:val="24"/>
        </w:rPr>
        <w:t>,</w:t>
      </w:r>
      <w:r w:rsidR="00E15489">
        <w:rPr>
          <w:rFonts w:ascii="Times New Roman" w:hAnsi="Times New Roman" w:cs="Times New Roman"/>
          <w:sz w:val="24"/>
          <w:szCs w:val="24"/>
        </w:rPr>
        <w:t xml:space="preserve"> also by consent, the warned </w:t>
      </w:r>
      <w:r w:rsidR="00C6010A">
        <w:rPr>
          <w:rFonts w:ascii="Times New Roman" w:hAnsi="Times New Roman" w:cs="Times New Roman"/>
          <w:sz w:val="24"/>
          <w:szCs w:val="24"/>
        </w:rPr>
        <w:t>and cautioned statement of Makom</w:t>
      </w:r>
      <w:r w:rsidR="00E15489">
        <w:rPr>
          <w:rFonts w:ascii="Times New Roman" w:hAnsi="Times New Roman" w:cs="Times New Roman"/>
          <w:sz w:val="24"/>
          <w:szCs w:val="24"/>
        </w:rPr>
        <w:t>o. That statement mirrors the te</w:t>
      </w:r>
      <w:r w:rsidR="00C6010A">
        <w:rPr>
          <w:rFonts w:ascii="Times New Roman" w:hAnsi="Times New Roman" w:cs="Times New Roman"/>
          <w:sz w:val="24"/>
          <w:szCs w:val="24"/>
        </w:rPr>
        <w:t>stimony of Makom</w:t>
      </w:r>
      <w:r w:rsidR="00E15489">
        <w:rPr>
          <w:rFonts w:ascii="Times New Roman" w:hAnsi="Times New Roman" w:cs="Times New Roman"/>
          <w:sz w:val="24"/>
          <w:szCs w:val="24"/>
        </w:rPr>
        <w:t xml:space="preserve">o. It was only normal that the police, in investigating the </w:t>
      </w:r>
      <w:r w:rsidR="00C6010A">
        <w:rPr>
          <w:rFonts w:ascii="Times New Roman" w:hAnsi="Times New Roman" w:cs="Times New Roman"/>
          <w:sz w:val="24"/>
          <w:szCs w:val="24"/>
        </w:rPr>
        <w:t>robberies, would question Makom</w:t>
      </w:r>
      <w:r w:rsidR="00E15489">
        <w:rPr>
          <w:rFonts w:ascii="Times New Roman" w:hAnsi="Times New Roman" w:cs="Times New Roman"/>
          <w:sz w:val="24"/>
          <w:szCs w:val="24"/>
        </w:rPr>
        <w:t xml:space="preserve">o because the Toyota Fortuner had been in his custody before the commission of the offences. The record also bears a </w:t>
      </w:r>
      <w:r w:rsidR="00C6010A">
        <w:rPr>
          <w:rFonts w:ascii="Times New Roman" w:hAnsi="Times New Roman" w:cs="Times New Roman"/>
          <w:sz w:val="24"/>
          <w:szCs w:val="24"/>
        </w:rPr>
        <w:t xml:space="preserve">material piece </w:t>
      </w:r>
      <w:r w:rsidR="00E15489">
        <w:rPr>
          <w:rFonts w:ascii="Times New Roman" w:hAnsi="Times New Roman" w:cs="Times New Roman"/>
          <w:sz w:val="24"/>
          <w:szCs w:val="24"/>
        </w:rPr>
        <w:t xml:space="preserve">of evidence which the lower court did not advert to. However, in the circumstances, that does </w:t>
      </w:r>
      <w:r w:rsidR="00F9369A">
        <w:rPr>
          <w:rFonts w:ascii="Times New Roman" w:hAnsi="Times New Roman" w:cs="Times New Roman"/>
          <w:sz w:val="24"/>
          <w:szCs w:val="24"/>
        </w:rPr>
        <w:t>not militate against the correctness of the conviction. If anything it gives us comfort in the correctness of the conviction. That piece of evidence is this. Raymond Yekeye</w:t>
      </w:r>
      <w:r w:rsidR="00C6010A">
        <w:rPr>
          <w:rFonts w:ascii="Times New Roman" w:hAnsi="Times New Roman" w:cs="Times New Roman"/>
          <w:sz w:val="24"/>
          <w:szCs w:val="24"/>
        </w:rPr>
        <w:t>’</w:t>
      </w:r>
      <w:r w:rsidR="00F9369A">
        <w:rPr>
          <w:rFonts w:ascii="Times New Roman" w:hAnsi="Times New Roman" w:cs="Times New Roman"/>
          <w:sz w:val="24"/>
          <w:szCs w:val="24"/>
        </w:rPr>
        <w:t>s statement was produced by consent. It forms part of the evidence adduced by the prosecu</w:t>
      </w:r>
      <w:r w:rsidR="00C6010A">
        <w:rPr>
          <w:rFonts w:ascii="Times New Roman" w:hAnsi="Times New Roman" w:cs="Times New Roman"/>
          <w:sz w:val="24"/>
          <w:szCs w:val="24"/>
        </w:rPr>
        <w:t>tion. The statement reads in</w:t>
      </w:r>
      <w:r w:rsidR="00F9369A">
        <w:rPr>
          <w:rFonts w:ascii="Times New Roman" w:hAnsi="Times New Roman" w:cs="Times New Roman"/>
          <w:sz w:val="24"/>
          <w:szCs w:val="24"/>
        </w:rPr>
        <w:t xml:space="preserve"> material part: </w:t>
      </w:r>
    </w:p>
    <w:p w:rsidR="00F9369A" w:rsidRPr="00A05981" w:rsidRDefault="00F9369A" w:rsidP="00A05981">
      <w:pPr>
        <w:spacing w:after="0" w:line="240" w:lineRule="auto"/>
        <w:ind w:left="1080"/>
        <w:jc w:val="both"/>
        <w:rPr>
          <w:rFonts w:ascii="Times New Roman" w:hAnsi="Times New Roman" w:cs="Times New Roman"/>
        </w:rPr>
      </w:pPr>
      <w:r w:rsidRPr="00A05981">
        <w:rPr>
          <w:rFonts w:ascii="Times New Roman" w:hAnsi="Times New Roman" w:cs="Times New Roman"/>
        </w:rPr>
        <w:lastRenderedPageBreak/>
        <w:t>“</w:t>
      </w:r>
      <w:r w:rsidR="00A05981">
        <w:rPr>
          <w:rFonts w:ascii="Times New Roman" w:hAnsi="Times New Roman" w:cs="Times New Roman"/>
        </w:rPr>
        <w:t>3.</w:t>
      </w:r>
      <w:r w:rsidRPr="00A05981">
        <w:rPr>
          <w:rFonts w:ascii="Times New Roman" w:hAnsi="Times New Roman" w:cs="Times New Roman"/>
        </w:rPr>
        <w:t xml:space="preserve"> On Thursday 23</w:t>
      </w:r>
      <w:r w:rsidRPr="00A05981">
        <w:rPr>
          <w:rFonts w:ascii="Times New Roman" w:hAnsi="Times New Roman" w:cs="Times New Roman"/>
          <w:vertAlign w:val="superscript"/>
        </w:rPr>
        <w:t xml:space="preserve"> </w:t>
      </w:r>
      <w:r w:rsidRPr="00A05981">
        <w:rPr>
          <w:rFonts w:ascii="Times New Roman" w:hAnsi="Times New Roman" w:cs="Times New Roman"/>
        </w:rPr>
        <w:t xml:space="preserve">July 2020 around1300hrs, I was driving to Bulawayo when I </w:t>
      </w:r>
      <w:r w:rsidR="00A05981">
        <w:rPr>
          <w:rFonts w:ascii="Times New Roman" w:hAnsi="Times New Roman" w:cs="Times New Roman"/>
        </w:rPr>
        <w:t xml:space="preserve">got </w:t>
      </w:r>
      <w:r w:rsidRPr="00A05981">
        <w:rPr>
          <w:rFonts w:ascii="Times New Roman" w:hAnsi="Times New Roman" w:cs="Times New Roman"/>
        </w:rPr>
        <w:t>a call fr</w:t>
      </w:r>
      <w:r w:rsidR="00C6010A">
        <w:rPr>
          <w:rFonts w:ascii="Times New Roman" w:hAnsi="Times New Roman" w:cs="Times New Roman"/>
        </w:rPr>
        <w:t>om Nigel Makono of Okey Travel T</w:t>
      </w:r>
      <w:r w:rsidRPr="00A05981">
        <w:rPr>
          <w:rFonts w:ascii="Times New Roman" w:hAnsi="Times New Roman" w:cs="Times New Roman"/>
        </w:rPr>
        <w:t xml:space="preserve">ours requesting to hire my vehicle, a silver Toyota Fortuner Registration Number ACC 7829. </w:t>
      </w:r>
    </w:p>
    <w:p w:rsidR="00A05981" w:rsidRDefault="00A05981" w:rsidP="00A05981">
      <w:pPr>
        <w:spacing w:after="0" w:line="240" w:lineRule="auto"/>
        <w:ind w:left="1440"/>
        <w:jc w:val="both"/>
        <w:rPr>
          <w:rFonts w:ascii="Times New Roman" w:hAnsi="Times New Roman" w:cs="Times New Roman"/>
        </w:rPr>
      </w:pPr>
      <w:r>
        <w:rPr>
          <w:rFonts w:ascii="Times New Roman" w:hAnsi="Times New Roman" w:cs="Times New Roman"/>
        </w:rPr>
        <w:t>4.</w:t>
      </w:r>
      <w:r w:rsidR="00C6010A">
        <w:rPr>
          <w:rFonts w:ascii="Times New Roman" w:hAnsi="Times New Roman" w:cs="Times New Roman"/>
        </w:rPr>
        <w:t xml:space="preserve"> I advised Nigel Makomo</w:t>
      </w:r>
      <w:r w:rsidR="00F9369A" w:rsidRPr="006653AE">
        <w:rPr>
          <w:rFonts w:ascii="Times New Roman" w:hAnsi="Times New Roman" w:cs="Times New Roman"/>
        </w:rPr>
        <w:t xml:space="preserve"> that I was out </w:t>
      </w:r>
      <w:r w:rsidR="00C6010A">
        <w:rPr>
          <w:rFonts w:ascii="Times New Roman" w:hAnsi="Times New Roman" w:cs="Times New Roman"/>
        </w:rPr>
        <w:t>of town and therefore it would be difficult</w:t>
      </w:r>
      <w:r w:rsidRPr="002A5763">
        <w:rPr>
          <w:rFonts w:ascii="Times New Roman" w:hAnsi="Times New Roman" w:cs="Times New Roman"/>
        </w:rPr>
        <w:t xml:space="preserve"> to assist but he highlighted that his client urgently needed the vehicle so we could do sign all the necessary papers upon my return</w:t>
      </w:r>
      <w:r>
        <w:rPr>
          <w:rFonts w:ascii="Times New Roman" w:hAnsi="Times New Roman" w:cs="Times New Roman"/>
        </w:rPr>
        <w:t>.</w:t>
      </w:r>
    </w:p>
    <w:p w:rsidR="00A05981" w:rsidRDefault="00A05981" w:rsidP="00A05981">
      <w:pPr>
        <w:pStyle w:val="NoSpacing"/>
        <w:ind w:left="1440"/>
        <w:jc w:val="both"/>
        <w:rPr>
          <w:rFonts w:ascii="Times New Roman" w:hAnsi="Times New Roman" w:cs="Times New Roman"/>
          <w:sz w:val="22"/>
          <w:szCs w:val="22"/>
          <w:lang w:val="en-US"/>
        </w:rPr>
      </w:pPr>
      <w:r>
        <w:rPr>
          <w:rFonts w:ascii="Times New Roman" w:hAnsi="Times New Roman" w:cs="Times New Roman"/>
          <w:sz w:val="22"/>
          <w:szCs w:val="22"/>
          <w:lang w:val="en-US"/>
        </w:rPr>
        <w:t>5. I then asked him to get hold of my son, Tareraishe Yekeye so that he could be given the vehicle which process was done and the vehicle was handed over to Nigel Makomo with an understanding that all the paper work would be signed upon my return.</w:t>
      </w:r>
    </w:p>
    <w:p w:rsidR="00A05981" w:rsidRDefault="00A05981" w:rsidP="00A05981">
      <w:pPr>
        <w:pStyle w:val="NoSpacing"/>
        <w:ind w:left="1440" w:hanging="720"/>
        <w:jc w:val="both"/>
        <w:rPr>
          <w:rFonts w:ascii="Times New Roman" w:hAnsi="Times New Roman" w:cs="Times New Roman"/>
          <w:sz w:val="22"/>
          <w:szCs w:val="22"/>
          <w:lang w:val="en-US"/>
        </w:rPr>
      </w:pPr>
      <w:r>
        <w:rPr>
          <w:rFonts w:ascii="Times New Roman" w:hAnsi="Times New Roman" w:cs="Times New Roman"/>
          <w:sz w:val="22"/>
          <w:szCs w:val="22"/>
          <w:lang w:val="en-US"/>
        </w:rPr>
        <w:tab/>
        <w:t>6. On 24 July 2020, I called Nigel Makomo to check on the vehicle and get clarity on how many more days would his clients be requiring the vehicle.  Nigel Makomo advised me that the vehicle would be retu</w:t>
      </w:r>
      <w:r w:rsidR="00C6010A">
        <w:rPr>
          <w:rFonts w:ascii="Times New Roman" w:hAnsi="Times New Roman" w:cs="Times New Roman"/>
          <w:sz w:val="22"/>
          <w:szCs w:val="22"/>
          <w:lang w:val="en-US"/>
        </w:rPr>
        <w:t>r</w:t>
      </w:r>
      <w:r>
        <w:rPr>
          <w:rFonts w:ascii="Times New Roman" w:hAnsi="Times New Roman" w:cs="Times New Roman"/>
          <w:sz w:val="22"/>
          <w:szCs w:val="22"/>
          <w:lang w:val="en-US"/>
        </w:rPr>
        <w:t>ned either on Sunday or Monday an</w:t>
      </w:r>
      <w:r w:rsidR="00C6010A">
        <w:rPr>
          <w:rFonts w:ascii="Times New Roman" w:hAnsi="Times New Roman" w:cs="Times New Roman"/>
          <w:sz w:val="22"/>
          <w:szCs w:val="22"/>
          <w:lang w:val="en-US"/>
        </w:rPr>
        <w:t>d he would keep me posted on an</w:t>
      </w:r>
      <w:r>
        <w:rPr>
          <w:rFonts w:ascii="Times New Roman" w:hAnsi="Times New Roman" w:cs="Times New Roman"/>
          <w:sz w:val="22"/>
          <w:szCs w:val="22"/>
          <w:lang w:val="en-US"/>
        </w:rPr>
        <w:t xml:space="preserve">y changes </w:t>
      </w:r>
    </w:p>
    <w:p w:rsidR="00A05981" w:rsidRDefault="00A05981" w:rsidP="00A05981">
      <w:pPr>
        <w:pStyle w:val="NoSpacing"/>
        <w:ind w:left="1440" w:hanging="720"/>
        <w:jc w:val="both"/>
        <w:rPr>
          <w:rFonts w:ascii="Times New Roman" w:hAnsi="Times New Roman" w:cs="Times New Roman"/>
          <w:sz w:val="22"/>
          <w:szCs w:val="22"/>
          <w:lang w:val="en-US"/>
        </w:rPr>
      </w:pPr>
      <w:r>
        <w:rPr>
          <w:rFonts w:ascii="Times New Roman" w:hAnsi="Times New Roman" w:cs="Times New Roman"/>
          <w:sz w:val="22"/>
          <w:szCs w:val="22"/>
          <w:lang w:val="en-US"/>
        </w:rPr>
        <w:tab/>
        <w:t>7. On Saturday morning 25 July 2020 around 0700hrs, I got several messages on social media showing videos of my vehicle being</w:t>
      </w:r>
      <w:r w:rsidR="00C6010A">
        <w:rPr>
          <w:rFonts w:ascii="Times New Roman" w:hAnsi="Times New Roman" w:cs="Times New Roman"/>
          <w:sz w:val="22"/>
          <w:szCs w:val="22"/>
          <w:lang w:val="en-US"/>
        </w:rPr>
        <w:t xml:space="preserve"> involved</w:t>
      </w:r>
      <w:r>
        <w:rPr>
          <w:rFonts w:ascii="Times New Roman" w:hAnsi="Times New Roman" w:cs="Times New Roman"/>
          <w:sz w:val="22"/>
          <w:szCs w:val="22"/>
          <w:lang w:val="en-US"/>
        </w:rPr>
        <w:t xml:space="preserve"> in an armed robbery at the Trauma Centre in Borrowdale, Harare</w:t>
      </w:r>
    </w:p>
    <w:p w:rsidR="00A05981" w:rsidRDefault="00A05981" w:rsidP="00A05981">
      <w:pPr>
        <w:pStyle w:val="NoSpacing"/>
        <w:ind w:left="1440" w:hanging="720"/>
        <w:jc w:val="both"/>
        <w:rPr>
          <w:rFonts w:ascii="Times New Roman" w:hAnsi="Times New Roman" w:cs="Times New Roman"/>
          <w:sz w:val="22"/>
          <w:szCs w:val="22"/>
          <w:lang w:val="en-US"/>
        </w:rPr>
      </w:pPr>
      <w:r>
        <w:rPr>
          <w:rFonts w:ascii="Times New Roman" w:hAnsi="Times New Roman" w:cs="Times New Roman"/>
          <w:sz w:val="22"/>
          <w:szCs w:val="22"/>
          <w:lang w:val="en-US"/>
        </w:rPr>
        <w:tab/>
      </w:r>
      <w:r w:rsidR="00C6010A">
        <w:rPr>
          <w:rFonts w:ascii="Times New Roman" w:hAnsi="Times New Roman" w:cs="Times New Roman"/>
          <w:sz w:val="22"/>
          <w:szCs w:val="22"/>
          <w:lang w:val="en-US"/>
        </w:rPr>
        <w:t>8. I immediately called Nigel Ma</w:t>
      </w:r>
      <w:r>
        <w:rPr>
          <w:rFonts w:ascii="Times New Roman" w:hAnsi="Times New Roman" w:cs="Times New Roman"/>
          <w:sz w:val="22"/>
          <w:szCs w:val="22"/>
          <w:lang w:val="en-US"/>
        </w:rPr>
        <w:t>komo enquiring about the whereabouts of my vehicle and he advised me that as far as he was aware, the vehicle was supposed to be in Mazowe or Shamva.  He then requested time to call his clients to check on the vehicle status.</w:t>
      </w:r>
    </w:p>
    <w:p w:rsidR="00A05981" w:rsidRDefault="00A05981" w:rsidP="00A05981">
      <w:pPr>
        <w:pStyle w:val="NoSpacing"/>
        <w:ind w:left="1440" w:hanging="720"/>
        <w:jc w:val="both"/>
        <w:rPr>
          <w:rFonts w:ascii="Times New Roman" w:hAnsi="Times New Roman" w:cs="Times New Roman"/>
          <w:sz w:val="22"/>
          <w:szCs w:val="22"/>
          <w:lang w:val="en-US"/>
        </w:rPr>
      </w:pPr>
      <w:r>
        <w:rPr>
          <w:rFonts w:ascii="Times New Roman" w:hAnsi="Times New Roman" w:cs="Times New Roman"/>
          <w:sz w:val="22"/>
          <w:szCs w:val="22"/>
          <w:lang w:val="en-US"/>
        </w:rPr>
        <w:tab/>
        <w:t>9. Nigel Makomo then called me back and advised that his client</w:t>
      </w:r>
      <w:r w:rsidR="00C6010A">
        <w:rPr>
          <w:rFonts w:ascii="Times New Roman" w:hAnsi="Times New Roman" w:cs="Times New Roman"/>
          <w:sz w:val="22"/>
          <w:szCs w:val="22"/>
          <w:lang w:val="en-US"/>
        </w:rPr>
        <w:t>’</w:t>
      </w:r>
      <w:r>
        <w:rPr>
          <w:rFonts w:ascii="Times New Roman" w:hAnsi="Times New Roman" w:cs="Times New Roman"/>
          <w:sz w:val="22"/>
          <w:szCs w:val="22"/>
          <w:lang w:val="en-US"/>
        </w:rPr>
        <w:t>s numbers were not going through.  I then advised him that I had seen social media message with my vehicle being used in an armed robbery and shared the messages with him.</w:t>
      </w:r>
    </w:p>
    <w:p w:rsidR="00A05981" w:rsidRDefault="00A05981" w:rsidP="00A05981">
      <w:pPr>
        <w:pStyle w:val="NoSpacing"/>
        <w:ind w:left="1440"/>
        <w:jc w:val="both"/>
        <w:rPr>
          <w:rFonts w:ascii="Times New Roman" w:hAnsi="Times New Roman" w:cs="Times New Roman"/>
          <w:sz w:val="22"/>
          <w:szCs w:val="22"/>
          <w:lang w:val="en-US"/>
        </w:rPr>
      </w:pPr>
      <w:r>
        <w:rPr>
          <w:rFonts w:ascii="Times New Roman" w:hAnsi="Times New Roman" w:cs="Times New Roman"/>
          <w:sz w:val="22"/>
          <w:szCs w:val="22"/>
          <w:lang w:val="en-US"/>
        </w:rPr>
        <w:t>10. Nigel Makomo then advised me that he was proceeding to Borrowdale police station to report the incident.  He checked with Borrowdale police station and he confirmed that the message</w:t>
      </w:r>
      <w:r w:rsidR="00C6010A">
        <w:rPr>
          <w:rFonts w:ascii="Times New Roman" w:hAnsi="Times New Roman" w:cs="Times New Roman"/>
          <w:sz w:val="22"/>
          <w:szCs w:val="22"/>
          <w:lang w:val="en-US"/>
        </w:rPr>
        <w:t xml:space="preserve"> I</w:t>
      </w:r>
      <w:r>
        <w:rPr>
          <w:rFonts w:ascii="Times New Roman" w:hAnsi="Times New Roman" w:cs="Times New Roman"/>
          <w:sz w:val="22"/>
          <w:szCs w:val="22"/>
          <w:lang w:val="en-US"/>
        </w:rPr>
        <w:t xml:space="preserve"> had told him was correct and the vehicle was at Borrowdale Police S</w:t>
      </w:r>
      <w:r w:rsidR="00C6010A">
        <w:rPr>
          <w:rFonts w:ascii="Times New Roman" w:hAnsi="Times New Roman" w:cs="Times New Roman"/>
          <w:sz w:val="22"/>
          <w:szCs w:val="22"/>
          <w:lang w:val="en-US"/>
        </w:rPr>
        <w:t>t</w:t>
      </w:r>
      <w:r>
        <w:rPr>
          <w:rFonts w:ascii="Times New Roman" w:hAnsi="Times New Roman" w:cs="Times New Roman"/>
          <w:sz w:val="22"/>
          <w:szCs w:val="22"/>
          <w:lang w:val="en-US"/>
        </w:rPr>
        <w:t>ation”</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[15</w:t>
      </w:r>
      <w:r w:rsidRPr="00FF4899">
        <w:rPr>
          <w:rFonts w:ascii="Times New Roman" w:hAnsi="Times New Roman" w:cs="Times New Roman"/>
          <w:lang w:val="en-US"/>
        </w:rPr>
        <w:t>]</w:t>
      </w:r>
      <w:r w:rsidRPr="00FF4899">
        <w:rPr>
          <w:rFonts w:ascii="Times New Roman" w:hAnsi="Times New Roman" w:cs="Times New Roman"/>
          <w:lang w:val="en-US"/>
        </w:rPr>
        <w:tab/>
        <w:t xml:space="preserve">Much was made by Mr </w:t>
      </w:r>
      <w:r w:rsidRPr="0016678E">
        <w:rPr>
          <w:rFonts w:ascii="Times New Roman" w:hAnsi="Times New Roman" w:cs="Times New Roman"/>
          <w:i/>
          <w:iCs/>
          <w:lang w:val="en-US"/>
        </w:rPr>
        <w:t xml:space="preserve">Muzana </w:t>
      </w:r>
      <w:r w:rsidR="00C6010A">
        <w:rPr>
          <w:rFonts w:ascii="Times New Roman" w:hAnsi="Times New Roman" w:cs="Times New Roman"/>
          <w:lang w:val="en-US"/>
        </w:rPr>
        <w:t>of</w:t>
      </w:r>
      <w:r w:rsidRPr="00FF4899">
        <w:rPr>
          <w:rFonts w:ascii="Times New Roman" w:hAnsi="Times New Roman" w:cs="Times New Roman"/>
          <w:lang w:val="en-US"/>
        </w:rPr>
        <w:t xml:space="preserve"> the alterations made by Makomo on the car rental agreement.  The witness told the lower court that those were corrections made by him in the presence of the appellant.  That explanation is not some</w:t>
      </w:r>
      <w:r w:rsidR="00C6010A">
        <w:rPr>
          <w:rFonts w:ascii="Times New Roman" w:hAnsi="Times New Roman" w:cs="Times New Roman"/>
          <w:lang w:val="en-US"/>
        </w:rPr>
        <w:t>thing out of this world.  In any</w:t>
      </w:r>
      <w:r w:rsidRPr="00FF4899">
        <w:rPr>
          <w:rFonts w:ascii="Times New Roman" w:hAnsi="Times New Roman" w:cs="Times New Roman"/>
          <w:lang w:val="en-US"/>
        </w:rPr>
        <w:t xml:space="preserve"> event, Mr </w:t>
      </w:r>
      <w:r w:rsidRPr="0016678E">
        <w:rPr>
          <w:rFonts w:ascii="Times New Roman" w:hAnsi="Times New Roman" w:cs="Times New Roman"/>
          <w:i/>
          <w:iCs/>
          <w:lang w:val="en-US"/>
        </w:rPr>
        <w:t xml:space="preserve">Muzana </w:t>
      </w:r>
      <w:r w:rsidRPr="00FF4899">
        <w:rPr>
          <w:rFonts w:ascii="Times New Roman" w:hAnsi="Times New Roman" w:cs="Times New Roman"/>
          <w:lang w:val="en-US"/>
        </w:rPr>
        <w:t>was resting his submissions on an exhibit which he argued was wrongly admitted into evidence.  Indeed, the exhibit was wrongly admitted into evidence.  With</w:t>
      </w:r>
      <w:r w:rsidR="00323A49">
        <w:rPr>
          <w:rFonts w:ascii="Times New Roman" w:hAnsi="Times New Roman" w:cs="Times New Roman"/>
          <w:lang w:val="en-US"/>
        </w:rPr>
        <w:t xml:space="preserve"> that</w:t>
      </w:r>
      <w:r w:rsidR="00BE1935">
        <w:rPr>
          <w:rFonts w:ascii="Times New Roman" w:hAnsi="Times New Roman" w:cs="Times New Roman"/>
          <w:lang w:val="en-US"/>
        </w:rPr>
        <w:t>,</w:t>
      </w:r>
      <w:r w:rsidRPr="00FF4899">
        <w:rPr>
          <w:rFonts w:ascii="Times New Roman" w:hAnsi="Times New Roman" w:cs="Times New Roman"/>
          <w:lang w:val="en-US"/>
        </w:rPr>
        <w:t xml:space="preserve"> there is no </w:t>
      </w:r>
      <w:r w:rsidR="00BE1935">
        <w:rPr>
          <w:rFonts w:ascii="Times New Roman" w:hAnsi="Times New Roman" w:cs="Times New Roman"/>
          <w:lang w:val="en-US"/>
        </w:rPr>
        <w:t xml:space="preserve">further need </w:t>
      </w:r>
      <w:r w:rsidRPr="00FF4899">
        <w:rPr>
          <w:rFonts w:ascii="Times New Roman" w:hAnsi="Times New Roman" w:cs="Times New Roman"/>
          <w:lang w:val="en-US"/>
        </w:rPr>
        <w:t>for</w:t>
      </w:r>
      <w:r w:rsidR="00BE1935">
        <w:rPr>
          <w:rFonts w:ascii="Times New Roman" w:hAnsi="Times New Roman" w:cs="Times New Roman"/>
          <w:lang w:val="en-US"/>
        </w:rPr>
        <w:t xml:space="preserve"> us to</w:t>
      </w:r>
      <w:r w:rsidRPr="00FF4899">
        <w:rPr>
          <w:rFonts w:ascii="Times New Roman" w:hAnsi="Times New Roman" w:cs="Times New Roman"/>
          <w:lang w:val="en-US"/>
        </w:rPr>
        <w:t xml:space="preserve"> discuss the contents of an exhibit which irregularly stands on the record.</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[16]</w:t>
      </w:r>
      <w:r>
        <w:rPr>
          <w:rFonts w:ascii="Times New Roman" w:hAnsi="Times New Roman" w:cs="Times New Roman"/>
          <w:lang w:val="en-US"/>
        </w:rPr>
        <w:tab/>
        <w:t>Besides denying hiring the Toyota Fortuner (and hence</w:t>
      </w:r>
      <w:r w:rsidR="00323A49">
        <w:rPr>
          <w:rFonts w:ascii="Times New Roman" w:hAnsi="Times New Roman" w:cs="Times New Roman"/>
          <w:lang w:val="en-US"/>
        </w:rPr>
        <w:t xml:space="preserve"> any connection with the thirteen</w:t>
      </w:r>
      <w:r>
        <w:rPr>
          <w:rFonts w:ascii="Times New Roman" w:hAnsi="Times New Roman" w:cs="Times New Roman"/>
          <w:lang w:val="en-US"/>
        </w:rPr>
        <w:t xml:space="preserve"> robberies) not once did the appellant indicate where he was at the time those offences were being committed.</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[17]</w:t>
      </w:r>
      <w:r>
        <w:rPr>
          <w:rFonts w:ascii="Times New Roman" w:hAnsi="Times New Roman" w:cs="Times New Roman"/>
          <w:lang w:val="en-US"/>
        </w:rPr>
        <w:tab/>
      </w:r>
      <w:r w:rsidR="00323A49">
        <w:rPr>
          <w:rFonts w:ascii="Times New Roman" w:hAnsi="Times New Roman" w:cs="Times New Roman"/>
          <w:lang w:val="en-US"/>
        </w:rPr>
        <w:t>There is no evidence on record tending to suggest that Makomo was</w:t>
      </w:r>
      <w:r>
        <w:rPr>
          <w:rFonts w:ascii="Times New Roman" w:hAnsi="Times New Roman" w:cs="Times New Roman"/>
          <w:lang w:val="en-US"/>
        </w:rPr>
        <w:t xml:space="preserve"> a suspect witness.  He was not an accompl</w:t>
      </w:r>
      <w:r w:rsidR="00323A49">
        <w:rPr>
          <w:rFonts w:ascii="Times New Roman" w:hAnsi="Times New Roman" w:cs="Times New Roman"/>
          <w:lang w:val="en-US"/>
        </w:rPr>
        <w:t>ice</w:t>
      </w:r>
      <w:r w:rsidR="00867659">
        <w:rPr>
          <w:rFonts w:ascii="Times New Roman" w:hAnsi="Times New Roman" w:cs="Times New Roman"/>
          <w:lang w:val="en-US"/>
        </w:rPr>
        <w:t>.</w:t>
      </w:r>
      <w:r w:rsidR="00323A49">
        <w:rPr>
          <w:rFonts w:ascii="Times New Roman" w:hAnsi="Times New Roman" w:cs="Times New Roman"/>
          <w:lang w:val="en-US"/>
        </w:rPr>
        <w:t xml:space="preserve"> S</w:t>
      </w:r>
      <w:r>
        <w:rPr>
          <w:rFonts w:ascii="Times New Roman" w:hAnsi="Times New Roman" w:cs="Times New Roman"/>
          <w:lang w:val="en-US"/>
        </w:rPr>
        <w:t>ound reasons were tendered for accepting his evidence.  There is nothing grossly unreasonable in the findings made on acceptance of Makomo’s evidence.  A reasonable tribunal faced with the same facts would have arrived at the same conclusion as the lower court</w:t>
      </w:r>
      <w:r w:rsidR="00867659">
        <w:rPr>
          <w:rFonts w:ascii="Times New Roman" w:hAnsi="Times New Roman" w:cs="Times New Roman"/>
          <w:lang w:val="en-US"/>
        </w:rPr>
        <w:t xml:space="preserve"> did</w:t>
      </w:r>
      <w:r>
        <w:rPr>
          <w:rFonts w:ascii="Times New Roman" w:hAnsi="Times New Roman" w:cs="Times New Roman"/>
          <w:lang w:val="en-US"/>
        </w:rPr>
        <w:t>.  That court did not take leave of its senses.  There is no substance in the contention that its decision was clearly wrong.</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[18]</w:t>
      </w:r>
      <w:r>
        <w:rPr>
          <w:rFonts w:ascii="Times New Roman" w:hAnsi="Times New Roman" w:cs="Times New Roman"/>
          <w:lang w:val="en-US"/>
        </w:rPr>
        <w:tab/>
        <w:t>The appeal against the conviction of the appellant can only but fail.</w:t>
      </w:r>
    </w:p>
    <w:p w:rsidR="00A05981" w:rsidRDefault="00A05981" w:rsidP="00A05981">
      <w:pPr>
        <w:pStyle w:val="NoSpacing"/>
        <w:spacing w:line="360" w:lineRule="auto"/>
        <w:jc w:val="both"/>
        <w:rPr>
          <w:rFonts w:ascii="Times New Roman" w:hAnsi="Times New Roman" w:cs="Times New Roman"/>
          <w:lang w:val="en-US"/>
        </w:rPr>
      </w:pPr>
    </w:p>
    <w:p w:rsidR="00A05981" w:rsidRDefault="00A05981" w:rsidP="00A05981">
      <w:pPr>
        <w:pStyle w:val="NoSpacing"/>
        <w:spacing w:line="360" w:lineRule="auto"/>
        <w:jc w:val="both"/>
        <w:rPr>
          <w:rFonts w:ascii="Times New Roman" w:hAnsi="Times New Roman" w:cs="Times New Roman"/>
          <w:b/>
          <w:bCs/>
          <w:u w:val="single"/>
          <w:lang w:val="en-US"/>
        </w:rPr>
      </w:pPr>
      <w:r w:rsidRPr="00A771E4">
        <w:rPr>
          <w:rFonts w:ascii="Times New Roman" w:hAnsi="Times New Roman" w:cs="Times New Roman"/>
          <w:b/>
          <w:bCs/>
          <w:u w:val="single"/>
          <w:lang w:val="en-US"/>
        </w:rPr>
        <w:t>THE APPEAL AGAINST THE SENTENCE</w:t>
      </w:r>
      <w:r>
        <w:rPr>
          <w:rFonts w:ascii="Times New Roman" w:hAnsi="Times New Roman" w:cs="Times New Roman"/>
          <w:b/>
          <w:bCs/>
          <w:u w:val="single"/>
          <w:lang w:val="en-US"/>
        </w:rPr>
        <w:t xml:space="preserve"> </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[19</w:t>
      </w:r>
      <w:r w:rsidRPr="00A771E4">
        <w:rPr>
          <w:rFonts w:ascii="Times New Roman" w:hAnsi="Times New Roman" w:cs="Times New Roman"/>
          <w:lang w:val="en-US"/>
        </w:rPr>
        <w:t>]</w:t>
      </w:r>
      <w:r w:rsidRPr="00A771E4">
        <w:rPr>
          <w:rFonts w:ascii="Times New Roman" w:hAnsi="Times New Roman" w:cs="Times New Roman"/>
          <w:lang w:val="en-US"/>
        </w:rPr>
        <w:tab/>
      </w:r>
      <w:r>
        <w:rPr>
          <w:rFonts w:ascii="Times New Roman" w:hAnsi="Times New Roman" w:cs="Times New Roman"/>
          <w:lang w:val="en-US"/>
        </w:rPr>
        <w:t>The appeal against the sentence likewise stands to be dismissed.</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[20]</w:t>
      </w:r>
      <w:r>
        <w:rPr>
          <w:rFonts w:ascii="Times New Roman" w:hAnsi="Times New Roman" w:cs="Times New Roman"/>
          <w:lang w:val="en-US"/>
        </w:rPr>
        <w:tab/>
        <w:t xml:space="preserve">Sentencing discretion reposes in the trial court </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[21]</w:t>
      </w:r>
      <w:r>
        <w:rPr>
          <w:rFonts w:ascii="Times New Roman" w:hAnsi="Times New Roman" w:cs="Times New Roman"/>
          <w:lang w:val="en-US"/>
        </w:rPr>
        <w:tab/>
        <w:t xml:space="preserve">In </w:t>
      </w:r>
      <w:r w:rsidRPr="00105E6D">
        <w:rPr>
          <w:rFonts w:ascii="Times New Roman" w:hAnsi="Times New Roman" w:cs="Times New Roman"/>
          <w:i/>
          <w:iCs/>
          <w:lang w:val="en-US"/>
        </w:rPr>
        <w:t xml:space="preserve">S </w:t>
      </w:r>
      <w:r w:rsidRPr="00105E6D">
        <w:rPr>
          <w:rFonts w:ascii="Times New Roman" w:hAnsi="Times New Roman" w:cs="Times New Roman"/>
          <w:lang w:val="en-US"/>
        </w:rPr>
        <w:t>v</w:t>
      </w:r>
      <w:r w:rsidRPr="00105E6D">
        <w:rPr>
          <w:rFonts w:ascii="Times New Roman" w:hAnsi="Times New Roman" w:cs="Times New Roman"/>
          <w:i/>
          <w:iCs/>
          <w:lang w:val="en-US"/>
        </w:rPr>
        <w:t xml:space="preserve"> Ramushu and Ors </w:t>
      </w:r>
      <w:r>
        <w:rPr>
          <w:rFonts w:ascii="Times New Roman" w:hAnsi="Times New Roman" w:cs="Times New Roman"/>
          <w:lang w:val="en-US"/>
        </w:rPr>
        <w:t>S 25/93 GUBBAY CJ firmly stated:</w:t>
      </w:r>
    </w:p>
    <w:p w:rsidR="00A05981" w:rsidRDefault="00A05981" w:rsidP="00A05981">
      <w:pPr>
        <w:pStyle w:val="NoSpacing"/>
        <w:ind w:left="720"/>
        <w:jc w:val="both"/>
        <w:rPr>
          <w:rFonts w:ascii="Times New Roman" w:hAnsi="Times New Roman" w:cs="Times New Roman"/>
          <w:sz w:val="22"/>
          <w:szCs w:val="22"/>
          <w:lang w:val="en-US"/>
        </w:rPr>
      </w:pPr>
      <w:r w:rsidRPr="00430269">
        <w:rPr>
          <w:rFonts w:ascii="Times New Roman" w:hAnsi="Times New Roman" w:cs="Times New Roman"/>
          <w:sz w:val="22"/>
          <w:szCs w:val="22"/>
          <w:lang w:val="en-US"/>
        </w:rPr>
        <w:t>“But in every appeal against sentence, save where it is vitiated by irregularity or misdirection the guiding principle</w:t>
      </w:r>
      <w:r>
        <w:rPr>
          <w:rFonts w:ascii="Times New Roman" w:hAnsi="Times New Roman" w:cs="Times New Roman"/>
          <w:sz w:val="22"/>
          <w:szCs w:val="22"/>
          <w:lang w:val="en-US"/>
        </w:rPr>
        <w:t xml:space="preserve"> to be applied is that sentence is preeminently a matter for the discretion of the trial court, and that an appellate court should be careful not to erode such discretion.  The propriety of a sentence, attacked on the general ground of being excessive, should only be altered if it is </w:t>
      </w:r>
      <w:r w:rsidR="00323A49">
        <w:rPr>
          <w:rFonts w:ascii="Times New Roman" w:hAnsi="Times New Roman" w:cs="Times New Roman"/>
          <w:sz w:val="22"/>
          <w:szCs w:val="22"/>
          <w:lang w:val="en-US"/>
        </w:rPr>
        <w:t>viewed as being disturbingly in</w:t>
      </w:r>
      <w:r>
        <w:rPr>
          <w:rFonts w:ascii="Times New Roman" w:hAnsi="Times New Roman" w:cs="Times New Roman"/>
          <w:sz w:val="22"/>
          <w:szCs w:val="22"/>
          <w:lang w:val="en-US"/>
        </w:rPr>
        <w:t>appropriate.”</w:t>
      </w:r>
    </w:p>
    <w:p w:rsidR="00A05981" w:rsidRDefault="00A05981" w:rsidP="00A05981">
      <w:pPr>
        <w:pStyle w:val="NoSpacing"/>
        <w:jc w:val="both"/>
        <w:rPr>
          <w:rFonts w:ascii="Times New Roman" w:hAnsi="Times New Roman" w:cs="Times New Roman"/>
          <w:sz w:val="22"/>
          <w:szCs w:val="22"/>
          <w:lang w:val="en-US"/>
        </w:rPr>
      </w:pP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sz w:val="22"/>
          <w:szCs w:val="22"/>
          <w:lang w:val="en-US"/>
        </w:rPr>
        <w:t>[22]</w:t>
      </w:r>
      <w:r>
        <w:rPr>
          <w:rFonts w:ascii="Times New Roman" w:hAnsi="Times New Roman" w:cs="Times New Roman"/>
          <w:sz w:val="22"/>
          <w:szCs w:val="22"/>
          <w:lang w:val="en-US"/>
        </w:rPr>
        <w:tab/>
      </w:r>
      <w:r w:rsidRPr="004568EA">
        <w:rPr>
          <w:rFonts w:ascii="Times New Roman" w:hAnsi="Times New Roman" w:cs="Times New Roman"/>
          <w:lang w:val="en-US"/>
        </w:rPr>
        <w:t xml:space="preserve">The appellant was sentenced on 2 February 2024.  The Criminal Procedure (Sentencing Guidelines) Regulations, 2023 </w:t>
      </w:r>
      <w:r w:rsidR="00323A49">
        <w:rPr>
          <w:rFonts w:ascii="Times New Roman" w:hAnsi="Times New Roman" w:cs="Times New Roman"/>
          <w:lang w:val="en-US"/>
        </w:rPr>
        <w:t>(the Sentencing G</w:t>
      </w:r>
      <w:r w:rsidRPr="004568EA">
        <w:rPr>
          <w:rFonts w:ascii="Times New Roman" w:hAnsi="Times New Roman" w:cs="Times New Roman"/>
          <w:lang w:val="en-US"/>
        </w:rPr>
        <w:t>uidelines</w:t>
      </w:r>
      <w:r w:rsidR="00323A49">
        <w:rPr>
          <w:rFonts w:ascii="Times New Roman" w:hAnsi="Times New Roman" w:cs="Times New Roman"/>
          <w:lang w:val="en-US"/>
        </w:rPr>
        <w:t>)</w:t>
      </w:r>
      <w:r w:rsidRPr="004568EA">
        <w:rPr>
          <w:rFonts w:ascii="Times New Roman" w:hAnsi="Times New Roman" w:cs="Times New Roman"/>
          <w:lang w:val="en-US"/>
        </w:rPr>
        <w:t xml:space="preserve"> were applied in assessing an appropriate sentence. </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[23]</w:t>
      </w:r>
      <w:r>
        <w:rPr>
          <w:rFonts w:ascii="Times New Roman" w:hAnsi="Times New Roman" w:cs="Times New Roman"/>
          <w:lang w:val="en-US"/>
        </w:rPr>
        <w:tab/>
        <w:t>The Statutory penalty for a robbery committed in aggravating circumstances is imprisonment for life or any definite period of imprisonment.  This the lower court was mindful of in sentencing the appellant.</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[24]</w:t>
      </w:r>
      <w:r>
        <w:rPr>
          <w:rFonts w:ascii="Times New Roman" w:hAnsi="Times New Roman" w:cs="Times New Roman"/>
          <w:lang w:val="en-US"/>
        </w:rPr>
        <w:tab/>
        <w:t>The presumptive penalty for a robbery committed in aggravating circumstances is 20 years imprisonment.</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[25]</w:t>
      </w:r>
      <w:r>
        <w:rPr>
          <w:rFonts w:ascii="Times New Roman" w:hAnsi="Times New Roman" w:cs="Times New Roman"/>
          <w:lang w:val="en-US"/>
        </w:rPr>
        <w:tab/>
        <w:t>The lower court was further guided by the range of sentences imposed in cases of robbery committed in aggrava</w:t>
      </w:r>
      <w:r w:rsidR="00323A49">
        <w:rPr>
          <w:rFonts w:ascii="Times New Roman" w:hAnsi="Times New Roman" w:cs="Times New Roman"/>
          <w:lang w:val="en-US"/>
        </w:rPr>
        <w:t>ting circumstances and upheld on</w:t>
      </w:r>
      <w:r>
        <w:rPr>
          <w:rFonts w:ascii="Times New Roman" w:hAnsi="Times New Roman" w:cs="Times New Roman"/>
          <w:lang w:val="en-US"/>
        </w:rPr>
        <w:t xml:space="preserve"> appeal to this court.  See </w:t>
      </w:r>
      <w:r w:rsidRPr="00105E6D">
        <w:rPr>
          <w:rFonts w:ascii="Times New Roman" w:hAnsi="Times New Roman" w:cs="Times New Roman"/>
          <w:i/>
          <w:iCs/>
          <w:lang w:val="en-US"/>
        </w:rPr>
        <w:t xml:space="preserve">Kambudzi </w:t>
      </w:r>
      <w:r w:rsidRPr="00105E6D">
        <w:rPr>
          <w:rFonts w:ascii="Times New Roman" w:hAnsi="Times New Roman" w:cs="Times New Roman"/>
          <w:lang w:val="en-US"/>
        </w:rPr>
        <w:t xml:space="preserve">v </w:t>
      </w:r>
      <w:r w:rsidRPr="00105E6D">
        <w:rPr>
          <w:rFonts w:ascii="Times New Roman" w:hAnsi="Times New Roman" w:cs="Times New Roman"/>
          <w:i/>
          <w:iCs/>
          <w:lang w:val="en-US"/>
        </w:rPr>
        <w:t xml:space="preserve">State </w:t>
      </w:r>
      <w:r>
        <w:rPr>
          <w:rFonts w:ascii="Times New Roman" w:hAnsi="Times New Roman" w:cs="Times New Roman"/>
          <w:lang w:val="en-US"/>
        </w:rPr>
        <w:t>HH 111/23</w:t>
      </w:r>
      <w:r w:rsidRPr="00105E6D">
        <w:rPr>
          <w:rFonts w:ascii="Times New Roman" w:hAnsi="Times New Roman" w:cs="Times New Roman"/>
          <w:i/>
          <w:iCs/>
          <w:lang w:val="en-US"/>
        </w:rPr>
        <w:t xml:space="preserve">, S </w:t>
      </w:r>
      <w:r w:rsidRPr="00105E6D">
        <w:rPr>
          <w:rFonts w:ascii="Times New Roman" w:hAnsi="Times New Roman" w:cs="Times New Roman"/>
          <w:lang w:val="en-US"/>
        </w:rPr>
        <w:t>v</w:t>
      </w:r>
      <w:r w:rsidRPr="00105E6D">
        <w:rPr>
          <w:rFonts w:ascii="Times New Roman" w:hAnsi="Times New Roman" w:cs="Times New Roman"/>
          <w:i/>
          <w:iCs/>
          <w:lang w:val="en-US"/>
        </w:rPr>
        <w:t xml:space="preserve"> Dube HH</w:t>
      </w:r>
      <w:r>
        <w:rPr>
          <w:rFonts w:ascii="Times New Roman" w:hAnsi="Times New Roman" w:cs="Times New Roman"/>
          <w:lang w:val="en-US"/>
        </w:rPr>
        <w:t xml:space="preserve"> 11/23 and </w:t>
      </w:r>
      <w:r w:rsidRPr="00105E6D">
        <w:rPr>
          <w:rFonts w:ascii="Times New Roman" w:hAnsi="Times New Roman" w:cs="Times New Roman"/>
          <w:i/>
          <w:iCs/>
          <w:lang w:val="en-US"/>
        </w:rPr>
        <w:t xml:space="preserve">S </w:t>
      </w:r>
      <w:r w:rsidRPr="00105E6D">
        <w:rPr>
          <w:rFonts w:ascii="Times New Roman" w:hAnsi="Times New Roman" w:cs="Times New Roman"/>
          <w:lang w:val="en-US"/>
        </w:rPr>
        <w:t xml:space="preserve">v </w:t>
      </w:r>
      <w:r w:rsidRPr="00105E6D">
        <w:rPr>
          <w:rFonts w:ascii="Times New Roman" w:hAnsi="Times New Roman" w:cs="Times New Roman"/>
          <w:i/>
          <w:iCs/>
          <w:lang w:val="en-US"/>
        </w:rPr>
        <w:t>Makamba</w:t>
      </w:r>
      <w:r>
        <w:rPr>
          <w:rFonts w:ascii="Times New Roman" w:hAnsi="Times New Roman" w:cs="Times New Roman"/>
          <w:lang w:val="en-US"/>
        </w:rPr>
        <w:t xml:space="preserve"> HH 523/23.</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[26]</w:t>
      </w:r>
      <w:r>
        <w:rPr>
          <w:rFonts w:ascii="Times New Roman" w:hAnsi="Times New Roman" w:cs="Times New Roman"/>
          <w:lang w:val="en-US"/>
        </w:rPr>
        <w:tab/>
        <w:t xml:space="preserve">It was careful to avoid the injustice inherent in the </w:t>
      </w:r>
      <w:r w:rsidR="00323A49">
        <w:rPr>
          <w:rFonts w:ascii="Times New Roman" w:hAnsi="Times New Roman" w:cs="Times New Roman"/>
          <w:lang w:val="en-US"/>
        </w:rPr>
        <w:t>im</w:t>
      </w:r>
      <w:r>
        <w:rPr>
          <w:rFonts w:ascii="Times New Roman" w:hAnsi="Times New Roman" w:cs="Times New Roman"/>
          <w:lang w:val="en-US"/>
        </w:rPr>
        <w:t xml:space="preserve">position of multiple sentences arising out of one criminal transaction.  See </w:t>
      </w:r>
      <w:r w:rsidRPr="00105E6D">
        <w:rPr>
          <w:rFonts w:ascii="Times New Roman" w:hAnsi="Times New Roman" w:cs="Times New Roman"/>
          <w:i/>
          <w:iCs/>
          <w:lang w:val="en-US"/>
        </w:rPr>
        <w:t>S</w:t>
      </w:r>
      <w:r w:rsidRPr="00105E6D">
        <w:rPr>
          <w:rFonts w:ascii="Times New Roman" w:hAnsi="Times New Roman" w:cs="Times New Roman"/>
          <w:lang w:val="en-US"/>
        </w:rPr>
        <w:t xml:space="preserve"> v</w:t>
      </w:r>
      <w:r w:rsidRPr="00105E6D">
        <w:rPr>
          <w:rFonts w:ascii="Times New Roman" w:hAnsi="Times New Roman" w:cs="Times New Roman"/>
          <w:i/>
          <w:iCs/>
          <w:lang w:val="en-US"/>
        </w:rPr>
        <w:t xml:space="preserve"> Moyo</w:t>
      </w:r>
      <w:r>
        <w:rPr>
          <w:rFonts w:ascii="Times New Roman" w:hAnsi="Times New Roman" w:cs="Times New Roman"/>
          <w:lang w:val="en-US"/>
        </w:rPr>
        <w:t xml:space="preserve"> HB 9/11.</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[27]</w:t>
      </w:r>
      <w:r>
        <w:rPr>
          <w:rFonts w:ascii="Times New Roman" w:hAnsi="Times New Roman" w:cs="Times New Roman"/>
          <w:lang w:val="en-US"/>
        </w:rPr>
        <w:tab/>
        <w:t xml:space="preserve"> It conside</w:t>
      </w:r>
      <w:r w:rsidR="00323A49">
        <w:rPr>
          <w:rFonts w:ascii="Times New Roman" w:hAnsi="Times New Roman" w:cs="Times New Roman"/>
          <w:lang w:val="en-US"/>
        </w:rPr>
        <w:t>red the mitigating factors not</w:t>
      </w:r>
      <w:r>
        <w:rPr>
          <w:rFonts w:ascii="Times New Roman" w:hAnsi="Times New Roman" w:cs="Times New Roman"/>
          <w:lang w:val="en-US"/>
        </w:rPr>
        <w:t>ing in particular that no lives were lost during the robberies and that moderate injuries were sustained by some of the victims.</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[28]</w:t>
      </w:r>
      <w:r>
        <w:rPr>
          <w:rFonts w:ascii="Times New Roman" w:hAnsi="Times New Roman" w:cs="Times New Roman"/>
          <w:lang w:val="en-US"/>
        </w:rPr>
        <w:tab/>
        <w:t>The Court c</w:t>
      </w:r>
      <w:r w:rsidR="00323A49">
        <w:rPr>
          <w:rFonts w:ascii="Times New Roman" w:hAnsi="Times New Roman" w:cs="Times New Roman"/>
          <w:lang w:val="en-US"/>
        </w:rPr>
        <w:t>arefully weighed the mitigation</w:t>
      </w:r>
      <w:r>
        <w:rPr>
          <w:rFonts w:ascii="Times New Roman" w:hAnsi="Times New Roman" w:cs="Times New Roman"/>
          <w:lang w:val="en-US"/>
        </w:rPr>
        <w:t xml:space="preserve"> against the aggravation.  Having done that it correctly found that the latter outweighed the former.  The 15-member gang, of which the appellant was part, was armed with a shot gun, pistol</w:t>
      </w:r>
      <w:r w:rsidR="00323A49">
        <w:rPr>
          <w:rFonts w:ascii="Times New Roman" w:hAnsi="Times New Roman" w:cs="Times New Roman"/>
          <w:lang w:val="en-US"/>
        </w:rPr>
        <w:t>,</w:t>
      </w:r>
      <w:r>
        <w:rPr>
          <w:rFonts w:ascii="Times New Roman" w:hAnsi="Times New Roman" w:cs="Times New Roman"/>
          <w:lang w:val="en-US"/>
        </w:rPr>
        <w:t xml:space="preserve"> hammers and metal bars.  Each of these is a lethal weapon.  That the offences were committed by a huge motorized gang in the dead of night and i</w:t>
      </w:r>
      <w:r w:rsidR="00867659">
        <w:rPr>
          <w:rFonts w:ascii="Times New Roman" w:hAnsi="Times New Roman" w:cs="Times New Roman"/>
          <w:lang w:val="en-US"/>
        </w:rPr>
        <w:t>n the early hours of the morning</w:t>
      </w:r>
      <w:r>
        <w:rPr>
          <w:rFonts w:ascii="Times New Roman" w:hAnsi="Times New Roman" w:cs="Times New Roman"/>
          <w:lang w:val="en-US"/>
        </w:rPr>
        <w:t xml:space="preserve"> is evidence of meticulous planning</w:t>
      </w:r>
      <w:r w:rsidR="00323A49">
        <w:rPr>
          <w:rFonts w:ascii="Times New Roman" w:hAnsi="Times New Roman" w:cs="Times New Roman"/>
          <w:lang w:val="en-US"/>
        </w:rPr>
        <w:t>,</w:t>
      </w:r>
      <w:r>
        <w:rPr>
          <w:rFonts w:ascii="Times New Roman" w:hAnsi="Times New Roman" w:cs="Times New Roman"/>
          <w:lang w:val="en-US"/>
        </w:rPr>
        <w:t xml:space="preserve"> premeditation and expert execution.  The victims were particularly vulnerable during those hours.  A home, which is supposed to be a sanctuary, was targeted.  So was a hospital, of all places.  The marauding gang, </w:t>
      </w:r>
      <w:r>
        <w:rPr>
          <w:rFonts w:ascii="Times New Roman" w:hAnsi="Times New Roman" w:cs="Times New Roman"/>
          <w:lang w:val="en-US"/>
        </w:rPr>
        <w:lastRenderedPageBreak/>
        <w:t>equa</w:t>
      </w:r>
      <w:r w:rsidR="00323A49">
        <w:rPr>
          <w:rFonts w:ascii="Times New Roman" w:hAnsi="Times New Roman" w:cs="Times New Roman"/>
          <w:lang w:val="en-US"/>
        </w:rPr>
        <w:t>l</w:t>
      </w:r>
      <w:r>
        <w:rPr>
          <w:rFonts w:ascii="Times New Roman" w:hAnsi="Times New Roman" w:cs="Times New Roman"/>
          <w:lang w:val="en-US"/>
        </w:rPr>
        <w:t>ling the size of a football team, invaded the victims</w:t>
      </w:r>
      <w:r w:rsidR="00323A49">
        <w:rPr>
          <w:rFonts w:ascii="Times New Roman" w:hAnsi="Times New Roman" w:cs="Times New Roman"/>
          <w:lang w:val="en-US"/>
        </w:rPr>
        <w:t>’ premises</w:t>
      </w:r>
      <w:r>
        <w:rPr>
          <w:rFonts w:ascii="Times New Roman" w:hAnsi="Times New Roman" w:cs="Times New Roman"/>
          <w:lang w:val="en-US"/>
        </w:rPr>
        <w:t xml:space="preserve"> and forcefully stripped them of their property.  Valuable property was stolen some of wh</w:t>
      </w:r>
      <w:r w:rsidR="00867659">
        <w:rPr>
          <w:rFonts w:ascii="Times New Roman" w:hAnsi="Times New Roman" w:cs="Times New Roman"/>
          <w:lang w:val="en-US"/>
        </w:rPr>
        <w:t>ich was not recovered.  In count</w:t>
      </w:r>
      <w:r>
        <w:rPr>
          <w:rFonts w:ascii="Times New Roman" w:hAnsi="Times New Roman" w:cs="Times New Roman"/>
          <w:lang w:val="en-US"/>
        </w:rPr>
        <w:t xml:space="preserve"> one, the head of the family, who is supposed to protect everybody under his roof, was assaulted, bound and rendered helpless all in the presence of his spouse and children. Victim impact statements were produced.  They spoke to the trauma and financial loss that befell the victims.  The appellant did n</w:t>
      </w:r>
      <w:r w:rsidR="00323A49">
        <w:rPr>
          <w:rFonts w:ascii="Times New Roman" w:hAnsi="Times New Roman" w:cs="Times New Roman"/>
          <w:lang w:val="en-US"/>
        </w:rPr>
        <w:t>ot commit one but an astonishing thirteen count</w:t>
      </w:r>
      <w:r>
        <w:rPr>
          <w:rFonts w:ascii="Times New Roman" w:hAnsi="Times New Roman" w:cs="Times New Roman"/>
          <w:lang w:val="en-US"/>
        </w:rPr>
        <w:t>s of robbery in aggravating circumstances in the space</w:t>
      </w:r>
      <w:r w:rsidR="00867659">
        <w:rPr>
          <w:rFonts w:ascii="Times New Roman" w:hAnsi="Times New Roman" w:cs="Times New Roman"/>
          <w:lang w:val="en-US"/>
        </w:rPr>
        <w:t xml:space="preserve"> of one night.  The robberies w</w:t>
      </w:r>
      <w:r>
        <w:rPr>
          <w:rFonts w:ascii="Times New Roman" w:hAnsi="Times New Roman" w:cs="Times New Roman"/>
          <w:lang w:val="en-US"/>
        </w:rPr>
        <w:t>ere committed in movie style.  The victims were</w:t>
      </w:r>
      <w:r w:rsidR="00867659">
        <w:rPr>
          <w:rFonts w:ascii="Times New Roman" w:hAnsi="Times New Roman" w:cs="Times New Roman"/>
          <w:lang w:val="en-US"/>
        </w:rPr>
        <w:t xml:space="preserve"> vicio</w:t>
      </w:r>
      <w:r w:rsidR="00A751F7">
        <w:rPr>
          <w:rFonts w:ascii="Times New Roman" w:hAnsi="Times New Roman" w:cs="Times New Roman"/>
          <w:lang w:val="en-US"/>
        </w:rPr>
        <w:t>u</w:t>
      </w:r>
      <w:r w:rsidR="00867659">
        <w:rPr>
          <w:rFonts w:ascii="Times New Roman" w:hAnsi="Times New Roman" w:cs="Times New Roman"/>
          <w:lang w:val="en-US"/>
        </w:rPr>
        <w:t>sly</w:t>
      </w:r>
      <w:r>
        <w:rPr>
          <w:rFonts w:ascii="Times New Roman" w:hAnsi="Times New Roman" w:cs="Times New Roman"/>
          <w:lang w:val="en-US"/>
        </w:rPr>
        <w:t xml:space="preserve"> assaulted, including a pregnant woman.  The latter was kicked on the stomach</w:t>
      </w:r>
      <w:r w:rsidR="00867659">
        <w:rPr>
          <w:rFonts w:ascii="Times New Roman" w:hAnsi="Times New Roman" w:cs="Times New Roman"/>
          <w:lang w:val="en-US"/>
        </w:rPr>
        <w:t>,</w:t>
      </w:r>
      <w:r>
        <w:rPr>
          <w:rFonts w:ascii="Times New Roman" w:hAnsi="Times New Roman" w:cs="Times New Roman"/>
          <w:lang w:val="en-US"/>
        </w:rPr>
        <w:t xml:space="preserve"> posing a danger to the young life</w:t>
      </w:r>
      <w:r w:rsidR="00323A49">
        <w:rPr>
          <w:rFonts w:ascii="Times New Roman" w:hAnsi="Times New Roman" w:cs="Times New Roman"/>
          <w:lang w:val="en-US"/>
        </w:rPr>
        <w:t xml:space="preserve"> that</w:t>
      </w:r>
      <w:r>
        <w:rPr>
          <w:rFonts w:ascii="Times New Roman" w:hAnsi="Times New Roman" w:cs="Times New Roman"/>
          <w:lang w:val="en-US"/>
        </w:rPr>
        <w:t xml:space="preserve"> she carried.  Some of the victims suffered moderate injuries.  Considering that the gang was armed to the teeth, worse would no doubt have befallen the victims had they resisted.  Doors and a safe were vandalized.</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[29]</w:t>
      </w:r>
      <w:r>
        <w:rPr>
          <w:rFonts w:ascii="Times New Roman" w:hAnsi="Times New Roman" w:cs="Times New Roman"/>
          <w:lang w:val="en-US"/>
        </w:rPr>
        <w:tab/>
        <w:t xml:space="preserve">Despite all this, the lower court did not get carried away in its task of assessing an appropriate sentence.  </w:t>
      </w:r>
      <w:r w:rsidR="00867659">
        <w:rPr>
          <w:rFonts w:ascii="Times New Roman" w:hAnsi="Times New Roman" w:cs="Times New Roman"/>
          <w:lang w:val="en-US"/>
        </w:rPr>
        <w:t>Since the complainants in counts</w:t>
      </w:r>
      <w:r>
        <w:rPr>
          <w:rFonts w:ascii="Times New Roman" w:hAnsi="Times New Roman" w:cs="Times New Roman"/>
          <w:lang w:val="en-US"/>
        </w:rPr>
        <w:t xml:space="preserve"> 5</w:t>
      </w:r>
      <w:r w:rsidR="00E8426F">
        <w:rPr>
          <w:rFonts w:ascii="Times New Roman" w:hAnsi="Times New Roman" w:cs="Times New Roman"/>
          <w:lang w:val="en-US"/>
        </w:rPr>
        <w:t>, 6</w:t>
      </w:r>
      <w:r>
        <w:rPr>
          <w:rFonts w:ascii="Times New Roman" w:hAnsi="Times New Roman" w:cs="Times New Roman"/>
          <w:lang w:val="en-US"/>
        </w:rPr>
        <w:t xml:space="preserve"> and 7 were robbed when they were in one room at Trauma Centre in Borrowdale, the lower court treated those counts as one f</w:t>
      </w:r>
      <w:r w:rsidR="00323A49">
        <w:rPr>
          <w:rFonts w:ascii="Times New Roman" w:hAnsi="Times New Roman" w:cs="Times New Roman"/>
          <w:lang w:val="en-US"/>
        </w:rPr>
        <w:t>or the purposes of sentence.  It</w:t>
      </w:r>
      <w:r>
        <w:rPr>
          <w:rFonts w:ascii="Times New Roman" w:hAnsi="Times New Roman" w:cs="Times New Roman"/>
          <w:lang w:val="en-US"/>
        </w:rPr>
        <w:t xml:space="preserve"> imposed a sentence of seven years imprisonment.  At the same ce</w:t>
      </w:r>
      <w:r w:rsidR="00323A49">
        <w:rPr>
          <w:rFonts w:ascii="Times New Roman" w:hAnsi="Times New Roman" w:cs="Times New Roman"/>
          <w:lang w:val="en-US"/>
        </w:rPr>
        <w:t>ntre, the complainants in counts</w:t>
      </w:r>
      <w:r>
        <w:rPr>
          <w:rFonts w:ascii="Times New Roman" w:hAnsi="Times New Roman" w:cs="Times New Roman"/>
          <w:lang w:val="en-US"/>
        </w:rPr>
        <w:t xml:space="preserve"> 9,10,11,12 and 13 were also robbed while they were in the same room. Th</w:t>
      </w:r>
      <w:r w:rsidR="00323A49">
        <w:rPr>
          <w:rFonts w:ascii="Times New Roman" w:hAnsi="Times New Roman" w:cs="Times New Roman"/>
          <w:lang w:val="en-US"/>
        </w:rPr>
        <w:t>e court also treated those count</w:t>
      </w:r>
      <w:r>
        <w:rPr>
          <w:rFonts w:ascii="Times New Roman" w:hAnsi="Times New Roman" w:cs="Times New Roman"/>
          <w:lang w:val="en-US"/>
        </w:rPr>
        <w:t>s</w:t>
      </w:r>
      <w:r w:rsidR="00323A49">
        <w:rPr>
          <w:rFonts w:ascii="Times New Roman" w:hAnsi="Times New Roman" w:cs="Times New Roman"/>
          <w:lang w:val="en-US"/>
        </w:rPr>
        <w:t>,</w:t>
      </w:r>
      <w:r>
        <w:rPr>
          <w:rFonts w:ascii="Times New Roman" w:hAnsi="Times New Roman" w:cs="Times New Roman"/>
          <w:lang w:val="en-US"/>
        </w:rPr>
        <w:t xml:space="preserve"> as one for the purpose</w:t>
      </w:r>
      <w:r w:rsidR="00E8426F">
        <w:rPr>
          <w:rFonts w:ascii="Times New Roman" w:hAnsi="Times New Roman" w:cs="Times New Roman"/>
          <w:lang w:val="en-US"/>
        </w:rPr>
        <w:t>s</w:t>
      </w:r>
      <w:r>
        <w:rPr>
          <w:rFonts w:ascii="Times New Roman" w:hAnsi="Times New Roman" w:cs="Times New Roman"/>
          <w:lang w:val="en-US"/>
        </w:rPr>
        <w:t xml:space="preserve"> of sentence, settling for seven years impri</w:t>
      </w:r>
      <w:r w:rsidR="00E8426F">
        <w:rPr>
          <w:rFonts w:ascii="Times New Roman" w:hAnsi="Times New Roman" w:cs="Times New Roman"/>
          <w:lang w:val="en-US"/>
        </w:rPr>
        <w:t>sonment.  The rest of the counts</w:t>
      </w:r>
      <w:r>
        <w:rPr>
          <w:rFonts w:ascii="Times New Roman" w:hAnsi="Times New Roman" w:cs="Times New Roman"/>
          <w:lang w:val="en-US"/>
        </w:rPr>
        <w:t>, where this characteristic was absent, saw the court imposing separate sentences.</w:t>
      </w:r>
      <w:r w:rsidR="00323A49">
        <w:rPr>
          <w:rFonts w:ascii="Times New Roman" w:hAnsi="Times New Roman" w:cs="Times New Roman"/>
          <w:lang w:val="en-US"/>
        </w:rPr>
        <w:t xml:space="preserve">  This explains why the court im</w:t>
      </w:r>
      <w:r>
        <w:rPr>
          <w:rFonts w:ascii="Times New Roman" w:hAnsi="Times New Roman" w:cs="Times New Roman"/>
          <w:lang w:val="en-US"/>
        </w:rPr>
        <w:t>posed a sentence of seven years imprisonment on the appella</w:t>
      </w:r>
      <w:r w:rsidR="005B68C1">
        <w:rPr>
          <w:rFonts w:ascii="Times New Roman" w:hAnsi="Times New Roman" w:cs="Times New Roman"/>
          <w:lang w:val="en-US"/>
        </w:rPr>
        <w:t>nt on each of the relevant counts, namely coun</w:t>
      </w:r>
      <w:r>
        <w:rPr>
          <w:rFonts w:ascii="Times New Roman" w:hAnsi="Times New Roman" w:cs="Times New Roman"/>
          <w:lang w:val="en-US"/>
        </w:rPr>
        <w:t>ts 2</w:t>
      </w:r>
      <w:r w:rsidR="005B68C1">
        <w:rPr>
          <w:rFonts w:ascii="Times New Roman" w:hAnsi="Times New Roman" w:cs="Times New Roman"/>
          <w:lang w:val="en-US"/>
        </w:rPr>
        <w:t>, 3, 4</w:t>
      </w:r>
      <w:r>
        <w:rPr>
          <w:rFonts w:ascii="Times New Roman" w:hAnsi="Times New Roman" w:cs="Times New Roman"/>
          <w:lang w:val="en-US"/>
        </w:rPr>
        <w:t xml:space="preserve"> and 8</w:t>
      </w:r>
      <w:r w:rsidR="005B68C1">
        <w:rPr>
          <w:rFonts w:ascii="Times New Roman" w:hAnsi="Times New Roman" w:cs="Times New Roman"/>
          <w:lang w:val="en-US"/>
        </w:rPr>
        <w:t>.</w:t>
      </w:r>
      <w:r>
        <w:rPr>
          <w:rFonts w:ascii="Times New Roman" w:hAnsi="Times New Roman" w:cs="Times New Roman"/>
          <w:lang w:val="en-US"/>
        </w:rPr>
        <w:t xml:space="preserve"> </w:t>
      </w:r>
      <w:r w:rsidR="005B68C1">
        <w:rPr>
          <w:rFonts w:ascii="Times New Roman" w:hAnsi="Times New Roman" w:cs="Times New Roman"/>
          <w:lang w:val="en-US"/>
        </w:rPr>
        <w:t xml:space="preserve">For count 1, the </w:t>
      </w:r>
      <w:r w:rsidR="00E8426F">
        <w:rPr>
          <w:rFonts w:ascii="Times New Roman" w:hAnsi="Times New Roman" w:cs="Times New Roman"/>
          <w:lang w:val="en-US"/>
        </w:rPr>
        <w:t>sentence</w:t>
      </w:r>
      <w:r w:rsidR="005B68C1">
        <w:rPr>
          <w:rFonts w:ascii="Times New Roman" w:hAnsi="Times New Roman" w:cs="Times New Roman"/>
          <w:lang w:val="en-US"/>
        </w:rPr>
        <w:t xml:space="preserve"> </w:t>
      </w:r>
      <w:r>
        <w:rPr>
          <w:rFonts w:ascii="Times New Roman" w:hAnsi="Times New Roman" w:cs="Times New Roman"/>
          <w:lang w:val="en-US"/>
        </w:rPr>
        <w:t>imposed was 10 years imprisonment.</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[30]</w:t>
      </w:r>
      <w:r>
        <w:rPr>
          <w:rFonts w:ascii="Times New Roman" w:hAnsi="Times New Roman" w:cs="Times New Roman"/>
          <w:lang w:val="en-US"/>
        </w:rPr>
        <w:tab/>
        <w:t>From the total of 52 years imprisonment, the court suspended as much as 8 years on the usual conditions of good behaviour.  It is not every day that an offender has the good fortune of having such a large portion of a custodial sentence suspended on the conditions of future good behaviour.  That was not all. The appellant benefitted immensely from the fact that a whole 6 years imprisonment was suspended on condition of restitution in the sum of US $ 3 486-61.</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[31]</w:t>
      </w:r>
      <w:r>
        <w:rPr>
          <w:rFonts w:ascii="Times New Roman" w:hAnsi="Times New Roman" w:cs="Times New Roman"/>
          <w:lang w:val="en-US"/>
        </w:rPr>
        <w:tab/>
        <w:t>It is true that the lower court did not mention, in assessing sentence</w:t>
      </w:r>
      <w:r w:rsidR="005B68C1">
        <w:rPr>
          <w:rFonts w:ascii="Times New Roman" w:hAnsi="Times New Roman" w:cs="Times New Roman"/>
          <w:lang w:val="en-US"/>
        </w:rPr>
        <w:t>,</w:t>
      </w:r>
      <w:r>
        <w:rPr>
          <w:rFonts w:ascii="Times New Roman" w:hAnsi="Times New Roman" w:cs="Times New Roman"/>
          <w:lang w:val="en-US"/>
        </w:rPr>
        <w:t xml:space="preserve"> that it considered that the appellant had endured 3 years of incarceration prior to being sentenced.  Even if we accept that as a misdirection, we must still be satisfied that it resulted in a gross miscarriage of justice.  Put differently, we must be persuaded that the sentence imposed on the appella</w:t>
      </w:r>
      <w:r w:rsidR="003C4039">
        <w:rPr>
          <w:rFonts w:ascii="Times New Roman" w:hAnsi="Times New Roman" w:cs="Times New Roman"/>
          <w:lang w:val="en-US"/>
        </w:rPr>
        <w:t>nt was disturbingly inappropriate</w:t>
      </w:r>
      <w:r>
        <w:rPr>
          <w:rFonts w:ascii="Times New Roman" w:hAnsi="Times New Roman" w:cs="Times New Roman"/>
          <w:lang w:val="en-US"/>
        </w:rPr>
        <w:t xml:space="preserve">.  We do not hold such a view.  It will be noted that the appellant, who was part of a </w:t>
      </w:r>
      <w:r>
        <w:rPr>
          <w:rFonts w:ascii="Times New Roman" w:hAnsi="Times New Roman" w:cs="Times New Roman"/>
          <w:lang w:val="en-US"/>
        </w:rPr>
        <w:lastRenderedPageBreak/>
        <w:t xml:space="preserve">highly mobile gang of 15 robbers wielding an array of lethal weapons committed 13 robberies in aggravating circumstances in the space of one night.  In the event that restitution is paid in full, the appellant will only serve an effective sentence of 38 years imprisonment.  It must not be forgotten that the presumptive sentence for a single </w:t>
      </w:r>
      <w:r w:rsidR="003C4039">
        <w:rPr>
          <w:rFonts w:ascii="Times New Roman" w:hAnsi="Times New Roman" w:cs="Times New Roman"/>
          <w:lang w:val="en-US"/>
        </w:rPr>
        <w:t>count</w:t>
      </w:r>
      <w:r>
        <w:rPr>
          <w:rFonts w:ascii="Times New Roman" w:hAnsi="Times New Roman" w:cs="Times New Roman"/>
          <w:lang w:val="en-US"/>
        </w:rPr>
        <w:t xml:space="preserve"> of robbery committed in aggravating circumstances is 20 years imprisonment.</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[32]</w:t>
      </w:r>
      <w:r>
        <w:rPr>
          <w:rFonts w:ascii="Times New Roman" w:hAnsi="Times New Roman" w:cs="Times New Roman"/>
          <w:lang w:val="en-US"/>
        </w:rPr>
        <w:tab/>
        <w:t>The appeal against the sentence is without merit.</w:t>
      </w:r>
    </w:p>
    <w:p w:rsidR="00A05981" w:rsidRDefault="00A05981" w:rsidP="00A05981">
      <w:pPr>
        <w:pStyle w:val="NoSpacing"/>
        <w:spacing w:line="360" w:lineRule="auto"/>
        <w:jc w:val="both"/>
        <w:rPr>
          <w:rFonts w:ascii="Times New Roman" w:hAnsi="Times New Roman" w:cs="Times New Roman"/>
          <w:b/>
          <w:u w:val="single"/>
          <w:lang w:val="en-US"/>
        </w:rPr>
      </w:pPr>
    </w:p>
    <w:p w:rsidR="00A05981" w:rsidRPr="00A05981" w:rsidRDefault="00A05981" w:rsidP="00A05981">
      <w:pPr>
        <w:pStyle w:val="NoSpacing"/>
        <w:spacing w:line="360" w:lineRule="auto"/>
        <w:jc w:val="both"/>
        <w:rPr>
          <w:rFonts w:ascii="Times New Roman" w:hAnsi="Times New Roman" w:cs="Times New Roman"/>
          <w:b/>
          <w:u w:val="single"/>
          <w:lang w:val="en-US"/>
        </w:rPr>
      </w:pPr>
      <w:r w:rsidRPr="00A05981">
        <w:rPr>
          <w:rFonts w:ascii="Times New Roman" w:hAnsi="Times New Roman" w:cs="Times New Roman"/>
          <w:b/>
          <w:u w:val="single"/>
          <w:lang w:val="en-US"/>
        </w:rPr>
        <w:t xml:space="preserve">ORDER    </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lang w:val="en-US"/>
        </w:rPr>
        <w:t>[33</w:t>
      </w:r>
      <w:r w:rsidRPr="006E089D">
        <w:rPr>
          <w:rFonts w:ascii="Times New Roman" w:hAnsi="Times New Roman" w:cs="Times New Roman"/>
          <w:lang w:val="en-US"/>
        </w:rPr>
        <w:t>]</w:t>
      </w:r>
      <w:r w:rsidRPr="006E089D">
        <w:rPr>
          <w:rFonts w:ascii="Times New Roman" w:hAnsi="Times New Roman" w:cs="Times New Roman"/>
          <w:lang w:val="en-US"/>
        </w:rPr>
        <w:tab/>
      </w:r>
      <w:r>
        <w:rPr>
          <w:rFonts w:ascii="Times New Roman" w:hAnsi="Times New Roman" w:cs="Times New Roman"/>
          <w:lang w:val="en-US"/>
        </w:rPr>
        <w:t xml:space="preserve">The appeal be </w:t>
      </w:r>
      <w:r w:rsidR="00E8426F">
        <w:rPr>
          <w:rFonts w:ascii="Times New Roman" w:hAnsi="Times New Roman" w:cs="Times New Roman"/>
          <w:lang w:val="en-US"/>
        </w:rPr>
        <w:t>and is dismissed in its entirety</w:t>
      </w:r>
      <w:r>
        <w:rPr>
          <w:rFonts w:ascii="Times New Roman" w:hAnsi="Times New Roman" w:cs="Times New Roman"/>
          <w:lang w:val="en-US"/>
        </w:rPr>
        <w:t>.</w:t>
      </w:r>
    </w:p>
    <w:p w:rsidR="00A05981" w:rsidRDefault="00A05981" w:rsidP="00A05981">
      <w:pPr>
        <w:pStyle w:val="NoSpacing"/>
        <w:spacing w:line="360" w:lineRule="auto"/>
        <w:jc w:val="both"/>
        <w:rPr>
          <w:rFonts w:ascii="Times New Roman" w:hAnsi="Times New Roman" w:cs="Times New Roman"/>
          <w:lang w:val="en-US"/>
        </w:rPr>
      </w:pPr>
    </w:p>
    <w:p w:rsidR="00A05981" w:rsidRDefault="00A05981" w:rsidP="00A05981">
      <w:pPr>
        <w:pStyle w:val="NoSpacing"/>
        <w:spacing w:line="360" w:lineRule="auto"/>
        <w:jc w:val="both"/>
        <w:rPr>
          <w:rFonts w:ascii="Times New Roman" w:hAnsi="Times New Roman" w:cs="Times New Roman"/>
          <w:smallCaps/>
          <w:lang w:val="en-US"/>
        </w:rPr>
      </w:pPr>
      <w:r w:rsidRPr="006E089D">
        <w:rPr>
          <w:rFonts w:ascii="Times New Roman" w:hAnsi="Times New Roman" w:cs="Times New Roman"/>
          <w:smallCaps/>
          <w:lang w:val="en-US"/>
        </w:rPr>
        <w:t>Chikowero J: ............................................................................</w:t>
      </w:r>
    </w:p>
    <w:p w:rsidR="00A05981" w:rsidRDefault="00A05981" w:rsidP="00A05981">
      <w:pPr>
        <w:pStyle w:val="NoSpacing"/>
        <w:spacing w:line="360" w:lineRule="auto"/>
        <w:jc w:val="both"/>
        <w:rPr>
          <w:rFonts w:ascii="Times New Roman" w:hAnsi="Times New Roman" w:cs="Times New Roman"/>
          <w:smallCaps/>
          <w:lang w:val="en-US"/>
        </w:rPr>
      </w:pPr>
    </w:p>
    <w:p w:rsidR="00A05981" w:rsidRDefault="00A05981" w:rsidP="00A05981">
      <w:pPr>
        <w:pStyle w:val="NoSpacing"/>
        <w:spacing w:line="360" w:lineRule="auto"/>
        <w:jc w:val="both"/>
        <w:rPr>
          <w:rFonts w:ascii="Times New Roman" w:hAnsi="Times New Roman" w:cs="Times New Roman"/>
          <w:smallCaps/>
          <w:lang w:val="en-US"/>
        </w:rPr>
      </w:pPr>
      <w:r w:rsidRPr="00FC62B0">
        <w:rPr>
          <w:rFonts w:ascii="Times New Roman" w:hAnsi="Times New Roman" w:cs="Times New Roman"/>
          <w:smallCaps/>
          <w:lang w:val="en-US"/>
        </w:rPr>
        <w:t>Zhou J: .......................................................................................</w:t>
      </w:r>
    </w:p>
    <w:p w:rsidR="00A05981" w:rsidRDefault="00A05981" w:rsidP="00A05981">
      <w:pPr>
        <w:pStyle w:val="NoSpacing"/>
        <w:spacing w:line="360" w:lineRule="auto"/>
        <w:jc w:val="both"/>
        <w:rPr>
          <w:rFonts w:ascii="Times New Roman" w:hAnsi="Times New Roman" w:cs="Times New Roman"/>
          <w:lang w:val="en-US"/>
        </w:rPr>
      </w:pPr>
      <w:r>
        <w:rPr>
          <w:rFonts w:ascii="Times New Roman" w:hAnsi="Times New Roman" w:cs="Times New Roman"/>
          <w:smallCaps/>
          <w:lang w:val="en-US"/>
        </w:rPr>
        <w:tab/>
      </w:r>
      <w:r>
        <w:rPr>
          <w:rFonts w:ascii="Times New Roman" w:hAnsi="Times New Roman" w:cs="Times New Roman"/>
          <w:smallCaps/>
          <w:lang w:val="en-US"/>
        </w:rPr>
        <w:tab/>
        <w:t xml:space="preserve">I </w:t>
      </w:r>
      <w:r>
        <w:rPr>
          <w:rFonts w:ascii="Times New Roman" w:hAnsi="Times New Roman" w:cs="Times New Roman"/>
          <w:lang w:val="en-US"/>
        </w:rPr>
        <w:t>agree</w:t>
      </w:r>
    </w:p>
    <w:p w:rsidR="00A05981" w:rsidRDefault="00A05981" w:rsidP="00A05981">
      <w:pPr>
        <w:pStyle w:val="NoSpacing"/>
        <w:spacing w:line="360" w:lineRule="auto"/>
        <w:jc w:val="both"/>
        <w:rPr>
          <w:rFonts w:ascii="Times New Roman" w:hAnsi="Times New Roman" w:cs="Times New Roman"/>
          <w:lang w:val="en-US"/>
        </w:rPr>
      </w:pPr>
      <w:r w:rsidRPr="00FC62B0">
        <w:rPr>
          <w:rFonts w:ascii="Times New Roman" w:hAnsi="Times New Roman" w:cs="Times New Roman"/>
          <w:i/>
          <w:iCs/>
          <w:lang w:val="en-US"/>
        </w:rPr>
        <w:t>Tapera Muzana and partners</w:t>
      </w:r>
      <w:r>
        <w:rPr>
          <w:rFonts w:ascii="Times New Roman" w:hAnsi="Times New Roman" w:cs="Times New Roman"/>
          <w:lang w:val="en-US"/>
        </w:rPr>
        <w:t xml:space="preserve">, appellant’s legal practitioners </w:t>
      </w:r>
    </w:p>
    <w:p w:rsidR="00A05981" w:rsidRPr="00FC62B0" w:rsidRDefault="00A05981" w:rsidP="00A05981">
      <w:pPr>
        <w:pStyle w:val="NoSpacing"/>
        <w:spacing w:line="360" w:lineRule="auto"/>
        <w:jc w:val="both"/>
        <w:rPr>
          <w:rFonts w:ascii="Times New Roman" w:hAnsi="Times New Roman" w:cs="Times New Roman"/>
          <w:lang w:val="en-US"/>
        </w:rPr>
      </w:pPr>
      <w:r w:rsidRPr="00FC62B0">
        <w:rPr>
          <w:rFonts w:ascii="Times New Roman" w:hAnsi="Times New Roman" w:cs="Times New Roman"/>
          <w:i/>
          <w:iCs/>
          <w:lang w:val="en-US"/>
        </w:rPr>
        <w:t>The National Prosecuting Authority</w:t>
      </w:r>
      <w:r>
        <w:rPr>
          <w:rFonts w:ascii="Times New Roman" w:hAnsi="Times New Roman" w:cs="Times New Roman"/>
          <w:lang w:val="en-US"/>
        </w:rPr>
        <w:t>, respondents’ legal practitioners.</w:t>
      </w:r>
    </w:p>
    <w:p w:rsidR="00A05981" w:rsidRPr="00FC62B0" w:rsidRDefault="00A05981" w:rsidP="00A05981">
      <w:pPr>
        <w:pStyle w:val="NoSpacing"/>
        <w:spacing w:line="360" w:lineRule="auto"/>
        <w:jc w:val="both"/>
        <w:rPr>
          <w:rFonts w:ascii="Times New Roman" w:hAnsi="Times New Roman" w:cs="Times New Roman"/>
          <w:smallCaps/>
          <w:lang w:val="en-US"/>
        </w:rPr>
      </w:pPr>
    </w:p>
    <w:p w:rsidR="00A05981" w:rsidRPr="006653AE" w:rsidRDefault="00A05981" w:rsidP="006653AE">
      <w:pPr>
        <w:spacing w:after="0" w:line="240" w:lineRule="auto"/>
        <w:jc w:val="both"/>
        <w:rPr>
          <w:rFonts w:ascii="Times New Roman" w:hAnsi="Times New Roman" w:cs="Times New Roman"/>
        </w:rPr>
      </w:pPr>
    </w:p>
    <w:sectPr w:rsidR="00A05981" w:rsidRPr="006653A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CC3" w:rsidRDefault="000E3CC3" w:rsidP="004965CA">
      <w:pPr>
        <w:spacing w:after="0" w:line="240" w:lineRule="auto"/>
      </w:pPr>
      <w:r>
        <w:separator/>
      </w:r>
    </w:p>
  </w:endnote>
  <w:endnote w:type="continuationSeparator" w:id="0">
    <w:p w:rsidR="000E3CC3" w:rsidRDefault="000E3CC3" w:rsidP="00496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CC3" w:rsidRDefault="000E3CC3" w:rsidP="004965CA">
      <w:pPr>
        <w:spacing w:after="0" w:line="240" w:lineRule="auto"/>
      </w:pPr>
      <w:r>
        <w:separator/>
      </w:r>
    </w:p>
  </w:footnote>
  <w:footnote w:type="continuationSeparator" w:id="0">
    <w:p w:rsidR="000E3CC3" w:rsidRDefault="000E3CC3" w:rsidP="00496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344982"/>
      <w:docPartObj>
        <w:docPartGallery w:val="Page Numbers (Top of Page)"/>
        <w:docPartUnique/>
      </w:docPartObj>
    </w:sdtPr>
    <w:sdtEndPr>
      <w:rPr>
        <w:noProof/>
      </w:rPr>
    </w:sdtEndPr>
    <w:sdtContent>
      <w:p w:rsidR="00526600" w:rsidRDefault="004965CA" w:rsidP="004965CA">
        <w:pPr>
          <w:pStyle w:val="Header"/>
          <w:ind w:left="6120" w:firstLine="3240"/>
          <w:rPr>
            <w:noProof/>
          </w:rPr>
        </w:pPr>
        <w:r>
          <w:fldChar w:fldCharType="begin"/>
        </w:r>
        <w:r>
          <w:instrText xml:space="preserve"> PAGE   \* MERGEFORMAT </w:instrText>
        </w:r>
        <w:r>
          <w:fldChar w:fldCharType="separate"/>
        </w:r>
        <w:r w:rsidR="00D15795">
          <w:rPr>
            <w:noProof/>
          </w:rPr>
          <w:t>1</w:t>
        </w:r>
        <w:r>
          <w:rPr>
            <w:noProof/>
          </w:rPr>
          <w:fldChar w:fldCharType="end"/>
        </w:r>
      </w:p>
      <w:p w:rsidR="004965CA" w:rsidRDefault="001B2D11" w:rsidP="00526600">
        <w:pPr>
          <w:pStyle w:val="Header"/>
        </w:pPr>
        <w:r>
          <w:rPr>
            <w:noProof/>
          </w:rPr>
          <w:tab/>
        </w:r>
        <w:r>
          <w:rPr>
            <w:noProof/>
          </w:rPr>
          <w:tab/>
          <w:t>HH201-</w:t>
        </w:r>
        <w:r w:rsidR="00526600">
          <w:rPr>
            <w:noProof/>
          </w:rPr>
          <w:t>25</w:t>
        </w:r>
      </w:p>
    </w:sdtContent>
  </w:sdt>
  <w:p w:rsidR="004965CA" w:rsidRDefault="004965CA">
    <w:pPr>
      <w:pStyle w:val="Header"/>
    </w:pPr>
    <w:r>
      <w:tab/>
    </w:r>
    <w:r>
      <w:tab/>
      <w:t>HCHCR 426/24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2669C"/>
    <w:multiLevelType w:val="hybridMultilevel"/>
    <w:tmpl w:val="87FA19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CA"/>
    <w:rsid w:val="000A07D5"/>
    <w:rsid w:val="000E3CC3"/>
    <w:rsid w:val="00106D52"/>
    <w:rsid w:val="001157BA"/>
    <w:rsid w:val="001A59B2"/>
    <w:rsid w:val="001B2D11"/>
    <w:rsid w:val="00205449"/>
    <w:rsid w:val="00236B8B"/>
    <w:rsid w:val="002605F7"/>
    <w:rsid w:val="002931FC"/>
    <w:rsid w:val="002B7C12"/>
    <w:rsid w:val="002C65D0"/>
    <w:rsid w:val="00323A49"/>
    <w:rsid w:val="003740FE"/>
    <w:rsid w:val="00396983"/>
    <w:rsid w:val="003C4039"/>
    <w:rsid w:val="0044460D"/>
    <w:rsid w:val="004965CA"/>
    <w:rsid w:val="00514874"/>
    <w:rsid w:val="00526600"/>
    <w:rsid w:val="005801CF"/>
    <w:rsid w:val="005809A4"/>
    <w:rsid w:val="00595085"/>
    <w:rsid w:val="005B68C1"/>
    <w:rsid w:val="006653AE"/>
    <w:rsid w:val="006779D2"/>
    <w:rsid w:val="006A4C74"/>
    <w:rsid w:val="007661FD"/>
    <w:rsid w:val="00770EAD"/>
    <w:rsid w:val="007D7D3C"/>
    <w:rsid w:val="008357E2"/>
    <w:rsid w:val="00867659"/>
    <w:rsid w:val="008E610A"/>
    <w:rsid w:val="00926867"/>
    <w:rsid w:val="009508E7"/>
    <w:rsid w:val="0096404C"/>
    <w:rsid w:val="009857E5"/>
    <w:rsid w:val="009A06B3"/>
    <w:rsid w:val="00A05981"/>
    <w:rsid w:val="00A53207"/>
    <w:rsid w:val="00A751F7"/>
    <w:rsid w:val="00B96B63"/>
    <w:rsid w:val="00BA2AC1"/>
    <w:rsid w:val="00BE1935"/>
    <w:rsid w:val="00C2056B"/>
    <w:rsid w:val="00C6010A"/>
    <w:rsid w:val="00C63F90"/>
    <w:rsid w:val="00C65373"/>
    <w:rsid w:val="00CD782B"/>
    <w:rsid w:val="00D15795"/>
    <w:rsid w:val="00E15489"/>
    <w:rsid w:val="00E8426F"/>
    <w:rsid w:val="00E90684"/>
    <w:rsid w:val="00EF1161"/>
    <w:rsid w:val="00F75C05"/>
    <w:rsid w:val="00F93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BF50A-656A-4209-A185-C52FB36F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5CA"/>
  </w:style>
  <w:style w:type="paragraph" w:styleId="Footer">
    <w:name w:val="footer"/>
    <w:basedOn w:val="Normal"/>
    <w:link w:val="FooterChar"/>
    <w:uiPriority w:val="99"/>
    <w:unhideWhenUsed/>
    <w:rsid w:val="00496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5CA"/>
  </w:style>
  <w:style w:type="paragraph" w:styleId="NoSpacing">
    <w:name w:val="No Spacing"/>
    <w:uiPriority w:val="1"/>
    <w:qFormat/>
    <w:rsid w:val="00A05981"/>
    <w:pPr>
      <w:spacing w:after="0" w:line="240" w:lineRule="auto"/>
    </w:pPr>
    <w:rPr>
      <w:kern w:val="2"/>
      <w:sz w:val="24"/>
      <w:szCs w:val="24"/>
      <w:lang w:val="en-ZW"/>
      <w14:ligatures w14:val="standardContextual"/>
    </w:rPr>
  </w:style>
  <w:style w:type="paragraph" w:styleId="ListParagraph">
    <w:name w:val="List Paragraph"/>
    <w:basedOn w:val="Normal"/>
    <w:uiPriority w:val="34"/>
    <w:qFormat/>
    <w:rsid w:val="00A05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B5376-1DE0-48F3-BBBF-AA66ED1A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2876</Words>
  <Characters>16395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2025-03-28T10:43:00Z</dcterms:created>
  <dcterms:modified xsi:type="dcterms:W3CDTF">2025-03-28T10:43:00Z</dcterms:modified>
</cp:coreProperties>
</file>