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A3C" w:rsidRPr="00876C0B" w:rsidRDefault="00712A3C" w:rsidP="00712A3C">
      <w:pPr>
        <w:spacing w:after="0"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w:t>
      </w:r>
      <w:r w:rsidRPr="00876C0B">
        <w:rPr>
          <w:rFonts w:ascii="Times New Roman" w:hAnsi="Times New Roman" w:cs="Times New Roman"/>
          <w:b/>
          <w:sz w:val="24"/>
          <w:szCs w:val="24"/>
          <w:u w:val="single"/>
        </w:rPr>
        <w:t>TABLE</w:t>
      </w:r>
      <w:r w:rsidRPr="00876C0B">
        <w:rPr>
          <w:rFonts w:ascii="Times New Roman" w:hAnsi="Times New Roman" w:cs="Times New Roman"/>
          <w:b/>
          <w:sz w:val="24"/>
          <w:szCs w:val="24"/>
        </w:rPr>
        <w:tab/>
      </w:r>
      <w:r>
        <w:rPr>
          <w:rFonts w:ascii="Times New Roman" w:hAnsi="Times New Roman" w:cs="Times New Roman"/>
          <w:b/>
          <w:sz w:val="24"/>
          <w:szCs w:val="24"/>
        </w:rPr>
        <w:tab/>
      </w:r>
      <w:r w:rsidRPr="00876C0B">
        <w:rPr>
          <w:rFonts w:ascii="Times New Roman" w:hAnsi="Times New Roman" w:cs="Times New Roman"/>
          <w:b/>
          <w:sz w:val="24"/>
          <w:szCs w:val="24"/>
        </w:rPr>
        <w:t>(</w:t>
      </w:r>
      <w:r>
        <w:rPr>
          <w:rFonts w:ascii="Times New Roman" w:hAnsi="Times New Roman" w:cs="Times New Roman"/>
          <w:b/>
          <w:sz w:val="24"/>
          <w:szCs w:val="24"/>
        </w:rPr>
        <w:t>140</w:t>
      </w:r>
      <w:r w:rsidRPr="00876C0B">
        <w:rPr>
          <w:rFonts w:ascii="Times New Roman" w:hAnsi="Times New Roman" w:cs="Times New Roman"/>
          <w:b/>
          <w:sz w:val="24"/>
          <w:szCs w:val="24"/>
        </w:rPr>
        <w:t>)</w:t>
      </w:r>
    </w:p>
    <w:p w:rsidR="00E16958" w:rsidRPr="00C74260" w:rsidRDefault="00E16958" w:rsidP="00712A3C">
      <w:pPr>
        <w:spacing w:after="0" w:line="240" w:lineRule="auto"/>
        <w:rPr>
          <w:rFonts w:ascii="Times New Roman" w:hAnsi="Times New Roman" w:cs="Times New Roman"/>
          <w:b/>
          <w:sz w:val="24"/>
          <w:szCs w:val="24"/>
        </w:rPr>
      </w:pPr>
    </w:p>
    <w:p w:rsidR="00E16958" w:rsidRPr="00C74260" w:rsidRDefault="00E16958" w:rsidP="0072180F">
      <w:pPr>
        <w:spacing w:after="0" w:line="240" w:lineRule="auto"/>
        <w:jc w:val="center"/>
        <w:rPr>
          <w:rFonts w:ascii="Times New Roman" w:hAnsi="Times New Roman" w:cs="Times New Roman"/>
          <w:b/>
          <w:sz w:val="24"/>
          <w:szCs w:val="24"/>
        </w:rPr>
      </w:pPr>
    </w:p>
    <w:p w:rsidR="00E16958" w:rsidRPr="00C74260" w:rsidRDefault="00E16958" w:rsidP="0072180F">
      <w:pPr>
        <w:spacing w:after="0" w:line="240" w:lineRule="auto"/>
        <w:jc w:val="center"/>
        <w:rPr>
          <w:rFonts w:ascii="Times New Roman" w:hAnsi="Times New Roman" w:cs="Times New Roman"/>
          <w:b/>
          <w:sz w:val="24"/>
          <w:szCs w:val="24"/>
        </w:rPr>
      </w:pPr>
    </w:p>
    <w:p w:rsidR="00E16958" w:rsidRPr="00C74260" w:rsidRDefault="00E16958" w:rsidP="0072180F">
      <w:pPr>
        <w:spacing w:after="0" w:line="240" w:lineRule="auto"/>
        <w:jc w:val="center"/>
        <w:rPr>
          <w:rFonts w:ascii="Times New Roman" w:hAnsi="Times New Roman" w:cs="Times New Roman"/>
          <w:b/>
          <w:sz w:val="24"/>
          <w:szCs w:val="24"/>
        </w:rPr>
      </w:pPr>
    </w:p>
    <w:p w:rsidR="00141D7D" w:rsidRPr="00C74260" w:rsidRDefault="005872E5" w:rsidP="0072180F">
      <w:pPr>
        <w:spacing w:after="0" w:line="240" w:lineRule="auto"/>
        <w:jc w:val="center"/>
        <w:rPr>
          <w:rFonts w:ascii="Times New Roman" w:hAnsi="Times New Roman" w:cs="Times New Roman"/>
          <w:b/>
          <w:sz w:val="24"/>
          <w:szCs w:val="24"/>
        </w:rPr>
      </w:pPr>
      <w:r w:rsidRPr="00C74260">
        <w:rPr>
          <w:rFonts w:ascii="Times New Roman" w:hAnsi="Times New Roman" w:cs="Times New Roman"/>
          <w:b/>
          <w:sz w:val="24"/>
          <w:szCs w:val="24"/>
        </w:rPr>
        <w:t xml:space="preserve">SCHOOR </w:t>
      </w:r>
      <w:r w:rsidR="0072180F" w:rsidRPr="00C74260">
        <w:rPr>
          <w:rFonts w:ascii="Times New Roman" w:hAnsi="Times New Roman" w:cs="Times New Roman"/>
          <w:b/>
          <w:sz w:val="24"/>
          <w:szCs w:val="24"/>
        </w:rPr>
        <w:t xml:space="preserve">    </w:t>
      </w:r>
      <w:r w:rsidRPr="00C74260">
        <w:rPr>
          <w:rFonts w:ascii="Times New Roman" w:hAnsi="Times New Roman" w:cs="Times New Roman"/>
          <w:b/>
          <w:sz w:val="24"/>
          <w:szCs w:val="24"/>
        </w:rPr>
        <w:t xml:space="preserve">ENTERPRISES </w:t>
      </w:r>
      <w:r w:rsidR="0072180F" w:rsidRPr="00C74260">
        <w:rPr>
          <w:rFonts w:ascii="Times New Roman" w:hAnsi="Times New Roman" w:cs="Times New Roman"/>
          <w:b/>
          <w:sz w:val="24"/>
          <w:szCs w:val="24"/>
        </w:rPr>
        <w:t xml:space="preserve">    </w:t>
      </w:r>
      <w:r w:rsidRPr="00C74260">
        <w:rPr>
          <w:rFonts w:ascii="Times New Roman" w:hAnsi="Times New Roman" w:cs="Times New Roman"/>
          <w:b/>
          <w:sz w:val="24"/>
          <w:szCs w:val="24"/>
        </w:rPr>
        <w:t xml:space="preserve">(PRIVATE) </w:t>
      </w:r>
      <w:r w:rsidR="0072180F" w:rsidRPr="00C74260">
        <w:rPr>
          <w:rFonts w:ascii="Times New Roman" w:hAnsi="Times New Roman" w:cs="Times New Roman"/>
          <w:b/>
          <w:sz w:val="24"/>
          <w:szCs w:val="24"/>
        </w:rPr>
        <w:t xml:space="preserve">    </w:t>
      </w:r>
      <w:r w:rsidRPr="00C74260">
        <w:rPr>
          <w:rFonts w:ascii="Times New Roman" w:hAnsi="Times New Roman" w:cs="Times New Roman"/>
          <w:b/>
          <w:sz w:val="24"/>
          <w:szCs w:val="24"/>
        </w:rPr>
        <w:t>LIMITED</w:t>
      </w:r>
    </w:p>
    <w:p w:rsidR="005872E5" w:rsidRPr="00C74260" w:rsidRDefault="0072180F" w:rsidP="0072180F">
      <w:pPr>
        <w:spacing w:after="0" w:line="240" w:lineRule="auto"/>
        <w:jc w:val="center"/>
        <w:rPr>
          <w:rFonts w:ascii="Times New Roman" w:hAnsi="Times New Roman" w:cs="Times New Roman"/>
          <w:b/>
          <w:sz w:val="24"/>
          <w:szCs w:val="24"/>
        </w:rPr>
      </w:pPr>
      <w:r w:rsidRPr="00C74260">
        <w:rPr>
          <w:rFonts w:ascii="Times New Roman" w:hAnsi="Times New Roman" w:cs="Times New Roman"/>
          <w:b/>
          <w:sz w:val="24"/>
          <w:szCs w:val="24"/>
        </w:rPr>
        <w:t>v</w:t>
      </w:r>
    </w:p>
    <w:p w:rsidR="005872E5" w:rsidRPr="00C74260" w:rsidRDefault="0072180F" w:rsidP="0072180F">
      <w:pPr>
        <w:pStyle w:val="ListParagraph"/>
        <w:numPr>
          <w:ilvl w:val="0"/>
          <w:numId w:val="10"/>
        </w:numPr>
        <w:spacing w:after="0" w:line="240" w:lineRule="auto"/>
        <w:jc w:val="center"/>
        <w:rPr>
          <w:rFonts w:ascii="Times New Roman" w:hAnsi="Times New Roman" w:cs="Times New Roman"/>
          <w:b/>
          <w:sz w:val="24"/>
          <w:szCs w:val="24"/>
        </w:rPr>
      </w:pPr>
      <w:r w:rsidRPr="00C74260">
        <w:rPr>
          <w:rFonts w:ascii="Times New Roman" w:hAnsi="Times New Roman" w:cs="Times New Roman"/>
          <w:b/>
          <w:sz w:val="24"/>
          <w:szCs w:val="24"/>
        </w:rPr>
        <w:t xml:space="preserve">    </w:t>
      </w:r>
      <w:r w:rsidR="005872E5" w:rsidRPr="00C74260">
        <w:rPr>
          <w:rFonts w:ascii="Times New Roman" w:hAnsi="Times New Roman" w:cs="Times New Roman"/>
          <w:b/>
          <w:sz w:val="24"/>
          <w:szCs w:val="24"/>
        </w:rPr>
        <w:t xml:space="preserve">PROCUREMENT </w:t>
      </w:r>
      <w:r w:rsidRPr="00C74260">
        <w:rPr>
          <w:rFonts w:ascii="Times New Roman" w:hAnsi="Times New Roman" w:cs="Times New Roman"/>
          <w:b/>
          <w:sz w:val="24"/>
          <w:szCs w:val="24"/>
        </w:rPr>
        <w:t xml:space="preserve">    </w:t>
      </w:r>
      <w:r w:rsidR="005872E5" w:rsidRPr="00C74260">
        <w:rPr>
          <w:rFonts w:ascii="Times New Roman" w:hAnsi="Times New Roman" w:cs="Times New Roman"/>
          <w:b/>
          <w:sz w:val="24"/>
          <w:szCs w:val="24"/>
        </w:rPr>
        <w:t xml:space="preserve">REGULATORY </w:t>
      </w:r>
      <w:r w:rsidRPr="00C74260">
        <w:rPr>
          <w:rFonts w:ascii="Times New Roman" w:hAnsi="Times New Roman" w:cs="Times New Roman"/>
          <w:b/>
          <w:sz w:val="24"/>
          <w:szCs w:val="24"/>
        </w:rPr>
        <w:t xml:space="preserve">    </w:t>
      </w:r>
      <w:r w:rsidR="005872E5" w:rsidRPr="00C74260">
        <w:rPr>
          <w:rFonts w:ascii="Times New Roman" w:hAnsi="Times New Roman" w:cs="Times New Roman"/>
          <w:b/>
          <w:sz w:val="24"/>
          <w:szCs w:val="24"/>
        </w:rPr>
        <w:t>AUTHORITY</w:t>
      </w:r>
      <w:r w:rsidRPr="00C74260">
        <w:rPr>
          <w:rFonts w:ascii="Times New Roman" w:hAnsi="Times New Roman" w:cs="Times New Roman"/>
          <w:b/>
          <w:sz w:val="24"/>
          <w:szCs w:val="24"/>
        </w:rPr>
        <w:t xml:space="preserve">     (2)     </w:t>
      </w:r>
      <w:r w:rsidR="005872E5" w:rsidRPr="00C74260">
        <w:rPr>
          <w:rFonts w:ascii="Times New Roman" w:hAnsi="Times New Roman" w:cs="Times New Roman"/>
          <w:b/>
          <w:sz w:val="24"/>
          <w:szCs w:val="24"/>
        </w:rPr>
        <w:t xml:space="preserve">THE </w:t>
      </w:r>
      <w:r w:rsidRPr="00C74260">
        <w:rPr>
          <w:rFonts w:ascii="Times New Roman" w:hAnsi="Times New Roman" w:cs="Times New Roman"/>
          <w:b/>
          <w:sz w:val="24"/>
          <w:szCs w:val="24"/>
        </w:rPr>
        <w:t xml:space="preserve">     </w:t>
      </w:r>
      <w:r w:rsidR="00EC50CF" w:rsidRPr="00C74260">
        <w:rPr>
          <w:rFonts w:ascii="Times New Roman" w:hAnsi="Times New Roman" w:cs="Times New Roman"/>
          <w:b/>
          <w:sz w:val="24"/>
          <w:szCs w:val="24"/>
        </w:rPr>
        <w:t xml:space="preserve">CITY </w:t>
      </w:r>
      <w:r w:rsidRPr="00C74260">
        <w:rPr>
          <w:rFonts w:ascii="Times New Roman" w:hAnsi="Times New Roman" w:cs="Times New Roman"/>
          <w:b/>
          <w:sz w:val="24"/>
          <w:szCs w:val="24"/>
        </w:rPr>
        <w:t xml:space="preserve">     </w:t>
      </w:r>
      <w:r w:rsidR="00EC50CF" w:rsidRPr="00C74260">
        <w:rPr>
          <w:rFonts w:ascii="Times New Roman" w:hAnsi="Times New Roman" w:cs="Times New Roman"/>
          <w:b/>
          <w:sz w:val="24"/>
          <w:szCs w:val="24"/>
        </w:rPr>
        <w:t>OF</w:t>
      </w:r>
      <w:r w:rsidR="005872E5" w:rsidRPr="00C74260">
        <w:rPr>
          <w:rFonts w:ascii="Times New Roman" w:hAnsi="Times New Roman" w:cs="Times New Roman"/>
          <w:b/>
          <w:sz w:val="24"/>
          <w:szCs w:val="24"/>
        </w:rPr>
        <w:t xml:space="preserve"> </w:t>
      </w:r>
      <w:r w:rsidRPr="00C74260">
        <w:rPr>
          <w:rFonts w:ascii="Times New Roman" w:hAnsi="Times New Roman" w:cs="Times New Roman"/>
          <w:b/>
          <w:sz w:val="24"/>
          <w:szCs w:val="24"/>
        </w:rPr>
        <w:t xml:space="preserve">    </w:t>
      </w:r>
      <w:r w:rsidR="005872E5" w:rsidRPr="00C74260">
        <w:rPr>
          <w:rFonts w:ascii="Times New Roman" w:hAnsi="Times New Roman" w:cs="Times New Roman"/>
          <w:b/>
          <w:sz w:val="24"/>
          <w:szCs w:val="24"/>
        </w:rPr>
        <w:t>HARARE</w:t>
      </w:r>
      <w:r w:rsidRPr="00C74260">
        <w:rPr>
          <w:rFonts w:ascii="Times New Roman" w:hAnsi="Times New Roman" w:cs="Times New Roman"/>
          <w:b/>
          <w:sz w:val="24"/>
          <w:szCs w:val="24"/>
        </w:rPr>
        <w:t xml:space="preserve">     (3)     </w:t>
      </w:r>
      <w:r w:rsidR="005872E5" w:rsidRPr="00C74260">
        <w:rPr>
          <w:rFonts w:ascii="Times New Roman" w:hAnsi="Times New Roman" w:cs="Times New Roman"/>
          <w:b/>
          <w:sz w:val="24"/>
          <w:szCs w:val="24"/>
        </w:rPr>
        <w:t>ROCKCASTLE</w:t>
      </w:r>
      <w:r w:rsidRPr="00C74260">
        <w:rPr>
          <w:rFonts w:ascii="Times New Roman" w:hAnsi="Times New Roman" w:cs="Times New Roman"/>
          <w:b/>
          <w:sz w:val="24"/>
          <w:szCs w:val="24"/>
        </w:rPr>
        <w:t xml:space="preserve">       </w:t>
      </w:r>
      <w:r w:rsidR="005872E5" w:rsidRPr="00C74260">
        <w:rPr>
          <w:rFonts w:ascii="Times New Roman" w:hAnsi="Times New Roman" w:cs="Times New Roman"/>
          <w:b/>
          <w:sz w:val="24"/>
          <w:szCs w:val="24"/>
        </w:rPr>
        <w:t xml:space="preserve"> (PRIVATE) </w:t>
      </w:r>
      <w:r w:rsidRPr="00C74260">
        <w:rPr>
          <w:rFonts w:ascii="Times New Roman" w:hAnsi="Times New Roman" w:cs="Times New Roman"/>
          <w:b/>
          <w:sz w:val="24"/>
          <w:szCs w:val="24"/>
        </w:rPr>
        <w:t xml:space="preserve">     </w:t>
      </w:r>
      <w:r w:rsidR="005872E5" w:rsidRPr="00C74260">
        <w:rPr>
          <w:rFonts w:ascii="Times New Roman" w:hAnsi="Times New Roman" w:cs="Times New Roman"/>
          <w:b/>
          <w:sz w:val="24"/>
          <w:szCs w:val="24"/>
        </w:rPr>
        <w:t>LIMITED</w:t>
      </w:r>
    </w:p>
    <w:p w:rsidR="005872E5" w:rsidRPr="00C74260" w:rsidRDefault="005872E5" w:rsidP="007E1793">
      <w:pPr>
        <w:spacing w:after="0" w:line="480" w:lineRule="auto"/>
        <w:jc w:val="both"/>
        <w:rPr>
          <w:rFonts w:ascii="Times New Roman" w:hAnsi="Times New Roman" w:cs="Times New Roman"/>
          <w:sz w:val="24"/>
          <w:szCs w:val="24"/>
        </w:rPr>
      </w:pPr>
    </w:p>
    <w:p w:rsidR="0072180F" w:rsidRPr="00C74260" w:rsidRDefault="0072180F" w:rsidP="0072180F">
      <w:pPr>
        <w:spacing w:after="0"/>
        <w:jc w:val="both"/>
        <w:rPr>
          <w:rFonts w:ascii="Times New Roman" w:hAnsi="Times New Roman" w:cs="Times New Roman"/>
          <w:sz w:val="24"/>
          <w:szCs w:val="24"/>
        </w:rPr>
      </w:pPr>
    </w:p>
    <w:p w:rsidR="005872E5" w:rsidRPr="00C74260" w:rsidRDefault="005872E5" w:rsidP="0072180F">
      <w:pPr>
        <w:spacing w:after="0" w:line="240" w:lineRule="auto"/>
        <w:jc w:val="both"/>
        <w:rPr>
          <w:rFonts w:ascii="Times New Roman" w:hAnsi="Times New Roman" w:cs="Times New Roman"/>
          <w:b/>
          <w:sz w:val="24"/>
          <w:szCs w:val="24"/>
        </w:rPr>
      </w:pPr>
      <w:r w:rsidRPr="00C74260">
        <w:rPr>
          <w:rFonts w:ascii="Times New Roman" w:hAnsi="Times New Roman" w:cs="Times New Roman"/>
          <w:b/>
          <w:sz w:val="24"/>
          <w:szCs w:val="24"/>
        </w:rPr>
        <w:t>SUPREME COURT OF ZIMBABWE</w:t>
      </w:r>
    </w:p>
    <w:p w:rsidR="0072180F" w:rsidRPr="00C74260" w:rsidRDefault="0072180F" w:rsidP="0072180F">
      <w:pPr>
        <w:spacing w:after="0" w:line="240" w:lineRule="auto"/>
        <w:jc w:val="both"/>
        <w:rPr>
          <w:rFonts w:ascii="Times New Roman" w:hAnsi="Times New Roman" w:cs="Times New Roman"/>
          <w:b/>
          <w:sz w:val="24"/>
          <w:szCs w:val="24"/>
        </w:rPr>
      </w:pPr>
      <w:r w:rsidRPr="00C74260">
        <w:rPr>
          <w:rFonts w:ascii="Times New Roman" w:hAnsi="Times New Roman" w:cs="Times New Roman"/>
          <w:b/>
          <w:sz w:val="24"/>
          <w:szCs w:val="24"/>
        </w:rPr>
        <w:t>MAKARAU JA, MAVANGIRA JA &amp; UCHENA JA</w:t>
      </w:r>
    </w:p>
    <w:p w:rsidR="005872E5" w:rsidRPr="00C74260" w:rsidRDefault="0072180F" w:rsidP="0072180F">
      <w:pPr>
        <w:spacing w:after="0" w:line="240" w:lineRule="auto"/>
        <w:jc w:val="both"/>
        <w:rPr>
          <w:rFonts w:ascii="Times New Roman" w:hAnsi="Times New Roman" w:cs="Times New Roman"/>
          <w:b/>
          <w:sz w:val="24"/>
          <w:szCs w:val="24"/>
        </w:rPr>
      </w:pPr>
      <w:r w:rsidRPr="00C74260">
        <w:rPr>
          <w:rFonts w:ascii="Times New Roman" w:hAnsi="Times New Roman" w:cs="Times New Roman"/>
          <w:b/>
          <w:sz w:val="24"/>
          <w:szCs w:val="24"/>
        </w:rPr>
        <w:t>HARARE</w:t>
      </w:r>
      <w:r w:rsidR="00C74260">
        <w:rPr>
          <w:rFonts w:ascii="Times New Roman" w:hAnsi="Times New Roman" w:cs="Times New Roman"/>
          <w:b/>
          <w:sz w:val="24"/>
          <w:szCs w:val="24"/>
        </w:rPr>
        <w:t>:</w:t>
      </w:r>
      <w:r w:rsidRPr="00C74260">
        <w:rPr>
          <w:rFonts w:ascii="Times New Roman" w:hAnsi="Times New Roman" w:cs="Times New Roman"/>
          <w:b/>
          <w:sz w:val="24"/>
          <w:szCs w:val="24"/>
        </w:rPr>
        <w:t xml:space="preserve"> 5 NOVEMBER 2019 &amp; </w:t>
      </w:r>
      <w:r w:rsidR="00B249B2" w:rsidRPr="00C74260">
        <w:rPr>
          <w:rFonts w:ascii="Times New Roman" w:hAnsi="Times New Roman" w:cs="Times New Roman"/>
          <w:b/>
          <w:sz w:val="24"/>
          <w:szCs w:val="24"/>
        </w:rPr>
        <w:t xml:space="preserve">5 </w:t>
      </w:r>
      <w:r w:rsidR="00C74260" w:rsidRPr="00C74260">
        <w:rPr>
          <w:rFonts w:ascii="Times New Roman" w:hAnsi="Times New Roman" w:cs="Times New Roman"/>
          <w:b/>
          <w:sz w:val="24"/>
          <w:szCs w:val="24"/>
        </w:rPr>
        <w:t>NOVEMBER</w:t>
      </w:r>
      <w:r w:rsidR="00B249B2" w:rsidRPr="00C74260">
        <w:rPr>
          <w:rFonts w:ascii="Times New Roman" w:hAnsi="Times New Roman" w:cs="Times New Roman"/>
          <w:b/>
          <w:sz w:val="24"/>
          <w:szCs w:val="24"/>
        </w:rPr>
        <w:t xml:space="preserve"> 2020</w:t>
      </w:r>
    </w:p>
    <w:p w:rsidR="005872E5" w:rsidRPr="00C74260" w:rsidRDefault="005872E5" w:rsidP="00712A3C">
      <w:pPr>
        <w:spacing w:after="0" w:line="480" w:lineRule="auto"/>
        <w:jc w:val="both"/>
        <w:rPr>
          <w:rFonts w:ascii="Times New Roman" w:hAnsi="Times New Roman" w:cs="Times New Roman"/>
          <w:sz w:val="24"/>
          <w:szCs w:val="24"/>
        </w:rPr>
      </w:pPr>
    </w:p>
    <w:p w:rsidR="005872E5" w:rsidRPr="00C74260" w:rsidRDefault="005872E5" w:rsidP="0072180F">
      <w:pPr>
        <w:spacing w:after="0"/>
        <w:jc w:val="both"/>
        <w:rPr>
          <w:rFonts w:ascii="Times New Roman" w:hAnsi="Times New Roman" w:cs="Times New Roman"/>
          <w:sz w:val="24"/>
          <w:szCs w:val="24"/>
        </w:rPr>
      </w:pPr>
    </w:p>
    <w:p w:rsidR="005872E5" w:rsidRPr="00C74260" w:rsidRDefault="005872E5" w:rsidP="0072180F">
      <w:pPr>
        <w:spacing w:after="0" w:line="480" w:lineRule="auto"/>
        <w:jc w:val="both"/>
        <w:rPr>
          <w:rFonts w:ascii="Times New Roman" w:hAnsi="Times New Roman" w:cs="Times New Roman"/>
          <w:sz w:val="24"/>
          <w:szCs w:val="24"/>
        </w:rPr>
      </w:pPr>
      <w:r w:rsidRPr="00C74260">
        <w:rPr>
          <w:rFonts w:ascii="Times New Roman" w:hAnsi="Times New Roman" w:cs="Times New Roman"/>
          <w:i/>
          <w:sz w:val="24"/>
          <w:szCs w:val="24"/>
        </w:rPr>
        <w:t>B</w:t>
      </w:r>
      <w:r w:rsidR="00EC50CF" w:rsidRPr="00C74260">
        <w:rPr>
          <w:rFonts w:ascii="Times New Roman" w:hAnsi="Times New Roman" w:cs="Times New Roman"/>
          <w:i/>
          <w:sz w:val="24"/>
          <w:szCs w:val="24"/>
        </w:rPr>
        <w:t>.</w:t>
      </w:r>
      <w:r w:rsidRPr="00C74260">
        <w:rPr>
          <w:rFonts w:ascii="Times New Roman" w:hAnsi="Times New Roman" w:cs="Times New Roman"/>
          <w:i/>
          <w:sz w:val="24"/>
          <w:szCs w:val="24"/>
        </w:rPr>
        <w:t xml:space="preserve"> Ngwenya</w:t>
      </w:r>
      <w:r w:rsidRPr="00C74260">
        <w:rPr>
          <w:rFonts w:ascii="Times New Roman" w:hAnsi="Times New Roman" w:cs="Times New Roman"/>
          <w:sz w:val="24"/>
          <w:szCs w:val="24"/>
        </w:rPr>
        <w:t xml:space="preserve"> for appellant,</w:t>
      </w:r>
    </w:p>
    <w:p w:rsidR="005872E5" w:rsidRPr="00C74260" w:rsidRDefault="005872E5" w:rsidP="0072180F">
      <w:pPr>
        <w:spacing w:after="0" w:line="480" w:lineRule="auto"/>
        <w:jc w:val="both"/>
        <w:rPr>
          <w:rFonts w:ascii="Times New Roman" w:hAnsi="Times New Roman" w:cs="Times New Roman"/>
          <w:sz w:val="24"/>
          <w:szCs w:val="24"/>
        </w:rPr>
      </w:pPr>
      <w:r w:rsidRPr="00C74260">
        <w:rPr>
          <w:rFonts w:ascii="Times New Roman" w:hAnsi="Times New Roman" w:cs="Times New Roman"/>
          <w:i/>
          <w:sz w:val="24"/>
          <w:szCs w:val="24"/>
        </w:rPr>
        <w:t>J</w:t>
      </w:r>
      <w:r w:rsidR="00EC50CF" w:rsidRPr="00C74260">
        <w:rPr>
          <w:rFonts w:ascii="Times New Roman" w:hAnsi="Times New Roman" w:cs="Times New Roman"/>
          <w:i/>
          <w:sz w:val="24"/>
          <w:szCs w:val="24"/>
        </w:rPr>
        <w:t>.B</w:t>
      </w:r>
      <w:r w:rsidRPr="00C74260">
        <w:rPr>
          <w:rFonts w:ascii="Times New Roman" w:hAnsi="Times New Roman" w:cs="Times New Roman"/>
          <w:i/>
          <w:sz w:val="24"/>
          <w:szCs w:val="24"/>
        </w:rPr>
        <w:t>amu</w:t>
      </w:r>
      <w:r w:rsidRPr="00C74260">
        <w:rPr>
          <w:rFonts w:ascii="Times New Roman" w:hAnsi="Times New Roman" w:cs="Times New Roman"/>
          <w:sz w:val="24"/>
          <w:szCs w:val="24"/>
        </w:rPr>
        <w:t xml:space="preserve"> for </w:t>
      </w:r>
      <w:r w:rsidR="0072180F" w:rsidRPr="00C74260">
        <w:rPr>
          <w:rFonts w:ascii="Times New Roman" w:hAnsi="Times New Roman" w:cs="Times New Roman"/>
          <w:sz w:val="24"/>
          <w:szCs w:val="24"/>
        </w:rPr>
        <w:t>first</w:t>
      </w:r>
      <w:r w:rsidRPr="00C74260">
        <w:rPr>
          <w:rFonts w:ascii="Times New Roman" w:hAnsi="Times New Roman" w:cs="Times New Roman"/>
          <w:sz w:val="24"/>
          <w:szCs w:val="24"/>
        </w:rPr>
        <w:t xml:space="preserve"> respondent</w:t>
      </w:r>
    </w:p>
    <w:p w:rsidR="005872E5" w:rsidRPr="00C74260" w:rsidRDefault="00EC50CF" w:rsidP="0072180F">
      <w:pPr>
        <w:spacing w:after="0" w:line="480" w:lineRule="auto"/>
        <w:jc w:val="both"/>
        <w:rPr>
          <w:rFonts w:ascii="Times New Roman" w:hAnsi="Times New Roman" w:cs="Times New Roman"/>
          <w:sz w:val="24"/>
          <w:szCs w:val="24"/>
        </w:rPr>
      </w:pPr>
      <w:r w:rsidRPr="00C74260">
        <w:rPr>
          <w:rFonts w:ascii="Times New Roman" w:hAnsi="Times New Roman" w:cs="Times New Roman"/>
          <w:i/>
          <w:sz w:val="24"/>
          <w:szCs w:val="24"/>
        </w:rPr>
        <w:t>L.</w:t>
      </w:r>
      <w:r w:rsidR="005872E5" w:rsidRPr="00C74260">
        <w:rPr>
          <w:rFonts w:ascii="Times New Roman" w:hAnsi="Times New Roman" w:cs="Times New Roman"/>
          <w:i/>
          <w:sz w:val="24"/>
          <w:szCs w:val="24"/>
        </w:rPr>
        <w:t>T</w:t>
      </w:r>
      <w:r w:rsidRPr="00C74260">
        <w:rPr>
          <w:rFonts w:ascii="Times New Roman" w:hAnsi="Times New Roman" w:cs="Times New Roman"/>
          <w:i/>
          <w:sz w:val="24"/>
          <w:szCs w:val="24"/>
        </w:rPr>
        <w:t>.</w:t>
      </w:r>
      <w:r w:rsidR="00C90E53" w:rsidRPr="00C74260">
        <w:rPr>
          <w:rFonts w:ascii="Times New Roman" w:hAnsi="Times New Roman" w:cs="Times New Roman"/>
          <w:i/>
          <w:sz w:val="24"/>
          <w:szCs w:val="24"/>
        </w:rPr>
        <w:t xml:space="preserve"> Muradzi</w:t>
      </w:r>
      <w:r w:rsidR="005872E5" w:rsidRPr="00C74260">
        <w:rPr>
          <w:rFonts w:ascii="Times New Roman" w:hAnsi="Times New Roman" w:cs="Times New Roman"/>
          <w:i/>
          <w:sz w:val="24"/>
          <w:szCs w:val="24"/>
        </w:rPr>
        <w:t>kwa</w:t>
      </w:r>
      <w:r w:rsidR="005872E5" w:rsidRPr="00C74260">
        <w:rPr>
          <w:rFonts w:ascii="Times New Roman" w:hAnsi="Times New Roman" w:cs="Times New Roman"/>
          <w:sz w:val="24"/>
          <w:szCs w:val="24"/>
        </w:rPr>
        <w:t xml:space="preserve"> for </w:t>
      </w:r>
      <w:r w:rsidR="0072180F" w:rsidRPr="00C74260">
        <w:rPr>
          <w:rFonts w:ascii="Times New Roman" w:hAnsi="Times New Roman" w:cs="Times New Roman"/>
          <w:sz w:val="24"/>
          <w:szCs w:val="24"/>
        </w:rPr>
        <w:t>second</w:t>
      </w:r>
      <w:r w:rsidR="005872E5" w:rsidRPr="00C74260">
        <w:rPr>
          <w:rFonts w:ascii="Times New Roman" w:hAnsi="Times New Roman" w:cs="Times New Roman"/>
          <w:sz w:val="24"/>
          <w:szCs w:val="24"/>
        </w:rPr>
        <w:t xml:space="preserve"> respondent</w:t>
      </w:r>
    </w:p>
    <w:p w:rsidR="005872E5" w:rsidRPr="00C74260" w:rsidRDefault="00EC50CF" w:rsidP="0072180F">
      <w:pPr>
        <w:spacing w:after="0" w:line="480" w:lineRule="auto"/>
        <w:jc w:val="both"/>
        <w:rPr>
          <w:rFonts w:ascii="Times New Roman" w:hAnsi="Times New Roman" w:cs="Times New Roman"/>
          <w:sz w:val="24"/>
          <w:szCs w:val="24"/>
        </w:rPr>
      </w:pPr>
      <w:r w:rsidRPr="00C74260">
        <w:rPr>
          <w:rFonts w:ascii="Times New Roman" w:hAnsi="Times New Roman" w:cs="Times New Roman"/>
          <w:i/>
          <w:sz w:val="24"/>
          <w:szCs w:val="24"/>
        </w:rPr>
        <w:t>V.</w:t>
      </w:r>
      <w:r w:rsidR="005872E5" w:rsidRPr="00C74260">
        <w:rPr>
          <w:rFonts w:ascii="Times New Roman" w:hAnsi="Times New Roman" w:cs="Times New Roman"/>
          <w:i/>
          <w:sz w:val="24"/>
          <w:szCs w:val="24"/>
        </w:rPr>
        <w:t xml:space="preserve"> Mhungu</w:t>
      </w:r>
      <w:r w:rsidR="005872E5" w:rsidRPr="00C74260">
        <w:rPr>
          <w:rFonts w:ascii="Times New Roman" w:hAnsi="Times New Roman" w:cs="Times New Roman"/>
          <w:sz w:val="24"/>
          <w:szCs w:val="24"/>
        </w:rPr>
        <w:t xml:space="preserve"> for </w:t>
      </w:r>
      <w:r w:rsidR="0072180F" w:rsidRPr="00C74260">
        <w:rPr>
          <w:rFonts w:ascii="Times New Roman" w:hAnsi="Times New Roman" w:cs="Times New Roman"/>
          <w:sz w:val="24"/>
          <w:szCs w:val="24"/>
        </w:rPr>
        <w:t>third respondent</w:t>
      </w:r>
    </w:p>
    <w:p w:rsidR="00DA0D16" w:rsidRPr="00C74260" w:rsidRDefault="00DA0D16" w:rsidP="0072180F">
      <w:pPr>
        <w:spacing w:after="0"/>
        <w:jc w:val="both"/>
        <w:rPr>
          <w:rFonts w:ascii="Times New Roman" w:hAnsi="Times New Roman" w:cs="Times New Roman"/>
          <w:sz w:val="24"/>
          <w:szCs w:val="24"/>
        </w:rPr>
      </w:pPr>
    </w:p>
    <w:p w:rsidR="0072180F" w:rsidRPr="00C74260" w:rsidRDefault="0072180F" w:rsidP="0072180F">
      <w:pPr>
        <w:spacing w:after="0"/>
        <w:jc w:val="both"/>
        <w:rPr>
          <w:rFonts w:ascii="Times New Roman" w:hAnsi="Times New Roman" w:cs="Times New Roman"/>
          <w:sz w:val="24"/>
          <w:szCs w:val="24"/>
        </w:rPr>
      </w:pPr>
    </w:p>
    <w:p w:rsidR="00231BFD" w:rsidRPr="00C74260" w:rsidRDefault="0072180F" w:rsidP="0072180F">
      <w:pPr>
        <w:spacing w:after="0" w:line="480" w:lineRule="auto"/>
        <w:jc w:val="both"/>
        <w:rPr>
          <w:rFonts w:ascii="Times New Roman" w:hAnsi="Times New Roman" w:cs="Times New Roman"/>
          <w:b/>
          <w:sz w:val="24"/>
          <w:szCs w:val="24"/>
        </w:rPr>
      </w:pPr>
      <w:r w:rsidRPr="00C74260">
        <w:rPr>
          <w:rFonts w:ascii="Times New Roman" w:hAnsi="Times New Roman" w:cs="Times New Roman"/>
          <w:b/>
          <w:sz w:val="24"/>
          <w:szCs w:val="24"/>
        </w:rPr>
        <w:t>MAKARAU JA</w:t>
      </w:r>
    </w:p>
    <w:p w:rsidR="00231BFD" w:rsidRPr="00C74260" w:rsidRDefault="00DA2A85" w:rsidP="0072180F">
      <w:pPr>
        <w:pStyle w:val="ListParagraph"/>
        <w:numPr>
          <w:ilvl w:val="0"/>
          <w:numId w:val="7"/>
        </w:numPr>
        <w:spacing w:after="0" w:line="480" w:lineRule="auto"/>
        <w:ind w:left="714" w:hanging="357"/>
        <w:jc w:val="both"/>
        <w:rPr>
          <w:rFonts w:ascii="Times New Roman" w:hAnsi="Times New Roman" w:cs="Times New Roman"/>
          <w:sz w:val="24"/>
          <w:szCs w:val="24"/>
        </w:rPr>
      </w:pPr>
      <w:r w:rsidRPr="00C74260">
        <w:rPr>
          <w:rFonts w:ascii="Times New Roman" w:hAnsi="Times New Roman" w:cs="Times New Roman"/>
          <w:sz w:val="24"/>
          <w:szCs w:val="24"/>
        </w:rPr>
        <w:t>On</w:t>
      </w:r>
      <w:r w:rsidR="00DA0D16" w:rsidRPr="00C74260">
        <w:rPr>
          <w:rFonts w:ascii="Times New Roman" w:hAnsi="Times New Roman" w:cs="Times New Roman"/>
          <w:sz w:val="24"/>
          <w:szCs w:val="24"/>
        </w:rPr>
        <w:t xml:space="preserve"> 15 February 2019, the Administrative </w:t>
      </w:r>
      <w:r w:rsidR="00C90E53" w:rsidRPr="00C74260">
        <w:rPr>
          <w:rFonts w:ascii="Times New Roman" w:hAnsi="Times New Roman" w:cs="Times New Roman"/>
          <w:sz w:val="24"/>
          <w:szCs w:val="24"/>
        </w:rPr>
        <w:t xml:space="preserve">Court </w:t>
      </w:r>
      <w:r w:rsidR="002D6042" w:rsidRPr="00C74260">
        <w:rPr>
          <w:rFonts w:ascii="Times New Roman" w:hAnsi="Times New Roman" w:cs="Times New Roman"/>
          <w:sz w:val="24"/>
          <w:szCs w:val="24"/>
        </w:rPr>
        <w:t xml:space="preserve">issued an order dismissing </w:t>
      </w:r>
      <w:r w:rsidR="00DA0D16" w:rsidRPr="00C74260">
        <w:rPr>
          <w:rFonts w:ascii="Times New Roman" w:hAnsi="Times New Roman" w:cs="Times New Roman"/>
          <w:sz w:val="24"/>
          <w:szCs w:val="24"/>
        </w:rPr>
        <w:t xml:space="preserve">with </w:t>
      </w:r>
      <w:r w:rsidRPr="00C74260">
        <w:rPr>
          <w:rFonts w:ascii="Times New Roman" w:hAnsi="Times New Roman" w:cs="Times New Roman"/>
          <w:sz w:val="24"/>
          <w:szCs w:val="24"/>
        </w:rPr>
        <w:t>costs,</w:t>
      </w:r>
      <w:r w:rsidR="00DA0D16" w:rsidRPr="00C74260">
        <w:rPr>
          <w:rFonts w:ascii="Times New Roman" w:hAnsi="Times New Roman" w:cs="Times New Roman"/>
          <w:sz w:val="24"/>
          <w:szCs w:val="24"/>
        </w:rPr>
        <w:t xml:space="preserve"> an appeal </w:t>
      </w:r>
      <w:r w:rsidR="00C90E53" w:rsidRPr="00C74260">
        <w:rPr>
          <w:rFonts w:ascii="Times New Roman" w:hAnsi="Times New Roman" w:cs="Times New Roman"/>
          <w:sz w:val="24"/>
          <w:szCs w:val="24"/>
        </w:rPr>
        <w:t>by the appellant against the</w:t>
      </w:r>
      <w:r w:rsidR="00DA0D16" w:rsidRPr="00C74260">
        <w:rPr>
          <w:rFonts w:ascii="Times New Roman" w:hAnsi="Times New Roman" w:cs="Times New Roman"/>
          <w:sz w:val="24"/>
          <w:szCs w:val="24"/>
        </w:rPr>
        <w:t xml:space="preserve"> decision </w:t>
      </w:r>
      <w:r w:rsidR="00F427EB" w:rsidRPr="00C74260">
        <w:rPr>
          <w:rFonts w:ascii="Times New Roman" w:hAnsi="Times New Roman" w:cs="Times New Roman"/>
          <w:sz w:val="24"/>
          <w:szCs w:val="24"/>
        </w:rPr>
        <w:t>of the first</w:t>
      </w:r>
      <w:r w:rsidR="00DA0D16" w:rsidRPr="00C74260">
        <w:rPr>
          <w:rFonts w:ascii="Times New Roman" w:hAnsi="Times New Roman" w:cs="Times New Roman"/>
          <w:sz w:val="24"/>
          <w:szCs w:val="24"/>
        </w:rPr>
        <w:t xml:space="preserve"> </w:t>
      </w:r>
      <w:r w:rsidRPr="00C74260">
        <w:rPr>
          <w:rFonts w:ascii="Times New Roman" w:hAnsi="Times New Roman" w:cs="Times New Roman"/>
          <w:sz w:val="24"/>
          <w:szCs w:val="24"/>
        </w:rPr>
        <w:t>respondent</w:t>
      </w:r>
      <w:r w:rsidR="00F427EB" w:rsidRPr="00C74260">
        <w:rPr>
          <w:rFonts w:ascii="Times New Roman" w:hAnsi="Times New Roman" w:cs="Times New Roman"/>
          <w:sz w:val="24"/>
          <w:szCs w:val="24"/>
        </w:rPr>
        <w:t xml:space="preserve"> </w:t>
      </w:r>
      <w:r w:rsidR="00C90E53" w:rsidRPr="00C74260">
        <w:rPr>
          <w:rFonts w:ascii="Times New Roman" w:hAnsi="Times New Roman" w:cs="Times New Roman"/>
          <w:sz w:val="24"/>
          <w:szCs w:val="24"/>
        </w:rPr>
        <w:t xml:space="preserve">directing the second respondent to award </w:t>
      </w:r>
      <w:r w:rsidR="00F427EB" w:rsidRPr="00C74260">
        <w:rPr>
          <w:rFonts w:ascii="Times New Roman" w:hAnsi="Times New Roman" w:cs="Times New Roman"/>
          <w:sz w:val="24"/>
          <w:szCs w:val="24"/>
        </w:rPr>
        <w:t>a tender to the third</w:t>
      </w:r>
      <w:r w:rsidRPr="00C74260">
        <w:rPr>
          <w:rFonts w:ascii="Times New Roman" w:hAnsi="Times New Roman" w:cs="Times New Roman"/>
          <w:sz w:val="24"/>
          <w:szCs w:val="24"/>
        </w:rPr>
        <w:t xml:space="preserve"> respondent. </w:t>
      </w:r>
    </w:p>
    <w:p w:rsidR="0072180F" w:rsidRPr="00C74260" w:rsidRDefault="0072180F" w:rsidP="0072180F">
      <w:pPr>
        <w:pStyle w:val="ListParagraph"/>
        <w:spacing w:after="0" w:line="480" w:lineRule="auto"/>
        <w:ind w:left="714"/>
        <w:jc w:val="both"/>
        <w:rPr>
          <w:rFonts w:ascii="Times New Roman" w:hAnsi="Times New Roman" w:cs="Times New Roman"/>
          <w:sz w:val="24"/>
          <w:szCs w:val="24"/>
        </w:rPr>
      </w:pPr>
    </w:p>
    <w:p w:rsidR="005872E5" w:rsidRPr="00C74260" w:rsidRDefault="00DA0D16" w:rsidP="0072180F">
      <w:pPr>
        <w:pStyle w:val="ListParagraph"/>
        <w:numPr>
          <w:ilvl w:val="0"/>
          <w:numId w:val="7"/>
        </w:numPr>
        <w:spacing w:after="0" w:line="480" w:lineRule="auto"/>
        <w:jc w:val="both"/>
        <w:rPr>
          <w:rFonts w:ascii="Times New Roman" w:hAnsi="Times New Roman" w:cs="Times New Roman"/>
          <w:sz w:val="24"/>
          <w:szCs w:val="24"/>
        </w:rPr>
      </w:pPr>
      <w:r w:rsidRPr="00C74260">
        <w:rPr>
          <w:rFonts w:ascii="Times New Roman" w:hAnsi="Times New Roman" w:cs="Times New Roman"/>
          <w:sz w:val="24"/>
          <w:szCs w:val="24"/>
        </w:rPr>
        <w:t xml:space="preserve"> </w:t>
      </w:r>
      <w:r w:rsidR="006F460B" w:rsidRPr="00C74260">
        <w:rPr>
          <w:rFonts w:ascii="Times New Roman" w:hAnsi="Times New Roman" w:cs="Times New Roman"/>
          <w:sz w:val="24"/>
          <w:szCs w:val="24"/>
        </w:rPr>
        <w:t>This</w:t>
      </w:r>
      <w:r w:rsidR="000A74E4" w:rsidRPr="00C74260">
        <w:rPr>
          <w:rFonts w:ascii="Times New Roman" w:hAnsi="Times New Roman" w:cs="Times New Roman"/>
          <w:sz w:val="24"/>
          <w:szCs w:val="24"/>
        </w:rPr>
        <w:t xml:space="preserve"> is an appeal against th</w:t>
      </w:r>
      <w:r w:rsidR="002D6042" w:rsidRPr="00C74260">
        <w:rPr>
          <w:rFonts w:ascii="Times New Roman" w:hAnsi="Times New Roman" w:cs="Times New Roman"/>
          <w:sz w:val="24"/>
          <w:szCs w:val="24"/>
        </w:rPr>
        <w:t>at order.</w:t>
      </w:r>
    </w:p>
    <w:p w:rsidR="0072180F" w:rsidRPr="00C74260" w:rsidRDefault="0072180F" w:rsidP="0072180F">
      <w:pPr>
        <w:pStyle w:val="ListParagraph"/>
        <w:spacing w:after="0" w:line="480" w:lineRule="auto"/>
        <w:jc w:val="both"/>
        <w:rPr>
          <w:rFonts w:ascii="Times New Roman" w:hAnsi="Times New Roman" w:cs="Times New Roman"/>
          <w:sz w:val="24"/>
          <w:szCs w:val="24"/>
        </w:rPr>
      </w:pPr>
    </w:p>
    <w:p w:rsidR="00CE628B" w:rsidRPr="00C74260" w:rsidRDefault="0072180F" w:rsidP="00712A3C">
      <w:pPr>
        <w:spacing w:after="0" w:line="480" w:lineRule="auto"/>
        <w:ind w:firstLine="360"/>
        <w:jc w:val="both"/>
        <w:rPr>
          <w:rFonts w:ascii="Times New Roman" w:hAnsi="Times New Roman" w:cs="Times New Roman"/>
          <w:b/>
          <w:sz w:val="24"/>
          <w:szCs w:val="24"/>
        </w:rPr>
      </w:pPr>
      <w:r w:rsidRPr="00C74260">
        <w:rPr>
          <w:rFonts w:ascii="Times New Roman" w:hAnsi="Times New Roman" w:cs="Times New Roman"/>
          <w:b/>
          <w:sz w:val="24"/>
          <w:szCs w:val="24"/>
        </w:rPr>
        <w:t>Background facts</w:t>
      </w:r>
    </w:p>
    <w:p w:rsidR="00CC115A" w:rsidRPr="00C74260" w:rsidRDefault="00F427EB" w:rsidP="0072180F">
      <w:pPr>
        <w:pStyle w:val="ListParagraph"/>
        <w:numPr>
          <w:ilvl w:val="0"/>
          <w:numId w:val="7"/>
        </w:numPr>
        <w:spacing w:after="0" w:line="480" w:lineRule="auto"/>
        <w:jc w:val="both"/>
        <w:rPr>
          <w:rFonts w:ascii="Times New Roman" w:hAnsi="Times New Roman" w:cs="Times New Roman"/>
          <w:sz w:val="24"/>
          <w:szCs w:val="24"/>
        </w:rPr>
      </w:pPr>
      <w:r w:rsidRPr="00C74260">
        <w:rPr>
          <w:rFonts w:ascii="Times New Roman" w:hAnsi="Times New Roman" w:cs="Times New Roman"/>
          <w:sz w:val="24"/>
          <w:szCs w:val="24"/>
        </w:rPr>
        <w:t xml:space="preserve">In December 2017, the second respondent floated a tender for the </w:t>
      </w:r>
      <w:r w:rsidR="007E3223" w:rsidRPr="00C74260">
        <w:rPr>
          <w:rFonts w:ascii="Times New Roman" w:hAnsi="Times New Roman" w:cs="Times New Roman"/>
          <w:sz w:val="24"/>
          <w:szCs w:val="24"/>
        </w:rPr>
        <w:t xml:space="preserve">annual </w:t>
      </w:r>
      <w:r w:rsidRPr="00C74260">
        <w:rPr>
          <w:rFonts w:ascii="Times New Roman" w:hAnsi="Times New Roman" w:cs="Times New Roman"/>
          <w:sz w:val="24"/>
          <w:szCs w:val="24"/>
        </w:rPr>
        <w:t>supply of water treatment chemicals. The appellant</w:t>
      </w:r>
      <w:r w:rsidR="002D6042" w:rsidRPr="00C74260">
        <w:rPr>
          <w:rFonts w:ascii="Times New Roman" w:hAnsi="Times New Roman" w:cs="Times New Roman"/>
          <w:sz w:val="24"/>
          <w:szCs w:val="24"/>
        </w:rPr>
        <w:t xml:space="preserve">, </w:t>
      </w:r>
      <w:r w:rsidRPr="00C74260">
        <w:rPr>
          <w:rFonts w:ascii="Times New Roman" w:hAnsi="Times New Roman" w:cs="Times New Roman"/>
          <w:sz w:val="24"/>
          <w:szCs w:val="24"/>
        </w:rPr>
        <w:t xml:space="preserve">the third respondent </w:t>
      </w:r>
      <w:r w:rsidR="002D6042" w:rsidRPr="00C74260">
        <w:rPr>
          <w:rFonts w:ascii="Times New Roman" w:hAnsi="Times New Roman" w:cs="Times New Roman"/>
          <w:sz w:val="24"/>
          <w:szCs w:val="24"/>
        </w:rPr>
        <w:t>and</w:t>
      </w:r>
      <w:r w:rsidR="006D2305" w:rsidRPr="00C74260">
        <w:rPr>
          <w:rFonts w:ascii="Times New Roman" w:hAnsi="Times New Roman" w:cs="Times New Roman"/>
          <w:sz w:val="24"/>
          <w:szCs w:val="24"/>
        </w:rPr>
        <w:t xml:space="preserve"> six other entities</w:t>
      </w:r>
      <w:r w:rsidR="003565C8" w:rsidRPr="00C74260">
        <w:rPr>
          <w:rFonts w:ascii="Times New Roman" w:hAnsi="Times New Roman" w:cs="Times New Roman"/>
          <w:sz w:val="24"/>
          <w:szCs w:val="24"/>
        </w:rPr>
        <w:t xml:space="preserve"> </w:t>
      </w:r>
      <w:r w:rsidRPr="00C74260">
        <w:rPr>
          <w:rFonts w:ascii="Times New Roman" w:hAnsi="Times New Roman" w:cs="Times New Roman"/>
          <w:sz w:val="24"/>
          <w:szCs w:val="24"/>
        </w:rPr>
        <w:lastRenderedPageBreak/>
        <w:t xml:space="preserve">participated in the tender. </w:t>
      </w:r>
      <w:r w:rsidR="00CC115A" w:rsidRPr="00C74260">
        <w:rPr>
          <w:rFonts w:ascii="Times New Roman" w:hAnsi="Times New Roman" w:cs="Times New Roman"/>
          <w:sz w:val="24"/>
          <w:szCs w:val="24"/>
        </w:rPr>
        <w:t xml:space="preserve"> For the same product, </w:t>
      </w:r>
      <w:r w:rsidR="00B12FC9" w:rsidRPr="00C74260">
        <w:rPr>
          <w:rFonts w:ascii="Times New Roman" w:hAnsi="Times New Roman" w:cs="Times New Roman"/>
          <w:sz w:val="24"/>
          <w:szCs w:val="24"/>
        </w:rPr>
        <w:t xml:space="preserve">liquid aluminium sulphate, </w:t>
      </w:r>
      <w:r w:rsidR="00CC115A" w:rsidRPr="00C74260">
        <w:rPr>
          <w:rFonts w:ascii="Times New Roman" w:hAnsi="Times New Roman" w:cs="Times New Roman"/>
          <w:sz w:val="24"/>
          <w:szCs w:val="24"/>
        </w:rPr>
        <w:t>the third respondent submitted a bid for US$16.8 millio</w:t>
      </w:r>
      <w:r w:rsidR="00712A3C">
        <w:rPr>
          <w:rFonts w:ascii="Times New Roman" w:hAnsi="Times New Roman" w:cs="Times New Roman"/>
          <w:sz w:val="24"/>
          <w:szCs w:val="24"/>
        </w:rPr>
        <w:t>n and the appellant for US$13.2 </w:t>
      </w:r>
      <w:r w:rsidR="00CC115A" w:rsidRPr="00C74260">
        <w:rPr>
          <w:rFonts w:ascii="Times New Roman" w:hAnsi="Times New Roman" w:cs="Times New Roman"/>
          <w:sz w:val="24"/>
          <w:szCs w:val="24"/>
        </w:rPr>
        <w:t xml:space="preserve">million. </w:t>
      </w:r>
    </w:p>
    <w:p w:rsidR="0072180F" w:rsidRPr="00C74260" w:rsidRDefault="0072180F" w:rsidP="0072180F">
      <w:pPr>
        <w:pStyle w:val="ListParagraph"/>
        <w:spacing w:after="0" w:line="480" w:lineRule="auto"/>
        <w:jc w:val="both"/>
        <w:rPr>
          <w:rFonts w:ascii="Times New Roman" w:hAnsi="Times New Roman" w:cs="Times New Roman"/>
          <w:sz w:val="24"/>
          <w:szCs w:val="24"/>
        </w:rPr>
      </w:pPr>
    </w:p>
    <w:p w:rsidR="0071325D" w:rsidRPr="00C74260" w:rsidRDefault="00F427EB" w:rsidP="0072180F">
      <w:pPr>
        <w:pStyle w:val="ListParagraph"/>
        <w:numPr>
          <w:ilvl w:val="0"/>
          <w:numId w:val="7"/>
        </w:numPr>
        <w:spacing w:after="0" w:line="480" w:lineRule="auto"/>
        <w:jc w:val="both"/>
        <w:rPr>
          <w:rFonts w:ascii="Times New Roman" w:hAnsi="Times New Roman" w:cs="Times New Roman"/>
          <w:sz w:val="24"/>
          <w:szCs w:val="24"/>
        </w:rPr>
      </w:pPr>
      <w:r w:rsidRPr="00C74260">
        <w:rPr>
          <w:rFonts w:ascii="Times New Roman" w:hAnsi="Times New Roman" w:cs="Times New Roman"/>
          <w:sz w:val="24"/>
          <w:szCs w:val="24"/>
        </w:rPr>
        <w:t>The second respondent adjudicated on the tender and submitted a</w:t>
      </w:r>
      <w:r w:rsidR="00231BFD" w:rsidRPr="00C74260">
        <w:rPr>
          <w:rFonts w:ascii="Times New Roman" w:hAnsi="Times New Roman" w:cs="Times New Roman"/>
          <w:sz w:val="24"/>
          <w:szCs w:val="24"/>
        </w:rPr>
        <w:t xml:space="preserve"> report to the first respondent.</w:t>
      </w:r>
      <w:r w:rsidR="00437EB8" w:rsidRPr="00C74260">
        <w:rPr>
          <w:rFonts w:ascii="Times New Roman" w:hAnsi="Times New Roman" w:cs="Times New Roman"/>
          <w:sz w:val="24"/>
          <w:szCs w:val="24"/>
        </w:rPr>
        <w:t xml:space="preserve"> </w:t>
      </w:r>
      <w:r w:rsidR="003402D2" w:rsidRPr="00C74260">
        <w:rPr>
          <w:rFonts w:ascii="Times New Roman" w:hAnsi="Times New Roman" w:cs="Times New Roman"/>
          <w:sz w:val="24"/>
          <w:szCs w:val="24"/>
        </w:rPr>
        <w:t xml:space="preserve">In </w:t>
      </w:r>
      <w:r w:rsidR="005F6450" w:rsidRPr="00C74260">
        <w:rPr>
          <w:rFonts w:ascii="Times New Roman" w:hAnsi="Times New Roman" w:cs="Times New Roman"/>
          <w:sz w:val="24"/>
          <w:szCs w:val="24"/>
        </w:rPr>
        <w:t xml:space="preserve">the </w:t>
      </w:r>
      <w:r w:rsidR="003402D2" w:rsidRPr="00C74260">
        <w:rPr>
          <w:rFonts w:ascii="Times New Roman" w:hAnsi="Times New Roman" w:cs="Times New Roman"/>
          <w:sz w:val="24"/>
          <w:szCs w:val="24"/>
        </w:rPr>
        <w:t xml:space="preserve">report, </w:t>
      </w:r>
      <w:r w:rsidR="00B70230" w:rsidRPr="00C74260">
        <w:rPr>
          <w:rFonts w:ascii="Times New Roman" w:hAnsi="Times New Roman" w:cs="Times New Roman"/>
          <w:sz w:val="24"/>
          <w:szCs w:val="24"/>
        </w:rPr>
        <w:t xml:space="preserve">the </w:t>
      </w:r>
      <w:r w:rsidR="005F6450" w:rsidRPr="00C74260">
        <w:rPr>
          <w:rFonts w:ascii="Times New Roman" w:hAnsi="Times New Roman" w:cs="Times New Roman"/>
          <w:sz w:val="24"/>
          <w:szCs w:val="24"/>
        </w:rPr>
        <w:t>second respondent adjudge</w:t>
      </w:r>
      <w:r w:rsidR="009651C8" w:rsidRPr="00C74260">
        <w:rPr>
          <w:rFonts w:ascii="Times New Roman" w:hAnsi="Times New Roman" w:cs="Times New Roman"/>
          <w:sz w:val="24"/>
          <w:szCs w:val="24"/>
        </w:rPr>
        <w:t>d</w:t>
      </w:r>
      <w:r w:rsidR="005F6450" w:rsidRPr="00C74260">
        <w:rPr>
          <w:rFonts w:ascii="Times New Roman" w:hAnsi="Times New Roman" w:cs="Times New Roman"/>
          <w:sz w:val="24"/>
          <w:szCs w:val="24"/>
        </w:rPr>
        <w:t xml:space="preserve"> the </w:t>
      </w:r>
      <w:r w:rsidR="00B70230" w:rsidRPr="00C74260">
        <w:rPr>
          <w:rFonts w:ascii="Times New Roman" w:hAnsi="Times New Roman" w:cs="Times New Roman"/>
          <w:sz w:val="24"/>
          <w:szCs w:val="24"/>
        </w:rPr>
        <w:t>appellant’s</w:t>
      </w:r>
      <w:r w:rsidR="003402D2" w:rsidRPr="00C74260">
        <w:rPr>
          <w:rFonts w:ascii="Times New Roman" w:hAnsi="Times New Roman" w:cs="Times New Roman"/>
          <w:sz w:val="24"/>
          <w:szCs w:val="24"/>
        </w:rPr>
        <w:t xml:space="preserve"> sample for </w:t>
      </w:r>
      <w:r w:rsidR="000359B9" w:rsidRPr="00C74260">
        <w:rPr>
          <w:rFonts w:ascii="Times New Roman" w:hAnsi="Times New Roman" w:cs="Times New Roman"/>
          <w:sz w:val="24"/>
          <w:szCs w:val="24"/>
        </w:rPr>
        <w:t xml:space="preserve">the </w:t>
      </w:r>
      <w:r w:rsidR="003402D2" w:rsidRPr="00C74260">
        <w:rPr>
          <w:rFonts w:ascii="Times New Roman" w:hAnsi="Times New Roman" w:cs="Times New Roman"/>
          <w:sz w:val="24"/>
          <w:szCs w:val="24"/>
        </w:rPr>
        <w:t xml:space="preserve">liquid aluminium sulphate, one of the chemicals to be supplied under the tender, </w:t>
      </w:r>
      <w:r w:rsidR="000359B9" w:rsidRPr="00C74260">
        <w:rPr>
          <w:rFonts w:ascii="Times New Roman" w:hAnsi="Times New Roman" w:cs="Times New Roman"/>
          <w:sz w:val="24"/>
          <w:szCs w:val="24"/>
        </w:rPr>
        <w:t>as non- responsive</w:t>
      </w:r>
      <w:r w:rsidR="005F6450" w:rsidRPr="00C74260">
        <w:rPr>
          <w:rFonts w:ascii="Times New Roman" w:hAnsi="Times New Roman" w:cs="Times New Roman"/>
          <w:sz w:val="24"/>
          <w:szCs w:val="24"/>
        </w:rPr>
        <w:t>.</w:t>
      </w:r>
      <w:r w:rsidR="006D2305" w:rsidRPr="00C74260">
        <w:rPr>
          <w:rFonts w:ascii="Times New Roman" w:hAnsi="Times New Roman" w:cs="Times New Roman"/>
          <w:sz w:val="24"/>
          <w:szCs w:val="24"/>
        </w:rPr>
        <w:t xml:space="preserve"> On </w:t>
      </w:r>
      <w:r w:rsidR="0071325D" w:rsidRPr="00C74260">
        <w:rPr>
          <w:rFonts w:ascii="Times New Roman" w:hAnsi="Times New Roman" w:cs="Times New Roman"/>
          <w:sz w:val="24"/>
          <w:szCs w:val="24"/>
        </w:rPr>
        <w:t xml:space="preserve">that basis, </w:t>
      </w:r>
      <w:r w:rsidR="00231BFD" w:rsidRPr="00C74260">
        <w:rPr>
          <w:rFonts w:ascii="Times New Roman" w:hAnsi="Times New Roman" w:cs="Times New Roman"/>
          <w:sz w:val="24"/>
          <w:szCs w:val="24"/>
        </w:rPr>
        <w:t xml:space="preserve">the appellant </w:t>
      </w:r>
      <w:r w:rsidR="00446C46" w:rsidRPr="00C74260">
        <w:rPr>
          <w:rFonts w:ascii="Times New Roman" w:hAnsi="Times New Roman" w:cs="Times New Roman"/>
          <w:sz w:val="24"/>
          <w:szCs w:val="24"/>
        </w:rPr>
        <w:t>was</w:t>
      </w:r>
      <w:r w:rsidR="002043D9" w:rsidRPr="00C74260">
        <w:rPr>
          <w:rFonts w:ascii="Times New Roman" w:hAnsi="Times New Roman" w:cs="Times New Roman"/>
          <w:sz w:val="24"/>
          <w:szCs w:val="24"/>
        </w:rPr>
        <w:t xml:space="preserve"> disqualified from further participating in the </w:t>
      </w:r>
      <w:r w:rsidR="000359B9" w:rsidRPr="00C74260">
        <w:rPr>
          <w:rFonts w:ascii="Times New Roman" w:hAnsi="Times New Roman" w:cs="Times New Roman"/>
          <w:sz w:val="24"/>
          <w:szCs w:val="24"/>
        </w:rPr>
        <w:t xml:space="preserve">tender </w:t>
      </w:r>
      <w:r w:rsidR="002043D9" w:rsidRPr="00C74260">
        <w:rPr>
          <w:rFonts w:ascii="Times New Roman" w:hAnsi="Times New Roman" w:cs="Times New Roman"/>
          <w:sz w:val="24"/>
          <w:szCs w:val="24"/>
        </w:rPr>
        <w:t>process.</w:t>
      </w:r>
    </w:p>
    <w:p w:rsidR="0072180F" w:rsidRPr="00C74260" w:rsidRDefault="0072180F" w:rsidP="0072180F">
      <w:pPr>
        <w:spacing w:after="0" w:line="480" w:lineRule="auto"/>
        <w:jc w:val="both"/>
        <w:rPr>
          <w:rFonts w:ascii="Times New Roman" w:hAnsi="Times New Roman" w:cs="Times New Roman"/>
          <w:sz w:val="24"/>
          <w:szCs w:val="24"/>
        </w:rPr>
      </w:pPr>
    </w:p>
    <w:p w:rsidR="00231BFD" w:rsidRPr="00C74260" w:rsidRDefault="00104B2C" w:rsidP="0072180F">
      <w:pPr>
        <w:pStyle w:val="ListParagraph"/>
        <w:numPr>
          <w:ilvl w:val="0"/>
          <w:numId w:val="7"/>
        </w:numPr>
        <w:spacing w:after="0" w:line="480" w:lineRule="auto"/>
        <w:jc w:val="both"/>
        <w:rPr>
          <w:rFonts w:ascii="Times New Roman" w:hAnsi="Times New Roman" w:cs="Times New Roman"/>
          <w:sz w:val="24"/>
          <w:szCs w:val="24"/>
        </w:rPr>
      </w:pPr>
      <w:r w:rsidRPr="00C74260">
        <w:rPr>
          <w:rFonts w:ascii="Times New Roman" w:hAnsi="Times New Roman" w:cs="Times New Roman"/>
          <w:sz w:val="24"/>
          <w:szCs w:val="24"/>
        </w:rPr>
        <w:t>For reasons that are</w:t>
      </w:r>
      <w:r w:rsidR="006D2305" w:rsidRPr="00C74260">
        <w:rPr>
          <w:rFonts w:ascii="Times New Roman" w:hAnsi="Times New Roman" w:cs="Times New Roman"/>
          <w:sz w:val="24"/>
          <w:szCs w:val="24"/>
        </w:rPr>
        <w:t xml:space="preserve"> not relevant to this appeal, the </w:t>
      </w:r>
      <w:r w:rsidR="00231BFD" w:rsidRPr="00C74260">
        <w:rPr>
          <w:rFonts w:ascii="Times New Roman" w:hAnsi="Times New Roman" w:cs="Times New Roman"/>
          <w:sz w:val="24"/>
          <w:szCs w:val="24"/>
        </w:rPr>
        <w:t xml:space="preserve">second respondent </w:t>
      </w:r>
      <w:r w:rsidR="00B70230" w:rsidRPr="00C74260">
        <w:rPr>
          <w:rFonts w:ascii="Times New Roman" w:hAnsi="Times New Roman" w:cs="Times New Roman"/>
          <w:sz w:val="24"/>
          <w:szCs w:val="24"/>
        </w:rPr>
        <w:t xml:space="preserve">recommended that the tender be awarded to a bidder who is not before the court. </w:t>
      </w:r>
      <w:r w:rsidR="007B7663" w:rsidRPr="00C74260">
        <w:rPr>
          <w:rFonts w:ascii="Times New Roman" w:hAnsi="Times New Roman" w:cs="Times New Roman"/>
          <w:sz w:val="24"/>
          <w:szCs w:val="24"/>
        </w:rPr>
        <w:t>Upon</w:t>
      </w:r>
      <w:r w:rsidR="00B70230" w:rsidRPr="00C74260">
        <w:rPr>
          <w:rFonts w:ascii="Times New Roman" w:hAnsi="Times New Roman" w:cs="Times New Roman"/>
          <w:sz w:val="24"/>
          <w:szCs w:val="24"/>
        </w:rPr>
        <w:t xml:space="preserve"> reviewing the report</w:t>
      </w:r>
      <w:r w:rsidR="007B7663" w:rsidRPr="00C74260">
        <w:rPr>
          <w:rFonts w:ascii="Times New Roman" w:hAnsi="Times New Roman" w:cs="Times New Roman"/>
          <w:sz w:val="24"/>
          <w:szCs w:val="24"/>
        </w:rPr>
        <w:t xml:space="preserve"> and noticing so</w:t>
      </w:r>
      <w:r w:rsidR="006D2305" w:rsidRPr="00C74260">
        <w:rPr>
          <w:rFonts w:ascii="Times New Roman" w:hAnsi="Times New Roman" w:cs="Times New Roman"/>
          <w:sz w:val="24"/>
          <w:szCs w:val="24"/>
        </w:rPr>
        <w:t>me inconsistencies in the recommendation</w:t>
      </w:r>
      <w:r w:rsidR="007B7663" w:rsidRPr="00C74260">
        <w:rPr>
          <w:rFonts w:ascii="Times New Roman" w:hAnsi="Times New Roman" w:cs="Times New Roman"/>
          <w:sz w:val="24"/>
          <w:szCs w:val="24"/>
        </w:rPr>
        <w:t>,</w:t>
      </w:r>
      <w:r w:rsidR="00B70230" w:rsidRPr="00C74260">
        <w:rPr>
          <w:rFonts w:ascii="Times New Roman" w:hAnsi="Times New Roman" w:cs="Times New Roman"/>
          <w:sz w:val="24"/>
          <w:szCs w:val="24"/>
        </w:rPr>
        <w:t xml:space="preserve"> the first </w:t>
      </w:r>
      <w:r w:rsidR="007B7663" w:rsidRPr="00C74260">
        <w:rPr>
          <w:rFonts w:ascii="Times New Roman" w:hAnsi="Times New Roman" w:cs="Times New Roman"/>
          <w:sz w:val="24"/>
          <w:szCs w:val="24"/>
        </w:rPr>
        <w:t>respondent</w:t>
      </w:r>
      <w:r w:rsidR="00B70230" w:rsidRPr="00C74260">
        <w:rPr>
          <w:rFonts w:ascii="Times New Roman" w:hAnsi="Times New Roman" w:cs="Times New Roman"/>
          <w:sz w:val="24"/>
          <w:szCs w:val="24"/>
        </w:rPr>
        <w:t xml:space="preserve"> </w:t>
      </w:r>
      <w:r w:rsidR="007B7663" w:rsidRPr="00C74260">
        <w:rPr>
          <w:rFonts w:ascii="Times New Roman" w:hAnsi="Times New Roman" w:cs="Times New Roman"/>
          <w:sz w:val="24"/>
          <w:szCs w:val="24"/>
        </w:rPr>
        <w:t>declined to approve the recommendat</w:t>
      </w:r>
      <w:r w:rsidR="006D2305" w:rsidRPr="00C74260">
        <w:rPr>
          <w:rFonts w:ascii="Times New Roman" w:hAnsi="Times New Roman" w:cs="Times New Roman"/>
          <w:sz w:val="24"/>
          <w:szCs w:val="24"/>
        </w:rPr>
        <w:t>ions</w:t>
      </w:r>
      <w:r w:rsidR="00231BFD" w:rsidRPr="00C74260">
        <w:rPr>
          <w:rFonts w:ascii="Times New Roman" w:hAnsi="Times New Roman" w:cs="Times New Roman"/>
          <w:sz w:val="24"/>
          <w:szCs w:val="24"/>
        </w:rPr>
        <w:t xml:space="preserve"> and </w:t>
      </w:r>
      <w:r w:rsidR="009942FB" w:rsidRPr="00C74260">
        <w:rPr>
          <w:rFonts w:ascii="Times New Roman" w:hAnsi="Times New Roman" w:cs="Times New Roman"/>
          <w:sz w:val="24"/>
          <w:szCs w:val="24"/>
        </w:rPr>
        <w:t>remitted the matter with a request that the second respondent</w:t>
      </w:r>
      <w:r w:rsidR="007B7663" w:rsidRPr="00C74260">
        <w:rPr>
          <w:rFonts w:ascii="Times New Roman" w:hAnsi="Times New Roman" w:cs="Times New Roman"/>
          <w:sz w:val="24"/>
          <w:szCs w:val="24"/>
        </w:rPr>
        <w:t xml:space="preserve"> make an appropriate recommendation. </w:t>
      </w:r>
    </w:p>
    <w:p w:rsidR="0072180F" w:rsidRPr="00C74260" w:rsidRDefault="0072180F" w:rsidP="0072180F">
      <w:pPr>
        <w:spacing w:after="0" w:line="480" w:lineRule="auto"/>
        <w:jc w:val="both"/>
        <w:rPr>
          <w:rFonts w:ascii="Times New Roman" w:hAnsi="Times New Roman" w:cs="Times New Roman"/>
          <w:sz w:val="24"/>
          <w:szCs w:val="24"/>
        </w:rPr>
      </w:pPr>
    </w:p>
    <w:p w:rsidR="00596767" w:rsidRPr="00C74260" w:rsidRDefault="00596767" w:rsidP="0072180F">
      <w:pPr>
        <w:pStyle w:val="ListParagraph"/>
        <w:numPr>
          <w:ilvl w:val="0"/>
          <w:numId w:val="7"/>
        </w:numPr>
        <w:spacing w:after="0" w:line="480" w:lineRule="auto"/>
        <w:jc w:val="both"/>
        <w:rPr>
          <w:rFonts w:ascii="Times New Roman" w:hAnsi="Times New Roman" w:cs="Times New Roman"/>
          <w:sz w:val="24"/>
          <w:szCs w:val="24"/>
        </w:rPr>
      </w:pPr>
      <w:r w:rsidRPr="00C74260">
        <w:rPr>
          <w:rFonts w:ascii="Times New Roman" w:hAnsi="Times New Roman" w:cs="Times New Roman"/>
          <w:sz w:val="24"/>
          <w:szCs w:val="24"/>
        </w:rPr>
        <w:t>The first respondent did not advert to the technical report disqualifying the appellant which remained e</w:t>
      </w:r>
      <w:r w:rsidR="00033231" w:rsidRPr="00C74260">
        <w:rPr>
          <w:rFonts w:ascii="Times New Roman" w:hAnsi="Times New Roman" w:cs="Times New Roman"/>
          <w:sz w:val="24"/>
          <w:szCs w:val="24"/>
        </w:rPr>
        <w:t>xtant.</w:t>
      </w:r>
    </w:p>
    <w:p w:rsidR="0072180F" w:rsidRPr="00C74260" w:rsidRDefault="0072180F" w:rsidP="0072180F">
      <w:pPr>
        <w:spacing w:after="0" w:line="480" w:lineRule="auto"/>
        <w:jc w:val="both"/>
        <w:rPr>
          <w:rFonts w:ascii="Times New Roman" w:hAnsi="Times New Roman" w:cs="Times New Roman"/>
          <w:sz w:val="24"/>
          <w:szCs w:val="24"/>
        </w:rPr>
      </w:pPr>
    </w:p>
    <w:p w:rsidR="00F427EB" w:rsidRPr="00C74260" w:rsidRDefault="007B7663" w:rsidP="0072180F">
      <w:pPr>
        <w:pStyle w:val="ListParagraph"/>
        <w:numPr>
          <w:ilvl w:val="0"/>
          <w:numId w:val="7"/>
        </w:numPr>
        <w:spacing w:after="0" w:line="480" w:lineRule="auto"/>
        <w:jc w:val="both"/>
        <w:rPr>
          <w:rFonts w:ascii="Times New Roman" w:hAnsi="Times New Roman" w:cs="Times New Roman"/>
          <w:sz w:val="24"/>
          <w:szCs w:val="24"/>
        </w:rPr>
      </w:pPr>
      <w:r w:rsidRPr="00C74260">
        <w:rPr>
          <w:rFonts w:ascii="Times New Roman" w:hAnsi="Times New Roman" w:cs="Times New Roman"/>
          <w:sz w:val="24"/>
          <w:szCs w:val="24"/>
        </w:rPr>
        <w:t>The second respo</w:t>
      </w:r>
      <w:r w:rsidR="00506426" w:rsidRPr="00C74260">
        <w:rPr>
          <w:rFonts w:ascii="Times New Roman" w:hAnsi="Times New Roman" w:cs="Times New Roman"/>
          <w:sz w:val="24"/>
          <w:szCs w:val="24"/>
        </w:rPr>
        <w:t>ndent duly rescinded its first</w:t>
      </w:r>
      <w:r w:rsidRPr="00C74260">
        <w:rPr>
          <w:rFonts w:ascii="Times New Roman" w:hAnsi="Times New Roman" w:cs="Times New Roman"/>
          <w:sz w:val="24"/>
          <w:szCs w:val="24"/>
        </w:rPr>
        <w:t xml:space="preserve"> recommendation and in its stead, recommended that the tender be awarded to the third respondent.</w:t>
      </w:r>
      <w:r w:rsidR="007E3223" w:rsidRPr="00C74260">
        <w:rPr>
          <w:rFonts w:ascii="Times New Roman" w:hAnsi="Times New Roman" w:cs="Times New Roman"/>
          <w:sz w:val="24"/>
          <w:szCs w:val="24"/>
        </w:rPr>
        <w:t xml:space="preserve"> On 19</w:t>
      </w:r>
      <w:r w:rsidR="0072180F" w:rsidRPr="00C74260">
        <w:rPr>
          <w:rFonts w:ascii="Times New Roman" w:hAnsi="Times New Roman" w:cs="Times New Roman"/>
          <w:sz w:val="24"/>
          <w:szCs w:val="24"/>
        </w:rPr>
        <w:t> </w:t>
      </w:r>
      <w:r w:rsidR="007E3223" w:rsidRPr="00C74260">
        <w:rPr>
          <w:rFonts w:ascii="Times New Roman" w:hAnsi="Times New Roman" w:cs="Times New Roman"/>
          <w:sz w:val="24"/>
          <w:szCs w:val="24"/>
        </w:rPr>
        <w:t>April</w:t>
      </w:r>
      <w:r w:rsidR="0072180F" w:rsidRPr="00C74260">
        <w:rPr>
          <w:rFonts w:ascii="Times New Roman" w:hAnsi="Times New Roman" w:cs="Times New Roman"/>
          <w:sz w:val="24"/>
          <w:szCs w:val="24"/>
        </w:rPr>
        <w:t> </w:t>
      </w:r>
      <w:r w:rsidR="007E3223" w:rsidRPr="00C74260">
        <w:rPr>
          <w:rFonts w:ascii="Times New Roman" w:hAnsi="Times New Roman" w:cs="Times New Roman"/>
          <w:sz w:val="24"/>
          <w:szCs w:val="24"/>
        </w:rPr>
        <w:t>2018, the first respondent direct</w:t>
      </w:r>
      <w:r w:rsidR="00F72C3B" w:rsidRPr="00C74260">
        <w:rPr>
          <w:rFonts w:ascii="Times New Roman" w:hAnsi="Times New Roman" w:cs="Times New Roman"/>
          <w:sz w:val="24"/>
          <w:szCs w:val="24"/>
        </w:rPr>
        <w:t xml:space="preserve">ed </w:t>
      </w:r>
      <w:r w:rsidR="007E3223" w:rsidRPr="00C74260">
        <w:rPr>
          <w:rFonts w:ascii="Times New Roman" w:hAnsi="Times New Roman" w:cs="Times New Roman"/>
          <w:sz w:val="24"/>
          <w:szCs w:val="24"/>
        </w:rPr>
        <w:t>the second respondent to award the tender to the third respondent</w:t>
      </w:r>
      <w:r w:rsidR="00033231" w:rsidRPr="00C74260">
        <w:rPr>
          <w:rFonts w:ascii="Times New Roman" w:hAnsi="Times New Roman" w:cs="Times New Roman"/>
          <w:sz w:val="24"/>
          <w:szCs w:val="24"/>
        </w:rPr>
        <w:t xml:space="preserve">. </w:t>
      </w:r>
      <w:r w:rsidR="007B0504" w:rsidRPr="00C74260">
        <w:rPr>
          <w:rFonts w:ascii="Times New Roman" w:hAnsi="Times New Roman" w:cs="Times New Roman"/>
          <w:sz w:val="24"/>
          <w:szCs w:val="24"/>
        </w:rPr>
        <w:t>The disqualification</w:t>
      </w:r>
      <w:r w:rsidR="00026298" w:rsidRPr="00C74260">
        <w:rPr>
          <w:rFonts w:ascii="Times New Roman" w:hAnsi="Times New Roman" w:cs="Times New Roman"/>
          <w:sz w:val="24"/>
          <w:szCs w:val="24"/>
        </w:rPr>
        <w:t xml:space="preserve"> of the appellant</w:t>
      </w:r>
      <w:r w:rsidR="00033231" w:rsidRPr="00C74260">
        <w:rPr>
          <w:rFonts w:ascii="Times New Roman" w:hAnsi="Times New Roman" w:cs="Times New Roman"/>
          <w:sz w:val="24"/>
          <w:szCs w:val="24"/>
        </w:rPr>
        <w:t xml:space="preserve"> again remained extant</w:t>
      </w:r>
      <w:r w:rsidR="00026298" w:rsidRPr="00C74260">
        <w:rPr>
          <w:rFonts w:ascii="Times New Roman" w:hAnsi="Times New Roman" w:cs="Times New Roman"/>
          <w:sz w:val="24"/>
          <w:szCs w:val="24"/>
        </w:rPr>
        <w:t>.</w:t>
      </w:r>
    </w:p>
    <w:p w:rsidR="0072180F" w:rsidRPr="00C74260" w:rsidRDefault="0072180F" w:rsidP="0072180F">
      <w:pPr>
        <w:spacing w:after="0" w:line="480" w:lineRule="auto"/>
        <w:jc w:val="both"/>
        <w:rPr>
          <w:rFonts w:ascii="Times New Roman" w:hAnsi="Times New Roman" w:cs="Times New Roman"/>
          <w:sz w:val="24"/>
          <w:szCs w:val="24"/>
        </w:rPr>
      </w:pPr>
    </w:p>
    <w:p w:rsidR="00231BFD" w:rsidRDefault="007E3223" w:rsidP="0072180F">
      <w:pPr>
        <w:pStyle w:val="ListParagraph"/>
        <w:numPr>
          <w:ilvl w:val="0"/>
          <w:numId w:val="7"/>
        </w:numPr>
        <w:spacing w:after="0" w:line="480" w:lineRule="auto"/>
        <w:jc w:val="both"/>
        <w:rPr>
          <w:rFonts w:ascii="Times New Roman" w:hAnsi="Times New Roman" w:cs="Times New Roman"/>
          <w:sz w:val="24"/>
          <w:szCs w:val="24"/>
        </w:rPr>
      </w:pPr>
      <w:r w:rsidRPr="00C74260">
        <w:rPr>
          <w:rFonts w:ascii="Times New Roman" w:hAnsi="Times New Roman" w:cs="Times New Roman"/>
          <w:sz w:val="24"/>
          <w:szCs w:val="24"/>
        </w:rPr>
        <w:t xml:space="preserve">Aggrieved </w:t>
      </w:r>
      <w:r w:rsidR="006D2305" w:rsidRPr="00C74260">
        <w:rPr>
          <w:rFonts w:ascii="Times New Roman" w:hAnsi="Times New Roman" w:cs="Times New Roman"/>
          <w:sz w:val="24"/>
          <w:szCs w:val="24"/>
        </w:rPr>
        <w:t xml:space="preserve">by the decision, </w:t>
      </w:r>
      <w:r w:rsidRPr="00C74260">
        <w:rPr>
          <w:rFonts w:ascii="Times New Roman" w:hAnsi="Times New Roman" w:cs="Times New Roman"/>
          <w:sz w:val="24"/>
          <w:szCs w:val="24"/>
        </w:rPr>
        <w:t xml:space="preserve">the appellant </w:t>
      </w:r>
      <w:r w:rsidR="00231BFD" w:rsidRPr="00C74260">
        <w:rPr>
          <w:rFonts w:ascii="Times New Roman" w:hAnsi="Times New Roman" w:cs="Times New Roman"/>
          <w:sz w:val="24"/>
          <w:szCs w:val="24"/>
        </w:rPr>
        <w:t xml:space="preserve">noted an appeal to the </w:t>
      </w:r>
      <w:r w:rsidR="005B5B30" w:rsidRPr="00C74260">
        <w:rPr>
          <w:rFonts w:ascii="Times New Roman" w:hAnsi="Times New Roman" w:cs="Times New Roman"/>
          <w:sz w:val="24"/>
          <w:szCs w:val="24"/>
        </w:rPr>
        <w:t xml:space="preserve">court </w:t>
      </w:r>
      <w:r w:rsidR="005B5B30" w:rsidRPr="00C74260">
        <w:rPr>
          <w:rFonts w:ascii="Times New Roman" w:hAnsi="Times New Roman" w:cs="Times New Roman"/>
          <w:i/>
          <w:sz w:val="24"/>
          <w:szCs w:val="24"/>
        </w:rPr>
        <w:t>a quo</w:t>
      </w:r>
      <w:r w:rsidR="00FA6FA6" w:rsidRPr="00C74260">
        <w:rPr>
          <w:rFonts w:ascii="Times New Roman" w:hAnsi="Times New Roman" w:cs="Times New Roman"/>
          <w:sz w:val="24"/>
          <w:szCs w:val="24"/>
        </w:rPr>
        <w:t xml:space="preserve"> raising four grounds of appeal.</w:t>
      </w:r>
    </w:p>
    <w:p w:rsidR="00712A3C" w:rsidRPr="00712A3C" w:rsidRDefault="00712A3C" w:rsidP="00712A3C">
      <w:pPr>
        <w:spacing w:after="0" w:line="480" w:lineRule="auto"/>
        <w:jc w:val="both"/>
        <w:rPr>
          <w:rFonts w:ascii="Times New Roman" w:hAnsi="Times New Roman" w:cs="Times New Roman"/>
          <w:sz w:val="24"/>
          <w:szCs w:val="24"/>
        </w:rPr>
      </w:pPr>
    </w:p>
    <w:p w:rsidR="00FA6FA6" w:rsidRPr="00C74260" w:rsidRDefault="00FA6FA6" w:rsidP="0072180F">
      <w:pPr>
        <w:pStyle w:val="ListParagraph"/>
        <w:numPr>
          <w:ilvl w:val="0"/>
          <w:numId w:val="7"/>
        </w:numPr>
        <w:spacing w:after="0" w:line="480" w:lineRule="auto"/>
        <w:jc w:val="both"/>
        <w:rPr>
          <w:rFonts w:ascii="Times New Roman" w:hAnsi="Times New Roman" w:cs="Times New Roman"/>
          <w:sz w:val="24"/>
          <w:szCs w:val="24"/>
        </w:rPr>
      </w:pPr>
      <w:r w:rsidRPr="00C74260">
        <w:rPr>
          <w:rFonts w:ascii="Times New Roman" w:hAnsi="Times New Roman" w:cs="Times New Roman"/>
          <w:sz w:val="24"/>
          <w:szCs w:val="24"/>
        </w:rPr>
        <w:t>In the main, the appellant co</w:t>
      </w:r>
      <w:r w:rsidR="007B0504" w:rsidRPr="00C74260">
        <w:rPr>
          <w:rFonts w:ascii="Times New Roman" w:hAnsi="Times New Roman" w:cs="Times New Roman"/>
          <w:sz w:val="24"/>
          <w:szCs w:val="24"/>
        </w:rPr>
        <w:t>ntended that it was the lowest compliant</w:t>
      </w:r>
      <w:r w:rsidRPr="00C74260">
        <w:rPr>
          <w:rFonts w:ascii="Times New Roman" w:hAnsi="Times New Roman" w:cs="Times New Roman"/>
          <w:sz w:val="24"/>
          <w:szCs w:val="24"/>
        </w:rPr>
        <w:t xml:space="preserve"> bidder and ought to have been awarded the tender. It challenged the </w:t>
      </w:r>
      <w:r w:rsidR="000F5BFE" w:rsidRPr="00C74260">
        <w:rPr>
          <w:rFonts w:ascii="Times New Roman" w:hAnsi="Times New Roman" w:cs="Times New Roman"/>
          <w:sz w:val="24"/>
          <w:szCs w:val="24"/>
        </w:rPr>
        <w:t xml:space="preserve">technical </w:t>
      </w:r>
      <w:r w:rsidRPr="00C74260">
        <w:rPr>
          <w:rFonts w:ascii="Times New Roman" w:hAnsi="Times New Roman" w:cs="Times New Roman"/>
          <w:sz w:val="24"/>
          <w:szCs w:val="24"/>
        </w:rPr>
        <w:t>report that disqualified it from the tender as incorrect and argued that the first respondent ought to have review</w:t>
      </w:r>
      <w:r w:rsidR="007B0504" w:rsidRPr="00C74260">
        <w:rPr>
          <w:rFonts w:ascii="Times New Roman" w:hAnsi="Times New Roman" w:cs="Times New Roman"/>
          <w:sz w:val="24"/>
          <w:szCs w:val="24"/>
        </w:rPr>
        <w:t>ed</w:t>
      </w:r>
      <w:r w:rsidRPr="00C74260">
        <w:rPr>
          <w:rFonts w:ascii="Times New Roman" w:hAnsi="Times New Roman" w:cs="Times New Roman"/>
          <w:sz w:val="24"/>
          <w:szCs w:val="24"/>
        </w:rPr>
        <w:t xml:space="preserve"> the report instead of accepting it at face value.</w:t>
      </w:r>
    </w:p>
    <w:p w:rsidR="0072180F" w:rsidRPr="00C74260" w:rsidRDefault="0072180F" w:rsidP="0072180F">
      <w:pPr>
        <w:spacing w:after="0" w:line="480" w:lineRule="auto"/>
        <w:jc w:val="both"/>
        <w:rPr>
          <w:rFonts w:ascii="Times New Roman" w:hAnsi="Times New Roman" w:cs="Times New Roman"/>
          <w:sz w:val="24"/>
          <w:szCs w:val="24"/>
        </w:rPr>
      </w:pPr>
    </w:p>
    <w:p w:rsidR="00231BFD" w:rsidRPr="00C74260" w:rsidRDefault="00A32216" w:rsidP="0072180F">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Finding no merit in all the grounds of appeal</w:t>
      </w:r>
      <w:r w:rsidR="00231BFD" w:rsidRPr="00C74260">
        <w:rPr>
          <w:rFonts w:ascii="Times New Roman" w:hAnsi="Times New Roman" w:cs="Times New Roman"/>
          <w:sz w:val="24"/>
          <w:szCs w:val="24"/>
        </w:rPr>
        <w:t xml:space="preserve"> raised by the appellant</w:t>
      </w:r>
      <w:r w:rsidRPr="00C74260">
        <w:rPr>
          <w:rFonts w:ascii="Times New Roman" w:hAnsi="Times New Roman" w:cs="Times New Roman"/>
          <w:sz w:val="24"/>
          <w:szCs w:val="24"/>
        </w:rPr>
        <w:t xml:space="preserve">, the </w:t>
      </w:r>
      <w:r w:rsidR="00C113A4" w:rsidRPr="00C74260">
        <w:rPr>
          <w:rFonts w:ascii="Times New Roman" w:hAnsi="Times New Roman" w:cs="Times New Roman"/>
          <w:sz w:val="24"/>
          <w:szCs w:val="24"/>
        </w:rPr>
        <w:t xml:space="preserve">court </w:t>
      </w:r>
      <w:r w:rsidR="00C113A4" w:rsidRPr="00C74260">
        <w:rPr>
          <w:rFonts w:ascii="Times New Roman" w:hAnsi="Times New Roman" w:cs="Times New Roman"/>
          <w:i/>
          <w:sz w:val="24"/>
          <w:szCs w:val="24"/>
        </w:rPr>
        <w:t>a</w:t>
      </w:r>
      <w:r w:rsidR="005B5B30" w:rsidRPr="00C74260">
        <w:rPr>
          <w:rFonts w:ascii="Times New Roman" w:hAnsi="Times New Roman" w:cs="Times New Roman"/>
          <w:i/>
          <w:sz w:val="24"/>
          <w:szCs w:val="24"/>
        </w:rPr>
        <w:t xml:space="preserve"> quo</w:t>
      </w:r>
      <w:r w:rsidRPr="00C74260">
        <w:rPr>
          <w:rFonts w:ascii="Times New Roman" w:hAnsi="Times New Roman" w:cs="Times New Roman"/>
          <w:sz w:val="24"/>
          <w:szCs w:val="24"/>
        </w:rPr>
        <w:t xml:space="preserve"> dismissed the appeal with an appropriate order of costs. In particular, the </w:t>
      </w:r>
      <w:r w:rsidR="00C113A4" w:rsidRPr="00C74260">
        <w:rPr>
          <w:rFonts w:ascii="Times New Roman" w:hAnsi="Times New Roman" w:cs="Times New Roman"/>
          <w:sz w:val="24"/>
          <w:szCs w:val="24"/>
        </w:rPr>
        <w:t xml:space="preserve">court </w:t>
      </w:r>
      <w:r w:rsidRPr="00C74260">
        <w:rPr>
          <w:rFonts w:ascii="Times New Roman" w:hAnsi="Times New Roman" w:cs="Times New Roman"/>
          <w:sz w:val="24"/>
          <w:szCs w:val="24"/>
        </w:rPr>
        <w:t>found that the tender by the appellant was not valid as its sample was not technically compliant</w:t>
      </w:r>
      <w:r w:rsidR="00266151" w:rsidRPr="00C74260">
        <w:rPr>
          <w:rFonts w:ascii="Times New Roman" w:hAnsi="Times New Roman" w:cs="Times New Roman"/>
          <w:sz w:val="24"/>
          <w:szCs w:val="24"/>
        </w:rPr>
        <w:t>.</w:t>
      </w:r>
    </w:p>
    <w:p w:rsidR="00C7297C" w:rsidRPr="00C74260" w:rsidRDefault="00C7297C" w:rsidP="0072180F">
      <w:pPr>
        <w:pStyle w:val="ListParagraph"/>
        <w:spacing w:after="0" w:line="480" w:lineRule="auto"/>
        <w:jc w:val="both"/>
        <w:rPr>
          <w:rFonts w:ascii="Times New Roman" w:hAnsi="Times New Roman" w:cs="Times New Roman"/>
          <w:b/>
          <w:sz w:val="24"/>
          <w:szCs w:val="24"/>
        </w:rPr>
      </w:pPr>
    </w:p>
    <w:p w:rsidR="00C7297C" w:rsidRPr="00712A3C" w:rsidRDefault="0072180F" w:rsidP="00712A3C">
      <w:pPr>
        <w:spacing w:after="0" w:line="480" w:lineRule="auto"/>
        <w:ind w:firstLine="360"/>
        <w:jc w:val="both"/>
        <w:rPr>
          <w:rFonts w:ascii="Times New Roman" w:hAnsi="Times New Roman" w:cs="Times New Roman"/>
          <w:b/>
          <w:sz w:val="24"/>
          <w:szCs w:val="24"/>
        </w:rPr>
      </w:pPr>
      <w:r w:rsidRPr="00712A3C">
        <w:rPr>
          <w:rFonts w:ascii="Times New Roman" w:hAnsi="Times New Roman" w:cs="Times New Roman"/>
          <w:b/>
          <w:sz w:val="24"/>
          <w:szCs w:val="24"/>
        </w:rPr>
        <w:t xml:space="preserve">The </w:t>
      </w:r>
      <w:r w:rsidR="007E1793" w:rsidRPr="00712A3C">
        <w:rPr>
          <w:rFonts w:ascii="Times New Roman" w:hAnsi="Times New Roman" w:cs="Times New Roman"/>
          <w:b/>
          <w:sz w:val="24"/>
          <w:szCs w:val="24"/>
        </w:rPr>
        <w:t>A</w:t>
      </w:r>
      <w:r w:rsidRPr="00712A3C">
        <w:rPr>
          <w:rFonts w:ascii="Times New Roman" w:hAnsi="Times New Roman" w:cs="Times New Roman"/>
          <w:b/>
          <w:sz w:val="24"/>
          <w:szCs w:val="24"/>
        </w:rPr>
        <w:t>ppeal</w:t>
      </w:r>
    </w:p>
    <w:p w:rsidR="00DF6D12" w:rsidRPr="00C74260" w:rsidRDefault="00DF6D12" w:rsidP="0072180F">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Still aggrieved, the appellant noted this appeal. It raised three grounds of appeal as follows:</w:t>
      </w:r>
    </w:p>
    <w:p w:rsidR="00DF6D12" w:rsidRPr="00C74260" w:rsidRDefault="00DF6D12" w:rsidP="0072180F">
      <w:pPr>
        <w:pStyle w:val="ListParagraph"/>
        <w:numPr>
          <w:ilvl w:val="0"/>
          <w:numId w:val="3"/>
        </w:numPr>
        <w:spacing w:after="0" w:line="480" w:lineRule="auto"/>
        <w:ind w:hanging="589"/>
        <w:jc w:val="both"/>
        <w:rPr>
          <w:rFonts w:ascii="Times New Roman" w:hAnsi="Times New Roman" w:cs="Times New Roman"/>
          <w:sz w:val="24"/>
          <w:szCs w:val="24"/>
        </w:rPr>
      </w:pPr>
      <w:r w:rsidRPr="00C74260">
        <w:rPr>
          <w:rFonts w:ascii="Times New Roman" w:hAnsi="Times New Roman" w:cs="Times New Roman"/>
          <w:sz w:val="24"/>
          <w:szCs w:val="24"/>
        </w:rPr>
        <w:t xml:space="preserve">The </w:t>
      </w:r>
      <w:r w:rsidR="00081A10" w:rsidRPr="00C74260">
        <w:rPr>
          <w:rFonts w:ascii="Times New Roman" w:hAnsi="Times New Roman" w:cs="Times New Roman"/>
          <w:sz w:val="24"/>
          <w:szCs w:val="24"/>
        </w:rPr>
        <w:t xml:space="preserve">court </w:t>
      </w:r>
      <w:r w:rsidR="00081A10" w:rsidRPr="00C74260">
        <w:rPr>
          <w:rFonts w:ascii="Times New Roman" w:hAnsi="Times New Roman" w:cs="Times New Roman"/>
          <w:i/>
          <w:sz w:val="24"/>
          <w:szCs w:val="24"/>
        </w:rPr>
        <w:t>a</w:t>
      </w:r>
      <w:r w:rsidR="005B5B30" w:rsidRPr="00C74260">
        <w:rPr>
          <w:rFonts w:ascii="Times New Roman" w:hAnsi="Times New Roman" w:cs="Times New Roman"/>
          <w:i/>
          <w:sz w:val="24"/>
          <w:szCs w:val="24"/>
        </w:rPr>
        <w:t xml:space="preserve"> quo</w:t>
      </w:r>
      <w:r w:rsidRPr="00C74260">
        <w:rPr>
          <w:rFonts w:ascii="Times New Roman" w:hAnsi="Times New Roman" w:cs="Times New Roman"/>
          <w:sz w:val="24"/>
          <w:szCs w:val="24"/>
        </w:rPr>
        <w:t xml:space="preserve"> erred at law when it failed to find that the appellant was the lowest and compliant bidder as opposed to the </w:t>
      </w:r>
      <w:r w:rsidR="009B5D81" w:rsidRPr="00C74260">
        <w:rPr>
          <w:rFonts w:ascii="Times New Roman" w:hAnsi="Times New Roman" w:cs="Times New Roman"/>
          <w:sz w:val="24"/>
          <w:szCs w:val="24"/>
        </w:rPr>
        <w:t>third</w:t>
      </w:r>
      <w:r w:rsidRPr="00C74260">
        <w:rPr>
          <w:rFonts w:ascii="Times New Roman" w:hAnsi="Times New Roman" w:cs="Times New Roman"/>
          <w:sz w:val="24"/>
          <w:szCs w:val="24"/>
        </w:rPr>
        <w:t xml:space="preserve"> respondent.</w:t>
      </w:r>
    </w:p>
    <w:p w:rsidR="00DF6D12" w:rsidRPr="00C74260" w:rsidRDefault="00DF6D12" w:rsidP="009B5D81">
      <w:pPr>
        <w:pStyle w:val="ListParagraph"/>
        <w:numPr>
          <w:ilvl w:val="0"/>
          <w:numId w:val="3"/>
        </w:numPr>
        <w:spacing w:after="0" w:line="480" w:lineRule="auto"/>
        <w:ind w:hanging="589"/>
        <w:jc w:val="both"/>
        <w:rPr>
          <w:rFonts w:ascii="Times New Roman" w:hAnsi="Times New Roman" w:cs="Times New Roman"/>
          <w:sz w:val="24"/>
          <w:szCs w:val="24"/>
        </w:rPr>
      </w:pPr>
      <w:r w:rsidRPr="00C74260">
        <w:rPr>
          <w:rFonts w:ascii="Times New Roman" w:hAnsi="Times New Roman" w:cs="Times New Roman"/>
          <w:sz w:val="24"/>
          <w:szCs w:val="24"/>
        </w:rPr>
        <w:t xml:space="preserve">The </w:t>
      </w:r>
      <w:r w:rsidR="00081A10" w:rsidRPr="00C74260">
        <w:rPr>
          <w:rFonts w:ascii="Times New Roman" w:hAnsi="Times New Roman" w:cs="Times New Roman"/>
          <w:sz w:val="24"/>
          <w:szCs w:val="24"/>
        </w:rPr>
        <w:t xml:space="preserve">court </w:t>
      </w:r>
      <w:r w:rsidR="00081A10" w:rsidRPr="00C74260">
        <w:rPr>
          <w:rFonts w:ascii="Times New Roman" w:hAnsi="Times New Roman" w:cs="Times New Roman"/>
          <w:i/>
          <w:sz w:val="24"/>
          <w:szCs w:val="24"/>
        </w:rPr>
        <w:t>a</w:t>
      </w:r>
      <w:r w:rsidR="005B5B30" w:rsidRPr="00C74260">
        <w:rPr>
          <w:rFonts w:ascii="Times New Roman" w:hAnsi="Times New Roman" w:cs="Times New Roman"/>
          <w:i/>
          <w:sz w:val="24"/>
          <w:szCs w:val="24"/>
        </w:rPr>
        <w:t xml:space="preserve"> quo</w:t>
      </w:r>
      <w:r w:rsidRPr="00C74260">
        <w:rPr>
          <w:rFonts w:ascii="Times New Roman" w:hAnsi="Times New Roman" w:cs="Times New Roman"/>
          <w:sz w:val="24"/>
          <w:szCs w:val="24"/>
        </w:rPr>
        <w:t xml:space="preserve"> erred at law when it failed to find that the </w:t>
      </w:r>
      <w:r w:rsidR="009B5D81" w:rsidRPr="00C74260">
        <w:rPr>
          <w:rFonts w:ascii="Times New Roman" w:hAnsi="Times New Roman" w:cs="Times New Roman"/>
          <w:sz w:val="24"/>
          <w:szCs w:val="24"/>
        </w:rPr>
        <w:t xml:space="preserve">third </w:t>
      </w:r>
      <w:r w:rsidRPr="00C74260">
        <w:rPr>
          <w:rFonts w:ascii="Times New Roman" w:hAnsi="Times New Roman" w:cs="Times New Roman"/>
          <w:sz w:val="24"/>
          <w:szCs w:val="24"/>
        </w:rPr>
        <w:t>respondent should have been disqualified for failing to adh</w:t>
      </w:r>
      <w:r w:rsidR="0024043B" w:rsidRPr="00C74260">
        <w:rPr>
          <w:rFonts w:ascii="Times New Roman" w:hAnsi="Times New Roman" w:cs="Times New Roman"/>
          <w:sz w:val="24"/>
          <w:szCs w:val="24"/>
        </w:rPr>
        <w:t>ere to the requirements of</w:t>
      </w:r>
      <w:r w:rsidRPr="00C74260">
        <w:rPr>
          <w:rFonts w:ascii="Times New Roman" w:hAnsi="Times New Roman" w:cs="Times New Roman"/>
          <w:sz w:val="24"/>
          <w:szCs w:val="24"/>
        </w:rPr>
        <w:t xml:space="preserve"> the </w:t>
      </w:r>
      <w:r w:rsidR="00B35C73" w:rsidRPr="00C74260">
        <w:rPr>
          <w:rFonts w:ascii="Times New Roman" w:hAnsi="Times New Roman" w:cs="Times New Roman"/>
          <w:sz w:val="24"/>
          <w:szCs w:val="24"/>
        </w:rPr>
        <w:t>i</w:t>
      </w:r>
      <w:r w:rsidRPr="00C74260">
        <w:rPr>
          <w:rFonts w:ascii="Times New Roman" w:hAnsi="Times New Roman" w:cs="Times New Roman"/>
          <w:sz w:val="24"/>
          <w:szCs w:val="24"/>
        </w:rPr>
        <w:t xml:space="preserve">nvitation to tender which required the submission of </w:t>
      </w:r>
      <w:r w:rsidR="00EE1294" w:rsidRPr="00C74260">
        <w:rPr>
          <w:rFonts w:ascii="Times New Roman" w:hAnsi="Times New Roman" w:cs="Times New Roman"/>
          <w:sz w:val="24"/>
          <w:szCs w:val="24"/>
        </w:rPr>
        <w:t>the</w:t>
      </w:r>
      <w:r w:rsidRPr="00C74260">
        <w:rPr>
          <w:rFonts w:ascii="Times New Roman" w:hAnsi="Times New Roman" w:cs="Times New Roman"/>
          <w:sz w:val="24"/>
          <w:szCs w:val="24"/>
        </w:rPr>
        <w:t xml:space="preserve"> sample to a laboratory and submission of a test certificate.</w:t>
      </w:r>
    </w:p>
    <w:p w:rsidR="00C7297C" w:rsidRPr="00712A3C" w:rsidRDefault="00DF6D12" w:rsidP="00712A3C">
      <w:pPr>
        <w:pStyle w:val="ListParagraph"/>
        <w:numPr>
          <w:ilvl w:val="0"/>
          <w:numId w:val="3"/>
        </w:numPr>
        <w:spacing w:after="0" w:line="480" w:lineRule="auto"/>
        <w:ind w:hanging="589"/>
        <w:jc w:val="both"/>
        <w:rPr>
          <w:rFonts w:ascii="Times New Roman" w:hAnsi="Times New Roman" w:cs="Times New Roman"/>
          <w:sz w:val="24"/>
          <w:szCs w:val="24"/>
        </w:rPr>
      </w:pPr>
      <w:r w:rsidRPr="00C74260">
        <w:rPr>
          <w:rFonts w:ascii="Times New Roman" w:hAnsi="Times New Roman" w:cs="Times New Roman"/>
          <w:sz w:val="24"/>
          <w:szCs w:val="24"/>
        </w:rPr>
        <w:t xml:space="preserve">The </w:t>
      </w:r>
      <w:r w:rsidR="00081A10" w:rsidRPr="00C74260">
        <w:rPr>
          <w:rFonts w:ascii="Times New Roman" w:hAnsi="Times New Roman" w:cs="Times New Roman"/>
          <w:sz w:val="24"/>
          <w:szCs w:val="24"/>
        </w:rPr>
        <w:t xml:space="preserve">court </w:t>
      </w:r>
      <w:r w:rsidR="00081A10" w:rsidRPr="00C74260">
        <w:rPr>
          <w:rFonts w:ascii="Times New Roman" w:hAnsi="Times New Roman" w:cs="Times New Roman"/>
          <w:i/>
          <w:sz w:val="24"/>
          <w:szCs w:val="24"/>
        </w:rPr>
        <w:t>a</w:t>
      </w:r>
      <w:r w:rsidR="005B5B30" w:rsidRPr="00C74260">
        <w:rPr>
          <w:rFonts w:ascii="Times New Roman" w:hAnsi="Times New Roman" w:cs="Times New Roman"/>
          <w:i/>
          <w:sz w:val="24"/>
          <w:szCs w:val="24"/>
        </w:rPr>
        <w:t xml:space="preserve"> quo</w:t>
      </w:r>
      <w:r w:rsidRPr="00C74260">
        <w:rPr>
          <w:rFonts w:ascii="Times New Roman" w:hAnsi="Times New Roman" w:cs="Times New Roman"/>
          <w:sz w:val="24"/>
          <w:szCs w:val="24"/>
        </w:rPr>
        <w:t xml:space="preserve"> erred at law in making a finding </w:t>
      </w:r>
      <w:r w:rsidR="00EE1294" w:rsidRPr="00C74260">
        <w:rPr>
          <w:rFonts w:ascii="Times New Roman" w:hAnsi="Times New Roman" w:cs="Times New Roman"/>
          <w:sz w:val="24"/>
          <w:szCs w:val="24"/>
        </w:rPr>
        <w:t>that the appellant’s sample was not technically compliant in the face of evidence of the mandatory laboratory test.</w:t>
      </w:r>
    </w:p>
    <w:p w:rsidR="00EE4E3C" w:rsidRPr="00C74260" w:rsidRDefault="009B5D81" w:rsidP="00712A3C">
      <w:pPr>
        <w:spacing w:after="0" w:line="480" w:lineRule="auto"/>
        <w:ind w:firstLine="360"/>
        <w:jc w:val="both"/>
        <w:rPr>
          <w:rFonts w:ascii="Times New Roman" w:hAnsi="Times New Roman" w:cs="Times New Roman"/>
          <w:b/>
          <w:sz w:val="24"/>
          <w:szCs w:val="24"/>
        </w:rPr>
      </w:pPr>
      <w:r w:rsidRPr="00C74260">
        <w:rPr>
          <w:rFonts w:ascii="Times New Roman" w:hAnsi="Times New Roman" w:cs="Times New Roman"/>
          <w:b/>
          <w:sz w:val="24"/>
          <w:szCs w:val="24"/>
        </w:rPr>
        <w:t>The issue</w:t>
      </w:r>
    </w:p>
    <w:p w:rsidR="00EE4E3C" w:rsidRPr="00C74260" w:rsidRDefault="00EE4E3C" w:rsidP="009B5D81">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lastRenderedPageBreak/>
        <w:t xml:space="preserve">The main issue that falls for determination in this appeal, and which main issue was also before the court </w:t>
      </w:r>
      <w:r w:rsidRPr="00C74260">
        <w:rPr>
          <w:rFonts w:ascii="Times New Roman" w:hAnsi="Times New Roman" w:cs="Times New Roman"/>
          <w:i/>
          <w:sz w:val="24"/>
          <w:szCs w:val="24"/>
        </w:rPr>
        <w:t>a quo</w:t>
      </w:r>
      <w:r w:rsidRPr="00C74260">
        <w:rPr>
          <w:rFonts w:ascii="Times New Roman" w:hAnsi="Times New Roman" w:cs="Times New Roman"/>
          <w:sz w:val="24"/>
          <w:szCs w:val="24"/>
        </w:rPr>
        <w:t xml:space="preserve"> is whether the decision disqualifying the appellant from the procurement process on account of the technical report by the second respondent, was correct. </w:t>
      </w:r>
    </w:p>
    <w:p w:rsidR="00F2228C" w:rsidRPr="00C74260" w:rsidRDefault="00F2228C" w:rsidP="00F2228C">
      <w:pPr>
        <w:pStyle w:val="ListParagraph"/>
        <w:spacing w:after="0" w:line="480" w:lineRule="auto"/>
        <w:ind w:left="851"/>
        <w:jc w:val="both"/>
        <w:rPr>
          <w:rFonts w:ascii="Times New Roman" w:hAnsi="Times New Roman" w:cs="Times New Roman"/>
          <w:sz w:val="24"/>
          <w:szCs w:val="24"/>
        </w:rPr>
      </w:pPr>
    </w:p>
    <w:p w:rsidR="00EE4E3C" w:rsidRPr="00C74260" w:rsidRDefault="00EE4E3C" w:rsidP="009B5D81">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 xml:space="preserve">From the </w:t>
      </w:r>
      <w:r w:rsidRPr="00C74260">
        <w:rPr>
          <w:rFonts w:ascii="Times New Roman" w:hAnsi="Times New Roman" w:cs="Times New Roman"/>
          <w:i/>
          <w:sz w:val="24"/>
          <w:szCs w:val="24"/>
        </w:rPr>
        <w:t>ratio decidendi</w:t>
      </w:r>
      <w:r w:rsidRPr="00C74260">
        <w:rPr>
          <w:rFonts w:ascii="Times New Roman" w:hAnsi="Times New Roman" w:cs="Times New Roman"/>
          <w:sz w:val="24"/>
          <w:szCs w:val="24"/>
        </w:rPr>
        <w:t xml:space="preserve"> of the judgment </w:t>
      </w:r>
      <w:r w:rsidRPr="00C74260">
        <w:rPr>
          <w:rFonts w:ascii="Times New Roman" w:hAnsi="Times New Roman" w:cs="Times New Roman"/>
          <w:i/>
          <w:sz w:val="24"/>
          <w:szCs w:val="24"/>
        </w:rPr>
        <w:t>a quo</w:t>
      </w:r>
      <w:r w:rsidRPr="00C74260">
        <w:rPr>
          <w:rFonts w:ascii="Times New Roman" w:hAnsi="Times New Roman" w:cs="Times New Roman"/>
          <w:sz w:val="24"/>
          <w:szCs w:val="24"/>
        </w:rPr>
        <w:t xml:space="preserve">, it would appear that the court </w:t>
      </w:r>
      <w:r w:rsidRPr="00C74260">
        <w:rPr>
          <w:rFonts w:ascii="Times New Roman" w:hAnsi="Times New Roman" w:cs="Times New Roman"/>
          <w:i/>
          <w:sz w:val="24"/>
          <w:szCs w:val="24"/>
        </w:rPr>
        <w:t>a quo</w:t>
      </w:r>
      <w:r w:rsidRPr="00C74260">
        <w:rPr>
          <w:rFonts w:ascii="Times New Roman" w:hAnsi="Times New Roman" w:cs="Times New Roman"/>
          <w:sz w:val="24"/>
          <w:szCs w:val="24"/>
        </w:rPr>
        <w:t xml:space="preserve"> did not fully comprehend the</w:t>
      </w:r>
      <w:r w:rsidR="00935C16" w:rsidRPr="00C74260">
        <w:rPr>
          <w:rFonts w:ascii="Times New Roman" w:hAnsi="Times New Roman" w:cs="Times New Roman"/>
          <w:sz w:val="24"/>
          <w:szCs w:val="24"/>
        </w:rPr>
        <w:t xml:space="preserve"> issue that </w:t>
      </w:r>
      <w:r w:rsidRPr="00C74260">
        <w:rPr>
          <w:rFonts w:ascii="Times New Roman" w:hAnsi="Times New Roman" w:cs="Times New Roman"/>
          <w:sz w:val="24"/>
          <w:szCs w:val="24"/>
        </w:rPr>
        <w:t xml:space="preserve">was before it. </w:t>
      </w:r>
      <w:r w:rsidR="00935C16" w:rsidRPr="00C74260">
        <w:rPr>
          <w:rFonts w:ascii="Times New Roman" w:hAnsi="Times New Roman" w:cs="Times New Roman"/>
          <w:sz w:val="24"/>
          <w:szCs w:val="24"/>
        </w:rPr>
        <w:t xml:space="preserve"> The issue was the correctness or otherwise of the technical report by the second respondent and upon which the appellant was disqualified. </w:t>
      </w:r>
      <w:r w:rsidR="00B523A8" w:rsidRPr="00C74260">
        <w:rPr>
          <w:rFonts w:ascii="Times New Roman" w:hAnsi="Times New Roman" w:cs="Times New Roman"/>
          <w:sz w:val="24"/>
          <w:szCs w:val="24"/>
        </w:rPr>
        <w:t xml:space="preserve">The court </w:t>
      </w:r>
      <w:r w:rsidR="00B523A8" w:rsidRPr="00C74260">
        <w:rPr>
          <w:rFonts w:ascii="Times New Roman" w:hAnsi="Times New Roman" w:cs="Times New Roman"/>
          <w:i/>
          <w:sz w:val="24"/>
          <w:szCs w:val="24"/>
        </w:rPr>
        <w:t>a quo</w:t>
      </w:r>
      <w:r w:rsidR="00B523A8" w:rsidRPr="00C74260">
        <w:rPr>
          <w:rFonts w:ascii="Times New Roman" w:hAnsi="Times New Roman" w:cs="Times New Roman"/>
          <w:sz w:val="24"/>
          <w:szCs w:val="24"/>
        </w:rPr>
        <w:t xml:space="preserve"> clearly accepted the disputed report as correct and </w:t>
      </w:r>
      <w:r w:rsidRPr="00C74260">
        <w:rPr>
          <w:rFonts w:ascii="Times New Roman" w:hAnsi="Times New Roman" w:cs="Times New Roman"/>
          <w:sz w:val="24"/>
          <w:szCs w:val="24"/>
        </w:rPr>
        <w:t xml:space="preserve">based its decision on </w:t>
      </w:r>
      <w:r w:rsidR="00B523A8" w:rsidRPr="00C74260">
        <w:rPr>
          <w:rFonts w:ascii="Times New Roman" w:hAnsi="Times New Roman" w:cs="Times New Roman"/>
          <w:sz w:val="24"/>
          <w:szCs w:val="24"/>
        </w:rPr>
        <w:t xml:space="preserve">it.  The court </w:t>
      </w:r>
      <w:r w:rsidR="00B523A8" w:rsidRPr="00C74260">
        <w:rPr>
          <w:rFonts w:ascii="Times New Roman" w:hAnsi="Times New Roman" w:cs="Times New Roman"/>
          <w:i/>
          <w:sz w:val="24"/>
          <w:szCs w:val="24"/>
        </w:rPr>
        <w:t>a quo</w:t>
      </w:r>
      <w:r w:rsidR="00B523A8" w:rsidRPr="00C74260">
        <w:rPr>
          <w:rFonts w:ascii="Times New Roman" w:hAnsi="Times New Roman" w:cs="Times New Roman"/>
          <w:sz w:val="24"/>
          <w:szCs w:val="24"/>
        </w:rPr>
        <w:t xml:space="preserve"> </w:t>
      </w:r>
      <w:r w:rsidRPr="00C74260">
        <w:rPr>
          <w:rFonts w:ascii="Times New Roman" w:hAnsi="Times New Roman" w:cs="Times New Roman"/>
          <w:sz w:val="24"/>
          <w:szCs w:val="24"/>
        </w:rPr>
        <w:t xml:space="preserve">appears not to have appreciated that this was the very question that was placed before it for determination. Put differently, the appellant’s case before the court </w:t>
      </w:r>
      <w:r w:rsidRPr="00C74260">
        <w:rPr>
          <w:rFonts w:ascii="Times New Roman" w:hAnsi="Times New Roman" w:cs="Times New Roman"/>
          <w:i/>
          <w:sz w:val="24"/>
          <w:szCs w:val="24"/>
        </w:rPr>
        <w:t>a quo</w:t>
      </w:r>
      <w:r w:rsidRPr="00C74260">
        <w:rPr>
          <w:rFonts w:ascii="Times New Roman" w:hAnsi="Times New Roman" w:cs="Times New Roman"/>
          <w:sz w:val="24"/>
          <w:szCs w:val="24"/>
        </w:rPr>
        <w:t xml:space="preserve"> was a direct challenge to the correctness of the report of the second respondent finding its sample non-responsive. It was a direct challenge to its disqualification. The court </w:t>
      </w:r>
      <w:r w:rsidRPr="00C74260">
        <w:rPr>
          <w:rFonts w:ascii="Times New Roman" w:hAnsi="Times New Roman" w:cs="Times New Roman"/>
          <w:i/>
          <w:sz w:val="24"/>
          <w:szCs w:val="24"/>
        </w:rPr>
        <w:t>a quo</w:t>
      </w:r>
      <w:r w:rsidRPr="00C74260">
        <w:rPr>
          <w:rFonts w:ascii="Times New Roman" w:hAnsi="Times New Roman" w:cs="Times New Roman"/>
          <w:sz w:val="24"/>
          <w:szCs w:val="24"/>
        </w:rPr>
        <w:t xml:space="preserve"> was therefore being called upon to make a finding on whether the report, which formed the basis of the disqualification, was correct. </w:t>
      </w:r>
      <w:r w:rsidR="00B523A8" w:rsidRPr="00C74260">
        <w:rPr>
          <w:rFonts w:ascii="Times New Roman" w:hAnsi="Times New Roman" w:cs="Times New Roman"/>
          <w:sz w:val="24"/>
          <w:szCs w:val="24"/>
        </w:rPr>
        <w:t xml:space="preserve">It stands to reason </w:t>
      </w:r>
      <w:r w:rsidR="007463D7" w:rsidRPr="00C74260">
        <w:rPr>
          <w:rFonts w:ascii="Times New Roman" w:hAnsi="Times New Roman" w:cs="Times New Roman"/>
          <w:sz w:val="24"/>
          <w:szCs w:val="24"/>
        </w:rPr>
        <w:t>that it</w:t>
      </w:r>
      <w:r w:rsidRPr="00C74260">
        <w:rPr>
          <w:rFonts w:ascii="Times New Roman" w:hAnsi="Times New Roman" w:cs="Times New Roman"/>
          <w:sz w:val="24"/>
          <w:szCs w:val="24"/>
        </w:rPr>
        <w:t xml:space="preserve"> could not determine the appeal without pronouncing itself on this issue.</w:t>
      </w:r>
    </w:p>
    <w:p w:rsidR="009B5D81" w:rsidRPr="00C74260" w:rsidRDefault="009B5D81" w:rsidP="0072180F">
      <w:pPr>
        <w:pStyle w:val="ListParagraph"/>
        <w:spacing w:after="0" w:line="480" w:lineRule="auto"/>
        <w:ind w:left="360"/>
        <w:jc w:val="both"/>
        <w:rPr>
          <w:rFonts w:ascii="Times New Roman" w:hAnsi="Times New Roman" w:cs="Times New Roman"/>
          <w:b/>
          <w:sz w:val="24"/>
          <w:szCs w:val="24"/>
        </w:rPr>
      </w:pPr>
    </w:p>
    <w:p w:rsidR="00C91719" w:rsidRPr="00C74260" w:rsidRDefault="009B5D81" w:rsidP="0072180F">
      <w:pPr>
        <w:pStyle w:val="ListParagraph"/>
        <w:spacing w:after="0" w:line="480" w:lineRule="auto"/>
        <w:ind w:left="360"/>
        <w:jc w:val="both"/>
        <w:rPr>
          <w:rFonts w:ascii="Times New Roman" w:hAnsi="Times New Roman" w:cs="Times New Roman"/>
          <w:b/>
          <w:sz w:val="24"/>
          <w:szCs w:val="24"/>
        </w:rPr>
      </w:pPr>
      <w:r w:rsidRPr="00C74260">
        <w:rPr>
          <w:rFonts w:ascii="Times New Roman" w:hAnsi="Times New Roman" w:cs="Times New Roman"/>
          <w:b/>
          <w:sz w:val="24"/>
          <w:szCs w:val="24"/>
        </w:rPr>
        <w:t>Preliminary Issue</w:t>
      </w:r>
    </w:p>
    <w:p w:rsidR="00675FA1" w:rsidRPr="00C74260" w:rsidRDefault="00675FA1" w:rsidP="009B5D81">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At the hearing of the appeal, counsel for the third respondent raised a preliminary i</w:t>
      </w:r>
      <w:r w:rsidR="00594444" w:rsidRPr="00C74260">
        <w:rPr>
          <w:rFonts w:ascii="Times New Roman" w:hAnsi="Times New Roman" w:cs="Times New Roman"/>
          <w:sz w:val="24"/>
          <w:szCs w:val="24"/>
        </w:rPr>
        <w:t>ss</w:t>
      </w:r>
      <w:r w:rsidR="00B52904" w:rsidRPr="00C74260">
        <w:rPr>
          <w:rFonts w:ascii="Times New Roman" w:hAnsi="Times New Roman" w:cs="Times New Roman"/>
          <w:sz w:val="24"/>
          <w:szCs w:val="24"/>
        </w:rPr>
        <w:t xml:space="preserve">ue, objecting to part </w:t>
      </w:r>
      <w:r w:rsidRPr="00C74260">
        <w:rPr>
          <w:rFonts w:ascii="Times New Roman" w:hAnsi="Times New Roman" w:cs="Times New Roman"/>
          <w:sz w:val="24"/>
          <w:szCs w:val="24"/>
        </w:rPr>
        <w:t xml:space="preserve">of the draft order.  It was her submission, and one which counsel for the </w:t>
      </w:r>
      <w:r w:rsidR="0024043B" w:rsidRPr="00C74260">
        <w:rPr>
          <w:rFonts w:ascii="Times New Roman" w:hAnsi="Times New Roman" w:cs="Times New Roman"/>
          <w:sz w:val="24"/>
          <w:szCs w:val="24"/>
        </w:rPr>
        <w:t>second</w:t>
      </w:r>
      <w:r w:rsidRPr="00C74260">
        <w:rPr>
          <w:rFonts w:ascii="Times New Roman" w:hAnsi="Times New Roman" w:cs="Times New Roman"/>
          <w:sz w:val="24"/>
          <w:szCs w:val="24"/>
        </w:rPr>
        <w:t xml:space="preserve"> </w:t>
      </w:r>
      <w:r w:rsidR="00B036E0" w:rsidRPr="00C74260">
        <w:rPr>
          <w:rFonts w:ascii="Times New Roman" w:hAnsi="Times New Roman" w:cs="Times New Roman"/>
          <w:sz w:val="24"/>
          <w:szCs w:val="24"/>
        </w:rPr>
        <w:t xml:space="preserve">and third </w:t>
      </w:r>
      <w:r w:rsidRPr="00C74260">
        <w:rPr>
          <w:rFonts w:ascii="Times New Roman" w:hAnsi="Times New Roman" w:cs="Times New Roman"/>
          <w:sz w:val="24"/>
          <w:szCs w:val="24"/>
        </w:rPr>
        <w:t xml:space="preserve">respondent </w:t>
      </w:r>
      <w:r w:rsidR="00DE3E62" w:rsidRPr="00C74260">
        <w:rPr>
          <w:rFonts w:ascii="Times New Roman" w:hAnsi="Times New Roman" w:cs="Times New Roman"/>
          <w:sz w:val="24"/>
          <w:szCs w:val="24"/>
        </w:rPr>
        <w:t>associated</w:t>
      </w:r>
      <w:r w:rsidRPr="00C74260">
        <w:rPr>
          <w:rFonts w:ascii="Times New Roman" w:hAnsi="Times New Roman" w:cs="Times New Roman"/>
          <w:sz w:val="24"/>
          <w:szCs w:val="24"/>
        </w:rPr>
        <w:t xml:space="preserve"> with, that </w:t>
      </w:r>
      <w:r w:rsidR="00594444" w:rsidRPr="00C74260">
        <w:rPr>
          <w:rFonts w:ascii="Times New Roman" w:hAnsi="Times New Roman" w:cs="Times New Roman"/>
          <w:sz w:val="24"/>
          <w:szCs w:val="24"/>
        </w:rPr>
        <w:t xml:space="preserve">part of </w:t>
      </w:r>
      <w:r w:rsidRPr="00C74260">
        <w:rPr>
          <w:rFonts w:ascii="Times New Roman" w:hAnsi="Times New Roman" w:cs="Times New Roman"/>
          <w:sz w:val="24"/>
          <w:szCs w:val="24"/>
        </w:rPr>
        <w:t xml:space="preserve">the relief sought </w:t>
      </w:r>
      <w:r w:rsidR="00FF6943" w:rsidRPr="00C74260">
        <w:rPr>
          <w:rFonts w:ascii="Times New Roman" w:hAnsi="Times New Roman" w:cs="Times New Roman"/>
          <w:sz w:val="24"/>
          <w:szCs w:val="24"/>
        </w:rPr>
        <w:t>by the appellant was incompetent</w:t>
      </w:r>
      <w:r w:rsidR="001C2DB1" w:rsidRPr="00C74260">
        <w:rPr>
          <w:rFonts w:ascii="Times New Roman" w:hAnsi="Times New Roman" w:cs="Times New Roman"/>
          <w:sz w:val="24"/>
          <w:szCs w:val="24"/>
        </w:rPr>
        <w:t xml:space="preserve">. It </w:t>
      </w:r>
      <w:r w:rsidR="00B52904" w:rsidRPr="00C74260">
        <w:rPr>
          <w:rFonts w:ascii="Times New Roman" w:hAnsi="Times New Roman" w:cs="Times New Roman"/>
          <w:sz w:val="24"/>
          <w:szCs w:val="24"/>
        </w:rPr>
        <w:t xml:space="preserve">was </w:t>
      </w:r>
      <w:r w:rsidR="00A02C08" w:rsidRPr="00C74260">
        <w:rPr>
          <w:rFonts w:ascii="Times New Roman" w:hAnsi="Times New Roman" w:cs="Times New Roman"/>
          <w:sz w:val="24"/>
          <w:szCs w:val="24"/>
        </w:rPr>
        <w:t>counsel’s further</w:t>
      </w:r>
      <w:r w:rsidR="00594444" w:rsidRPr="00C74260">
        <w:rPr>
          <w:rFonts w:ascii="Times New Roman" w:hAnsi="Times New Roman" w:cs="Times New Roman"/>
          <w:sz w:val="24"/>
          <w:szCs w:val="24"/>
        </w:rPr>
        <w:t xml:space="preserve"> submission that</w:t>
      </w:r>
      <w:r w:rsidR="00FF6943" w:rsidRPr="00C74260">
        <w:rPr>
          <w:rFonts w:ascii="Times New Roman" w:hAnsi="Times New Roman" w:cs="Times New Roman"/>
          <w:sz w:val="24"/>
          <w:szCs w:val="24"/>
        </w:rPr>
        <w:t xml:space="preserve"> this court did not have power to amend the relief sought in the event that the appeal was upheld.</w:t>
      </w:r>
      <w:r w:rsidR="00571F5A" w:rsidRPr="00C74260">
        <w:rPr>
          <w:rFonts w:ascii="Times New Roman" w:hAnsi="Times New Roman" w:cs="Times New Roman"/>
          <w:sz w:val="24"/>
          <w:szCs w:val="24"/>
        </w:rPr>
        <w:t xml:space="preserve"> In this regard counsel relied on the provisions of s</w:t>
      </w:r>
      <w:r w:rsidR="009B5D81" w:rsidRPr="00C74260">
        <w:rPr>
          <w:rFonts w:ascii="Times New Roman" w:hAnsi="Times New Roman" w:cs="Times New Roman"/>
          <w:sz w:val="24"/>
          <w:szCs w:val="24"/>
        </w:rPr>
        <w:t xml:space="preserve"> </w:t>
      </w:r>
      <w:r w:rsidR="00571F5A" w:rsidRPr="00C74260">
        <w:rPr>
          <w:rFonts w:ascii="Times New Roman" w:hAnsi="Times New Roman" w:cs="Times New Roman"/>
          <w:sz w:val="24"/>
          <w:szCs w:val="24"/>
        </w:rPr>
        <w:t xml:space="preserve">77 (2) of the Public </w:t>
      </w:r>
      <w:r w:rsidR="00571F5A" w:rsidRPr="00C74260">
        <w:rPr>
          <w:rFonts w:ascii="Times New Roman" w:hAnsi="Times New Roman" w:cs="Times New Roman"/>
          <w:sz w:val="24"/>
          <w:szCs w:val="24"/>
        </w:rPr>
        <w:lastRenderedPageBreak/>
        <w:t xml:space="preserve">Procurement and Disposal of Public Assets Act </w:t>
      </w:r>
      <w:r w:rsidR="009B5D81" w:rsidRPr="00C74260">
        <w:rPr>
          <w:rFonts w:ascii="Times New Roman" w:hAnsi="Times New Roman" w:cs="Times New Roman"/>
          <w:sz w:val="24"/>
          <w:szCs w:val="24"/>
        </w:rPr>
        <w:t>[</w:t>
      </w:r>
      <w:r w:rsidR="009B5D81" w:rsidRPr="00C74260">
        <w:rPr>
          <w:rFonts w:ascii="Times New Roman" w:hAnsi="Times New Roman" w:cs="Times New Roman"/>
          <w:i/>
          <w:sz w:val="24"/>
          <w:szCs w:val="24"/>
        </w:rPr>
        <w:t>Chapter </w:t>
      </w:r>
      <w:r w:rsidR="00865C35" w:rsidRPr="00C74260">
        <w:rPr>
          <w:rFonts w:ascii="Times New Roman" w:hAnsi="Times New Roman" w:cs="Times New Roman"/>
          <w:i/>
          <w:sz w:val="24"/>
          <w:szCs w:val="24"/>
        </w:rPr>
        <w:t>22.23</w:t>
      </w:r>
      <w:r w:rsidR="00865C35" w:rsidRPr="00C74260">
        <w:rPr>
          <w:rFonts w:ascii="Times New Roman" w:hAnsi="Times New Roman" w:cs="Times New Roman"/>
          <w:sz w:val="24"/>
          <w:szCs w:val="24"/>
        </w:rPr>
        <w:t>], (“the Act</w:t>
      </w:r>
      <w:r w:rsidR="00B6042B" w:rsidRPr="00C74260">
        <w:rPr>
          <w:rFonts w:ascii="Times New Roman" w:hAnsi="Times New Roman" w:cs="Times New Roman"/>
          <w:sz w:val="24"/>
          <w:szCs w:val="24"/>
        </w:rPr>
        <w:t xml:space="preserve">”). </w:t>
      </w:r>
      <w:r w:rsidR="00571F5A" w:rsidRPr="00C74260">
        <w:rPr>
          <w:rFonts w:ascii="Times New Roman" w:hAnsi="Times New Roman" w:cs="Times New Roman"/>
          <w:sz w:val="24"/>
          <w:szCs w:val="24"/>
        </w:rPr>
        <w:t>which provides that:</w:t>
      </w:r>
    </w:p>
    <w:p w:rsidR="00571F5A" w:rsidRPr="00C74260" w:rsidRDefault="00571F5A" w:rsidP="009B5D81">
      <w:pPr>
        <w:spacing w:after="0" w:line="240" w:lineRule="auto"/>
        <w:ind w:left="1134"/>
        <w:jc w:val="both"/>
        <w:rPr>
          <w:rFonts w:ascii="Times New Roman" w:hAnsi="Times New Roman" w:cs="Times New Roman"/>
          <w:sz w:val="24"/>
          <w:szCs w:val="24"/>
        </w:rPr>
      </w:pPr>
      <w:r w:rsidRPr="00C74260">
        <w:rPr>
          <w:rFonts w:ascii="Times New Roman" w:hAnsi="Times New Roman" w:cs="Times New Roman"/>
          <w:sz w:val="24"/>
          <w:szCs w:val="24"/>
        </w:rPr>
        <w:t>“</w:t>
      </w:r>
      <w:r w:rsidR="00E33C2E" w:rsidRPr="00C74260">
        <w:rPr>
          <w:rFonts w:ascii="Times New Roman" w:hAnsi="Times New Roman" w:cs="Times New Roman"/>
          <w:sz w:val="24"/>
          <w:szCs w:val="24"/>
        </w:rPr>
        <w:t>In an appeal the Administrative court shall not set aside the decision of the review panel but may award fair and adequate compensation to the appellant for any patrimonial loss or damage the appellant may have suffered.”</w:t>
      </w:r>
    </w:p>
    <w:p w:rsidR="009B5D81" w:rsidRPr="00C74260" w:rsidRDefault="009B5D81" w:rsidP="009B5D81">
      <w:pPr>
        <w:spacing w:after="0" w:line="240" w:lineRule="auto"/>
        <w:ind w:left="1134"/>
        <w:jc w:val="both"/>
        <w:rPr>
          <w:rFonts w:ascii="Times New Roman" w:hAnsi="Times New Roman" w:cs="Times New Roman"/>
          <w:i/>
          <w:sz w:val="24"/>
          <w:szCs w:val="24"/>
        </w:rPr>
      </w:pPr>
    </w:p>
    <w:p w:rsidR="009B5D81" w:rsidRPr="00C74260" w:rsidRDefault="009B5D81" w:rsidP="009B5D81">
      <w:pPr>
        <w:spacing w:after="0" w:line="240" w:lineRule="auto"/>
        <w:ind w:left="1134"/>
        <w:jc w:val="both"/>
        <w:rPr>
          <w:rFonts w:ascii="Times New Roman" w:hAnsi="Times New Roman" w:cs="Times New Roman"/>
          <w:i/>
          <w:sz w:val="24"/>
          <w:szCs w:val="24"/>
        </w:rPr>
      </w:pPr>
    </w:p>
    <w:p w:rsidR="007A2300" w:rsidRPr="00C74260" w:rsidRDefault="007A2300" w:rsidP="009B5D81">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The draft order filed with the notice of appeal reads:</w:t>
      </w:r>
    </w:p>
    <w:p w:rsidR="007A2300" w:rsidRPr="00C74260" w:rsidRDefault="00C74260" w:rsidP="00C74260">
      <w:pPr>
        <w:pStyle w:val="ListParagraph"/>
        <w:numPr>
          <w:ilvl w:val="0"/>
          <w:numId w:val="5"/>
        </w:numPr>
        <w:spacing w:after="0" w:line="480" w:lineRule="auto"/>
        <w:ind w:left="1134"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A2300" w:rsidRPr="00C74260">
        <w:rPr>
          <w:rFonts w:ascii="Times New Roman" w:hAnsi="Times New Roman" w:cs="Times New Roman"/>
          <w:sz w:val="24"/>
          <w:szCs w:val="24"/>
        </w:rPr>
        <w:t>The appeal succeeds with costs.</w:t>
      </w:r>
    </w:p>
    <w:p w:rsidR="007A2300" w:rsidRPr="00C74260" w:rsidRDefault="007A2300" w:rsidP="00C74260">
      <w:pPr>
        <w:pStyle w:val="ListParagraph"/>
        <w:numPr>
          <w:ilvl w:val="0"/>
          <w:numId w:val="5"/>
        </w:numPr>
        <w:spacing w:after="0" w:line="480" w:lineRule="auto"/>
        <w:ind w:left="1560" w:hanging="426"/>
        <w:jc w:val="both"/>
        <w:rPr>
          <w:rFonts w:ascii="Times New Roman" w:hAnsi="Times New Roman" w:cs="Times New Roman"/>
          <w:sz w:val="24"/>
          <w:szCs w:val="24"/>
        </w:rPr>
      </w:pPr>
      <w:r w:rsidRPr="00C74260">
        <w:rPr>
          <w:rFonts w:ascii="Times New Roman" w:hAnsi="Times New Roman" w:cs="Times New Roman"/>
          <w:sz w:val="24"/>
          <w:szCs w:val="24"/>
        </w:rPr>
        <w:t xml:space="preserve">The judgment of the court </w:t>
      </w:r>
      <w:r w:rsidR="005B5B30" w:rsidRPr="00C74260">
        <w:rPr>
          <w:rFonts w:ascii="Times New Roman" w:hAnsi="Times New Roman" w:cs="Times New Roman"/>
          <w:i/>
          <w:sz w:val="24"/>
          <w:szCs w:val="24"/>
        </w:rPr>
        <w:t xml:space="preserve"> a quo</w:t>
      </w:r>
      <w:r w:rsidRPr="00C74260">
        <w:rPr>
          <w:rFonts w:ascii="Times New Roman" w:hAnsi="Times New Roman" w:cs="Times New Roman"/>
          <w:sz w:val="24"/>
          <w:szCs w:val="24"/>
        </w:rPr>
        <w:t xml:space="preserve"> be and is hereby set aside and is substituted with the following:-</w:t>
      </w:r>
    </w:p>
    <w:p w:rsidR="007A2300" w:rsidRPr="00C74260" w:rsidRDefault="00C74260" w:rsidP="00C74260">
      <w:pPr>
        <w:pStyle w:val="ListParagraph"/>
        <w:numPr>
          <w:ilvl w:val="0"/>
          <w:numId w:val="6"/>
        </w:numPr>
        <w:spacing w:after="0" w:line="480" w:lineRule="auto"/>
        <w:ind w:left="1843"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7A2300" w:rsidRPr="00C74260">
        <w:rPr>
          <w:rFonts w:ascii="Times New Roman" w:hAnsi="Times New Roman" w:cs="Times New Roman"/>
          <w:sz w:val="24"/>
          <w:szCs w:val="24"/>
        </w:rPr>
        <w:t>The appeal be and is hereby granted</w:t>
      </w:r>
    </w:p>
    <w:p w:rsidR="007A2300" w:rsidRPr="00C74260" w:rsidRDefault="007A2300" w:rsidP="00C74260">
      <w:pPr>
        <w:pStyle w:val="ListParagraph"/>
        <w:numPr>
          <w:ilvl w:val="0"/>
          <w:numId w:val="6"/>
        </w:numPr>
        <w:spacing w:after="0" w:line="480" w:lineRule="auto"/>
        <w:ind w:left="1985" w:hanging="425"/>
        <w:jc w:val="both"/>
        <w:rPr>
          <w:rFonts w:ascii="Times New Roman" w:hAnsi="Times New Roman" w:cs="Times New Roman"/>
          <w:b/>
          <w:sz w:val="24"/>
          <w:szCs w:val="24"/>
          <w:u w:val="single"/>
        </w:rPr>
      </w:pPr>
      <w:r w:rsidRPr="00C74260">
        <w:rPr>
          <w:rFonts w:ascii="Times New Roman" w:hAnsi="Times New Roman" w:cs="Times New Roman"/>
          <w:b/>
          <w:sz w:val="24"/>
          <w:szCs w:val="24"/>
          <w:u w:val="single"/>
        </w:rPr>
        <w:t>That the decision of the Procurement Regulatory Authority award</w:t>
      </w:r>
      <w:r w:rsidR="00187DFE" w:rsidRPr="00C74260">
        <w:rPr>
          <w:rFonts w:ascii="Times New Roman" w:hAnsi="Times New Roman" w:cs="Times New Roman"/>
          <w:b/>
          <w:sz w:val="24"/>
          <w:szCs w:val="24"/>
          <w:u w:val="single"/>
        </w:rPr>
        <w:t>ing tender number COH/SFT/HW/S4/</w:t>
      </w:r>
      <w:r w:rsidRPr="00C74260">
        <w:rPr>
          <w:rFonts w:ascii="Times New Roman" w:hAnsi="Times New Roman" w:cs="Times New Roman"/>
          <w:b/>
          <w:sz w:val="24"/>
          <w:szCs w:val="24"/>
          <w:u w:val="single"/>
        </w:rPr>
        <w:t>17 to the third respondent be set aside.</w:t>
      </w:r>
    </w:p>
    <w:p w:rsidR="003F7AF2" w:rsidRPr="00C74260" w:rsidRDefault="003F7AF2" w:rsidP="00C74260">
      <w:pPr>
        <w:pStyle w:val="ListParagraph"/>
        <w:numPr>
          <w:ilvl w:val="0"/>
          <w:numId w:val="6"/>
        </w:numPr>
        <w:spacing w:after="0" w:line="480" w:lineRule="auto"/>
        <w:ind w:left="1985" w:hanging="425"/>
        <w:jc w:val="both"/>
        <w:rPr>
          <w:rFonts w:ascii="Times New Roman" w:hAnsi="Times New Roman" w:cs="Times New Roman"/>
          <w:b/>
          <w:sz w:val="24"/>
          <w:szCs w:val="24"/>
          <w:u w:val="single"/>
        </w:rPr>
      </w:pPr>
      <w:r w:rsidRPr="00C74260">
        <w:rPr>
          <w:rFonts w:ascii="Times New Roman" w:hAnsi="Times New Roman" w:cs="Times New Roman"/>
          <w:b/>
          <w:sz w:val="24"/>
          <w:szCs w:val="24"/>
          <w:u w:val="single"/>
        </w:rPr>
        <w:t xml:space="preserve">That the </w:t>
      </w:r>
      <w:r w:rsidR="009B5D81" w:rsidRPr="00C74260">
        <w:rPr>
          <w:rFonts w:ascii="Times New Roman" w:hAnsi="Times New Roman" w:cs="Times New Roman"/>
          <w:b/>
          <w:sz w:val="24"/>
          <w:szCs w:val="24"/>
          <w:u w:val="single"/>
        </w:rPr>
        <w:t>first</w:t>
      </w:r>
      <w:r w:rsidRPr="00C74260">
        <w:rPr>
          <w:rFonts w:ascii="Times New Roman" w:hAnsi="Times New Roman" w:cs="Times New Roman"/>
          <w:b/>
          <w:sz w:val="24"/>
          <w:szCs w:val="24"/>
          <w:u w:val="single"/>
        </w:rPr>
        <w:t xml:space="preserve"> respondent be and is hereby directed to award the tender above to the </w:t>
      </w:r>
      <w:r w:rsidR="009B5D81" w:rsidRPr="00C74260">
        <w:rPr>
          <w:rFonts w:ascii="Times New Roman" w:hAnsi="Times New Roman" w:cs="Times New Roman"/>
          <w:b/>
          <w:sz w:val="24"/>
          <w:szCs w:val="24"/>
          <w:u w:val="single"/>
        </w:rPr>
        <w:t>a</w:t>
      </w:r>
      <w:r w:rsidR="00187DFE" w:rsidRPr="00C74260">
        <w:rPr>
          <w:rFonts w:ascii="Times New Roman" w:hAnsi="Times New Roman" w:cs="Times New Roman"/>
          <w:b/>
          <w:sz w:val="24"/>
          <w:szCs w:val="24"/>
          <w:u w:val="single"/>
        </w:rPr>
        <w:t>pplicant being the lowest compliant bidder.</w:t>
      </w:r>
    </w:p>
    <w:p w:rsidR="00187DFE" w:rsidRPr="00C74260" w:rsidRDefault="00187DFE" w:rsidP="00C74260">
      <w:pPr>
        <w:pStyle w:val="ListParagraph"/>
        <w:numPr>
          <w:ilvl w:val="0"/>
          <w:numId w:val="6"/>
        </w:numPr>
        <w:spacing w:after="0" w:line="480" w:lineRule="auto"/>
        <w:ind w:left="1985" w:hanging="425"/>
        <w:jc w:val="both"/>
        <w:rPr>
          <w:rFonts w:ascii="Times New Roman" w:hAnsi="Times New Roman" w:cs="Times New Roman"/>
          <w:sz w:val="24"/>
          <w:szCs w:val="24"/>
        </w:rPr>
      </w:pPr>
      <w:r w:rsidRPr="00C74260">
        <w:rPr>
          <w:rFonts w:ascii="Times New Roman" w:hAnsi="Times New Roman" w:cs="Times New Roman"/>
          <w:sz w:val="24"/>
          <w:szCs w:val="24"/>
        </w:rPr>
        <w:t xml:space="preserve">The </w:t>
      </w:r>
      <w:r w:rsidR="009B5D81" w:rsidRPr="00C74260">
        <w:rPr>
          <w:rFonts w:ascii="Times New Roman" w:hAnsi="Times New Roman" w:cs="Times New Roman"/>
          <w:sz w:val="24"/>
          <w:szCs w:val="24"/>
        </w:rPr>
        <w:t>first</w:t>
      </w:r>
      <w:r w:rsidRPr="00C74260">
        <w:rPr>
          <w:rFonts w:ascii="Times New Roman" w:hAnsi="Times New Roman" w:cs="Times New Roman"/>
          <w:sz w:val="24"/>
          <w:szCs w:val="24"/>
        </w:rPr>
        <w:t xml:space="preserve">, </w:t>
      </w:r>
      <w:r w:rsidR="009B5D81" w:rsidRPr="00C74260">
        <w:rPr>
          <w:rFonts w:ascii="Times New Roman" w:hAnsi="Times New Roman" w:cs="Times New Roman"/>
          <w:sz w:val="24"/>
          <w:szCs w:val="24"/>
        </w:rPr>
        <w:t>second</w:t>
      </w:r>
      <w:r w:rsidRPr="00C74260">
        <w:rPr>
          <w:rFonts w:ascii="Times New Roman" w:hAnsi="Times New Roman" w:cs="Times New Roman"/>
          <w:sz w:val="24"/>
          <w:szCs w:val="24"/>
        </w:rPr>
        <w:t xml:space="preserve"> and </w:t>
      </w:r>
      <w:r w:rsidR="009B5D81" w:rsidRPr="00C74260">
        <w:rPr>
          <w:rFonts w:ascii="Times New Roman" w:hAnsi="Times New Roman" w:cs="Times New Roman"/>
          <w:sz w:val="24"/>
          <w:szCs w:val="24"/>
        </w:rPr>
        <w:t>third</w:t>
      </w:r>
      <w:r w:rsidRPr="00C74260">
        <w:rPr>
          <w:rFonts w:ascii="Times New Roman" w:hAnsi="Times New Roman" w:cs="Times New Roman"/>
          <w:sz w:val="24"/>
          <w:szCs w:val="24"/>
        </w:rPr>
        <w:t xml:space="preserve"> respondents be and are hereby ordered to pay costs </w:t>
      </w:r>
      <w:r w:rsidR="005B6CC1" w:rsidRPr="00C74260">
        <w:rPr>
          <w:rFonts w:ascii="Times New Roman" w:hAnsi="Times New Roman" w:cs="Times New Roman"/>
          <w:sz w:val="24"/>
          <w:szCs w:val="24"/>
        </w:rPr>
        <w:t>of suit o</w:t>
      </w:r>
      <w:r w:rsidR="00C74260">
        <w:rPr>
          <w:rFonts w:ascii="Times New Roman" w:hAnsi="Times New Roman" w:cs="Times New Roman"/>
          <w:sz w:val="24"/>
          <w:szCs w:val="24"/>
        </w:rPr>
        <w:t>n an attorney and client scale.</w:t>
      </w:r>
      <w:r w:rsidR="0024043B" w:rsidRPr="00C74260">
        <w:rPr>
          <w:rFonts w:ascii="Times New Roman" w:hAnsi="Times New Roman" w:cs="Times New Roman"/>
          <w:sz w:val="24"/>
          <w:szCs w:val="24"/>
        </w:rPr>
        <w:t xml:space="preserve"> ( The offending part</w:t>
      </w:r>
      <w:r w:rsidR="006F4E20" w:rsidRPr="00C74260">
        <w:rPr>
          <w:rFonts w:ascii="Times New Roman" w:hAnsi="Times New Roman" w:cs="Times New Roman"/>
          <w:sz w:val="24"/>
          <w:szCs w:val="24"/>
        </w:rPr>
        <w:t>s</w:t>
      </w:r>
      <w:r w:rsidR="00B52904" w:rsidRPr="00C74260">
        <w:rPr>
          <w:rFonts w:ascii="Times New Roman" w:hAnsi="Times New Roman" w:cs="Times New Roman"/>
          <w:sz w:val="24"/>
          <w:szCs w:val="24"/>
        </w:rPr>
        <w:t xml:space="preserve"> of the draft order are </w:t>
      </w:r>
      <w:r w:rsidR="0024043B" w:rsidRPr="00C74260">
        <w:rPr>
          <w:rFonts w:ascii="Times New Roman" w:hAnsi="Times New Roman" w:cs="Times New Roman"/>
          <w:sz w:val="24"/>
          <w:szCs w:val="24"/>
        </w:rPr>
        <w:t>emphasised)</w:t>
      </w:r>
    </w:p>
    <w:p w:rsidR="00F2228C" w:rsidRPr="00C74260" w:rsidRDefault="00F2228C" w:rsidP="00F2228C">
      <w:pPr>
        <w:pStyle w:val="ListParagraph"/>
        <w:spacing w:after="0" w:line="480" w:lineRule="auto"/>
        <w:ind w:left="1843"/>
        <w:jc w:val="both"/>
        <w:rPr>
          <w:rFonts w:ascii="Times New Roman" w:hAnsi="Times New Roman" w:cs="Times New Roman"/>
          <w:sz w:val="24"/>
          <w:szCs w:val="24"/>
        </w:rPr>
      </w:pPr>
    </w:p>
    <w:p w:rsidR="00B036E0" w:rsidRPr="00C74260" w:rsidRDefault="00DE3E62" w:rsidP="009B5D81">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 xml:space="preserve">On the </w:t>
      </w:r>
      <w:r w:rsidR="00CE7AB3" w:rsidRPr="00C74260">
        <w:rPr>
          <w:rFonts w:ascii="Times New Roman" w:hAnsi="Times New Roman" w:cs="Times New Roman"/>
          <w:sz w:val="24"/>
          <w:szCs w:val="24"/>
        </w:rPr>
        <w:t xml:space="preserve">sole </w:t>
      </w:r>
      <w:r w:rsidRPr="00C74260">
        <w:rPr>
          <w:rFonts w:ascii="Times New Roman" w:hAnsi="Times New Roman" w:cs="Times New Roman"/>
          <w:sz w:val="24"/>
          <w:szCs w:val="24"/>
        </w:rPr>
        <w:t>basis that</w:t>
      </w:r>
      <w:r w:rsidR="00714A5E" w:rsidRPr="00C74260">
        <w:rPr>
          <w:rFonts w:ascii="Times New Roman" w:hAnsi="Times New Roman" w:cs="Times New Roman"/>
          <w:sz w:val="24"/>
          <w:szCs w:val="24"/>
        </w:rPr>
        <w:t xml:space="preserve"> part of the</w:t>
      </w:r>
      <w:r w:rsidRPr="00C74260">
        <w:rPr>
          <w:rFonts w:ascii="Times New Roman" w:hAnsi="Times New Roman" w:cs="Times New Roman"/>
          <w:sz w:val="24"/>
          <w:szCs w:val="24"/>
        </w:rPr>
        <w:t xml:space="preserve"> relief sought was in contravention of a statutory provision, the respondents prayed</w:t>
      </w:r>
      <w:r w:rsidR="00CE7AB3" w:rsidRPr="00C74260">
        <w:rPr>
          <w:rFonts w:ascii="Times New Roman" w:hAnsi="Times New Roman" w:cs="Times New Roman"/>
          <w:sz w:val="24"/>
          <w:szCs w:val="24"/>
        </w:rPr>
        <w:t xml:space="preserve"> for </w:t>
      </w:r>
      <w:r w:rsidR="00890DC3" w:rsidRPr="00C74260">
        <w:rPr>
          <w:rFonts w:ascii="Times New Roman" w:hAnsi="Times New Roman" w:cs="Times New Roman"/>
          <w:sz w:val="24"/>
          <w:szCs w:val="24"/>
        </w:rPr>
        <w:t>the dismissal</w:t>
      </w:r>
      <w:r w:rsidR="00255A01" w:rsidRPr="00C74260">
        <w:rPr>
          <w:rFonts w:ascii="Times New Roman" w:hAnsi="Times New Roman" w:cs="Times New Roman"/>
          <w:sz w:val="24"/>
          <w:szCs w:val="24"/>
        </w:rPr>
        <w:t xml:space="preserve"> of the </w:t>
      </w:r>
      <w:r w:rsidRPr="00C74260">
        <w:rPr>
          <w:rFonts w:ascii="Times New Roman" w:hAnsi="Times New Roman" w:cs="Times New Roman"/>
          <w:sz w:val="24"/>
          <w:szCs w:val="24"/>
        </w:rPr>
        <w:t>appeal with an appropriate order of costs.</w:t>
      </w:r>
    </w:p>
    <w:p w:rsidR="00F2228C" w:rsidRPr="00C74260" w:rsidRDefault="00F2228C" w:rsidP="00F2228C">
      <w:pPr>
        <w:pStyle w:val="ListParagraph"/>
        <w:spacing w:after="0" w:line="480" w:lineRule="auto"/>
        <w:ind w:left="851"/>
        <w:jc w:val="both"/>
        <w:rPr>
          <w:rFonts w:ascii="Times New Roman" w:hAnsi="Times New Roman" w:cs="Times New Roman"/>
          <w:sz w:val="24"/>
          <w:szCs w:val="24"/>
        </w:rPr>
      </w:pPr>
    </w:p>
    <w:p w:rsidR="00F2228C" w:rsidRPr="00C74260" w:rsidRDefault="00714A5E" w:rsidP="00F2228C">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I</w:t>
      </w:r>
      <w:r w:rsidR="00E10B04" w:rsidRPr="00C74260">
        <w:rPr>
          <w:rFonts w:ascii="Times New Roman" w:hAnsi="Times New Roman" w:cs="Times New Roman"/>
          <w:sz w:val="24"/>
          <w:szCs w:val="24"/>
        </w:rPr>
        <w:t xml:space="preserve">n </w:t>
      </w:r>
      <w:r w:rsidR="00AD65EB" w:rsidRPr="00C74260">
        <w:rPr>
          <w:rFonts w:ascii="Times New Roman" w:hAnsi="Times New Roman" w:cs="Times New Roman"/>
          <w:sz w:val="24"/>
          <w:szCs w:val="24"/>
        </w:rPr>
        <w:t xml:space="preserve">resisting the point </w:t>
      </w:r>
      <w:r w:rsidR="00AD65EB" w:rsidRPr="00C74260">
        <w:rPr>
          <w:rFonts w:ascii="Times New Roman" w:hAnsi="Times New Roman" w:cs="Times New Roman"/>
          <w:i/>
          <w:sz w:val="24"/>
          <w:szCs w:val="24"/>
        </w:rPr>
        <w:t>in limine</w:t>
      </w:r>
      <w:r w:rsidRPr="00C74260">
        <w:rPr>
          <w:rFonts w:ascii="Times New Roman" w:hAnsi="Times New Roman" w:cs="Times New Roman"/>
          <w:sz w:val="24"/>
          <w:szCs w:val="24"/>
        </w:rPr>
        <w:t xml:space="preserve">, the appellant </w:t>
      </w:r>
      <w:r w:rsidR="00AD65EB" w:rsidRPr="00C74260">
        <w:rPr>
          <w:rFonts w:ascii="Times New Roman" w:hAnsi="Times New Roman" w:cs="Times New Roman"/>
          <w:sz w:val="24"/>
          <w:szCs w:val="24"/>
        </w:rPr>
        <w:t>submitted</w:t>
      </w:r>
      <w:r w:rsidR="00AE21D8" w:rsidRPr="00C74260">
        <w:rPr>
          <w:rFonts w:ascii="Times New Roman" w:hAnsi="Times New Roman" w:cs="Times New Roman"/>
          <w:sz w:val="24"/>
          <w:szCs w:val="24"/>
        </w:rPr>
        <w:t>,</w:t>
      </w:r>
      <w:r w:rsidR="00E10B04" w:rsidRPr="00C74260">
        <w:rPr>
          <w:rFonts w:ascii="Times New Roman" w:hAnsi="Times New Roman" w:cs="Times New Roman"/>
          <w:sz w:val="24"/>
          <w:szCs w:val="24"/>
        </w:rPr>
        <w:t xml:space="preserve"> </w:t>
      </w:r>
      <w:r w:rsidR="00AE21D8" w:rsidRPr="00C74260">
        <w:rPr>
          <w:rFonts w:ascii="Times New Roman" w:hAnsi="Times New Roman" w:cs="Times New Roman"/>
          <w:sz w:val="24"/>
          <w:szCs w:val="24"/>
        </w:rPr>
        <w:t>and correctly so, t</w:t>
      </w:r>
      <w:r w:rsidR="00E10B04" w:rsidRPr="00C74260">
        <w:rPr>
          <w:rFonts w:ascii="Times New Roman" w:hAnsi="Times New Roman" w:cs="Times New Roman"/>
          <w:sz w:val="24"/>
          <w:szCs w:val="24"/>
        </w:rPr>
        <w:t xml:space="preserve">hat the decision appealed against </w:t>
      </w:r>
      <w:r w:rsidR="00A91DB2" w:rsidRPr="00C74260">
        <w:rPr>
          <w:rFonts w:ascii="Times New Roman" w:hAnsi="Times New Roman" w:cs="Times New Roman"/>
          <w:sz w:val="24"/>
          <w:szCs w:val="24"/>
        </w:rPr>
        <w:t xml:space="preserve">to the Administrative Court </w:t>
      </w:r>
      <w:r w:rsidR="00E10B04" w:rsidRPr="00C74260">
        <w:rPr>
          <w:rFonts w:ascii="Times New Roman" w:hAnsi="Times New Roman" w:cs="Times New Roman"/>
          <w:sz w:val="24"/>
          <w:szCs w:val="24"/>
        </w:rPr>
        <w:t xml:space="preserve">was that of the second </w:t>
      </w:r>
      <w:r w:rsidR="00E10B04" w:rsidRPr="00C74260">
        <w:rPr>
          <w:rFonts w:ascii="Times New Roman" w:hAnsi="Times New Roman" w:cs="Times New Roman"/>
          <w:sz w:val="24"/>
          <w:szCs w:val="24"/>
        </w:rPr>
        <w:lastRenderedPageBreak/>
        <w:t xml:space="preserve">respondent </w:t>
      </w:r>
      <w:r w:rsidR="00266151" w:rsidRPr="00C74260">
        <w:rPr>
          <w:rFonts w:ascii="Times New Roman" w:hAnsi="Times New Roman" w:cs="Times New Roman"/>
          <w:sz w:val="24"/>
          <w:szCs w:val="24"/>
        </w:rPr>
        <w:t xml:space="preserve">which </w:t>
      </w:r>
      <w:r w:rsidR="005B4755" w:rsidRPr="00C74260">
        <w:rPr>
          <w:rFonts w:ascii="Times New Roman" w:hAnsi="Times New Roman" w:cs="Times New Roman"/>
          <w:sz w:val="24"/>
          <w:szCs w:val="24"/>
        </w:rPr>
        <w:t xml:space="preserve">disqualified it from further participating in the tender and </w:t>
      </w:r>
      <w:r w:rsidR="00E10B04" w:rsidRPr="00C74260">
        <w:rPr>
          <w:rFonts w:ascii="Times New Roman" w:hAnsi="Times New Roman" w:cs="Times New Roman"/>
          <w:sz w:val="24"/>
          <w:szCs w:val="24"/>
        </w:rPr>
        <w:t xml:space="preserve">not </w:t>
      </w:r>
      <w:r w:rsidR="00266151" w:rsidRPr="00C74260">
        <w:rPr>
          <w:rFonts w:ascii="Times New Roman" w:hAnsi="Times New Roman" w:cs="Times New Roman"/>
          <w:sz w:val="24"/>
          <w:szCs w:val="24"/>
        </w:rPr>
        <w:t xml:space="preserve">that </w:t>
      </w:r>
      <w:r w:rsidR="00E10B04" w:rsidRPr="00C74260">
        <w:rPr>
          <w:rFonts w:ascii="Times New Roman" w:hAnsi="Times New Roman" w:cs="Times New Roman"/>
          <w:sz w:val="24"/>
          <w:szCs w:val="24"/>
        </w:rPr>
        <w:t xml:space="preserve">of the review panel of the first respondent. </w:t>
      </w:r>
    </w:p>
    <w:p w:rsidR="00F2228C" w:rsidRPr="00C74260" w:rsidRDefault="00F2228C" w:rsidP="00F2228C">
      <w:pPr>
        <w:pStyle w:val="ListParagraph"/>
        <w:spacing w:after="0" w:line="480" w:lineRule="auto"/>
        <w:ind w:left="851"/>
        <w:jc w:val="both"/>
        <w:rPr>
          <w:rFonts w:ascii="Times New Roman" w:hAnsi="Times New Roman" w:cs="Times New Roman"/>
          <w:sz w:val="24"/>
          <w:szCs w:val="24"/>
        </w:rPr>
      </w:pPr>
    </w:p>
    <w:p w:rsidR="00AE21D8" w:rsidRPr="00C74260" w:rsidRDefault="00AE21D8" w:rsidP="009B5D81">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 xml:space="preserve">The tender </w:t>
      </w:r>
      <w:r w:rsidRPr="00C74260">
        <w:rPr>
          <w:rFonts w:ascii="Times New Roman" w:hAnsi="Times New Roman" w:cs="Times New Roman"/>
          <w:i/>
          <w:sz w:val="24"/>
          <w:szCs w:val="24"/>
        </w:rPr>
        <w:t>in casu</w:t>
      </w:r>
      <w:r w:rsidRPr="00C74260">
        <w:rPr>
          <w:rFonts w:ascii="Times New Roman" w:hAnsi="Times New Roman" w:cs="Times New Roman"/>
          <w:sz w:val="24"/>
          <w:szCs w:val="24"/>
        </w:rPr>
        <w:t xml:space="preserve"> was floated in December 2017. At the time</w:t>
      </w:r>
      <w:r w:rsidR="00285EF0" w:rsidRPr="00C74260">
        <w:rPr>
          <w:rFonts w:ascii="Times New Roman" w:hAnsi="Times New Roman" w:cs="Times New Roman"/>
          <w:sz w:val="24"/>
          <w:szCs w:val="24"/>
        </w:rPr>
        <w:t xml:space="preserve">, </w:t>
      </w:r>
      <w:r w:rsidR="008C1E95" w:rsidRPr="00C74260">
        <w:rPr>
          <w:rFonts w:ascii="Times New Roman" w:hAnsi="Times New Roman" w:cs="Times New Roman"/>
          <w:sz w:val="24"/>
          <w:szCs w:val="24"/>
        </w:rPr>
        <w:t xml:space="preserve">the </w:t>
      </w:r>
      <w:r w:rsidRPr="00C74260">
        <w:rPr>
          <w:rFonts w:ascii="Times New Roman" w:hAnsi="Times New Roman" w:cs="Times New Roman"/>
          <w:sz w:val="24"/>
          <w:szCs w:val="24"/>
        </w:rPr>
        <w:t xml:space="preserve">law </w:t>
      </w:r>
      <w:r w:rsidR="008C1E95" w:rsidRPr="00C74260">
        <w:rPr>
          <w:rFonts w:ascii="Times New Roman" w:hAnsi="Times New Roman" w:cs="Times New Roman"/>
          <w:sz w:val="24"/>
          <w:szCs w:val="24"/>
        </w:rPr>
        <w:t xml:space="preserve">in force </w:t>
      </w:r>
      <w:r w:rsidRPr="00C74260">
        <w:rPr>
          <w:rFonts w:ascii="Times New Roman" w:hAnsi="Times New Roman" w:cs="Times New Roman"/>
          <w:sz w:val="24"/>
          <w:szCs w:val="24"/>
        </w:rPr>
        <w:t>was the Pr</w:t>
      </w:r>
      <w:r w:rsidR="008C1E95" w:rsidRPr="00C74260">
        <w:rPr>
          <w:rFonts w:ascii="Times New Roman" w:hAnsi="Times New Roman" w:cs="Times New Roman"/>
          <w:sz w:val="24"/>
          <w:szCs w:val="24"/>
        </w:rPr>
        <w:t>ocurement Act [</w:t>
      </w:r>
      <w:r w:rsidR="008C1E95" w:rsidRPr="00C74260">
        <w:rPr>
          <w:rFonts w:ascii="Times New Roman" w:hAnsi="Times New Roman" w:cs="Times New Roman"/>
          <w:i/>
          <w:sz w:val="24"/>
          <w:szCs w:val="24"/>
        </w:rPr>
        <w:t>Chapter</w:t>
      </w:r>
      <w:r w:rsidR="009B5D81" w:rsidRPr="00C74260">
        <w:rPr>
          <w:rFonts w:ascii="Times New Roman" w:hAnsi="Times New Roman" w:cs="Times New Roman"/>
          <w:i/>
          <w:sz w:val="24"/>
          <w:szCs w:val="24"/>
        </w:rPr>
        <w:t> </w:t>
      </w:r>
      <w:r w:rsidR="008C1E95" w:rsidRPr="00C74260">
        <w:rPr>
          <w:rFonts w:ascii="Times New Roman" w:hAnsi="Times New Roman" w:cs="Times New Roman"/>
          <w:i/>
          <w:sz w:val="24"/>
          <w:szCs w:val="24"/>
        </w:rPr>
        <w:t>22.14</w:t>
      </w:r>
      <w:r w:rsidR="008C1E95" w:rsidRPr="00C74260">
        <w:rPr>
          <w:rFonts w:ascii="Times New Roman" w:hAnsi="Times New Roman" w:cs="Times New Roman"/>
          <w:sz w:val="24"/>
          <w:szCs w:val="24"/>
        </w:rPr>
        <w:t>]</w:t>
      </w:r>
      <w:r w:rsidR="00C02B7B" w:rsidRPr="00C74260">
        <w:rPr>
          <w:rFonts w:ascii="Times New Roman" w:hAnsi="Times New Roman" w:cs="Times New Roman"/>
          <w:sz w:val="24"/>
          <w:szCs w:val="24"/>
        </w:rPr>
        <w:t>, (</w:t>
      </w:r>
      <w:r w:rsidR="008C1E95" w:rsidRPr="00C74260">
        <w:rPr>
          <w:rFonts w:ascii="Times New Roman" w:hAnsi="Times New Roman" w:cs="Times New Roman"/>
          <w:sz w:val="24"/>
          <w:szCs w:val="24"/>
        </w:rPr>
        <w:t>“</w:t>
      </w:r>
      <w:r w:rsidR="00B04B9D" w:rsidRPr="00C74260">
        <w:rPr>
          <w:rFonts w:ascii="Times New Roman" w:hAnsi="Times New Roman" w:cs="Times New Roman"/>
          <w:sz w:val="24"/>
          <w:szCs w:val="24"/>
        </w:rPr>
        <w:t xml:space="preserve">the repealed Act”) which </w:t>
      </w:r>
      <w:r w:rsidRPr="00C74260">
        <w:rPr>
          <w:rFonts w:ascii="Times New Roman" w:hAnsi="Times New Roman" w:cs="Times New Roman"/>
          <w:sz w:val="24"/>
          <w:szCs w:val="24"/>
        </w:rPr>
        <w:t xml:space="preserve">was repealed and replaced by the </w:t>
      </w:r>
      <w:r w:rsidR="00112615" w:rsidRPr="00C74260">
        <w:rPr>
          <w:rFonts w:ascii="Times New Roman" w:hAnsi="Times New Roman" w:cs="Times New Roman"/>
          <w:sz w:val="24"/>
          <w:szCs w:val="24"/>
        </w:rPr>
        <w:t xml:space="preserve">Public Procurement and Disposal of Assets </w:t>
      </w:r>
      <w:r w:rsidRPr="00C74260">
        <w:rPr>
          <w:rFonts w:ascii="Times New Roman" w:hAnsi="Times New Roman" w:cs="Times New Roman"/>
          <w:sz w:val="24"/>
          <w:szCs w:val="24"/>
        </w:rPr>
        <w:t>Act</w:t>
      </w:r>
      <w:r w:rsidR="00112615" w:rsidRPr="00C74260">
        <w:rPr>
          <w:rFonts w:ascii="Times New Roman" w:hAnsi="Times New Roman" w:cs="Times New Roman"/>
          <w:sz w:val="24"/>
          <w:szCs w:val="24"/>
        </w:rPr>
        <w:t xml:space="preserve"> referred to above</w:t>
      </w:r>
      <w:r w:rsidR="005E6070" w:rsidRPr="00C74260">
        <w:rPr>
          <w:rFonts w:ascii="Times New Roman" w:hAnsi="Times New Roman" w:cs="Times New Roman"/>
          <w:sz w:val="24"/>
          <w:szCs w:val="24"/>
        </w:rPr>
        <w:t xml:space="preserve">. The latter Act </w:t>
      </w:r>
      <w:r w:rsidR="008762A8" w:rsidRPr="00C74260">
        <w:rPr>
          <w:rFonts w:ascii="Times New Roman" w:hAnsi="Times New Roman" w:cs="Times New Roman"/>
          <w:sz w:val="24"/>
          <w:szCs w:val="24"/>
        </w:rPr>
        <w:t xml:space="preserve">came into force </w:t>
      </w:r>
      <w:r w:rsidR="008C1E95" w:rsidRPr="00C74260">
        <w:rPr>
          <w:rFonts w:ascii="Times New Roman" w:hAnsi="Times New Roman" w:cs="Times New Roman"/>
          <w:sz w:val="24"/>
          <w:szCs w:val="24"/>
        </w:rPr>
        <w:t>on 1 January 2018</w:t>
      </w:r>
      <w:r w:rsidR="008762A8" w:rsidRPr="00C74260">
        <w:rPr>
          <w:rFonts w:ascii="Times New Roman" w:hAnsi="Times New Roman" w:cs="Times New Roman"/>
          <w:sz w:val="24"/>
          <w:szCs w:val="24"/>
        </w:rPr>
        <w:t xml:space="preserve"> and which date is also referred to as “the fixed date”</w:t>
      </w:r>
      <w:r w:rsidR="00112615" w:rsidRPr="00C74260">
        <w:rPr>
          <w:rFonts w:ascii="Times New Roman" w:hAnsi="Times New Roman" w:cs="Times New Roman"/>
          <w:sz w:val="24"/>
          <w:szCs w:val="24"/>
        </w:rPr>
        <w:t>.</w:t>
      </w:r>
    </w:p>
    <w:p w:rsidR="00F2228C" w:rsidRPr="00C74260" w:rsidRDefault="00F2228C" w:rsidP="00F2228C">
      <w:pPr>
        <w:spacing w:after="0" w:line="480" w:lineRule="auto"/>
        <w:jc w:val="both"/>
        <w:rPr>
          <w:rFonts w:ascii="Times New Roman" w:hAnsi="Times New Roman" w:cs="Times New Roman"/>
          <w:sz w:val="24"/>
          <w:szCs w:val="24"/>
        </w:rPr>
      </w:pPr>
    </w:p>
    <w:p w:rsidR="00BE2749" w:rsidRPr="00C74260" w:rsidRDefault="00703D28" w:rsidP="009B5D81">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 xml:space="preserve">In addition to </w:t>
      </w:r>
      <w:r w:rsidR="00112615" w:rsidRPr="00C74260">
        <w:rPr>
          <w:rFonts w:ascii="Times New Roman" w:hAnsi="Times New Roman" w:cs="Times New Roman"/>
          <w:sz w:val="24"/>
          <w:szCs w:val="24"/>
        </w:rPr>
        <w:t>the rule against the retrospective application of statute</w:t>
      </w:r>
      <w:r w:rsidRPr="00C74260">
        <w:rPr>
          <w:rFonts w:ascii="Times New Roman" w:hAnsi="Times New Roman" w:cs="Times New Roman"/>
          <w:sz w:val="24"/>
          <w:szCs w:val="24"/>
        </w:rPr>
        <w:t>s</w:t>
      </w:r>
      <w:r w:rsidR="00112615" w:rsidRPr="00C74260">
        <w:rPr>
          <w:rFonts w:ascii="Times New Roman" w:hAnsi="Times New Roman" w:cs="Times New Roman"/>
          <w:sz w:val="24"/>
          <w:szCs w:val="24"/>
        </w:rPr>
        <w:t xml:space="preserve">, the tender proceedings in </w:t>
      </w:r>
      <w:r w:rsidR="00112615" w:rsidRPr="00C74260">
        <w:rPr>
          <w:rFonts w:ascii="Times New Roman" w:hAnsi="Times New Roman" w:cs="Times New Roman"/>
          <w:i/>
          <w:sz w:val="24"/>
          <w:szCs w:val="24"/>
        </w:rPr>
        <w:t>casu</w:t>
      </w:r>
      <w:r w:rsidR="00112615" w:rsidRPr="00C74260">
        <w:rPr>
          <w:rFonts w:ascii="Times New Roman" w:hAnsi="Times New Roman" w:cs="Times New Roman"/>
          <w:sz w:val="24"/>
          <w:szCs w:val="24"/>
        </w:rPr>
        <w:t xml:space="preserve"> remained to be completed in accordance with the provisions of the repealed Act as s 103 (4) of the new Act specifically provides</w:t>
      </w:r>
      <w:r w:rsidR="00E6281A" w:rsidRPr="00C74260">
        <w:rPr>
          <w:rFonts w:ascii="Times New Roman" w:hAnsi="Times New Roman" w:cs="Times New Roman"/>
          <w:sz w:val="24"/>
          <w:szCs w:val="24"/>
        </w:rPr>
        <w:t xml:space="preserve"> to this effect</w:t>
      </w:r>
      <w:r w:rsidR="00ED2440" w:rsidRPr="00C74260">
        <w:rPr>
          <w:rFonts w:ascii="Times New Roman" w:hAnsi="Times New Roman" w:cs="Times New Roman"/>
          <w:sz w:val="24"/>
          <w:szCs w:val="24"/>
        </w:rPr>
        <w:t>.</w:t>
      </w:r>
      <w:r w:rsidR="001C179D" w:rsidRPr="00C74260">
        <w:rPr>
          <w:rFonts w:ascii="Times New Roman" w:hAnsi="Times New Roman" w:cs="Times New Roman"/>
          <w:sz w:val="24"/>
          <w:szCs w:val="24"/>
        </w:rPr>
        <w:t xml:space="preserve"> </w:t>
      </w:r>
      <w:r w:rsidR="00BE2749" w:rsidRPr="00C74260">
        <w:rPr>
          <w:rFonts w:ascii="Times New Roman" w:hAnsi="Times New Roman" w:cs="Times New Roman"/>
          <w:sz w:val="24"/>
          <w:szCs w:val="24"/>
        </w:rPr>
        <w:t>It provides:</w:t>
      </w:r>
    </w:p>
    <w:p w:rsidR="006C7BF1" w:rsidRPr="00C74260" w:rsidRDefault="006C7BF1" w:rsidP="009B5D81">
      <w:pPr>
        <w:pStyle w:val="ListParagraph"/>
        <w:spacing w:after="0" w:line="240" w:lineRule="auto"/>
        <w:ind w:left="1134"/>
        <w:jc w:val="both"/>
        <w:rPr>
          <w:rFonts w:ascii="Times New Roman" w:hAnsi="Times New Roman" w:cs="Times New Roman"/>
          <w:sz w:val="24"/>
          <w:szCs w:val="24"/>
        </w:rPr>
      </w:pPr>
      <w:r w:rsidRPr="00C74260">
        <w:rPr>
          <w:rFonts w:ascii="Times New Roman" w:hAnsi="Times New Roman" w:cs="Times New Roman"/>
          <w:sz w:val="24"/>
          <w:szCs w:val="24"/>
        </w:rPr>
        <w:t>“Any procurement proceedings commenced before the fixed date shall be completed in accordance with the repealed Act……”</w:t>
      </w:r>
    </w:p>
    <w:p w:rsidR="00F2228C" w:rsidRPr="00C74260" w:rsidRDefault="00F2228C" w:rsidP="00F2228C">
      <w:pPr>
        <w:pStyle w:val="ListParagraph"/>
        <w:spacing w:after="0" w:line="480" w:lineRule="auto"/>
        <w:ind w:left="1134"/>
        <w:jc w:val="both"/>
        <w:rPr>
          <w:rFonts w:ascii="Times New Roman" w:hAnsi="Times New Roman" w:cs="Times New Roman"/>
          <w:sz w:val="24"/>
          <w:szCs w:val="24"/>
        </w:rPr>
      </w:pPr>
    </w:p>
    <w:p w:rsidR="009B5D81" w:rsidRPr="00C74260" w:rsidRDefault="009B5D81" w:rsidP="009B5D81">
      <w:pPr>
        <w:pStyle w:val="ListParagraph"/>
        <w:spacing w:after="0" w:line="240" w:lineRule="auto"/>
        <w:ind w:left="1134"/>
        <w:jc w:val="both"/>
        <w:rPr>
          <w:rFonts w:ascii="Times New Roman" w:hAnsi="Times New Roman" w:cs="Times New Roman"/>
          <w:sz w:val="24"/>
          <w:szCs w:val="24"/>
        </w:rPr>
      </w:pPr>
    </w:p>
    <w:p w:rsidR="00112615" w:rsidRDefault="007B5151" w:rsidP="009B5D81">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 xml:space="preserve">The above </w:t>
      </w:r>
      <w:r w:rsidR="00721470" w:rsidRPr="00C74260">
        <w:rPr>
          <w:rFonts w:ascii="Times New Roman" w:hAnsi="Times New Roman" w:cs="Times New Roman"/>
          <w:sz w:val="24"/>
          <w:szCs w:val="24"/>
        </w:rPr>
        <w:t xml:space="preserve">explains why even though the appellant had </w:t>
      </w:r>
      <w:r w:rsidR="004609BF" w:rsidRPr="00C74260">
        <w:rPr>
          <w:rFonts w:ascii="Times New Roman" w:hAnsi="Times New Roman" w:cs="Times New Roman"/>
          <w:sz w:val="24"/>
          <w:szCs w:val="24"/>
        </w:rPr>
        <w:t>applied to the first respondent for the matter to be reviewed</w:t>
      </w:r>
      <w:r w:rsidR="00516191" w:rsidRPr="00C74260">
        <w:rPr>
          <w:rFonts w:ascii="Times New Roman" w:hAnsi="Times New Roman" w:cs="Times New Roman"/>
          <w:sz w:val="24"/>
          <w:szCs w:val="24"/>
        </w:rPr>
        <w:t xml:space="preserve"> in terms of s 77 of the Act</w:t>
      </w:r>
      <w:r w:rsidR="004609BF" w:rsidRPr="00C74260">
        <w:rPr>
          <w:rFonts w:ascii="Times New Roman" w:hAnsi="Times New Roman" w:cs="Times New Roman"/>
          <w:sz w:val="24"/>
          <w:szCs w:val="24"/>
        </w:rPr>
        <w:t>, there was no such review</w:t>
      </w:r>
      <w:r w:rsidR="0020258D" w:rsidRPr="00C74260">
        <w:rPr>
          <w:rFonts w:ascii="Times New Roman" w:hAnsi="Times New Roman" w:cs="Times New Roman"/>
          <w:sz w:val="24"/>
          <w:szCs w:val="24"/>
        </w:rPr>
        <w:t xml:space="preserve"> as the review panel would not have had jurisdiction over proceedings commenced in terms of the repealed Act. The</w:t>
      </w:r>
      <w:r w:rsidR="004609BF" w:rsidRPr="00C74260">
        <w:rPr>
          <w:rFonts w:ascii="Times New Roman" w:hAnsi="Times New Roman" w:cs="Times New Roman"/>
          <w:sz w:val="24"/>
          <w:szCs w:val="24"/>
        </w:rPr>
        <w:t xml:space="preserve"> appellant </w:t>
      </w:r>
      <w:r w:rsidR="0020258D" w:rsidRPr="00C74260">
        <w:rPr>
          <w:rFonts w:ascii="Times New Roman" w:hAnsi="Times New Roman" w:cs="Times New Roman"/>
          <w:sz w:val="24"/>
          <w:szCs w:val="24"/>
        </w:rPr>
        <w:t xml:space="preserve">correctly noted </w:t>
      </w:r>
      <w:r w:rsidR="004609BF" w:rsidRPr="00C74260">
        <w:rPr>
          <w:rFonts w:ascii="Times New Roman" w:hAnsi="Times New Roman" w:cs="Times New Roman"/>
          <w:sz w:val="24"/>
          <w:szCs w:val="24"/>
        </w:rPr>
        <w:t>an appeal</w:t>
      </w:r>
      <w:r w:rsidR="0020258D" w:rsidRPr="00C74260">
        <w:rPr>
          <w:rFonts w:ascii="Times New Roman" w:hAnsi="Times New Roman" w:cs="Times New Roman"/>
          <w:sz w:val="24"/>
          <w:szCs w:val="24"/>
        </w:rPr>
        <w:t xml:space="preserve"> to </w:t>
      </w:r>
      <w:r w:rsidR="004609BF" w:rsidRPr="00C74260">
        <w:rPr>
          <w:rFonts w:ascii="Times New Roman" w:hAnsi="Times New Roman" w:cs="Times New Roman"/>
          <w:sz w:val="24"/>
          <w:szCs w:val="24"/>
        </w:rPr>
        <w:t xml:space="preserve">the </w:t>
      </w:r>
      <w:r w:rsidR="003147F0" w:rsidRPr="00C74260">
        <w:rPr>
          <w:rFonts w:ascii="Times New Roman" w:hAnsi="Times New Roman" w:cs="Times New Roman"/>
          <w:sz w:val="24"/>
          <w:szCs w:val="24"/>
        </w:rPr>
        <w:t xml:space="preserve">court </w:t>
      </w:r>
      <w:r w:rsidR="003147F0" w:rsidRPr="00C74260">
        <w:rPr>
          <w:rFonts w:ascii="Times New Roman" w:hAnsi="Times New Roman" w:cs="Times New Roman"/>
          <w:i/>
          <w:sz w:val="24"/>
          <w:szCs w:val="24"/>
        </w:rPr>
        <w:t>a</w:t>
      </w:r>
      <w:r w:rsidR="005B5B30" w:rsidRPr="00C74260">
        <w:rPr>
          <w:rFonts w:ascii="Times New Roman" w:hAnsi="Times New Roman" w:cs="Times New Roman"/>
          <w:i/>
          <w:sz w:val="24"/>
          <w:szCs w:val="24"/>
        </w:rPr>
        <w:t xml:space="preserve"> quo</w:t>
      </w:r>
      <w:r w:rsidR="00B30DAB" w:rsidRPr="00C74260">
        <w:rPr>
          <w:rFonts w:ascii="Times New Roman" w:hAnsi="Times New Roman" w:cs="Times New Roman"/>
          <w:sz w:val="24"/>
          <w:szCs w:val="24"/>
        </w:rPr>
        <w:t xml:space="preserve"> in</w:t>
      </w:r>
      <w:r w:rsidR="009F359F" w:rsidRPr="00C74260">
        <w:rPr>
          <w:rFonts w:ascii="Times New Roman" w:hAnsi="Times New Roman" w:cs="Times New Roman"/>
          <w:sz w:val="24"/>
          <w:szCs w:val="24"/>
        </w:rPr>
        <w:t xml:space="preserve"> </w:t>
      </w:r>
      <w:r w:rsidR="00B30DAB" w:rsidRPr="00C74260">
        <w:rPr>
          <w:rFonts w:ascii="Times New Roman" w:hAnsi="Times New Roman" w:cs="Times New Roman"/>
          <w:sz w:val="24"/>
          <w:szCs w:val="24"/>
        </w:rPr>
        <w:t>terms of s 43 of the repealed Act.</w:t>
      </w:r>
      <w:r w:rsidR="00721470" w:rsidRPr="00C74260">
        <w:rPr>
          <w:rFonts w:ascii="Times New Roman" w:hAnsi="Times New Roman" w:cs="Times New Roman"/>
          <w:sz w:val="24"/>
          <w:szCs w:val="24"/>
        </w:rPr>
        <w:t xml:space="preserve"> </w:t>
      </w:r>
    </w:p>
    <w:p w:rsidR="00C74260" w:rsidRPr="00C74260" w:rsidRDefault="00C74260" w:rsidP="00C74260">
      <w:pPr>
        <w:pStyle w:val="ListParagraph"/>
        <w:spacing w:after="0" w:line="480" w:lineRule="auto"/>
        <w:ind w:left="851"/>
        <w:jc w:val="both"/>
        <w:rPr>
          <w:rFonts w:ascii="Times New Roman" w:hAnsi="Times New Roman" w:cs="Times New Roman"/>
          <w:sz w:val="24"/>
          <w:szCs w:val="24"/>
        </w:rPr>
      </w:pPr>
    </w:p>
    <w:p w:rsidR="00112615" w:rsidRPr="00C74260" w:rsidRDefault="00112615" w:rsidP="009B5D81">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Therefore, on the basis that it is badly taken,</w:t>
      </w:r>
      <w:r w:rsidR="00E2464E">
        <w:rPr>
          <w:rFonts w:ascii="Times New Roman" w:hAnsi="Times New Roman" w:cs="Times New Roman"/>
          <w:sz w:val="24"/>
          <w:szCs w:val="24"/>
        </w:rPr>
        <w:t xml:space="preserve"> founded as it was</w:t>
      </w:r>
      <w:r w:rsidRPr="00C74260">
        <w:rPr>
          <w:rFonts w:ascii="Times New Roman" w:hAnsi="Times New Roman" w:cs="Times New Roman"/>
          <w:sz w:val="24"/>
          <w:szCs w:val="24"/>
        </w:rPr>
        <w:t xml:space="preserve"> on an inapplicable law, the prelim</w:t>
      </w:r>
      <w:r w:rsidR="008526E4" w:rsidRPr="00C74260">
        <w:rPr>
          <w:rFonts w:ascii="Times New Roman" w:hAnsi="Times New Roman" w:cs="Times New Roman"/>
          <w:sz w:val="24"/>
          <w:szCs w:val="24"/>
        </w:rPr>
        <w:t>ina</w:t>
      </w:r>
      <w:r w:rsidRPr="00C74260">
        <w:rPr>
          <w:rFonts w:ascii="Times New Roman" w:hAnsi="Times New Roman" w:cs="Times New Roman"/>
          <w:sz w:val="24"/>
          <w:szCs w:val="24"/>
        </w:rPr>
        <w:t>ry issue cannot succeed. It is duly dismissed.</w:t>
      </w:r>
    </w:p>
    <w:p w:rsidR="00112615" w:rsidRPr="00C74260" w:rsidRDefault="00112615" w:rsidP="0072180F">
      <w:pPr>
        <w:pStyle w:val="ListParagraph"/>
        <w:spacing w:after="0" w:line="480" w:lineRule="auto"/>
        <w:jc w:val="both"/>
        <w:rPr>
          <w:rFonts w:ascii="Times New Roman" w:hAnsi="Times New Roman" w:cs="Times New Roman"/>
          <w:sz w:val="24"/>
          <w:szCs w:val="24"/>
        </w:rPr>
      </w:pPr>
    </w:p>
    <w:p w:rsidR="00382216" w:rsidRPr="00C74260" w:rsidRDefault="009B5D81" w:rsidP="00712A3C">
      <w:pPr>
        <w:spacing w:after="0" w:line="480" w:lineRule="auto"/>
        <w:ind w:firstLine="360"/>
        <w:jc w:val="both"/>
        <w:rPr>
          <w:rFonts w:ascii="Times New Roman" w:hAnsi="Times New Roman" w:cs="Times New Roman"/>
          <w:b/>
          <w:sz w:val="24"/>
          <w:szCs w:val="24"/>
        </w:rPr>
      </w:pPr>
      <w:r w:rsidRPr="00C74260">
        <w:rPr>
          <w:rFonts w:ascii="Times New Roman" w:hAnsi="Times New Roman" w:cs="Times New Roman"/>
          <w:b/>
          <w:sz w:val="24"/>
          <w:szCs w:val="24"/>
        </w:rPr>
        <w:t>The law</w:t>
      </w:r>
    </w:p>
    <w:p w:rsidR="001D49F8" w:rsidRPr="00C74260" w:rsidRDefault="001D49F8" w:rsidP="009B5D81">
      <w:pPr>
        <w:pStyle w:val="ListParagraph"/>
        <w:numPr>
          <w:ilvl w:val="0"/>
          <w:numId w:val="7"/>
        </w:numPr>
        <w:autoSpaceDE w:val="0"/>
        <w:autoSpaceDN w:val="0"/>
        <w:adjustRightInd w:val="0"/>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lastRenderedPageBreak/>
        <w:t>I return to the main issue in this appeal.</w:t>
      </w:r>
    </w:p>
    <w:p w:rsidR="009B5D81" w:rsidRPr="00C74260" w:rsidRDefault="009B5D81" w:rsidP="00712A3C">
      <w:pPr>
        <w:pStyle w:val="ListParagraph"/>
        <w:autoSpaceDE w:val="0"/>
        <w:autoSpaceDN w:val="0"/>
        <w:adjustRightInd w:val="0"/>
        <w:spacing w:after="0" w:line="480" w:lineRule="auto"/>
        <w:ind w:left="851"/>
        <w:jc w:val="both"/>
        <w:rPr>
          <w:rFonts w:ascii="Times New Roman" w:hAnsi="Times New Roman" w:cs="Times New Roman"/>
          <w:sz w:val="24"/>
          <w:szCs w:val="24"/>
        </w:rPr>
      </w:pPr>
    </w:p>
    <w:p w:rsidR="009B5D81" w:rsidRPr="00C74260" w:rsidRDefault="0099553D" w:rsidP="009B5D81">
      <w:pPr>
        <w:pStyle w:val="ListParagraph"/>
        <w:numPr>
          <w:ilvl w:val="0"/>
          <w:numId w:val="7"/>
        </w:numPr>
        <w:autoSpaceDE w:val="0"/>
        <w:autoSpaceDN w:val="0"/>
        <w:adjustRightInd w:val="0"/>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The public tender process is aimed at identifying</w:t>
      </w:r>
      <w:r w:rsidR="001256F8" w:rsidRPr="00C74260">
        <w:rPr>
          <w:rFonts w:ascii="Times New Roman" w:hAnsi="Times New Roman" w:cs="Times New Roman"/>
          <w:sz w:val="24"/>
          <w:szCs w:val="24"/>
        </w:rPr>
        <w:t xml:space="preserve"> in a transparent, fair and competitive manner,</w:t>
      </w:r>
      <w:r w:rsidRPr="00C74260">
        <w:rPr>
          <w:rFonts w:ascii="Times New Roman" w:hAnsi="Times New Roman" w:cs="Times New Roman"/>
          <w:sz w:val="24"/>
          <w:szCs w:val="24"/>
        </w:rPr>
        <w:t xml:space="preserve"> a supplier of goods or service to a public entity</w:t>
      </w:r>
      <w:r w:rsidR="00AA3F91" w:rsidRPr="00C74260">
        <w:rPr>
          <w:rFonts w:ascii="Times New Roman" w:hAnsi="Times New Roman" w:cs="Times New Roman"/>
          <w:sz w:val="24"/>
          <w:szCs w:val="24"/>
        </w:rPr>
        <w:t>, who will provide go</w:t>
      </w:r>
      <w:r w:rsidR="000F1F8A" w:rsidRPr="00C74260">
        <w:rPr>
          <w:rFonts w:ascii="Times New Roman" w:hAnsi="Times New Roman" w:cs="Times New Roman"/>
          <w:sz w:val="24"/>
          <w:szCs w:val="24"/>
        </w:rPr>
        <w:t>od value for money.</w:t>
      </w:r>
      <w:r w:rsidRPr="00C74260">
        <w:rPr>
          <w:rFonts w:ascii="Times New Roman" w:hAnsi="Times New Roman" w:cs="Times New Roman"/>
          <w:sz w:val="24"/>
          <w:szCs w:val="24"/>
        </w:rPr>
        <w:t xml:space="preserve"> </w:t>
      </w:r>
      <w:r w:rsidR="00AA3F91" w:rsidRPr="00C74260">
        <w:rPr>
          <w:rFonts w:ascii="Times New Roman" w:hAnsi="Times New Roman" w:cs="Times New Roman"/>
          <w:sz w:val="24"/>
          <w:szCs w:val="24"/>
        </w:rPr>
        <w:t xml:space="preserve">Thus, the process must </w:t>
      </w:r>
      <w:r w:rsidR="00AD3FEF" w:rsidRPr="00C74260">
        <w:rPr>
          <w:rFonts w:ascii="Times New Roman" w:hAnsi="Times New Roman" w:cs="Times New Roman"/>
          <w:sz w:val="24"/>
          <w:szCs w:val="24"/>
        </w:rPr>
        <w:t>ensure that procurement is effected in a manner that is transparent, fair, honest, cost-effective</w:t>
      </w:r>
      <w:r w:rsidR="00AA3F91" w:rsidRPr="00C74260">
        <w:rPr>
          <w:rFonts w:ascii="Times New Roman" w:hAnsi="Times New Roman" w:cs="Times New Roman"/>
          <w:sz w:val="24"/>
          <w:szCs w:val="24"/>
        </w:rPr>
        <w:t xml:space="preserve">, </w:t>
      </w:r>
      <w:r w:rsidR="000F1F8A" w:rsidRPr="00C74260">
        <w:rPr>
          <w:rFonts w:ascii="Times New Roman" w:hAnsi="Times New Roman" w:cs="Times New Roman"/>
          <w:sz w:val="24"/>
          <w:szCs w:val="24"/>
        </w:rPr>
        <w:t xml:space="preserve">and </w:t>
      </w:r>
      <w:r w:rsidR="00AA3F91" w:rsidRPr="00C74260">
        <w:rPr>
          <w:rFonts w:ascii="Times New Roman" w:hAnsi="Times New Roman" w:cs="Times New Roman"/>
          <w:sz w:val="24"/>
          <w:szCs w:val="24"/>
        </w:rPr>
        <w:t>competitive</w:t>
      </w:r>
      <w:r w:rsidR="000F1F8A" w:rsidRPr="00C74260">
        <w:rPr>
          <w:rFonts w:ascii="Times New Roman" w:hAnsi="Times New Roman" w:cs="Times New Roman"/>
          <w:sz w:val="24"/>
          <w:szCs w:val="24"/>
        </w:rPr>
        <w:t xml:space="preserve">. For it to be </w:t>
      </w:r>
      <w:r w:rsidR="00CD0192" w:rsidRPr="00C74260">
        <w:rPr>
          <w:rFonts w:ascii="Times New Roman" w:hAnsi="Times New Roman" w:cs="Times New Roman"/>
          <w:sz w:val="24"/>
          <w:szCs w:val="24"/>
        </w:rPr>
        <w:t xml:space="preserve">fair and transparent, </w:t>
      </w:r>
      <w:r w:rsidR="00A053DE" w:rsidRPr="00C74260">
        <w:rPr>
          <w:rFonts w:ascii="Times New Roman" w:hAnsi="Times New Roman" w:cs="Times New Roman"/>
          <w:sz w:val="24"/>
          <w:szCs w:val="24"/>
        </w:rPr>
        <w:t>the process</w:t>
      </w:r>
      <w:r w:rsidR="000F1F8A" w:rsidRPr="00C74260">
        <w:rPr>
          <w:rFonts w:ascii="Times New Roman" w:hAnsi="Times New Roman" w:cs="Times New Roman"/>
          <w:sz w:val="24"/>
          <w:szCs w:val="24"/>
        </w:rPr>
        <w:t xml:space="preserve"> must </w:t>
      </w:r>
      <w:r w:rsidR="00AA3F91" w:rsidRPr="00C74260">
        <w:rPr>
          <w:rFonts w:ascii="Times New Roman" w:hAnsi="Times New Roman" w:cs="Times New Roman"/>
          <w:sz w:val="24"/>
          <w:szCs w:val="24"/>
        </w:rPr>
        <w:t>provide for the fair and equitable treatment of all bidders</w:t>
      </w:r>
      <w:r w:rsidR="00CD0192" w:rsidRPr="00C74260">
        <w:rPr>
          <w:rFonts w:ascii="Times New Roman" w:hAnsi="Times New Roman" w:cs="Times New Roman"/>
          <w:sz w:val="24"/>
          <w:szCs w:val="24"/>
        </w:rPr>
        <w:t xml:space="preserve"> </w:t>
      </w:r>
      <w:r w:rsidR="006765E5" w:rsidRPr="00C74260">
        <w:rPr>
          <w:rFonts w:ascii="Times New Roman" w:hAnsi="Times New Roman" w:cs="Times New Roman"/>
          <w:sz w:val="24"/>
          <w:szCs w:val="24"/>
        </w:rPr>
        <w:t xml:space="preserve">who must participate </w:t>
      </w:r>
      <w:r w:rsidR="00CD0192" w:rsidRPr="00C74260">
        <w:rPr>
          <w:rFonts w:ascii="Times New Roman" w:hAnsi="Times New Roman" w:cs="Times New Roman"/>
          <w:sz w:val="24"/>
          <w:szCs w:val="24"/>
        </w:rPr>
        <w:t>on the basis of criteri</w:t>
      </w:r>
      <w:r w:rsidR="005F3B04">
        <w:rPr>
          <w:rFonts w:ascii="Times New Roman" w:hAnsi="Times New Roman" w:cs="Times New Roman"/>
          <w:sz w:val="24"/>
          <w:szCs w:val="24"/>
        </w:rPr>
        <w:t>a</w:t>
      </w:r>
      <w:r w:rsidR="00CD0192" w:rsidRPr="00C74260">
        <w:rPr>
          <w:rFonts w:ascii="Times New Roman" w:hAnsi="Times New Roman" w:cs="Times New Roman"/>
          <w:sz w:val="24"/>
          <w:szCs w:val="24"/>
        </w:rPr>
        <w:t xml:space="preserve"> that is not only clear, but is pre-set</w:t>
      </w:r>
      <w:r w:rsidR="00AA3F91" w:rsidRPr="00C74260">
        <w:rPr>
          <w:rFonts w:ascii="Times New Roman" w:hAnsi="Times New Roman" w:cs="Times New Roman"/>
          <w:sz w:val="24"/>
          <w:szCs w:val="24"/>
        </w:rPr>
        <w:t>.</w:t>
      </w:r>
    </w:p>
    <w:p w:rsidR="008526E4" w:rsidRPr="00C74260" w:rsidRDefault="008526E4" w:rsidP="009B5D81">
      <w:pPr>
        <w:pStyle w:val="ListParagraph"/>
        <w:autoSpaceDE w:val="0"/>
        <w:autoSpaceDN w:val="0"/>
        <w:adjustRightInd w:val="0"/>
        <w:spacing w:after="0" w:line="480" w:lineRule="auto"/>
        <w:ind w:left="851"/>
        <w:jc w:val="both"/>
        <w:rPr>
          <w:rFonts w:ascii="Times New Roman" w:hAnsi="Times New Roman" w:cs="Times New Roman"/>
          <w:sz w:val="24"/>
          <w:szCs w:val="24"/>
        </w:rPr>
      </w:pPr>
    </w:p>
    <w:p w:rsidR="00D10B8B" w:rsidRPr="00C74260" w:rsidRDefault="00DE4AC5" w:rsidP="009B5D81">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For the purpose</w:t>
      </w:r>
      <w:r w:rsidR="007F5EF0" w:rsidRPr="00C74260">
        <w:rPr>
          <w:rFonts w:ascii="Times New Roman" w:hAnsi="Times New Roman" w:cs="Times New Roman"/>
          <w:sz w:val="24"/>
          <w:szCs w:val="24"/>
        </w:rPr>
        <w:t>s</w:t>
      </w:r>
      <w:r w:rsidRPr="00C74260">
        <w:rPr>
          <w:rFonts w:ascii="Times New Roman" w:hAnsi="Times New Roman" w:cs="Times New Roman"/>
          <w:sz w:val="24"/>
          <w:szCs w:val="24"/>
        </w:rPr>
        <w:t xml:space="preserve"> of the law and on a very broad level, the public procurement process has two distinct phases. </w:t>
      </w:r>
      <w:r w:rsidR="00964CC4" w:rsidRPr="00C74260">
        <w:rPr>
          <w:rFonts w:ascii="Times New Roman" w:hAnsi="Times New Roman" w:cs="Times New Roman"/>
          <w:sz w:val="24"/>
          <w:szCs w:val="24"/>
        </w:rPr>
        <w:t>It has a pre-cont</w:t>
      </w:r>
      <w:r w:rsidR="00B35C73" w:rsidRPr="00C74260">
        <w:rPr>
          <w:rFonts w:ascii="Times New Roman" w:hAnsi="Times New Roman" w:cs="Times New Roman"/>
          <w:sz w:val="24"/>
          <w:szCs w:val="24"/>
        </w:rPr>
        <w:t>r</w:t>
      </w:r>
      <w:r w:rsidR="00964CC4" w:rsidRPr="00C74260">
        <w:rPr>
          <w:rFonts w:ascii="Times New Roman" w:hAnsi="Times New Roman" w:cs="Times New Roman"/>
          <w:sz w:val="24"/>
          <w:szCs w:val="24"/>
        </w:rPr>
        <w:t>ac</w:t>
      </w:r>
      <w:r w:rsidRPr="00C74260">
        <w:rPr>
          <w:rFonts w:ascii="Times New Roman" w:hAnsi="Times New Roman" w:cs="Times New Roman"/>
          <w:sz w:val="24"/>
          <w:szCs w:val="24"/>
        </w:rPr>
        <w:t xml:space="preserve">t phase and </w:t>
      </w:r>
      <w:r w:rsidR="00964CC4" w:rsidRPr="00C74260">
        <w:rPr>
          <w:rFonts w:ascii="Times New Roman" w:hAnsi="Times New Roman" w:cs="Times New Roman"/>
          <w:sz w:val="24"/>
          <w:szCs w:val="24"/>
        </w:rPr>
        <w:t>a</w:t>
      </w:r>
      <w:r w:rsidRPr="00C74260">
        <w:rPr>
          <w:rFonts w:ascii="Times New Roman" w:hAnsi="Times New Roman" w:cs="Times New Roman"/>
          <w:sz w:val="24"/>
          <w:szCs w:val="24"/>
        </w:rPr>
        <w:t xml:space="preserve"> cont</w:t>
      </w:r>
      <w:r w:rsidR="007F5EF0" w:rsidRPr="00C74260">
        <w:rPr>
          <w:rFonts w:ascii="Times New Roman" w:hAnsi="Times New Roman" w:cs="Times New Roman"/>
          <w:sz w:val="24"/>
          <w:szCs w:val="24"/>
        </w:rPr>
        <w:t>r</w:t>
      </w:r>
      <w:r w:rsidRPr="00C74260">
        <w:rPr>
          <w:rFonts w:ascii="Times New Roman" w:hAnsi="Times New Roman" w:cs="Times New Roman"/>
          <w:sz w:val="24"/>
          <w:szCs w:val="24"/>
        </w:rPr>
        <w:t>act phase</w:t>
      </w:r>
      <w:r w:rsidR="00D10B8B" w:rsidRPr="00C74260">
        <w:rPr>
          <w:rFonts w:ascii="Times New Roman" w:hAnsi="Times New Roman" w:cs="Times New Roman"/>
          <w:sz w:val="24"/>
          <w:szCs w:val="24"/>
        </w:rPr>
        <w:t xml:space="preserve"> which in </w:t>
      </w:r>
      <w:r w:rsidR="00FA0A25" w:rsidRPr="00C74260">
        <w:rPr>
          <w:rFonts w:ascii="Times New Roman" w:hAnsi="Times New Roman" w:cs="Times New Roman"/>
          <w:i/>
          <w:sz w:val="24"/>
          <w:szCs w:val="24"/>
        </w:rPr>
        <w:t>China Jianxi International E</w:t>
      </w:r>
      <w:r w:rsidR="00D10B8B" w:rsidRPr="00C74260">
        <w:rPr>
          <w:rFonts w:ascii="Times New Roman" w:hAnsi="Times New Roman" w:cs="Times New Roman"/>
          <w:i/>
          <w:sz w:val="24"/>
          <w:szCs w:val="24"/>
        </w:rPr>
        <w:t xml:space="preserve">conomic &amp; Technical Cooperation Co Ltd v Minister of Lands, Agriculture, Water, Climate &amp; </w:t>
      </w:r>
      <w:r w:rsidR="00F2228C" w:rsidRPr="00C74260">
        <w:rPr>
          <w:rFonts w:ascii="Times New Roman" w:hAnsi="Times New Roman" w:cs="Times New Roman"/>
          <w:i/>
          <w:sz w:val="24"/>
          <w:szCs w:val="24"/>
        </w:rPr>
        <w:t>R</w:t>
      </w:r>
      <w:r w:rsidR="00D10B8B" w:rsidRPr="00C74260">
        <w:rPr>
          <w:rFonts w:ascii="Times New Roman" w:hAnsi="Times New Roman" w:cs="Times New Roman"/>
          <w:i/>
          <w:sz w:val="24"/>
          <w:szCs w:val="24"/>
        </w:rPr>
        <w:t>ural Resettlement N.O 7 Others</w:t>
      </w:r>
      <w:r w:rsidR="00D10B8B" w:rsidRPr="00C74260">
        <w:rPr>
          <w:rFonts w:ascii="Times New Roman" w:hAnsi="Times New Roman" w:cs="Times New Roman"/>
          <w:sz w:val="24"/>
          <w:szCs w:val="24"/>
        </w:rPr>
        <w:t xml:space="preserve"> HH 737/19, is referred to as the ”post tender process”</w:t>
      </w:r>
      <w:r w:rsidRPr="00C74260">
        <w:rPr>
          <w:rFonts w:ascii="Times New Roman" w:hAnsi="Times New Roman" w:cs="Times New Roman"/>
          <w:sz w:val="24"/>
          <w:szCs w:val="24"/>
        </w:rPr>
        <w:t xml:space="preserve">. </w:t>
      </w:r>
      <w:r w:rsidR="00EF1C77" w:rsidRPr="00C74260">
        <w:rPr>
          <w:rFonts w:ascii="Times New Roman" w:hAnsi="Times New Roman" w:cs="Times New Roman"/>
          <w:sz w:val="24"/>
          <w:szCs w:val="24"/>
        </w:rPr>
        <w:t>For the two distinct phases, s</w:t>
      </w:r>
      <w:r w:rsidR="009735ED" w:rsidRPr="00C74260">
        <w:rPr>
          <w:rFonts w:ascii="Times New Roman" w:hAnsi="Times New Roman" w:cs="Times New Roman"/>
          <w:sz w:val="24"/>
          <w:szCs w:val="24"/>
        </w:rPr>
        <w:t xml:space="preserve">ee also </w:t>
      </w:r>
      <w:r w:rsidR="009735ED" w:rsidRPr="00C74260">
        <w:rPr>
          <w:rFonts w:ascii="Times New Roman" w:hAnsi="Times New Roman" w:cs="Times New Roman"/>
          <w:i/>
          <w:sz w:val="24"/>
          <w:szCs w:val="24"/>
        </w:rPr>
        <w:t xml:space="preserve">Cobra Security </w:t>
      </w:r>
      <w:r w:rsidR="0012164A" w:rsidRPr="00C74260">
        <w:rPr>
          <w:rFonts w:ascii="Times New Roman" w:hAnsi="Times New Roman" w:cs="Times New Roman"/>
          <w:i/>
          <w:sz w:val="24"/>
          <w:szCs w:val="24"/>
        </w:rPr>
        <w:t>(Pvt</w:t>
      </w:r>
      <w:r w:rsidR="009735ED" w:rsidRPr="00C74260">
        <w:rPr>
          <w:rFonts w:ascii="Times New Roman" w:hAnsi="Times New Roman" w:cs="Times New Roman"/>
          <w:i/>
          <w:sz w:val="24"/>
          <w:szCs w:val="24"/>
        </w:rPr>
        <w:t xml:space="preserve">) Ltd </w:t>
      </w:r>
      <w:r w:rsidR="0012164A" w:rsidRPr="00C74260">
        <w:rPr>
          <w:rFonts w:ascii="Times New Roman" w:hAnsi="Times New Roman" w:cs="Times New Roman"/>
          <w:i/>
          <w:sz w:val="24"/>
          <w:szCs w:val="24"/>
        </w:rPr>
        <w:t>v Registrar</w:t>
      </w:r>
      <w:r w:rsidR="009735ED" w:rsidRPr="00C74260">
        <w:rPr>
          <w:rFonts w:ascii="Times New Roman" w:hAnsi="Times New Roman" w:cs="Times New Roman"/>
          <w:i/>
          <w:sz w:val="24"/>
          <w:szCs w:val="24"/>
        </w:rPr>
        <w:t xml:space="preserve"> –General and Anor</w:t>
      </w:r>
      <w:r w:rsidR="00EF1C77" w:rsidRPr="00C74260">
        <w:rPr>
          <w:rFonts w:ascii="Times New Roman" w:hAnsi="Times New Roman" w:cs="Times New Roman"/>
          <w:sz w:val="24"/>
          <w:szCs w:val="24"/>
        </w:rPr>
        <w:t xml:space="preserve"> HH 447/17.</w:t>
      </w:r>
    </w:p>
    <w:p w:rsidR="009B5D81" w:rsidRPr="00C74260" w:rsidRDefault="009B5D81" w:rsidP="00712A3C">
      <w:pPr>
        <w:spacing w:after="0" w:line="480" w:lineRule="auto"/>
        <w:jc w:val="both"/>
        <w:rPr>
          <w:rFonts w:ascii="Times New Roman" w:hAnsi="Times New Roman" w:cs="Times New Roman"/>
          <w:sz w:val="24"/>
          <w:szCs w:val="24"/>
        </w:rPr>
      </w:pPr>
    </w:p>
    <w:p w:rsidR="00DE4AC5" w:rsidRPr="00C74260" w:rsidRDefault="00DE4AC5" w:rsidP="009B5D81">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 xml:space="preserve">The pre-contract phase commences with the announcement of the tender and ends when the bids are adjudicated upon and a successful bidder </w:t>
      </w:r>
      <w:r w:rsidR="00964CC4" w:rsidRPr="00C74260">
        <w:rPr>
          <w:rFonts w:ascii="Times New Roman" w:hAnsi="Times New Roman" w:cs="Times New Roman"/>
          <w:sz w:val="24"/>
          <w:szCs w:val="24"/>
        </w:rPr>
        <w:t xml:space="preserve">is </w:t>
      </w:r>
      <w:r w:rsidRPr="00C74260">
        <w:rPr>
          <w:rFonts w:ascii="Times New Roman" w:hAnsi="Times New Roman" w:cs="Times New Roman"/>
          <w:sz w:val="24"/>
          <w:szCs w:val="24"/>
        </w:rPr>
        <w:t xml:space="preserve">identified. The contract phase commences </w:t>
      </w:r>
      <w:r w:rsidR="00B72BE6" w:rsidRPr="00C74260">
        <w:rPr>
          <w:rFonts w:ascii="Times New Roman" w:hAnsi="Times New Roman" w:cs="Times New Roman"/>
          <w:sz w:val="24"/>
          <w:szCs w:val="24"/>
        </w:rPr>
        <w:t xml:space="preserve">thereafter and includes </w:t>
      </w:r>
      <w:r w:rsidR="00394DA2" w:rsidRPr="00C74260">
        <w:rPr>
          <w:rFonts w:ascii="Times New Roman" w:hAnsi="Times New Roman" w:cs="Times New Roman"/>
          <w:sz w:val="24"/>
          <w:szCs w:val="24"/>
        </w:rPr>
        <w:t>the time</w:t>
      </w:r>
      <w:r w:rsidR="00B72BE6" w:rsidRPr="00C74260">
        <w:rPr>
          <w:rFonts w:ascii="Times New Roman" w:hAnsi="Times New Roman" w:cs="Times New Roman"/>
          <w:sz w:val="24"/>
          <w:szCs w:val="24"/>
        </w:rPr>
        <w:t xml:space="preserve"> </w:t>
      </w:r>
      <w:r w:rsidRPr="00C74260">
        <w:rPr>
          <w:rFonts w:ascii="Times New Roman" w:hAnsi="Times New Roman" w:cs="Times New Roman"/>
          <w:sz w:val="24"/>
          <w:szCs w:val="24"/>
        </w:rPr>
        <w:t>when the successful bidder is invited to conclude the procurement contract</w:t>
      </w:r>
      <w:r w:rsidR="00B72BE6" w:rsidRPr="00C74260">
        <w:rPr>
          <w:rFonts w:ascii="Times New Roman" w:hAnsi="Times New Roman" w:cs="Times New Roman"/>
          <w:sz w:val="24"/>
          <w:szCs w:val="24"/>
        </w:rPr>
        <w:t>. It ends</w:t>
      </w:r>
      <w:r w:rsidRPr="00C74260">
        <w:rPr>
          <w:rFonts w:ascii="Times New Roman" w:hAnsi="Times New Roman" w:cs="Times New Roman"/>
          <w:sz w:val="24"/>
          <w:szCs w:val="24"/>
        </w:rPr>
        <w:t xml:space="preserve"> when both parties perform fully under the procurement contract.</w:t>
      </w:r>
    </w:p>
    <w:p w:rsidR="0030191A" w:rsidRPr="00C74260" w:rsidRDefault="0030191A" w:rsidP="0030191A">
      <w:pPr>
        <w:pStyle w:val="ListParagraph"/>
        <w:rPr>
          <w:rFonts w:ascii="Times New Roman" w:hAnsi="Times New Roman" w:cs="Times New Roman"/>
          <w:sz w:val="24"/>
          <w:szCs w:val="24"/>
        </w:rPr>
      </w:pPr>
    </w:p>
    <w:p w:rsidR="0030191A" w:rsidRPr="00C74260" w:rsidRDefault="00780E41" w:rsidP="009B5D81">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 xml:space="preserve"> A procuring entity </w:t>
      </w:r>
      <w:r w:rsidR="0030191A" w:rsidRPr="00C74260">
        <w:rPr>
          <w:rFonts w:ascii="Times New Roman" w:hAnsi="Times New Roman" w:cs="Times New Roman"/>
          <w:sz w:val="24"/>
          <w:szCs w:val="24"/>
        </w:rPr>
        <w:t>cannot validly proceed to the contract phase without</w:t>
      </w:r>
      <w:r w:rsidRPr="00C74260">
        <w:rPr>
          <w:rFonts w:ascii="Times New Roman" w:hAnsi="Times New Roman" w:cs="Times New Roman"/>
          <w:sz w:val="24"/>
          <w:szCs w:val="24"/>
        </w:rPr>
        <w:t xml:space="preserve"> validly processing </w:t>
      </w:r>
      <w:r w:rsidR="0030191A" w:rsidRPr="00C74260">
        <w:rPr>
          <w:rFonts w:ascii="Times New Roman" w:hAnsi="Times New Roman" w:cs="Times New Roman"/>
          <w:sz w:val="24"/>
          <w:szCs w:val="24"/>
        </w:rPr>
        <w:t>the pre-contract phase. Put differently, a valid pre-contract phase forms a critical path to the contract phase</w:t>
      </w:r>
      <w:r w:rsidRPr="00C74260">
        <w:rPr>
          <w:rFonts w:ascii="Times New Roman" w:hAnsi="Times New Roman" w:cs="Times New Roman"/>
          <w:sz w:val="24"/>
          <w:szCs w:val="24"/>
        </w:rPr>
        <w:t xml:space="preserve"> without which there can be no valid contract with any of the bidders</w:t>
      </w:r>
      <w:r w:rsidR="0030191A" w:rsidRPr="00C74260">
        <w:rPr>
          <w:rFonts w:ascii="Times New Roman" w:hAnsi="Times New Roman" w:cs="Times New Roman"/>
          <w:sz w:val="24"/>
          <w:szCs w:val="24"/>
        </w:rPr>
        <w:t xml:space="preserve">. </w:t>
      </w:r>
    </w:p>
    <w:p w:rsidR="009B5D81" w:rsidRPr="00C74260" w:rsidRDefault="009B5D81" w:rsidP="009B5D81">
      <w:pPr>
        <w:spacing w:after="0" w:line="480" w:lineRule="auto"/>
        <w:jc w:val="both"/>
        <w:rPr>
          <w:rFonts w:ascii="Times New Roman" w:hAnsi="Times New Roman" w:cs="Times New Roman"/>
          <w:sz w:val="24"/>
          <w:szCs w:val="24"/>
        </w:rPr>
      </w:pPr>
    </w:p>
    <w:p w:rsidR="005E7E21" w:rsidRPr="00C74260" w:rsidRDefault="00DE4AC5" w:rsidP="009B5D81">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 xml:space="preserve">Each </w:t>
      </w:r>
      <w:r w:rsidR="00365002" w:rsidRPr="00C74260">
        <w:rPr>
          <w:rFonts w:ascii="Times New Roman" w:hAnsi="Times New Roman" w:cs="Times New Roman"/>
          <w:sz w:val="24"/>
          <w:szCs w:val="24"/>
        </w:rPr>
        <w:t xml:space="preserve">of the two phases of </w:t>
      </w:r>
      <w:r w:rsidR="00751373">
        <w:rPr>
          <w:rFonts w:ascii="Times New Roman" w:hAnsi="Times New Roman" w:cs="Times New Roman"/>
          <w:sz w:val="24"/>
          <w:szCs w:val="24"/>
        </w:rPr>
        <w:t xml:space="preserve">the </w:t>
      </w:r>
      <w:r w:rsidRPr="00C74260">
        <w:rPr>
          <w:rFonts w:ascii="Times New Roman" w:hAnsi="Times New Roman" w:cs="Times New Roman"/>
          <w:sz w:val="24"/>
          <w:szCs w:val="24"/>
        </w:rPr>
        <w:t xml:space="preserve">public procurement process is governed by a different </w:t>
      </w:r>
      <w:r w:rsidR="00365002" w:rsidRPr="00C74260">
        <w:rPr>
          <w:rFonts w:ascii="Times New Roman" w:hAnsi="Times New Roman" w:cs="Times New Roman"/>
          <w:sz w:val="24"/>
          <w:szCs w:val="24"/>
        </w:rPr>
        <w:t>law.</w:t>
      </w:r>
      <w:r w:rsidR="008E73F6" w:rsidRPr="00C74260">
        <w:rPr>
          <w:rFonts w:ascii="Times New Roman" w:hAnsi="Times New Roman" w:cs="Times New Roman"/>
          <w:sz w:val="24"/>
          <w:szCs w:val="24"/>
        </w:rPr>
        <w:t xml:space="preserve"> </w:t>
      </w:r>
    </w:p>
    <w:p w:rsidR="009B5D81" w:rsidRPr="00C74260" w:rsidRDefault="009B5D81" w:rsidP="009B5D81">
      <w:pPr>
        <w:spacing w:after="0" w:line="480" w:lineRule="auto"/>
        <w:jc w:val="both"/>
        <w:rPr>
          <w:rFonts w:ascii="Times New Roman" w:hAnsi="Times New Roman" w:cs="Times New Roman"/>
          <w:sz w:val="24"/>
          <w:szCs w:val="24"/>
        </w:rPr>
      </w:pPr>
    </w:p>
    <w:p w:rsidR="00820A5E" w:rsidRPr="00C74260" w:rsidRDefault="008E73F6" w:rsidP="009B5D81">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The adjudication of bids by the procuring entity is clearly an administrative function</w:t>
      </w:r>
      <w:r w:rsidR="00B071C8" w:rsidRPr="00C74260">
        <w:rPr>
          <w:rFonts w:ascii="Times New Roman" w:hAnsi="Times New Roman" w:cs="Times New Roman"/>
          <w:sz w:val="24"/>
          <w:szCs w:val="24"/>
        </w:rPr>
        <w:t>.</w:t>
      </w:r>
      <w:r w:rsidR="00365002" w:rsidRPr="00C74260">
        <w:rPr>
          <w:rFonts w:ascii="Times New Roman" w:hAnsi="Times New Roman" w:cs="Times New Roman"/>
          <w:sz w:val="24"/>
          <w:szCs w:val="24"/>
        </w:rPr>
        <w:t xml:space="preserve"> In </w:t>
      </w:r>
      <w:r w:rsidR="00DE4AC5" w:rsidRPr="00C74260">
        <w:rPr>
          <w:rFonts w:ascii="Times New Roman" w:hAnsi="Times New Roman" w:cs="Times New Roman"/>
          <w:sz w:val="24"/>
          <w:szCs w:val="24"/>
        </w:rPr>
        <w:t>view of the fact that transparency</w:t>
      </w:r>
      <w:r w:rsidR="008E5EA7" w:rsidRPr="00C74260">
        <w:rPr>
          <w:rFonts w:ascii="Times New Roman" w:hAnsi="Times New Roman" w:cs="Times New Roman"/>
          <w:sz w:val="24"/>
          <w:szCs w:val="24"/>
        </w:rPr>
        <w:t xml:space="preserve">, </w:t>
      </w:r>
      <w:r w:rsidR="00AD37B1" w:rsidRPr="00C74260">
        <w:rPr>
          <w:rFonts w:ascii="Times New Roman" w:hAnsi="Times New Roman" w:cs="Times New Roman"/>
          <w:sz w:val="24"/>
          <w:szCs w:val="24"/>
        </w:rPr>
        <w:t>equity and</w:t>
      </w:r>
      <w:r w:rsidR="00DE4AC5" w:rsidRPr="00C74260">
        <w:rPr>
          <w:rFonts w:ascii="Times New Roman" w:hAnsi="Times New Roman" w:cs="Times New Roman"/>
          <w:sz w:val="24"/>
          <w:szCs w:val="24"/>
        </w:rPr>
        <w:t xml:space="preserve"> fairness are the corner</w:t>
      </w:r>
      <w:r w:rsidR="00365002" w:rsidRPr="00C74260">
        <w:rPr>
          <w:rFonts w:ascii="Times New Roman" w:hAnsi="Times New Roman" w:cs="Times New Roman"/>
          <w:sz w:val="24"/>
          <w:szCs w:val="24"/>
        </w:rPr>
        <w:t>s</w:t>
      </w:r>
      <w:r w:rsidR="00DE4AC5" w:rsidRPr="00C74260">
        <w:rPr>
          <w:rFonts w:ascii="Times New Roman" w:hAnsi="Times New Roman" w:cs="Times New Roman"/>
          <w:sz w:val="24"/>
          <w:szCs w:val="24"/>
        </w:rPr>
        <w:t>tone</w:t>
      </w:r>
      <w:r w:rsidR="008E5EA7" w:rsidRPr="00C74260">
        <w:rPr>
          <w:rFonts w:ascii="Times New Roman" w:hAnsi="Times New Roman" w:cs="Times New Roman"/>
          <w:sz w:val="24"/>
          <w:szCs w:val="24"/>
        </w:rPr>
        <w:t>s</w:t>
      </w:r>
      <w:r w:rsidR="00DE4AC5" w:rsidRPr="00C74260">
        <w:rPr>
          <w:rFonts w:ascii="Times New Roman" w:hAnsi="Times New Roman" w:cs="Times New Roman"/>
          <w:sz w:val="24"/>
          <w:szCs w:val="24"/>
        </w:rPr>
        <w:t xml:space="preserve"> upon which the adjudication of bids </w:t>
      </w:r>
      <w:r w:rsidR="00365002" w:rsidRPr="00C74260">
        <w:rPr>
          <w:rFonts w:ascii="Times New Roman" w:hAnsi="Times New Roman" w:cs="Times New Roman"/>
          <w:sz w:val="24"/>
          <w:szCs w:val="24"/>
        </w:rPr>
        <w:t xml:space="preserve">is based, the pre contract phase is </w:t>
      </w:r>
      <w:r w:rsidR="00BB47D8" w:rsidRPr="00C74260">
        <w:rPr>
          <w:rFonts w:ascii="Times New Roman" w:hAnsi="Times New Roman" w:cs="Times New Roman"/>
          <w:sz w:val="24"/>
          <w:szCs w:val="24"/>
        </w:rPr>
        <w:t xml:space="preserve">to a large extent </w:t>
      </w:r>
      <w:r w:rsidR="00365002" w:rsidRPr="00C74260">
        <w:rPr>
          <w:rFonts w:ascii="Times New Roman" w:hAnsi="Times New Roman" w:cs="Times New Roman"/>
          <w:sz w:val="24"/>
          <w:szCs w:val="24"/>
        </w:rPr>
        <w:t xml:space="preserve">governed by </w:t>
      </w:r>
      <w:r w:rsidR="00C05BAF" w:rsidRPr="00C74260">
        <w:rPr>
          <w:rFonts w:ascii="Times New Roman" w:hAnsi="Times New Roman" w:cs="Times New Roman"/>
          <w:sz w:val="24"/>
          <w:szCs w:val="24"/>
        </w:rPr>
        <w:t xml:space="preserve">the principles of </w:t>
      </w:r>
      <w:r w:rsidR="00365002" w:rsidRPr="00C74260">
        <w:rPr>
          <w:rFonts w:ascii="Times New Roman" w:hAnsi="Times New Roman" w:cs="Times New Roman"/>
          <w:sz w:val="24"/>
          <w:szCs w:val="24"/>
        </w:rPr>
        <w:t xml:space="preserve">administrative law </w:t>
      </w:r>
      <w:r w:rsidRPr="00C74260">
        <w:rPr>
          <w:rFonts w:ascii="Times New Roman" w:hAnsi="Times New Roman" w:cs="Times New Roman"/>
          <w:sz w:val="24"/>
          <w:szCs w:val="24"/>
        </w:rPr>
        <w:t>and</w:t>
      </w:r>
      <w:r w:rsidR="00D23DC3">
        <w:rPr>
          <w:rFonts w:ascii="Times New Roman" w:hAnsi="Times New Roman" w:cs="Times New Roman"/>
          <w:sz w:val="24"/>
          <w:szCs w:val="24"/>
        </w:rPr>
        <w:t>,</w:t>
      </w:r>
      <w:r w:rsidRPr="00C74260">
        <w:rPr>
          <w:rFonts w:ascii="Times New Roman" w:hAnsi="Times New Roman" w:cs="Times New Roman"/>
          <w:sz w:val="24"/>
          <w:szCs w:val="24"/>
        </w:rPr>
        <w:t xml:space="preserve"> </w:t>
      </w:r>
      <w:r w:rsidR="00C05BAF" w:rsidRPr="00C74260">
        <w:rPr>
          <w:rFonts w:ascii="Times New Roman" w:hAnsi="Times New Roman" w:cs="Times New Roman"/>
          <w:sz w:val="24"/>
          <w:szCs w:val="24"/>
        </w:rPr>
        <w:t xml:space="preserve">to the extent that this is not specifically provided for in the Act or the repealed Act, this function </w:t>
      </w:r>
      <w:r w:rsidRPr="00C74260">
        <w:rPr>
          <w:rFonts w:ascii="Times New Roman" w:hAnsi="Times New Roman" w:cs="Times New Roman"/>
          <w:sz w:val="24"/>
          <w:szCs w:val="24"/>
        </w:rPr>
        <w:t>is subject to the provisions of the Administrative Justice Act [</w:t>
      </w:r>
      <w:r w:rsidRPr="00C74260">
        <w:rPr>
          <w:rFonts w:ascii="Times New Roman" w:hAnsi="Times New Roman" w:cs="Times New Roman"/>
          <w:i/>
          <w:sz w:val="24"/>
          <w:szCs w:val="24"/>
        </w:rPr>
        <w:t>Chapter</w:t>
      </w:r>
      <w:r w:rsidR="0025744E" w:rsidRPr="00C74260">
        <w:rPr>
          <w:rFonts w:ascii="Times New Roman" w:hAnsi="Times New Roman" w:cs="Times New Roman"/>
          <w:i/>
          <w:sz w:val="24"/>
          <w:szCs w:val="24"/>
        </w:rPr>
        <w:t xml:space="preserve"> 10.28</w:t>
      </w:r>
      <w:r w:rsidR="0025744E" w:rsidRPr="00C74260">
        <w:rPr>
          <w:rFonts w:ascii="Times New Roman" w:hAnsi="Times New Roman" w:cs="Times New Roman"/>
          <w:sz w:val="24"/>
          <w:szCs w:val="24"/>
        </w:rPr>
        <w:t>].</w:t>
      </w:r>
      <w:r w:rsidR="00964CC4" w:rsidRPr="00C74260">
        <w:rPr>
          <w:rFonts w:ascii="Times New Roman" w:hAnsi="Times New Roman" w:cs="Times New Roman"/>
          <w:sz w:val="24"/>
          <w:szCs w:val="24"/>
        </w:rPr>
        <w:t xml:space="preserve"> </w:t>
      </w:r>
    </w:p>
    <w:p w:rsidR="009B5D81" w:rsidRPr="00C74260" w:rsidRDefault="009B5D81" w:rsidP="009B5D81">
      <w:pPr>
        <w:pStyle w:val="ListParagraph"/>
        <w:spacing w:after="0" w:line="480" w:lineRule="auto"/>
        <w:ind w:left="851"/>
        <w:jc w:val="both"/>
        <w:rPr>
          <w:rFonts w:ascii="Times New Roman" w:hAnsi="Times New Roman" w:cs="Times New Roman"/>
          <w:sz w:val="24"/>
          <w:szCs w:val="24"/>
        </w:rPr>
      </w:pPr>
    </w:p>
    <w:p w:rsidR="00956CDD" w:rsidRPr="00C74260" w:rsidRDefault="001C41B7" w:rsidP="009B5D81">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 xml:space="preserve">Needless to say, the contract phase is governed by the laws of contract up to </w:t>
      </w:r>
      <w:r w:rsidR="007443A4" w:rsidRPr="00C74260">
        <w:rPr>
          <w:rFonts w:ascii="Times New Roman" w:hAnsi="Times New Roman" w:cs="Times New Roman"/>
          <w:sz w:val="24"/>
          <w:szCs w:val="24"/>
        </w:rPr>
        <w:t xml:space="preserve">the </w:t>
      </w:r>
      <w:r w:rsidRPr="00C74260">
        <w:rPr>
          <w:rFonts w:ascii="Times New Roman" w:hAnsi="Times New Roman" w:cs="Times New Roman"/>
          <w:sz w:val="24"/>
          <w:szCs w:val="24"/>
        </w:rPr>
        <w:t>time the contract is discharged</w:t>
      </w:r>
      <w:r w:rsidR="00272A04" w:rsidRPr="00C74260">
        <w:rPr>
          <w:rFonts w:ascii="Times New Roman" w:hAnsi="Times New Roman" w:cs="Times New Roman"/>
          <w:sz w:val="24"/>
          <w:szCs w:val="24"/>
        </w:rPr>
        <w:t>. (</w:t>
      </w:r>
      <w:r w:rsidR="00956CDD" w:rsidRPr="00C74260">
        <w:rPr>
          <w:rFonts w:ascii="Times New Roman" w:hAnsi="Times New Roman" w:cs="Times New Roman"/>
          <w:sz w:val="24"/>
          <w:szCs w:val="24"/>
        </w:rPr>
        <w:t xml:space="preserve">See </w:t>
      </w:r>
      <w:r w:rsidR="00956CDD" w:rsidRPr="00C74260">
        <w:rPr>
          <w:rFonts w:ascii="Times New Roman" w:hAnsi="Times New Roman" w:cs="Times New Roman"/>
          <w:i/>
          <w:sz w:val="24"/>
          <w:szCs w:val="24"/>
        </w:rPr>
        <w:t>Bihati Solutions (Pty) Ltd v Telkom SA Limited &amp; Others</w:t>
      </w:r>
      <w:r w:rsidR="00956CDD" w:rsidRPr="00C74260">
        <w:rPr>
          <w:rFonts w:ascii="Times New Roman" w:hAnsi="Times New Roman" w:cs="Times New Roman"/>
          <w:sz w:val="24"/>
          <w:szCs w:val="24"/>
        </w:rPr>
        <w:t xml:space="preserve"> [2011] ZAGPPHC 1).</w:t>
      </w:r>
    </w:p>
    <w:p w:rsidR="007B3371" w:rsidRPr="00C74260" w:rsidRDefault="007B3371" w:rsidP="007B3371">
      <w:pPr>
        <w:spacing w:after="0" w:line="480" w:lineRule="auto"/>
        <w:jc w:val="both"/>
        <w:rPr>
          <w:rFonts w:ascii="Times New Roman" w:hAnsi="Times New Roman" w:cs="Times New Roman"/>
          <w:sz w:val="24"/>
          <w:szCs w:val="24"/>
        </w:rPr>
      </w:pPr>
    </w:p>
    <w:p w:rsidR="009B5D81" w:rsidRPr="00C74260" w:rsidRDefault="00A53650" w:rsidP="009B5D81">
      <w:pPr>
        <w:pStyle w:val="ListParagraph"/>
        <w:numPr>
          <w:ilvl w:val="0"/>
          <w:numId w:val="7"/>
        </w:numPr>
        <w:autoSpaceDE w:val="0"/>
        <w:autoSpaceDN w:val="0"/>
        <w:adjustRightInd w:val="0"/>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 xml:space="preserve">It presents itself clearly to me that </w:t>
      </w:r>
      <w:r w:rsidR="00AC15F7" w:rsidRPr="00C74260">
        <w:rPr>
          <w:rFonts w:ascii="Times New Roman" w:hAnsi="Times New Roman" w:cs="Times New Roman"/>
          <w:sz w:val="24"/>
          <w:szCs w:val="24"/>
        </w:rPr>
        <w:t>an appeal</w:t>
      </w:r>
      <w:r w:rsidR="00A70B2A" w:rsidRPr="00C74260">
        <w:rPr>
          <w:rFonts w:ascii="Times New Roman" w:hAnsi="Times New Roman" w:cs="Times New Roman"/>
          <w:sz w:val="24"/>
          <w:szCs w:val="24"/>
        </w:rPr>
        <w:t xml:space="preserve"> against a decision taken during the pre- contract phas</w:t>
      </w:r>
      <w:r w:rsidR="00A55A8B" w:rsidRPr="00C74260">
        <w:rPr>
          <w:rFonts w:ascii="Times New Roman" w:hAnsi="Times New Roman" w:cs="Times New Roman"/>
          <w:sz w:val="24"/>
          <w:szCs w:val="24"/>
        </w:rPr>
        <w:t xml:space="preserve">e </w:t>
      </w:r>
      <w:r w:rsidR="00AC15F7" w:rsidRPr="00C74260">
        <w:rPr>
          <w:rFonts w:ascii="Times New Roman" w:hAnsi="Times New Roman" w:cs="Times New Roman"/>
          <w:sz w:val="24"/>
          <w:szCs w:val="24"/>
        </w:rPr>
        <w:t xml:space="preserve">can only be </w:t>
      </w:r>
      <w:r w:rsidR="00A55A8B" w:rsidRPr="00C74260">
        <w:rPr>
          <w:rFonts w:ascii="Times New Roman" w:hAnsi="Times New Roman" w:cs="Times New Roman"/>
          <w:sz w:val="24"/>
          <w:szCs w:val="24"/>
        </w:rPr>
        <w:t>an appeal in the wide</w:t>
      </w:r>
      <w:r w:rsidR="00A70B2A" w:rsidRPr="00C74260">
        <w:rPr>
          <w:rFonts w:ascii="Times New Roman" w:hAnsi="Times New Roman" w:cs="Times New Roman"/>
          <w:sz w:val="24"/>
          <w:szCs w:val="24"/>
        </w:rPr>
        <w:t xml:space="preserve"> sense</w:t>
      </w:r>
      <w:r w:rsidR="00AC15F7" w:rsidRPr="00C74260">
        <w:rPr>
          <w:rFonts w:ascii="Times New Roman" w:hAnsi="Times New Roman" w:cs="Times New Roman"/>
          <w:sz w:val="24"/>
          <w:szCs w:val="24"/>
        </w:rPr>
        <w:t>.</w:t>
      </w:r>
      <w:r w:rsidR="00BD7797" w:rsidRPr="00C74260">
        <w:rPr>
          <w:rFonts w:ascii="Times New Roman" w:hAnsi="Times New Roman" w:cs="Times New Roman"/>
          <w:sz w:val="24"/>
          <w:szCs w:val="24"/>
        </w:rPr>
        <w:t xml:space="preserve"> It unavoidably entails a review of the process.</w:t>
      </w:r>
      <w:r w:rsidR="00AC15F7" w:rsidRPr="00C74260">
        <w:rPr>
          <w:rFonts w:ascii="Times New Roman" w:hAnsi="Times New Roman" w:cs="Times New Roman"/>
          <w:sz w:val="24"/>
          <w:szCs w:val="24"/>
        </w:rPr>
        <w:t xml:space="preserve"> This is so because in keeping with the aims and objectives of public procurement the </w:t>
      </w:r>
      <w:r w:rsidR="00F577ED" w:rsidRPr="00C74260">
        <w:rPr>
          <w:rFonts w:ascii="Times New Roman" w:hAnsi="Times New Roman" w:cs="Times New Roman"/>
          <w:sz w:val="24"/>
          <w:szCs w:val="24"/>
        </w:rPr>
        <w:t>appellate</w:t>
      </w:r>
      <w:r w:rsidR="00A70B2A" w:rsidRPr="00C74260">
        <w:rPr>
          <w:rFonts w:ascii="Times New Roman" w:hAnsi="Times New Roman" w:cs="Times New Roman"/>
          <w:sz w:val="24"/>
          <w:szCs w:val="24"/>
        </w:rPr>
        <w:t xml:space="preserve"> tribunal </w:t>
      </w:r>
      <w:r w:rsidR="00AC15F7" w:rsidRPr="00C74260">
        <w:rPr>
          <w:rFonts w:ascii="Times New Roman" w:hAnsi="Times New Roman" w:cs="Times New Roman"/>
          <w:sz w:val="24"/>
          <w:szCs w:val="24"/>
        </w:rPr>
        <w:t xml:space="preserve">or court </w:t>
      </w:r>
      <w:r w:rsidR="00606112" w:rsidRPr="00C74260">
        <w:rPr>
          <w:rFonts w:ascii="Times New Roman" w:hAnsi="Times New Roman" w:cs="Times New Roman"/>
          <w:sz w:val="24"/>
          <w:szCs w:val="24"/>
        </w:rPr>
        <w:t xml:space="preserve">must satisfy itself that </w:t>
      </w:r>
      <w:r w:rsidR="00623320" w:rsidRPr="00C74260">
        <w:rPr>
          <w:rFonts w:ascii="Times New Roman" w:hAnsi="Times New Roman" w:cs="Times New Roman"/>
          <w:sz w:val="24"/>
          <w:szCs w:val="24"/>
        </w:rPr>
        <w:t xml:space="preserve">the </w:t>
      </w:r>
      <w:r w:rsidR="00AC15F7" w:rsidRPr="00C74260">
        <w:rPr>
          <w:rFonts w:ascii="Times New Roman" w:hAnsi="Times New Roman" w:cs="Times New Roman"/>
          <w:sz w:val="24"/>
          <w:szCs w:val="24"/>
        </w:rPr>
        <w:t>challenged decision</w:t>
      </w:r>
      <w:r w:rsidR="00623320" w:rsidRPr="00C74260">
        <w:rPr>
          <w:rFonts w:ascii="Times New Roman" w:hAnsi="Times New Roman" w:cs="Times New Roman"/>
          <w:sz w:val="24"/>
          <w:szCs w:val="24"/>
        </w:rPr>
        <w:t xml:space="preserve"> </w:t>
      </w:r>
      <w:r w:rsidR="00AC15F7" w:rsidRPr="00C74260">
        <w:rPr>
          <w:rFonts w:ascii="Times New Roman" w:hAnsi="Times New Roman" w:cs="Times New Roman"/>
          <w:sz w:val="24"/>
          <w:szCs w:val="24"/>
        </w:rPr>
        <w:t xml:space="preserve">was </w:t>
      </w:r>
      <w:r w:rsidR="00606112" w:rsidRPr="00C74260">
        <w:rPr>
          <w:rFonts w:ascii="Times New Roman" w:hAnsi="Times New Roman" w:cs="Times New Roman"/>
          <w:sz w:val="24"/>
          <w:szCs w:val="24"/>
        </w:rPr>
        <w:t xml:space="preserve">correctly </w:t>
      </w:r>
      <w:r w:rsidR="00AC15F7" w:rsidRPr="00C74260">
        <w:rPr>
          <w:rFonts w:ascii="Times New Roman" w:hAnsi="Times New Roman" w:cs="Times New Roman"/>
          <w:sz w:val="24"/>
          <w:szCs w:val="24"/>
        </w:rPr>
        <w:t>made in a</w:t>
      </w:r>
      <w:r w:rsidR="00623320" w:rsidRPr="00C74260">
        <w:rPr>
          <w:rFonts w:ascii="Times New Roman" w:hAnsi="Times New Roman" w:cs="Times New Roman"/>
          <w:sz w:val="24"/>
          <w:szCs w:val="24"/>
        </w:rPr>
        <w:t xml:space="preserve"> fair, equitable,</w:t>
      </w:r>
      <w:r w:rsidR="005729D4" w:rsidRPr="00C74260">
        <w:rPr>
          <w:rFonts w:ascii="Times New Roman" w:hAnsi="Times New Roman" w:cs="Times New Roman"/>
          <w:sz w:val="24"/>
          <w:szCs w:val="24"/>
        </w:rPr>
        <w:t xml:space="preserve"> and </w:t>
      </w:r>
      <w:r w:rsidR="00623320" w:rsidRPr="00C74260">
        <w:rPr>
          <w:rFonts w:ascii="Times New Roman" w:hAnsi="Times New Roman" w:cs="Times New Roman"/>
          <w:sz w:val="24"/>
          <w:szCs w:val="24"/>
        </w:rPr>
        <w:t>transparent</w:t>
      </w:r>
      <w:r w:rsidR="00AC15F7" w:rsidRPr="00C74260">
        <w:rPr>
          <w:rFonts w:ascii="Times New Roman" w:hAnsi="Times New Roman" w:cs="Times New Roman"/>
          <w:sz w:val="24"/>
          <w:szCs w:val="24"/>
        </w:rPr>
        <w:t xml:space="preserve"> manner.</w:t>
      </w:r>
      <w:r w:rsidR="0080301A" w:rsidRPr="00C74260">
        <w:rPr>
          <w:rFonts w:ascii="Times New Roman" w:hAnsi="Times New Roman" w:cs="Times New Roman"/>
          <w:sz w:val="24"/>
          <w:szCs w:val="24"/>
        </w:rPr>
        <w:t xml:space="preserve"> That this is the approach </w:t>
      </w:r>
      <w:r w:rsidR="004318BD" w:rsidRPr="00C74260">
        <w:rPr>
          <w:rFonts w:ascii="Times New Roman" w:hAnsi="Times New Roman" w:cs="Times New Roman"/>
          <w:sz w:val="24"/>
          <w:szCs w:val="24"/>
        </w:rPr>
        <w:t xml:space="preserve">the court must take </w:t>
      </w:r>
      <w:r w:rsidR="0080301A" w:rsidRPr="00C74260">
        <w:rPr>
          <w:rFonts w:ascii="Times New Roman" w:hAnsi="Times New Roman" w:cs="Times New Roman"/>
          <w:sz w:val="24"/>
          <w:szCs w:val="24"/>
        </w:rPr>
        <w:t>in such appeals is disc</w:t>
      </w:r>
      <w:r w:rsidR="004318BD" w:rsidRPr="00C74260">
        <w:rPr>
          <w:rFonts w:ascii="Times New Roman" w:hAnsi="Times New Roman" w:cs="Times New Roman"/>
          <w:sz w:val="24"/>
          <w:szCs w:val="24"/>
        </w:rPr>
        <w:t>ernible from the decision of this</w:t>
      </w:r>
      <w:r w:rsidR="0080301A" w:rsidRPr="00C74260">
        <w:rPr>
          <w:rFonts w:ascii="Times New Roman" w:hAnsi="Times New Roman" w:cs="Times New Roman"/>
          <w:sz w:val="24"/>
          <w:szCs w:val="24"/>
        </w:rPr>
        <w:t xml:space="preserve"> </w:t>
      </w:r>
      <w:r w:rsidR="009B5D81" w:rsidRPr="00C74260">
        <w:rPr>
          <w:rFonts w:ascii="Times New Roman" w:hAnsi="Times New Roman" w:cs="Times New Roman"/>
          <w:sz w:val="24"/>
          <w:szCs w:val="24"/>
        </w:rPr>
        <w:t>C</w:t>
      </w:r>
      <w:r w:rsidR="0080301A" w:rsidRPr="00C74260">
        <w:rPr>
          <w:rFonts w:ascii="Times New Roman" w:hAnsi="Times New Roman" w:cs="Times New Roman"/>
          <w:sz w:val="24"/>
          <w:szCs w:val="24"/>
        </w:rPr>
        <w:t xml:space="preserve">ourt in </w:t>
      </w:r>
      <w:r w:rsidR="00F577ED" w:rsidRPr="00C74260">
        <w:rPr>
          <w:rFonts w:ascii="Times New Roman" w:hAnsi="Times New Roman" w:cs="Times New Roman"/>
          <w:i/>
          <w:sz w:val="24"/>
          <w:szCs w:val="24"/>
        </w:rPr>
        <w:t xml:space="preserve">Selex v State Procurement Board </w:t>
      </w:r>
      <w:r w:rsidR="00623320" w:rsidRPr="00C74260">
        <w:rPr>
          <w:rFonts w:ascii="Times New Roman" w:hAnsi="Times New Roman" w:cs="Times New Roman"/>
          <w:i/>
          <w:sz w:val="24"/>
          <w:szCs w:val="24"/>
        </w:rPr>
        <w:t xml:space="preserve"> </w:t>
      </w:r>
      <w:r w:rsidR="00643317" w:rsidRPr="00C74260">
        <w:rPr>
          <w:rFonts w:ascii="Times New Roman" w:hAnsi="Times New Roman" w:cs="Times New Roman"/>
          <w:i/>
          <w:sz w:val="24"/>
          <w:szCs w:val="24"/>
        </w:rPr>
        <w:t>&amp; O</w:t>
      </w:r>
      <w:r w:rsidR="00F577ED" w:rsidRPr="00C74260">
        <w:rPr>
          <w:rFonts w:ascii="Times New Roman" w:hAnsi="Times New Roman" w:cs="Times New Roman"/>
          <w:i/>
          <w:sz w:val="24"/>
          <w:szCs w:val="24"/>
        </w:rPr>
        <w:t>thers</w:t>
      </w:r>
      <w:r w:rsidR="00F577ED" w:rsidRPr="00C74260">
        <w:rPr>
          <w:rFonts w:ascii="Times New Roman" w:hAnsi="Times New Roman" w:cs="Times New Roman"/>
          <w:sz w:val="24"/>
          <w:szCs w:val="24"/>
        </w:rPr>
        <w:t xml:space="preserve"> SC 45/2016</w:t>
      </w:r>
      <w:r w:rsidR="001D1D07">
        <w:rPr>
          <w:rFonts w:ascii="Times New Roman" w:hAnsi="Times New Roman" w:cs="Times New Roman"/>
          <w:sz w:val="24"/>
          <w:szCs w:val="24"/>
        </w:rPr>
        <w:t>,</w:t>
      </w:r>
      <w:r w:rsidR="00F577ED" w:rsidRPr="00C74260">
        <w:rPr>
          <w:rFonts w:ascii="Times New Roman" w:hAnsi="Times New Roman" w:cs="Times New Roman"/>
          <w:sz w:val="24"/>
          <w:szCs w:val="24"/>
        </w:rPr>
        <w:t xml:space="preserve"> in which the court set aside the award of the tender to the second respondent on the basis </w:t>
      </w:r>
      <w:r w:rsidR="00643317" w:rsidRPr="00C74260">
        <w:rPr>
          <w:rFonts w:ascii="Times New Roman" w:hAnsi="Times New Roman" w:cs="Times New Roman"/>
          <w:sz w:val="24"/>
          <w:szCs w:val="24"/>
        </w:rPr>
        <w:t xml:space="preserve">that once the </w:t>
      </w:r>
      <w:r w:rsidR="00594673" w:rsidRPr="00C74260">
        <w:rPr>
          <w:rFonts w:ascii="Times New Roman" w:hAnsi="Times New Roman" w:cs="Times New Roman"/>
          <w:sz w:val="24"/>
          <w:szCs w:val="24"/>
        </w:rPr>
        <w:t xml:space="preserve">procuring entity </w:t>
      </w:r>
      <w:r w:rsidR="00643317" w:rsidRPr="00C74260">
        <w:rPr>
          <w:rFonts w:ascii="Times New Roman" w:hAnsi="Times New Roman" w:cs="Times New Roman"/>
          <w:sz w:val="24"/>
          <w:szCs w:val="24"/>
        </w:rPr>
        <w:t xml:space="preserve">had made the valid finding that the second respondent had failed to comply with the mandatory requirements of the tender, it was not within its power </w:t>
      </w:r>
      <w:r w:rsidR="00643317" w:rsidRPr="00C74260">
        <w:rPr>
          <w:rFonts w:ascii="Times New Roman" w:hAnsi="Times New Roman" w:cs="Times New Roman"/>
          <w:sz w:val="24"/>
          <w:szCs w:val="24"/>
        </w:rPr>
        <w:lastRenderedPageBreak/>
        <w:t>to change goal posts and award the tender on other spurious grounds in breach of the mandatory requirements.</w:t>
      </w:r>
      <w:r w:rsidR="00F83776" w:rsidRPr="00C74260">
        <w:rPr>
          <w:rFonts w:ascii="Times New Roman" w:hAnsi="Times New Roman" w:cs="Times New Roman"/>
          <w:sz w:val="24"/>
          <w:szCs w:val="24"/>
        </w:rPr>
        <w:t xml:space="preserve"> In making this finding, the court </w:t>
      </w:r>
      <w:r w:rsidR="002709D9" w:rsidRPr="00C74260">
        <w:rPr>
          <w:rFonts w:ascii="Times New Roman" w:hAnsi="Times New Roman" w:cs="Times New Roman"/>
          <w:sz w:val="24"/>
          <w:szCs w:val="24"/>
        </w:rPr>
        <w:t xml:space="preserve">found that the </w:t>
      </w:r>
      <w:r w:rsidR="00F83776" w:rsidRPr="00C74260">
        <w:rPr>
          <w:rFonts w:ascii="Times New Roman" w:hAnsi="Times New Roman" w:cs="Times New Roman"/>
          <w:sz w:val="24"/>
          <w:szCs w:val="24"/>
        </w:rPr>
        <w:t>decision</w:t>
      </w:r>
      <w:r w:rsidR="002709D9" w:rsidRPr="00C74260">
        <w:rPr>
          <w:rFonts w:ascii="Times New Roman" w:hAnsi="Times New Roman" w:cs="Times New Roman"/>
          <w:sz w:val="24"/>
          <w:szCs w:val="24"/>
        </w:rPr>
        <w:t xml:space="preserve"> to award the tender </w:t>
      </w:r>
      <w:r w:rsidR="00183DB2" w:rsidRPr="00C74260">
        <w:rPr>
          <w:rFonts w:ascii="Times New Roman" w:hAnsi="Times New Roman" w:cs="Times New Roman"/>
          <w:sz w:val="24"/>
          <w:szCs w:val="24"/>
        </w:rPr>
        <w:t xml:space="preserve">was incorrectly made as it was </w:t>
      </w:r>
      <w:r w:rsidR="00F83776" w:rsidRPr="00C74260">
        <w:rPr>
          <w:rFonts w:ascii="Times New Roman" w:hAnsi="Times New Roman" w:cs="Times New Roman"/>
          <w:sz w:val="24"/>
          <w:szCs w:val="24"/>
        </w:rPr>
        <w:t>not consistent with the pre-set criteria for the tender.</w:t>
      </w:r>
      <w:r w:rsidR="0089405B" w:rsidRPr="00C74260">
        <w:rPr>
          <w:rFonts w:ascii="Times New Roman" w:hAnsi="Times New Roman" w:cs="Times New Roman"/>
          <w:sz w:val="24"/>
          <w:szCs w:val="24"/>
        </w:rPr>
        <w:t xml:space="preserve"> Put differently, the court found the decision of the procuring entity to be incorrect as it was </w:t>
      </w:r>
      <w:r w:rsidR="00C64B42" w:rsidRPr="00C74260">
        <w:rPr>
          <w:rFonts w:ascii="Times New Roman" w:hAnsi="Times New Roman" w:cs="Times New Roman"/>
          <w:sz w:val="24"/>
          <w:szCs w:val="24"/>
        </w:rPr>
        <w:t>not procedural</w:t>
      </w:r>
      <w:r w:rsidR="00A22F35" w:rsidRPr="00C74260">
        <w:rPr>
          <w:rFonts w:ascii="Times New Roman" w:hAnsi="Times New Roman" w:cs="Times New Roman"/>
          <w:sz w:val="24"/>
          <w:szCs w:val="24"/>
        </w:rPr>
        <w:t xml:space="preserve">, a finding consistent with </w:t>
      </w:r>
      <w:r w:rsidR="00F512A0" w:rsidRPr="00C74260">
        <w:rPr>
          <w:rFonts w:ascii="Times New Roman" w:hAnsi="Times New Roman" w:cs="Times New Roman"/>
          <w:sz w:val="24"/>
          <w:szCs w:val="24"/>
        </w:rPr>
        <w:t>the exercise of review powers</w:t>
      </w:r>
      <w:r w:rsidR="009B5D81" w:rsidRPr="00C74260">
        <w:rPr>
          <w:rFonts w:ascii="Times New Roman" w:hAnsi="Times New Roman" w:cs="Times New Roman"/>
          <w:sz w:val="24"/>
          <w:szCs w:val="24"/>
        </w:rPr>
        <w:t>.</w:t>
      </w:r>
    </w:p>
    <w:p w:rsidR="00643317" w:rsidRPr="00C74260" w:rsidRDefault="0089405B" w:rsidP="009B5D81">
      <w:pPr>
        <w:pStyle w:val="ListParagraph"/>
        <w:autoSpaceDE w:val="0"/>
        <w:autoSpaceDN w:val="0"/>
        <w:adjustRightInd w:val="0"/>
        <w:spacing w:after="0" w:line="480" w:lineRule="auto"/>
        <w:ind w:left="851"/>
        <w:jc w:val="both"/>
        <w:rPr>
          <w:rFonts w:ascii="Times New Roman" w:hAnsi="Times New Roman" w:cs="Times New Roman"/>
          <w:sz w:val="24"/>
          <w:szCs w:val="24"/>
        </w:rPr>
      </w:pPr>
      <w:r w:rsidRPr="00C74260">
        <w:rPr>
          <w:rFonts w:ascii="Times New Roman" w:hAnsi="Times New Roman" w:cs="Times New Roman"/>
          <w:sz w:val="24"/>
          <w:szCs w:val="24"/>
        </w:rPr>
        <w:t xml:space="preserve"> </w:t>
      </w:r>
    </w:p>
    <w:p w:rsidR="002F2BC5" w:rsidRPr="00C74260" w:rsidRDefault="002F2BC5" w:rsidP="00466EFD">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 xml:space="preserve"> The approach is also discernible in </w:t>
      </w:r>
      <w:r w:rsidRPr="00C74260">
        <w:rPr>
          <w:rFonts w:ascii="Times New Roman" w:hAnsi="Times New Roman" w:cs="Times New Roman"/>
          <w:i/>
          <w:sz w:val="24"/>
          <w:szCs w:val="24"/>
        </w:rPr>
        <w:t>Nokel Security v Crush Security (Pvt) Ltd</w:t>
      </w:r>
      <w:r w:rsidR="00C74260">
        <w:rPr>
          <w:rFonts w:ascii="Times New Roman" w:hAnsi="Times New Roman" w:cs="Times New Roman"/>
          <w:sz w:val="24"/>
          <w:szCs w:val="24"/>
        </w:rPr>
        <w:t xml:space="preserve"> SC </w:t>
      </w:r>
      <w:r w:rsidRPr="00C74260">
        <w:rPr>
          <w:rFonts w:ascii="Times New Roman" w:hAnsi="Times New Roman" w:cs="Times New Roman"/>
          <w:sz w:val="24"/>
          <w:szCs w:val="24"/>
        </w:rPr>
        <w:t xml:space="preserve">78/15 where the court </w:t>
      </w:r>
      <w:r w:rsidR="00F512A0" w:rsidRPr="00C74260">
        <w:rPr>
          <w:rFonts w:ascii="Times New Roman" w:hAnsi="Times New Roman" w:cs="Times New Roman"/>
          <w:sz w:val="24"/>
          <w:szCs w:val="24"/>
        </w:rPr>
        <w:t xml:space="preserve">had to determine </w:t>
      </w:r>
      <w:r w:rsidRPr="00C74260">
        <w:rPr>
          <w:rFonts w:ascii="Times New Roman" w:hAnsi="Times New Roman" w:cs="Times New Roman"/>
          <w:sz w:val="24"/>
          <w:szCs w:val="24"/>
        </w:rPr>
        <w:t>whether or not the disqualification of the appellant on the basis that its</w:t>
      </w:r>
      <w:r w:rsidR="004C076F" w:rsidRPr="00C74260">
        <w:rPr>
          <w:rFonts w:ascii="Times New Roman" w:hAnsi="Times New Roman" w:cs="Times New Roman"/>
          <w:sz w:val="24"/>
          <w:szCs w:val="24"/>
        </w:rPr>
        <w:t xml:space="preserve"> bid was</w:t>
      </w:r>
      <w:r w:rsidRPr="00C74260">
        <w:rPr>
          <w:rFonts w:ascii="Times New Roman" w:hAnsi="Times New Roman" w:cs="Times New Roman"/>
          <w:sz w:val="24"/>
          <w:szCs w:val="24"/>
        </w:rPr>
        <w:t xml:space="preserve"> in violation of the law prescribing the minimum charges for security services was correctly arrived at. In allowing the appeal, the </w:t>
      </w:r>
      <w:r w:rsidR="004C076F" w:rsidRPr="00C74260">
        <w:rPr>
          <w:rFonts w:ascii="Times New Roman" w:hAnsi="Times New Roman" w:cs="Times New Roman"/>
          <w:sz w:val="24"/>
          <w:szCs w:val="24"/>
        </w:rPr>
        <w:t>court re- asse</w:t>
      </w:r>
      <w:r w:rsidR="003A7032" w:rsidRPr="00C74260">
        <w:rPr>
          <w:rFonts w:ascii="Times New Roman" w:hAnsi="Times New Roman" w:cs="Times New Roman"/>
          <w:sz w:val="24"/>
          <w:szCs w:val="24"/>
        </w:rPr>
        <w:t>ssed</w:t>
      </w:r>
      <w:r w:rsidR="004C076F" w:rsidRPr="00C74260">
        <w:rPr>
          <w:rFonts w:ascii="Times New Roman" w:hAnsi="Times New Roman" w:cs="Times New Roman"/>
          <w:sz w:val="24"/>
          <w:szCs w:val="24"/>
        </w:rPr>
        <w:t xml:space="preserve"> </w:t>
      </w:r>
      <w:r w:rsidRPr="00C74260">
        <w:rPr>
          <w:rFonts w:ascii="Times New Roman" w:hAnsi="Times New Roman" w:cs="Times New Roman"/>
          <w:sz w:val="24"/>
          <w:szCs w:val="24"/>
        </w:rPr>
        <w:t xml:space="preserve">the evidence that was before the court </w:t>
      </w:r>
      <w:r w:rsidRPr="00C74260">
        <w:rPr>
          <w:rFonts w:ascii="Times New Roman" w:hAnsi="Times New Roman" w:cs="Times New Roman"/>
          <w:i/>
          <w:sz w:val="24"/>
          <w:szCs w:val="24"/>
        </w:rPr>
        <w:t>a quo</w:t>
      </w:r>
      <w:r w:rsidRPr="00C74260">
        <w:rPr>
          <w:rFonts w:ascii="Times New Roman" w:hAnsi="Times New Roman" w:cs="Times New Roman"/>
          <w:sz w:val="24"/>
          <w:szCs w:val="24"/>
        </w:rPr>
        <w:t xml:space="preserve"> and found that the</w:t>
      </w:r>
      <w:r w:rsidR="004C076F" w:rsidRPr="00C74260">
        <w:rPr>
          <w:rFonts w:ascii="Times New Roman" w:hAnsi="Times New Roman" w:cs="Times New Roman"/>
          <w:sz w:val="24"/>
          <w:szCs w:val="24"/>
        </w:rPr>
        <w:t>re was no evidence that the appellant’s</w:t>
      </w:r>
      <w:r w:rsidRPr="00C74260">
        <w:rPr>
          <w:rFonts w:ascii="Times New Roman" w:hAnsi="Times New Roman" w:cs="Times New Roman"/>
          <w:sz w:val="24"/>
          <w:szCs w:val="24"/>
        </w:rPr>
        <w:t xml:space="preserve"> bids were in violation of the law.</w:t>
      </w:r>
      <w:r w:rsidR="008B7408" w:rsidRPr="00C74260">
        <w:rPr>
          <w:rFonts w:ascii="Times New Roman" w:hAnsi="Times New Roman" w:cs="Times New Roman"/>
          <w:sz w:val="24"/>
          <w:szCs w:val="24"/>
        </w:rPr>
        <w:t xml:space="preserve"> </w:t>
      </w:r>
      <w:r w:rsidR="004C076F" w:rsidRPr="00C74260">
        <w:rPr>
          <w:rFonts w:ascii="Times New Roman" w:hAnsi="Times New Roman" w:cs="Times New Roman"/>
          <w:sz w:val="24"/>
          <w:szCs w:val="24"/>
        </w:rPr>
        <w:t>Clearly, the court</w:t>
      </w:r>
      <w:r w:rsidR="008B7408" w:rsidRPr="00C74260">
        <w:rPr>
          <w:rFonts w:ascii="Times New Roman" w:hAnsi="Times New Roman" w:cs="Times New Roman"/>
          <w:sz w:val="24"/>
          <w:szCs w:val="24"/>
        </w:rPr>
        <w:t xml:space="preserve"> substituted its own discretion in </w:t>
      </w:r>
      <w:r w:rsidR="004C076F" w:rsidRPr="00C74260">
        <w:rPr>
          <w:rFonts w:ascii="Times New Roman" w:hAnsi="Times New Roman" w:cs="Times New Roman"/>
          <w:sz w:val="24"/>
          <w:szCs w:val="24"/>
        </w:rPr>
        <w:t>assess</w:t>
      </w:r>
      <w:r w:rsidR="00FB1111" w:rsidRPr="00C74260">
        <w:rPr>
          <w:rFonts w:ascii="Times New Roman" w:hAnsi="Times New Roman" w:cs="Times New Roman"/>
          <w:sz w:val="24"/>
          <w:szCs w:val="24"/>
        </w:rPr>
        <w:t xml:space="preserve">ing </w:t>
      </w:r>
      <w:r w:rsidR="004C076F" w:rsidRPr="00C74260">
        <w:rPr>
          <w:rFonts w:ascii="Times New Roman" w:hAnsi="Times New Roman" w:cs="Times New Roman"/>
          <w:sz w:val="24"/>
          <w:szCs w:val="24"/>
        </w:rPr>
        <w:t xml:space="preserve">the evidence that was adduced in the </w:t>
      </w:r>
      <w:r w:rsidR="008B7408" w:rsidRPr="00C74260">
        <w:rPr>
          <w:rFonts w:ascii="Times New Roman" w:hAnsi="Times New Roman" w:cs="Times New Roman"/>
          <w:sz w:val="24"/>
          <w:szCs w:val="24"/>
        </w:rPr>
        <w:t>matter.</w:t>
      </w:r>
    </w:p>
    <w:p w:rsidR="00466EFD" w:rsidRPr="00C74260" w:rsidRDefault="00466EFD" w:rsidP="00466EFD">
      <w:pPr>
        <w:spacing w:after="0" w:line="480" w:lineRule="auto"/>
        <w:jc w:val="both"/>
        <w:rPr>
          <w:rFonts w:ascii="Times New Roman" w:hAnsi="Times New Roman" w:cs="Times New Roman"/>
          <w:sz w:val="24"/>
          <w:szCs w:val="24"/>
        </w:rPr>
      </w:pPr>
    </w:p>
    <w:p w:rsidR="00805DDA" w:rsidRPr="00C74260" w:rsidRDefault="00081169" w:rsidP="00466EFD">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 xml:space="preserve">It further presents itself to me that all </w:t>
      </w:r>
      <w:r w:rsidR="00A55A8B" w:rsidRPr="00C74260">
        <w:rPr>
          <w:rFonts w:ascii="Times New Roman" w:hAnsi="Times New Roman" w:cs="Times New Roman"/>
          <w:sz w:val="24"/>
          <w:szCs w:val="24"/>
        </w:rPr>
        <w:t>aspects of the tender process, including te</w:t>
      </w:r>
      <w:r w:rsidRPr="00C74260">
        <w:rPr>
          <w:rFonts w:ascii="Times New Roman" w:hAnsi="Times New Roman" w:cs="Times New Roman"/>
          <w:sz w:val="24"/>
          <w:szCs w:val="24"/>
        </w:rPr>
        <w:t>chnical reports and disqualifications of bidders</w:t>
      </w:r>
      <w:r w:rsidR="009A6D57">
        <w:rPr>
          <w:rFonts w:ascii="Times New Roman" w:hAnsi="Times New Roman" w:cs="Times New Roman"/>
          <w:sz w:val="24"/>
          <w:szCs w:val="24"/>
        </w:rPr>
        <w:t>,</w:t>
      </w:r>
      <w:r w:rsidRPr="00C74260">
        <w:rPr>
          <w:rFonts w:ascii="Times New Roman" w:hAnsi="Times New Roman" w:cs="Times New Roman"/>
          <w:sz w:val="24"/>
          <w:szCs w:val="24"/>
        </w:rPr>
        <w:t xml:space="preserve"> are subject to </w:t>
      </w:r>
      <w:r w:rsidR="00F96FFB" w:rsidRPr="00C74260">
        <w:rPr>
          <w:rFonts w:ascii="Times New Roman" w:hAnsi="Times New Roman" w:cs="Times New Roman"/>
          <w:sz w:val="24"/>
          <w:szCs w:val="24"/>
        </w:rPr>
        <w:t xml:space="preserve">the appellate court’s </w:t>
      </w:r>
      <w:r w:rsidR="00A55A8B" w:rsidRPr="00C74260">
        <w:rPr>
          <w:rFonts w:ascii="Times New Roman" w:hAnsi="Times New Roman" w:cs="Times New Roman"/>
          <w:sz w:val="24"/>
          <w:szCs w:val="24"/>
        </w:rPr>
        <w:t xml:space="preserve">scrutiny to ensure that they are in compliance </w:t>
      </w:r>
      <w:r w:rsidR="00821099" w:rsidRPr="00C74260">
        <w:rPr>
          <w:rFonts w:ascii="Times New Roman" w:hAnsi="Times New Roman" w:cs="Times New Roman"/>
          <w:sz w:val="24"/>
          <w:szCs w:val="24"/>
        </w:rPr>
        <w:t xml:space="preserve">with the </w:t>
      </w:r>
      <w:r w:rsidR="006C0965" w:rsidRPr="00C74260">
        <w:rPr>
          <w:rFonts w:ascii="Times New Roman" w:hAnsi="Times New Roman" w:cs="Times New Roman"/>
          <w:sz w:val="24"/>
          <w:szCs w:val="24"/>
        </w:rPr>
        <w:t>tender. T</w:t>
      </w:r>
      <w:r w:rsidR="00821099" w:rsidRPr="00C74260">
        <w:rPr>
          <w:rFonts w:ascii="Times New Roman" w:hAnsi="Times New Roman" w:cs="Times New Roman"/>
          <w:sz w:val="24"/>
          <w:szCs w:val="24"/>
        </w:rPr>
        <w:t xml:space="preserve">hus in </w:t>
      </w:r>
      <w:r w:rsidR="00821099" w:rsidRPr="00C74260">
        <w:rPr>
          <w:rFonts w:ascii="Times New Roman" w:hAnsi="Times New Roman" w:cs="Times New Roman"/>
          <w:i/>
          <w:sz w:val="24"/>
          <w:szCs w:val="24"/>
        </w:rPr>
        <w:t xml:space="preserve">Selex v State Procurement Board  &amp; Other (supra), </w:t>
      </w:r>
      <w:r w:rsidR="00821099" w:rsidRPr="00C74260">
        <w:rPr>
          <w:rFonts w:ascii="Times New Roman" w:hAnsi="Times New Roman" w:cs="Times New Roman"/>
          <w:sz w:val="24"/>
          <w:szCs w:val="24"/>
        </w:rPr>
        <w:t xml:space="preserve">the court took issue with the evaluation report of the second respondent which it described as </w:t>
      </w:r>
      <w:r w:rsidR="002C2CFF" w:rsidRPr="00C74260">
        <w:rPr>
          <w:rFonts w:ascii="Times New Roman" w:hAnsi="Times New Roman" w:cs="Times New Roman"/>
          <w:sz w:val="24"/>
          <w:szCs w:val="24"/>
        </w:rPr>
        <w:t>“</w:t>
      </w:r>
      <w:r w:rsidR="00821099" w:rsidRPr="00C74260">
        <w:rPr>
          <w:rFonts w:ascii="Times New Roman" w:hAnsi="Times New Roman" w:cs="Times New Roman"/>
          <w:sz w:val="24"/>
          <w:szCs w:val="24"/>
        </w:rPr>
        <w:t>fake</w:t>
      </w:r>
      <w:r w:rsidR="002C2CFF" w:rsidRPr="00C74260">
        <w:rPr>
          <w:rFonts w:ascii="Times New Roman" w:hAnsi="Times New Roman" w:cs="Times New Roman"/>
          <w:sz w:val="24"/>
          <w:szCs w:val="24"/>
        </w:rPr>
        <w:t>”</w:t>
      </w:r>
      <w:r w:rsidR="00337D1A" w:rsidRPr="00C74260">
        <w:rPr>
          <w:rFonts w:ascii="Times New Roman" w:hAnsi="Times New Roman" w:cs="Times New Roman"/>
          <w:sz w:val="24"/>
          <w:szCs w:val="24"/>
        </w:rPr>
        <w:t xml:space="preserve">, before setting </w:t>
      </w:r>
      <w:r w:rsidR="00821099" w:rsidRPr="00C74260">
        <w:rPr>
          <w:rFonts w:ascii="Times New Roman" w:hAnsi="Times New Roman" w:cs="Times New Roman"/>
          <w:sz w:val="24"/>
          <w:szCs w:val="24"/>
        </w:rPr>
        <w:t xml:space="preserve"> </w:t>
      </w:r>
      <w:r w:rsidR="00337D1A" w:rsidRPr="00C74260">
        <w:rPr>
          <w:rFonts w:ascii="Times New Roman" w:hAnsi="Times New Roman" w:cs="Times New Roman"/>
          <w:sz w:val="24"/>
          <w:szCs w:val="24"/>
        </w:rPr>
        <w:t xml:space="preserve">it and the ensuing </w:t>
      </w:r>
      <w:r w:rsidR="00A9151A" w:rsidRPr="00C74260">
        <w:rPr>
          <w:rFonts w:ascii="Times New Roman" w:hAnsi="Times New Roman" w:cs="Times New Roman"/>
          <w:sz w:val="24"/>
          <w:szCs w:val="24"/>
        </w:rPr>
        <w:t>award</w:t>
      </w:r>
      <w:r w:rsidR="00821099" w:rsidRPr="00C74260">
        <w:rPr>
          <w:rFonts w:ascii="Times New Roman" w:hAnsi="Times New Roman" w:cs="Times New Roman"/>
          <w:sz w:val="24"/>
          <w:szCs w:val="24"/>
        </w:rPr>
        <w:t xml:space="preserve"> of the tender</w:t>
      </w:r>
      <w:r w:rsidR="00337D1A" w:rsidRPr="00C74260">
        <w:rPr>
          <w:rFonts w:ascii="Times New Roman" w:hAnsi="Times New Roman" w:cs="Times New Roman"/>
          <w:sz w:val="24"/>
          <w:szCs w:val="24"/>
        </w:rPr>
        <w:t xml:space="preserve"> aside</w:t>
      </w:r>
      <w:r w:rsidR="00821099" w:rsidRPr="00C74260">
        <w:rPr>
          <w:rFonts w:ascii="Times New Roman" w:hAnsi="Times New Roman" w:cs="Times New Roman"/>
          <w:sz w:val="24"/>
          <w:szCs w:val="24"/>
        </w:rPr>
        <w:t>.</w:t>
      </w:r>
      <w:r w:rsidR="00A77376" w:rsidRPr="00C74260">
        <w:rPr>
          <w:rFonts w:ascii="Times New Roman" w:hAnsi="Times New Roman" w:cs="Times New Roman"/>
          <w:sz w:val="24"/>
          <w:szCs w:val="24"/>
        </w:rPr>
        <w:t xml:space="preserve"> </w:t>
      </w:r>
      <w:r w:rsidR="001D3DE4" w:rsidRPr="00C74260">
        <w:rPr>
          <w:rFonts w:ascii="Times New Roman" w:hAnsi="Times New Roman" w:cs="Times New Roman"/>
          <w:sz w:val="24"/>
          <w:szCs w:val="24"/>
        </w:rPr>
        <w:t xml:space="preserve">In </w:t>
      </w:r>
      <w:r w:rsidR="001D3DE4" w:rsidRPr="00C74260">
        <w:rPr>
          <w:rFonts w:ascii="Times New Roman" w:hAnsi="Times New Roman" w:cs="Times New Roman"/>
          <w:i/>
          <w:sz w:val="24"/>
          <w:szCs w:val="24"/>
        </w:rPr>
        <w:t>Nokel Security (supra</w:t>
      </w:r>
      <w:r w:rsidR="001D3DE4" w:rsidRPr="00C74260">
        <w:rPr>
          <w:rFonts w:ascii="Times New Roman" w:hAnsi="Times New Roman" w:cs="Times New Roman"/>
          <w:sz w:val="24"/>
          <w:szCs w:val="24"/>
        </w:rPr>
        <w:t>), the court set aside the disqualification of the appellant on the basis that there was no evidence that its bids were in violation of the law.</w:t>
      </w:r>
    </w:p>
    <w:p w:rsidR="00C91C3D" w:rsidRPr="00C74260" w:rsidRDefault="00C91C3D" w:rsidP="0072180F">
      <w:pPr>
        <w:pStyle w:val="ListParagraph"/>
        <w:spacing w:after="0" w:line="480" w:lineRule="auto"/>
        <w:jc w:val="both"/>
        <w:rPr>
          <w:rFonts w:ascii="Times New Roman" w:hAnsi="Times New Roman" w:cs="Times New Roman"/>
          <w:sz w:val="24"/>
          <w:szCs w:val="24"/>
        </w:rPr>
      </w:pPr>
    </w:p>
    <w:p w:rsidR="00FB14E2" w:rsidRPr="00712A3C" w:rsidRDefault="00FB14E2" w:rsidP="00712A3C">
      <w:pPr>
        <w:spacing w:after="0" w:line="480" w:lineRule="auto"/>
        <w:ind w:firstLine="360"/>
        <w:jc w:val="both"/>
        <w:rPr>
          <w:rFonts w:ascii="Times New Roman" w:hAnsi="Times New Roman" w:cs="Times New Roman"/>
          <w:b/>
          <w:sz w:val="24"/>
          <w:szCs w:val="24"/>
        </w:rPr>
      </w:pPr>
      <w:r w:rsidRPr="00712A3C">
        <w:rPr>
          <w:rFonts w:ascii="Times New Roman" w:hAnsi="Times New Roman" w:cs="Times New Roman"/>
          <w:b/>
          <w:sz w:val="24"/>
          <w:szCs w:val="24"/>
        </w:rPr>
        <w:t>Analysis</w:t>
      </w:r>
    </w:p>
    <w:p w:rsidR="008B7408" w:rsidRPr="00C74260" w:rsidRDefault="008B7408" w:rsidP="00466EFD">
      <w:pPr>
        <w:pStyle w:val="ListParagraph"/>
        <w:numPr>
          <w:ilvl w:val="0"/>
          <w:numId w:val="7"/>
        </w:numPr>
        <w:spacing w:after="0" w:line="480" w:lineRule="auto"/>
        <w:ind w:left="851" w:hanging="491"/>
        <w:jc w:val="both"/>
        <w:rPr>
          <w:rFonts w:ascii="Times New Roman" w:hAnsi="Times New Roman" w:cs="Times New Roman"/>
          <w:b/>
          <w:sz w:val="24"/>
          <w:szCs w:val="24"/>
        </w:rPr>
      </w:pPr>
      <w:r w:rsidRPr="00C74260">
        <w:rPr>
          <w:rFonts w:ascii="Times New Roman" w:hAnsi="Times New Roman" w:cs="Times New Roman"/>
          <w:sz w:val="24"/>
          <w:szCs w:val="24"/>
        </w:rPr>
        <w:lastRenderedPageBreak/>
        <w:t>It is common cause that the dispute in this appeal occurred during the pre-contract phase and that it centred around the disqualification of the appellant from the tender process. The issue to determine is whether the decision disquali</w:t>
      </w:r>
      <w:r w:rsidR="00BC4CD3" w:rsidRPr="00C74260">
        <w:rPr>
          <w:rFonts w:ascii="Times New Roman" w:hAnsi="Times New Roman" w:cs="Times New Roman"/>
          <w:sz w:val="24"/>
          <w:szCs w:val="24"/>
        </w:rPr>
        <w:t xml:space="preserve">fying the appellant was correct and </w:t>
      </w:r>
      <w:r w:rsidR="00052867" w:rsidRPr="00C74260">
        <w:rPr>
          <w:rFonts w:ascii="Times New Roman" w:hAnsi="Times New Roman" w:cs="Times New Roman"/>
          <w:sz w:val="24"/>
          <w:szCs w:val="24"/>
        </w:rPr>
        <w:t>correctly made</w:t>
      </w:r>
      <w:r w:rsidRPr="00C74260">
        <w:rPr>
          <w:rFonts w:ascii="Times New Roman" w:hAnsi="Times New Roman" w:cs="Times New Roman"/>
          <w:sz w:val="24"/>
          <w:szCs w:val="24"/>
        </w:rPr>
        <w:t>.</w:t>
      </w:r>
    </w:p>
    <w:p w:rsidR="007B3371" w:rsidRPr="00C74260" w:rsidRDefault="007B3371" w:rsidP="007B3371">
      <w:pPr>
        <w:pStyle w:val="ListParagraph"/>
        <w:spacing w:after="0" w:line="480" w:lineRule="auto"/>
        <w:ind w:left="851"/>
        <w:jc w:val="both"/>
        <w:rPr>
          <w:rFonts w:ascii="Times New Roman" w:hAnsi="Times New Roman" w:cs="Times New Roman"/>
          <w:b/>
          <w:sz w:val="24"/>
          <w:szCs w:val="24"/>
        </w:rPr>
      </w:pPr>
    </w:p>
    <w:p w:rsidR="00B31F85" w:rsidRPr="00C74260" w:rsidRDefault="00EB2DDA" w:rsidP="00466EFD">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As indicated</w:t>
      </w:r>
      <w:r w:rsidR="00FB14E2" w:rsidRPr="00C74260">
        <w:rPr>
          <w:rFonts w:ascii="Times New Roman" w:hAnsi="Times New Roman" w:cs="Times New Roman"/>
          <w:sz w:val="24"/>
          <w:szCs w:val="24"/>
        </w:rPr>
        <w:t xml:space="preserve"> </w:t>
      </w:r>
      <w:r w:rsidR="00AD3FEF" w:rsidRPr="00C74260">
        <w:rPr>
          <w:rFonts w:ascii="Times New Roman" w:hAnsi="Times New Roman" w:cs="Times New Roman"/>
          <w:sz w:val="24"/>
          <w:szCs w:val="24"/>
        </w:rPr>
        <w:t>above</w:t>
      </w:r>
      <w:r w:rsidRPr="00C74260">
        <w:rPr>
          <w:rFonts w:ascii="Times New Roman" w:hAnsi="Times New Roman" w:cs="Times New Roman"/>
          <w:sz w:val="24"/>
          <w:szCs w:val="24"/>
        </w:rPr>
        <w:t xml:space="preserve">, the </w:t>
      </w:r>
      <w:r w:rsidR="00397FE7" w:rsidRPr="00C74260">
        <w:rPr>
          <w:rFonts w:ascii="Times New Roman" w:hAnsi="Times New Roman" w:cs="Times New Roman"/>
          <w:sz w:val="24"/>
          <w:szCs w:val="24"/>
        </w:rPr>
        <w:t xml:space="preserve">court </w:t>
      </w:r>
      <w:r w:rsidR="00397FE7" w:rsidRPr="00C74260">
        <w:rPr>
          <w:rFonts w:ascii="Times New Roman" w:hAnsi="Times New Roman" w:cs="Times New Roman"/>
          <w:i/>
          <w:sz w:val="24"/>
          <w:szCs w:val="24"/>
        </w:rPr>
        <w:t>a</w:t>
      </w:r>
      <w:r w:rsidR="005B5B30" w:rsidRPr="00C74260">
        <w:rPr>
          <w:rFonts w:ascii="Times New Roman" w:hAnsi="Times New Roman" w:cs="Times New Roman"/>
          <w:i/>
          <w:sz w:val="24"/>
          <w:szCs w:val="24"/>
        </w:rPr>
        <w:t xml:space="preserve"> quo</w:t>
      </w:r>
      <w:r w:rsidRPr="00C74260">
        <w:rPr>
          <w:rFonts w:ascii="Times New Roman" w:hAnsi="Times New Roman" w:cs="Times New Roman"/>
          <w:sz w:val="24"/>
          <w:szCs w:val="24"/>
        </w:rPr>
        <w:t xml:space="preserve"> appears to have misapprehended the </w:t>
      </w:r>
      <w:r w:rsidR="00B31F85" w:rsidRPr="00C74260">
        <w:rPr>
          <w:rFonts w:ascii="Times New Roman" w:hAnsi="Times New Roman" w:cs="Times New Roman"/>
          <w:sz w:val="24"/>
          <w:szCs w:val="24"/>
        </w:rPr>
        <w:t xml:space="preserve">issue </w:t>
      </w:r>
      <w:r w:rsidRPr="00C74260">
        <w:rPr>
          <w:rFonts w:ascii="Times New Roman" w:hAnsi="Times New Roman" w:cs="Times New Roman"/>
          <w:sz w:val="24"/>
          <w:szCs w:val="24"/>
        </w:rPr>
        <w:t xml:space="preserve">that was before it.  It </w:t>
      </w:r>
      <w:r w:rsidR="00B31F85" w:rsidRPr="00C74260">
        <w:rPr>
          <w:rFonts w:ascii="Times New Roman" w:hAnsi="Times New Roman" w:cs="Times New Roman"/>
          <w:sz w:val="24"/>
          <w:szCs w:val="24"/>
        </w:rPr>
        <w:t xml:space="preserve">instead </w:t>
      </w:r>
      <w:r w:rsidRPr="00C74260">
        <w:rPr>
          <w:rFonts w:ascii="Times New Roman" w:hAnsi="Times New Roman" w:cs="Times New Roman"/>
          <w:sz w:val="24"/>
          <w:szCs w:val="24"/>
        </w:rPr>
        <w:t xml:space="preserve">took issue with the fact that the appellant had relied on an incorrect section of the repealed Act in contending that it was the lowest complaint bidder. </w:t>
      </w:r>
      <w:r w:rsidR="00B31F85" w:rsidRPr="00C74260">
        <w:rPr>
          <w:rFonts w:ascii="Times New Roman" w:hAnsi="Times New Roman" w:cs="Times New Roman"/>
          <w:sz w:val="24"/>
          <w:szCs w:val="24"/>
        </w:rPr>
        <w:t>T</w:t>
      </w:r>
      <w:r w:rsidRPr="00C74260">
        <w:rPr>
          <w:rFonts w:ascii="Times New Roman" w:hAnsi="Times New Roman" w:cs="Times New Roman"/>
          <w:sz w:val="24"/>
          <w:szCs w:val="24"/>
        </w:rPr>
        <w:t>he issue</w:t>
      </w:r>
      <w:r w:rsidR="00225F66" w:rsidRPr="00C74260">
        <w:rPr>
          <w:rFonts w:ascii="Times New Roman" w:hAnsi="Times New Roman" w:cs="Times New Roman"/>
          <w:sz w:val="24"/>
          <w:szCs w:val="24"/>
        </w:rPr>
        <w:t xml:space="preserve"> before the court </w:t>
      </w:r>
      <w:r w:rsidR="00225F66" w:rsidRPr="00C74260">
        <w:rPr>
          <w:rFonts w:ascii="Times New Roman" w:hAnsi="Times New Roman" w:cs="Times New Roman"/>
          <w:i/>
          <w:sz w:val="24"/>
          <w:szCs w:val="24"/>
        </w:rPr>
        <w:t>a quo</w:t>
      </w:r>
      <w:r w:rsidR="009D3406">
        <w:rPr>
          <w:rFonts w:ascii="Times New Roman" w:hAnsi="Times New Roman" w:cs="Times New Roman"/>
          <w:i/>
          <w:sz w:val="24"/>
          <w:szCs w:val="24"/>
        </w:rPr>
        <w:t>,</w:t>
      </w:r>
      <w:r w:rsidR="00225F66" w:rsidRPr="00C74260">
        <w:rPr>
          <w:rFonts w:ascii="Times New Roman" w:hAnsi="Times New Roman" w:cs="Times New Roman"/>
          <w:sz w:val="24"/>
          <w:szCs w:val="24"/>
        </w:rPr>
        <w:t xml:space="preserve"> </w:t>
      </w:r>
      <w:r w:rsidR="00B31F85" w:rsidRPr="00C74260">
        <w:rPr>
          <w:rFonts w:ascii="Times New Roman" w:hAnsi="Times New Roman" w:cs="Times New Roman"/>
          <w:sz w:val="24"/>
          <w:szCs w:val="24"/>
        </w:rPr>
        <w:t xml:space="preserve">and which issue it did not </w:t>
      </w:r>
      <w:r w:rsidR="00627E8B" w:rsidRPr="00C74260">
        <w:rPr>
          <w:rFonts w:ascii="Times New Roman" w:hAnsi="Times New Roman" w:cs="Times New Roman"/>
          <w:sz w:val="24"/>
          <w:szCs w:val="24"/>
        </w:rPr>
        <w:t>determine,</w:t>
      </w:r>
      <w:r w:rsidR="00B31F85" w:rsidRPr="00C74260">
        <w:rPr>
          <w:rFonts w:ascii="Times New Roman" w:hAnsi="Times New Roman" w:cs="Times New Roman"/>
          <w:sz w:val="24"/>
          <w:szCs w:val="24"/>
        </w:rPr>
        <w:t xml:space="preserve"> was whether on the evidence on record, the decision to disqualify the appellant from the tender </w:t>
      </w:r>
      <w:r w:rsidR="00225F66" w:rsidRPr="00C74260">
        <w:rPr>
          <w:rFonts w:ascii="Times New Roman" w:hAnsi="Times New Roman" w:cs="Times New Roman"/>
          <w:sz w:val="24"/>
          <w:szCs w:val="24"/>
        </w:rPr>
        <w:t>was</w:t>
      </w:r>
      <w:r w:rsidRPr="00C74260">
        <w:rPr>
          <w:rFonts w:ascii="Times New Roman" w:hAnsi="Times New Roman" w:cs="Times New Roman"/>
          <w:sz w:val="24"/>
          <w:szCs w:val="24"/>
        </w:rPr>
        <w:t xml:space="preserve"> </w:t>
      </w:r>
      <w:r w:rsidR="00B31F85" w:rsidRPr="00C74260">
        <w:rPr>
          <w:rFonts w:ascii="Times New Roman" w:hAnsi="Times New Roman" w:cs="Times New Roman"/>
          <w:sz w:val="24"/>
          <w:szCs w:val="24"/>
        </w:rPr>
        <w:t>correct.</w:t>
      </w:r>
    </w:p>
    <w:p w:rsidR="00466EFD" w:rsidRPr="00C74260" w:rsidRDefault="00466EFD" w:rsidP="00466EFD">
      <w:pPr>
        <w:pStyle w:val="ListParagraph"/>
        <w:spacing w:after="0" w:line="480" w:lineRule="auto"/>
        <w:ind w:left="851"/>
        <w:jc w:val="both"/>
        <w:rPr>
          <w:rFonts w:ascii="Times New Roman" w:hAnsi="Times New Roman" w:cs="Times New Roman"/>
          <w:sz w:val="24"/>
          <w:szCs w:val="24"/>
        </w:rPr>
      </w:pPr>
    </w:p>
    <w:p w:rsidR="00466EFD" w:rsidRDefault="00EB2DDA" w:rsidP="00466EFD">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In its third ground of appeal, the appellant again raised the issue of the correctness or otherwise of the report by the second respondent when it alleged that the firs</w:t>
      </w:r>
      <w:r w:rsidR="006014E8" w:rsidRPr="00C74260">
        <w:rPr>
          <w:rFonts w:ascii="Times New Roman" w:hAnsi="Times New Roman" w:cs="Times New Roman"/>
          <w:sz w:val="24"/>
          <w:szCs w:val="24"/>
        </w:rPr>
        <w:t xml:space="preserve">t respondent </w:t>
      </w:r>
      <w:r w:rsidRPr="00C74260">
        <w:rPr>
          <w:rFonts w:ascii="Times New Roman" w:hAnsi="Times New Roman" w:cs="Times New Roman"/>
          <w:sz w:val="24"/>
          <w:szCs w:val="24"/>
        </w:rPr>
        <w:t xml:space="preserve">did not scrutinise </w:t>
      </w:r>
      <w:r w:rsidR="007644C5" w:rsidRPr="00C74260">
        <w:rPr>
          <w:rFonts w:ascii="Times New Roman" w:hAnsi="Times New Roman" w:cs="Times New Roman"/>
          <w:sz w:val="24"/>
          <w:szCs w:val="24"/>
        </w:rPr>
        <w:t>the report in as far as</w:t>
      </w:r>
      <w:r w:rsidR="006014E8" w:rsidRPr="00C74260">
        <w:rPr>
          <w:rFonts w:ascii="Times New Roman" w:hAnsi="Times New Roman" w:cs="Times New Roman"/>
          <w:sz w:val="24"/>
          <w:szCs w:val="24"/>
        </w:rPr>
        <w:t xml:space="preserve"> </w:t>
      </w:r>
      <w:r w:rsidR="00627E8B" w:rsidRPr="00C74260">
        <w:rPr>
          <w:rFonts w:ascii="Times New Roman" w:hAnsi="Times New Roman" w:cs="Times New Roman"/>
          <w:sz w:val="24"/>
          <w:szCs w:val="24"/>
        </w:rPr>
        <w:t xml:space="preserve">its </w:t>
      </w:r>
      <w:r w:rsidR="006014E8" w:rsidRPr="00C74260">
        <w:rPr>
          <w:rFonts w:ascii="Times New Roman" w:hAnsi="Times New Roman" w:cs="Times New Roman"/>
          <w:sz w:val="24"/>
          <w:szCs w:val="24"/>
        </w:rPr>
        <w:t>disqualification was concerned.</w:t>
      </w:r>
    </w:p>
    <w:p w:rsidR="00C74260" w:rsidRPr="00C74260" w:rsidRDefault="00C74260" w:rsidP="00C74260">
      <w:pPr>
        <w:spacing w:after="0" w:line="480" w:lineRule="auto"/>
        <w:jc w:val="both"/>
        <w:rPr>
          <w:rFonts w:ascii="Times New Roman" w:hAnsi="Times New Roman" w:cs="Times New Roman"/>
          <w:sz w:val="24"/>
          <w:szCs w:val="24"/>
        </w:rPr>
      </w:pPr>
    </w:p>
    <w:p w:rsidR="001C0534" w:rsidRPr="00C74260" w:rsidRDefault="001C0534" w:rsidP="00466EFD">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 xml:space="preserve">The appellant directed the court </w:t>
      </w:r>
      <w:r w:rsidRPr="00C74260">
        <w:rPr>
          <w:rFonts w:ascii="Times New Roman" w:hAnsi="Times New Roman" w:cs="Times New Roman"/>
          <w:i/>
          <w:sz w:val="24"/>
          <w:szCs w:val="24"/>
        </w:rPr>
        <w:t>a quo</w:t>
      </w:r>
      <w:r w:rsidRPr="00C74260">
        <w:rPr>
          <w:rFonts w:ascii="Times New Roman" w:hAnsi="Times New Roman" w:cs="Times New Roman"/>
          <w:sz w:val="24"/>
          <w:szCs w:val="24"/>
        </w:rPr>
        <w:t xml:space="preserve"> to parts of the record upon which it contended there was evidence refuting the finding by the second respondent that its sample was non </w:t>
      </w:r>
      <w:r w:rsidR="009D3406">
        <w:rPr>
          <w:rFonts w:ascii="Times New Roman" w:hAnsi="Times New Roman" w:cs="Times New Roman"/>
          <w:sz w:val="24"/>
          <w:szCs w:val="24"/>
        </w:rPr>
        <w:t>-</w:t>
      </w:r>
      <w:r w:rsidRPr="00C74260">
        <w:rPr>
          <w:rFonts w:ascii="Times New Roman" w:hAnsi="Times New Roman" w:cs="Times New Roman"/>
          <w:sz w:val="24"/>
          <w:szCs w:val="24"/>
        </w:rPr>
        <w:t xml:space="preserve">responsive. </w:t>
      </w:r>
      <w:r w:rsidR="00700867" w:rsidRPr="00C74260">
        <w:rPr>
          <w:rFonts w:ascii="Times New Roman" w:hAnsi="Times New Roman" w:cs="Times New Roman"/>
          <w:sz w:val="24"/>
          <w:szCs w:val="24"/>
        </w:rPr>
        <w:t xml:space="preserve">The court </w:t>
      </w:r>
      <w:r w:rsidR="00700867" w:rsidRPr="00C74260">
        <w:rPr>
          <w:rFonts w:ascii="Times New Roman" w:hAnsi="Times New Roman" w:cs="Times New Roman"/>
          <w:i/>
          <w:sz w:val="24"/>
          <w:szCs w:val="24"/>
        </w:rPr>
        <w:t>a quo</w:t>
      </w:r>
      <w:r w:rsidR="00700867" w:rsidRPr="00C74260">
        <w:rPr>
          <w:rFonts w:ascii="Times New Roman" w:hAnsi="Times New Roman" w:cs="Times New Roman"/>
          <w:sz w:val="24"/>
          <w:szCs w:val="24"/>
        </w:rPr>
        <w:t xml:space="preserve"> did not analyse this evidence. </w:t>
      </w:r>
      <w:r w:rsidR="007A2C58" w:rsidRPr="00C74260">
        <w:rPr>
          <w:rFonts w:ascii="Times New Roman" w:hAnsi="Times New Roman" w:cs="Times New Roman"/>
          <w:sz w:val="24"/>
          <w:szCs w:val="24"/>
        </w:rPr>
        <w:t>It</w:t>
      </w:r>
      <w:r w:rsidR="00700867" w:rsidRPr="00C74260">
        <w:rPr>
          <w:rFonts w:ascii="Times New Roman" w:hAnsi="Times New Roman" w:cs="Times New Roman"/>
          <w:sz w:val="24"/>
          <w:szCs w:val="24"/>
        </w:rPr>
        <w:t xml:space="preserve"> </w:t>
      </w:r>
      <w:r w:rsidR="00025695" w:rsidRPr="00C74260">
        <w:rPr>
          <w:rFonts w:ascii="Times New Roman" w:hAnsi="Times New Roman" w:cs="Times New Roman"/>
          <w:sz w:val="24"/>
          <w:szCs w:val="24"/>
        </w:rPr>
        <w:t xml:space="preserve">consequently failed to make </w:t>
      </w:r>
      <w:r w:rsidR="00700867" w:rsidRPr="00C74260">
        <w:rPr>
          <w:rFonts w:ascii="Times New Roman" w:hAnsi="Times New Roman" w:cs="Times New Roman"/>
          <w:sz w:val="24"/>
          <w:szCs w:val="24"/>
        </w:rPr>
        <w:t>any finding on the correctness or otherwise of the report.</w:t>
      </w:r>
    </w:p>
    <w:p w:rsidR="00800097" w:rsidRPr="00C74260" w:rsidRDefault="00800097" w:rsidP="00466EFD">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In view of the above, it is my finding that the</w:t>
      </w:r>
      <w:r w:rsidR="003D0D3C" w:rsidRPr="00C74260">
        <w:rPr>
          <w:rFonts w:ascii="Times New Roman" w:hAnsi="Times New Roman" w:cs="Times New Roman"/>
          <w:sz w:val="24"/>
          <w:szCs w:val="24"/>
        </w:rPr>
        <w:t xml:space="preserve"> </w:t>
      </w:r>
      <w:r w:rsidR="007A2C58" w:rsidRPr="00C74260">
        <w:rPr>
          <w:rFonts w:ascii="Times New Roman" w:hAnsi="Times New Roman" w:cs="Times New Roman"/>
          <w:sz w:val="24"/>
          <w:szCs w:val="24"/>
        </w:rPr>
        <w:t xml:space="preserve">court </w:t>
      </w:r>
      <w:r w:rsidR="007A2C58" w:rsidRPr="00C74260">
        <w:rPr>
          <w:rFonts w:ascii="Times New Roman" w:hAnsi="Times New Roman" w:cs="Times New Roman"/>
          <w:i/>
          <w:sz w:val="24"/>
          <w:szCs w:val="24"/>
        </w:rPr>
        <w:t>a</w:t>
      </w:r>
      <w:r w:rsidR="007B3371" w:rsidRPr="00C74260">
        <w:rPr>
          <w:rFonts w:ascii="Times New Roman" w:hAnsi="Times New Roman" w:cs="Times New Roman"/>
          <w:i/>
          <w:sz w:val="24"/>
          <w:szCs w:val="24"/>
        </w:rPr>
        <w:t> </w:t>
      </w:r>
      <w:r w:rsidR="005B5B30" w:rsidRPr="00C74260">
        <w:rPr>
          <w:rFonts w:ascii="Times New Roman" w:hAnsi="Times New Roman" w:cs="Times New Roman"/>
          <w:i/>
          <w:sz w:val="24"/>
          <w:szCs w:val="24"/>
        </w:rPr>
        <w:t>quo</w:t>
      </w:r>
      <w:r w:rsidR="003D0D3C" w:rsidRPr="00C74260">
        <w:rPr>
          <w:rFonts w:ascii="Times New Roman" w:hAnsi="Times New Roman" w:cs="Times New Roman"/>
          <w:sz w:val="24"/>
          <w:szCs w:val="24"/>
        </w:rPr>
        <w:t xml:space="preserve"> </w:t>
      </w:r>
      <w:r w:rsidR="007A2C58" w:rsidRPr="00C74260">
        <w:rPr>
          <w:rFonts w:ascii="Times New Roman" w:hAnsi="Times New Roman" w:cs="Times New Roman"/>
          <w:sz w:val="24"/>
          <w:szCs w:val="24"/>
        </w:rPr>
        <w:t xml:space="preserve">misdirected itself </w:t>
      </w:r>
      <w:r w:rsidRPr="00C74260">
        <w:rPr>
          <w:rFonts w:ascii="Times New Roman" w:hAnsi="Times New Roman" w:cs="Times New Roman"/>
          <w:sz w:val="24"/>
          <w:szCs w:val="24"/>
        </w:rPr>
        <w:t xml:space="preserve">by failing to determine the issue that was before it. Its decision </w:t>
      </w:r>
      <w:r w:rsidR="00384731" w:rsidRPr="00C74260">
        <w:rPr>
          <w:rFonts w:ascii="Times New Roman" w:hAnsi="Times New Roman" w:cs="Times New Roman"/>
          <w:sz w:val="24"/>
          <w:szCs w:val="24"/>
        </w:rPr>
        <w:t xml:space="preserve">cannot therefore stand and </w:t>
      </w:r>
      <w:r w:rsidR="008A7C27" w:rsidRPr="00C74260">
        <w:rPr>
          <w:rFonts w:ascii="Times New Roman" w:hAnsi="Times New Roman" w:cs="Times New Roman"/>
          <w:sz w:val="24"/>
          <w:szCs w:val="24"/>
        </w:rPr>
        <w:t>must be vacated.</w:t>
      </w:r>
    </w:p>
    <w:p w:rsidR="00466EFD" w:rsidRPr="00C74260" w:rsidRDefault="00466EFD" w:rsidP="00466EFD">
      <w:pPr>
        <w:spacing w:after="0" w:line="480" w:lineRule="auto"/>
        <w:jc w:val="both"/>
        <w:rPr>
          <w:rFonts w:ascii="Times New Roman" w:hAnsi="Times New Roman" w:cs="Times New Roman"/>
          <w:sz w:val="24"/>
          <w:szCs w:val="24"/>
        </w:rPr>
      </w:pPr>
    </w:p>
    <w:p w:rsidR="006A7D05" w:rsidRPr="00C74260" w:rsidRDefault="006A7D05" w:rsidP="00712A3C">
      <w:pPr>
        <w:spacing w:after="0" w:line="480" w:lineRule="auto"/>
        <w:ind w:firstLine="360"/>
        <w:jc w:val="both"/>
        <w:rPr>
          <w:rFonts w:ascii="Times New Roman" w:hAnsi="Times New Roman" w:cs="Times New Roman"/>
          <w:b/>
          <w:sz w:val="24"/>
          <w:szCs w:val="24"/>
        </w:rPr>
      </w:pPr>
      <w:r w:rsidRPr="00C74260">
        <w:rPr>
          <w:rFonts w:ascii="Times New Roman" w:hAnsi="Times New Roman" w:cs="Times New Roman"/>
          <w:b/>
          <w:sz w:val="24"/>
          <w:szCs w:val="24"/>
        </w:rPr>
        <w:t xml:space="preserve">Disposition </w:t>
      </w:r>
    </w:p>
    <w:p w:rsidR="00466EFD" w:rsidRPr="00C74260" w:rsidRDefault="00800097" w:rsidP="00466EFD">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lastRenderedPageBreak/>
        <w:t xml:space="preserve">I take note of the fact that the technical report by the second respondent was itself not in compliance with the tender. The </w:t>
      </w:r>
      <w:r w:rsidR="006E5D76" w:rsidRPr="00C74260">
        <w:rPr>
          <w:rFonts w:ascii="Times New Roman" w:hAnsi="Times New Roman" w:cs="Times New Roman"/>
          <w:sz w:val="24"/>
          <w:szCs w:val="24"/>
        </w:rPr>
        <w:t>criteri</w:t>
      </w:r>
      <w:r w:rsidR="001E37FB">
        <w:rPr>
          <w:rFonts w:ascii="Times New Roman" w:hAnsi="Times New Roman" w:cs="Times New Roman"/>
          <w:sz w:val="24"/>
          <w:szCs w:val="24"/>
        </w:rPr>
        <w:t>on</w:t>
      </w:r>
      <w:r w:rsidR="006E5D76" w:rsidRPr="00C74260">
        <w:rPr>
          <w:rFonts w:ascii="Times New Roman" w:hAnsi="Times New Roman" w:cs="Times New Roman"/>
          <w:sz w:val="24"/>
          <w:szCs w:val="24"/>
        </w:rPr>
        <w:t xml:space="preserve"> for qualification of the samples for the liquid </w:t>
      </w:r>
      <w:r w:rsidR="00E86EB5" w:rsidRPr="00C74260">
        <w:rPr>
          <w:rFonts w:ascii="Times New Roman" w:hAnsi="Times New Roman" w:cs="Times New Roman"/>
          <w:sz w:val="24"/>
          <w:szCs w:val="24"/>
        </w:rPr>
        <w:t>aluminium sulphate was clearly given</w:t>
      </w:r>
      <w:r w:rsidR="00845272" w:rsidRPr="00C74260">
        <w:rPr>
          <w:rFonts w:ascii="Times New Roman" w:hAnsi="Times New Roman" w:cs="Times New Roman"/>
          <w:sz w:val="24"/>
          <w:szCs w:val="24"/>
        </w:rPr>
        <w:t xml:space="preserve"> a</w:t>
      </w:r>
      <w:r w:rsidR="008F65CE" w:rsidRPr="00C74260">
        <w:rPr>
          <w:rFonts w:ascii="Times New Roman" w:hAnsi="Times New Roman" w:cs="Times New Roman"/>
          <w:sz w:val="24"/>
          <w:szCs w:val="24"/>
        </w:rPr>
        <w:t xml:space="preserve">nd pre-set </w:t>
      </w:r>
      <w:r w:rsidR="00E86EB5" w:rsidRPr="00C74260">
        <w:rPr>
          <w:rFonts w:ascii="Times New Roman" w:hAnsi="Times New Roman" w:cs="Times New Roman"/>
          <w:sz w:val="24"/>
          <w:szCs w:val="24"/>
        </w:rPr>
        <w:t>in the tender do</w:t>
      </w:r>
      <w:r w:rsidR="003A6F9E" w:rsidRPr="00C74260">
        <w:rPr>
          <w:rFonts w:ascii="Times New Roman" w:hAnsi="Times New Roman" w:cs="Times New Roman"/>
          <w:sz w:val="24"/>
          <w:szCs w:val="24"/>
        </w:rPr>
        <w:t xml:space="preserve">cuments as having a Ph  or acidity </w:t>
      </w:r>
      <w:r w:rsidR="00E86EB5" w:rsidRPr="00C74260">
        <w:rPr>
          <w:rFonts w:ascii="Times New Roman" w:hAnsi="Times New Roman" w:cs="Times New Roman"/>
          <w:sz w:val="24"/>
          <w:szCs w:val="24"/>
        </w:rPr>
        <w:t>o</w:t>
      </w:r>
      <w:r w:rsidR="003A6F9E" w:rsidRPr="00C74260">
        <w:rPr>
          <w:rFonts w:ascii="Times New Roman" w:hAnsi="Times New Roman" w:cs="Times New Roman"/>
          <w:sz w:val="24"/>
          <w:szCs w:val="24"/>
        </w:rPr>
        <w:t xml:space="preserve">f 2,9 plus or minus 0.3 in </w:t>
      </w:r>
      <w:r w:rsidR="00E86EB5" w:rsidRPr="00C74260">
        <w:rPr>
          <w:rFonts w:ascii="Times New Roman" w:hAnsi="Times New Roman" w:cs="Times New Roman"/>
          <w:sz w:val="24"/>
          <w:szCs w:val="24"/>
        </w:rPr>
        <w:t xml:space="preserve"> 15 mg of water. Quite clearly, the</w:t>
      </w:r>
      <w:r w:rsidR="001C7202" w:rsidRPr="00C74260">
        <w:rPr>
          <w:rFonts w:ascii="Times New Roman" w:hAnsi="Times New Roman" w:cs="Times New Roman"/>
          <w:sz w:val="24"/>
          <w:szCs w:val="24"/>
        </w:rPr>
        <w:t xml:space="preserve"> acidity of the chemical </w:t>
      </w:r>
      <w:r w:rsidR="00E86EB5" w:rsidRPr="00C74260">
        <w:rPr>
          <w:rFonts w:ascii="Times New Roman" w:hAnsi="Times New Roman" w:cs="Times New Roman"/>
          <w:sz w:val="24"/>
          <w:szCs w:val="24"/>
        </w:rPr>
        <w:t xml:space="preserve">was expressed to one decimal point. The report by the second respondent does not follow this </w:t>
      </w:r>
      <w:r w:rsidR="007644C5" w:rsidRPr="00C74260">
        <w:rPr>
          <w:rFonts w:ascii="Times New Roman" w:hAnsi="Times New Roman" w:cs="Times New Roman"/>
          <w:sz w:val="24"/>
          <w:szCs w:val="24"/>
        </w:rPr>
        <w:t>formulation and expresses the Ph</w:t>
      </w:r>
      <w:r w:rsidR="00E86EB5" w:rsidRPr="00C74260">
        <w:rPr>
          <w:rFonts w:ascii="Times New Roman" w:hAnsi="Times New Roman" w:cs="Times New Roman"/>
          <w:sz w:val="24"/>
          <w:szCs w:val="24"/>
        </w:rPr>
        <w:t xml:space="preserve"> to two decimal points. The two yield different results and are different expressions</w:t>
      </w:r>
      <w:r w:rsidR="00A31354" w:rsidRPr="00C74260">
        <w:rPr>
          <w:rFonts w:ascii="Times New Roman" w:hAnsi="Times New Roman" w:cs="Times New Roman"/>
          <w:sz w:val="24"/>
          <w:szCs w:val="24"/>
        </w:rPr>
        <w:t xml:space="preserve"> of the Ph of</w:t>
      </w:r>
      <w:r w:rsidR="00773591" w:rsidRPr="00C74260">
        <w:rPr>
          <w:rFonts w:ascii="Times New Roman" w:hAnsi="Times New Roman" w:cs="Times New Roman"/>
          <w:sz w:val="24"/>
          <w:szCs w:val="24"/>
        </w:rPr>
        <w:t xml:space="preserve"> similar quantities of water.</w:t>
      </w:r>
    </w:p>
    <w:p w:rsidR="00E86EB5" w:rsidRPr="00C74260" w:rsidRDefault="00E86EB5" w:rsidP="00466EFD">
      <w:pPr>
        <w:pStyle w:val="ListParagraph"/>
        <w:spacing w:after="0" w:line="480" w:lineRule="auto"/>
        <w:ind w:left="851"/>
        <w:jc w:val="both"/>
        <w:rPr>
          <w:rFonts w:ascii="Times New Roman" w:hAnsi="Times New Roman" w:cs="Times New Roman"/>
          <w:sz w:val="24"/>
          <w:szCs w:val="24"/>
        </w:rPr>
      </w:pPr>
      <w:r w:rsidRPr="00C74260">
        <w:rPr>
          <w:rFonts w:ascii="Times New Roman" w:hAnsi="Times New Roman" w:cs="Times New Roman"/>
          <w:sz w:val="24"/>
          <w:szCs w:val="24"/>
        </w:rPr>
        <w:t xml:space="preserve"> </w:t>
      </w:r>
    </w:p>
    <w:p w:rsidR="002114B7" w:rsidRPr="00C74260" w:rsidRDefault="005F1BAF" w:rsidP="00466EFD">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 xml:space="preserve">The requirement that the </w:t>
      </w:r>
      <w:r w:rsidR="002114B7" w:rsidRPr="00C74260">
        <w:rPr>
          <w:rFonts w:ascii="Times New Roman" w:hAnsi="Times New Roman" w:cs="Times New Roman"/>
          <w:sz w:val="24"/>
          <w:szCs w:val="24"/>
        </w:rPr>
        <w:t xml:space="preserve">bid by prospective suppliers </w:t>
      </w:r>
      <w:r w:rsidRPr="00C74260">
        <w:rPr>
          <w:rFonts w:ascii="Times New Roman" w:hAnsi="Times New Roman" w:cs="Times New Roman"/>
          <w:sz w:val="24"/>
          <w:szCs w:val="24"/>
        </w:rPr>
        <w:t>must be in compliance with the criteria set out in the tender documents also binds the procuring entity</w:t>
      </w:r>
      <w:r w:rsidR="002114B7" w:rsidRPr="00C74260">
        <w:rPr>
          <w:rFonts w:ascii="Times New Roman" w:hAnsi="Times New Roman" w:cs="Times New Roman"/>
          <w:sz w:val="24"/>
          <w:szCs w:val="24"/>
        </w:rPr>
        <w:t xml:space="preserve">. The bids must be </w:t>
      </w:r>
      <w:r w:rsidRPr="00C74260">
        <w:rPr>
          <w:rFonts w:ascii="Times New Roman" w:hAnsi="Times New Roman" w:cs="Times New Roman"/>
          <w:sz w:val="24"/>
          <w:szCs w:val="24"/>
        </w:rPr>
        <w:t>adjudge</w:t>
      </w:r>
      <w:r w:rsidR="002114B7" w:rsidRPr="00C74260">
        <w:rPr>
          <w:rFonts w:ascii="Times New Roman" w:hAnsi="Times New Roman" w:cs="Times New Roman"/>
          <w:sz w:val="24"/>
          <w:szCs w:val="24"/>
        </w:rPr>
        <w:t>d</w:t>
      </w:r>
      <w:r w:rsidRPr="00C74260">
        <w:rPr>
          <w:rFonts w:ascii="Times New Roman" w:hAnsi="Times New Roman" w:cs="Times New Roman"/>
          <w:sz w:val="24"/>
          <w:szCs w:val="24"/>
        </w:rPr>
        <w:t xml:space="preserve"> in accordance with the criteri</w:t>
      </w:r>
      <w:r w:rsidR="001E37FB">
        <w:rPr>
          <w:rFonts w:ascii="Times New Roman" w:hAnsi="Times New Roman" w:cs="Times New Roman"/>
          <w:sz w:val="24"/>
          <w:szCs w:val="24"/>
        </w:rPr>
        <w:t>on</w:t>
      </w:r>
      <w:r w:rsidR="002114B7" w:rsidRPr="00C74260">
        <w:rPr>
          <w:rFonts w:ascii="Times New Roman" w:hAnsi="Times New Roman" w:cs="Times New Roman"/>
          <w:sz w:val="24"/>
          <w:szCs w:val="24"/>
        </w:rPr>
        <w:t xml:space="preserve"> pre –set in the tender documents. </w:t>
      </w:r>
      <w:r w:rsidRPr="00C74260">
        <w:rPr>
          <w:rFonts w:ascii="Times New Roman" w:hAnsi="Times New Roman" w:cs="Times New Roman"/>
          <w:sz w:val="24"/>
          <w:szCs w:val="24"/>
        </w:rPr>
        <w:t xml:space="preserve"> There can be no shifting of goal posts after the </w:t>
      </w:r>
      <w:r w:rsidR="003A1FAE" w:rsidRPr="00C74260">
        <w:rPr>
          <w:rFonts w:ascii="Times New Roman" w:hAnsi="Times New Roman" w:cs="Times New Roman"/>
          <w:sz w:val="24"/>
          <w:szCs w:val="24"/>
        </w:rPr>
        <w:t>bids have</w:t>
      </w:r>
      <w:r w:rsidRPr="00C74260">
        <w:rPr>
          <w:rFonts w:ascii="Times New Roman" w:hAnsi="Times New Roman" w:cs="Times New Roman"/>
          <w:sz w:val="24"/>
          <w:szCs w:val="24"/>
        </w:rPr>
        <w:t xml:space="preserve"> been submitted</w:t>
      </w:r>
      <w:r w:rsidR="002114B7" w:rsidRPr="00C74260">
        <w:rPr>
          <w:rFonts w:ascii="Times New Roman" w:hAnsi="Times New Roman" w:cs="Times New Roman"/>
          <w:sz w:val="24"/>
          <w:szCs w:val="24"/>
        </w:rPr>
        <w:t>.  In other words, the pro</w:t>
      </w:r>
      <w:r w:rsidR="001E37FB">
        <w:rPr>
          <w:rFonts w:ascii="Times New Roman" w:hAnsi="Times New Roman" w:cs="Times New Roman"/>
          <w:sz w:val="24"/>
          <w:szCs w:val="24"/>
        </w:rPr>
        <w:t xml:space="preserve">curing entity cannot introduce </w:t>
      </w:r>
      <w:r w:rsidR="002114B7" w:rsidRPr="00C74260">
        <w:rPr>
          <w:rFonts w:ascii="Times New Roman" w:hAnsi="Times New Roman" w:cs="Times New Roman"/>
          <w:sz w:val="24"/>
          <w:szCs w:val="24"/>
        </w:rPr>
        <w:t xml:space="preserve">new criteria for qualifying the </w:t>
      </w:r>
      <w:r w:rsidR="006F180B" w:rsidRPr="00C74260">
        <w:rPr>
          <w:rFonts w:ascii="Times New Roman" w:hAnsi="Times New Roman" w:cs="Times New Roman"/>
          <w:sz w:val="24"/>
          <w:szCs w:val="24"/>
        </w:rPr>
        <w:t>bids as</w:t>
      </w:r>
      <w:r w:rsidRPr="00C74260">
        <w:rPr>
          <w:rFonts w:ascii="Times New Roman" w:hAnsi="Times New Roman" w:cs="Times New Roman"/>
          <w:sz w:val="24"/>
          <w:szCs w:val="24"/>
        </w:rPr>
        <w:t xml:space="preserve"> this is inimical to the very aims </w:t>
      </w:r>
      <w:r w:rsidR="002114B7" w:rsidRPr="00C74260">
        <w:rPr>
          <w:rFonts w:ascii="Times New Roman" w:hAnsi="Times New Roman" w:cs="Times New Roman"/>
          <w:sz w:val="24"/>
          <w:szCs w:val="24"/>
        </w:rPr>
        <w:t>a</w:t>
      </w:r>
      <w:r w:rsidR="003E2EE6" w:rsidRPr="00C74260">
        <w:rPr>
          <w:rFonts w:ascii="Times New Roman" w:hAnsi="Times New Roman" w:cs="Times New Roman"/>
          <w:sz w:val="24"/>
          <w:szCs w:val="24"/>
        </w:rPr>
        <w:t>n</w:t>
      </w:r>
      <w:r w:rsidR="002114B7" w:rsidRPr="00C74260">
        <w:rPr>
          <w:rFonts w:ascii="Times New Roman" w:hAnsi="Times New Roman" w:cs="Times New Roman"/>
          <w:sz w:val="24"/>
          <w:szCs w:val="24"/>
        </w:rPr>
        <w:t xml:space="preserve">d objectives of </w:t>
      </w:r>
      <w:r w:rsidRPr="00C74260">
        <w:rPr>
          <w:rFonts w:ascii="Times New Roman" w:hAnsi="Times New Roman" w:cs="Times New Roman"/>
          <w:sz w:val="24"/>
          <w:szCs w:val="24"/>
        </w:rPr>
        <w:t xml:space="preserve">a public tender process.  </w:t>
      </w:r>
    </w:p>
    <w:p w:rsidR="00EA6EA1" w:rsidRPr="00C74260" w:rsidRDefault="00EA6EA1" w:rsidP="00EA6EA1">
      <w:pPr>
        <w:spacing w:after="0" w:line="480" w:lineRule="auto"/>
        <w:jc w:val="both"/>
        <w:rPr>
          <w:rFonts w:ascii="Times New Roman" w:hAnsi="Times New Roman" w:cs="Times New Roman"/>
          <w:sz w:val="24"/>
          <w:szCs w:val="24"/>
        </w:rPr>
      </w:pPr>
    </w:p>
    <w:p w:rsidR="00466EFD" w:rsidRPr="00712A3C" w:rsidRDefault="00680932" w:rsidP="00712A3C">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 xml:space="preserve">A </w:t>
      </w:r>
      <w:r w:rsidR="003A1FAE" w:rsidRPr="00C74260">
        <w:rPr>
          <w:rFonts w:ascii="Times New Roman" w:hAnsi="Times New Roman" w:cs="Times New Roman"/>
          <w:sz w:val="24"/>
          <w:szCs w:val="24"/>
        </w:rPr>
        <w:t xml:space="preserve">technical </w:t>
      </w:r>
      <w:r w:rsidRPr="00C74260">
        <w:rPr>
          <w:rFonts w:ascii="Times New Roman" w:hAnsi="Times New Roman" w:cs="Times New Roman"/>
          <w:sz w:val="24"/>
          <w:szCs w:val="24"/>
        </w:rPr>
        <w:t xml:space="preserve">report that does not comply with the prescribed tender criteria is not valid and cannot be the basis of </w:t>
      </w:r>
      <w:r w:rsidR="0016071F" w:rsidRPr="00C74260">
        <w:rPr>
          <w:rFonts w:ascii="Times New Roman" w:hAnsi="Times New Roman" w:cs="Times New Roman"/>
          <w:sz w:val="24"/>
          <w:szCs w:val="24"/>
        </w:rPr>
        <w:t xml:space="preserve">any valid decision in the </w:t>
      </w:r>
      <w:r w:rsidR="001C628A" w:rsidRPr="00C74260">
        <w:rPr>
          <w:rFonts w:ascii="Times New Roman" w:hAnsi="Times New Roman" w:cs="Times New Roman"/>
          <w:sz w:val="24"/>
          <w:szCs w:val="24"/>
        </w:rPr>
        <w:t xml:space="preserve">tender </w:t>
      </w:r>
      <w:r w:rsidR="0016071F" w:rsidRPr="00C74260">
        <w:rPr>
          <w:rFonts w:ascii="Times New Roman" w:hAnsi="Times New Roman" w:cs="Times New Roman"/>
          <w:sz w:val="24"/>
          <w:szCs w:val="24"/>
        </w:rPr>
        <w:t>process.</w:t>
      </w:r>
      <w:r w:rsidR="002114B7" w:rsidRPr="00C74260">
        <w:rPr>
          <w:rFonts w:ascii="Times New Roman" w:hAnsi="Times New Roman" w:cs="Times New Roman"/>
          <w:sz w:val="24"/>
          <w:szCs w:val="24"/>
        </w:rPr>
        <w:t xml:space="preserve"> On this basis, the report that disqualified the appellant cannot stand as it is not in compliance with the specifications set in the tender. </w:t>
      </w:r>
    </w:p>
    <w:p w:rsidR="00702D7D" w:rsidRPr="00C74260" w:rsidRDefault="00702D7D" w:rsidP="00466EFD">
      <w:pPr>
        <w:pStyle w:val="ListParagraph"/>
        <w:numPr>
          <w:ilvl w:val="0"/>
          <w:numId w:val="7"/>
        </w:numPr>
        <w:spacing w:after="0" w:line="480" w:lineRule="auto"/>
        <w:ind w:left="851" w:hanging="491"/>
        <w:jc w:val="both"/>
        <w:rPr>
          <w:rFonts w:ascii="Times New Roman" w:hAnsi="Times New Roman" w:cs="Times New Roman"/>
          <w:sz w:val="24"/>
          <w:szCs w:val="24"/>
        </w:rPr>
      </w:pPr>
      <w:r w:rsidRPr="00C74260">
        <w:rPr>
          <w:rFonts w:ascii="Times New Roman" w:hAnsi="Times New Roman" w:cs="Times New Roman"/>
          <w:sz w:val="24"/>
          <w:szCs w:val="24"/>
        </w:rPr>
        <w:t>In the result I make the following order:</w:t>
      </w:r>
    </w:p>
    <w:p w:rsidR="00702D7D" w:rsidRPr="00C74260" w:rsidRDefault="00702D7D" w:rsidP="00466EFD">
      <w:pPr>
        <w:pStyle w:val="ListParagraph"/>
        <w:numPr>
          <w:ilvl w:val="0"/>
          <w:numId w:val="8"/>
        </w:numPr>
        <w:spacing w:after="0" w:line="480" w:lineRule="auto"/>
        <w:ind w:firstLine="54"/>
        <w:jc w:val="both"/>
        <w:rPr>
          <w:rFonts w:ascii="Times New Roman" w:hAnsi="Times New Roman" w:cs="Times New Roman"/>
          <w:sz w:val="24"/>
          <w:szCs w:val="24"/>
        </w:rPr>
      </w:pPr>
      <w:r w:rsidRPr="00C74260">
        <w:rPr>
          <w:rFonts w:ascii="Times New Roman" w:hAnsi="Times New Roman" w:cs="Times New Roman"/>
          <w:sz w:val="24"/>
          <w:szCs w:val="24"/>
        </w:rPr>
        <w:t xml:space="preserve"> The appeal succeeds with costs.</w:t>
      </w:r>
    </w:p>
    <w:p w:rsidR="00702D7D" w:rsidRPr="00C74260" w:rsidRDefault="00702D7D" w:rsidP="00466EFD">
      <w:pPr>
        <w:pStyle w:val="ListParagraph"/>
        <w:numPr>
          <w:ilvl w:val="0"/>
          <w:numId w:val="8"/>
        </w:numPr>
        <w:spacing w:after="0" w:line="480" w:lineRule="auto"/>
        <w:ind w:left="1560" w:hanging="426"/>
        <w:jc w:val="both"/>
        <w:rPr>
          <w:rFonts w:ascii="Times New Roman" w:hAnsi="Times New Roman" w:cs="Times New Roman"/>
          <w:sz w:val="24"/>
          <w:szCs w:val="24"/>
        </w:rPr>
      </w:pPr>
      <w:r w:rsidRPr="00C74260">
        <w:rPr>
          <w:rFonts w:ascii="Times New Roman" w:hAnsi="Times New Roman" w:cs="Times New Roman"/>
          <w:sz w:val="24"/>
          <w:szCs w:val="24"/>
        </w:rPr>
        <w:t xml:space="preserve">The decision of the court </w:t>
      </w:r>
      <w:r w:rsidR="005B5B30" w:rsidRPr="00C74260">
        <w:rPr>
          <w:rFonts w:ascii="Times New Roman" w:hAnsi="Times New Roman" w:cs="Times New Roman"/>
          <w:i/>
          <w:sz w:val="24"/>
          <w:szCs w:val="24"/>
        </w:rPr>
        <w:t xml:space="preserve"> a quo</w:t>
      </w:r>
      <w:r w:rsidRPr="00C74260">
        <w:rPr>
          <w:rFonts w:ascii="Times New Roman" w:hAnsi="Times New Roman" w:cs="Times New Roman"/>
          <w:sz w:val="24"/>
          <w:szCs w:val="24"/>
        </w:rPr>
        <w:t xml:space="preserve"> is set aside and is substituted with the following:</w:t>
      </w:r>
    </w:p>
    <w:p w:rsidR="00702D7D" w:rsidRPr="00C74260" w:rsidRDefault="006F180B" w:rsidP="00466EFD">
      <w:pPr>
        <w:pStyle w:val="ListParagraph"/>
        <w:spacing w:after="0" w:line="240" w:lineRule="auto"/>
        <w:ind w:left="1080" w:firstLine="480"/>
        <w:jc w:val="both"/>
        <w:rPr>
          <w:rFonts w:ascii="Times New Roman" w:hAnsi="Times New Roman" w:cs="Times New Roman"/>
          <w:sz w:val="24"/>
          <w:szCs w:val="24"/>
        </w:rPr>
      </w:pPr>
      <w:r w:rsidRPr="00C74260">
        <w:rPr>
          <w:rFonts w:ascii="Times New Roman" w:hAnsi="Times New Roman" w:cs="Times New Roman"/>
          <w:sz w:val="24"/>
          <w:szCs w:val="24"/>
        </w:rPr>
        <w:t>“</w:t>
      </w:r>
      <w:r w:rsidR="001C628A" w:rsidRPr="00C74260">
        <w:rPr>
          <w:rFonts w:ascii="Times New Roman" w:hAnsi="Times New Roman" w:cs="Times New Roman"/>
          <w:sz w:val="24"/>
          <w:szCs w:val="24"/>
        </w:rPr>
        <w:t>2.1</w:t>
      </w:r>
      <w:r w:rsidRPr="00C74260">
        <w:rPr>
          <w:rFonts w:ascii="Times New Roman" w:hAnsi="Times New Roman" w:cs="Times New Roman"/>
          <w:sz w:val="24"/>
          <w:szCs w:val="24"/>
        </w:rPr>
        <w:t xml:space="preserve"> </w:t>
      </w:r>
      <w:r w:rsidR="001C628A" w:rsidRPr="00C74260">
        <w:rPr>
          <w:rFonts w:ascii="Times New Roman" w:hAnsi="Times New Roman" w:cs="Times New Roman"/>
          <w:sz w:val="24"/>
          <w:szCs w:val="24"/>
        </w:rPr>
        <w:t>T</w:t>
      </w:r>
      <w:r w:rsidR="00702D7D" w:rsidRPr="00C74260">
        <w:rPr>
          <w:rFonts w:ascii="Times New Roman" w:hAnsi="Times New Roman" w:cs="Times New Roman"/>
          <w:sz w:val="24"/>
          <w:szCs w:val="24"/>
        </w:rPr>
        <w:t>he appeal succeeds with costs</w:t>
      </w:r>
      <w:r w:rsidRPr="00C74260">
        <w:rPr>
          <w:rFonts w:ascii="Times New Roman" w:hAnsi="Times New Roman" w:cs="Times New Roman"/>
          <w:sz w:val="24"/>
          <w:szCs w:val="24"/>
        </w:rPr>
        <w:t>.</w:t>
      </w:r>
    </w:p>
    <w:p w:rsidR="00702D7D" w:rsidRPr="00C74260" w:rsidRDefault="001C628A" w:rsidP="00466EFD">
      <w:pPr>
        <w:pStyle w:val="ListParagraph"/>
        <w:numPr>
          <w:ilvl w:val="1"/>
          <w:numId w:val="11"/>
        </w:numPr>
        <w:spacing w:after="0" w:line="240" w:lineRule="auto"/>
        <w:ind w:left="2268" w:hanging="567"/>
        <w:jc w:val="both"/>
        <w:rPr>
          <w:rFonts w:ascii="Times New Roman" w:hAnsi="Times New Roman" w:cs="Times New Roman"/>
          <w:sz w:val="24"/>
          <w:szCs w:val="24"/>
        </w:rPr>
      </w:pPr>
      <w:r w:rsidRPr="00C74260">
        <w:rPr>
          <w:rFonts w:ascii="Times New Roman" w:hAnsi="Times New Roman" w:cs="Times New Roman"/>
          <w:sz w:val="24"/>
          <w:szCs w:val="24"/>
        </w:rPr>
        <w:t>The</w:t>
      </w:r>
      <w:r w:rsidR="00702D7D" w:rsidRPr="00C74260">
        <w:rPr>
          <w:rFonts w:ascii="Times New Roman" w:hAnsi="Times New Roman" w:cs="Times New Roman"/>
          <w:sz w:val="24"/>
          <w:szCs w:val="24"/>
        </w:rPr>
        <w:t xml:space="preserve"> award of the tender to the third respondent is set aside.</w:t>
      </w:r>
    </w:p>
    <w:p w:rsidR="00702D7D" w:rsidRPr="00C74260" w:rsidRDefault="00702D7D" w:rsidP="00466EFD">
      <w:pPr>
        <w:pStyle w:val="ListParagraph"/>
        <w:numPr>
          <w:ilvl w:val="1"/>
          <w:numId w:val="11"/>
        </w:numPr>
        <w:spacing w:after="0" w:line="240" w:lineRule="auto"/>
        <w:ind w:left="2268" w:hanging="567"/>
        <w:jc w:val="both"/>
        <w:rPr>
          <w:rFonts w:ascii="Times New Roman" w:hAnsi="Times New Roman" w:cs="Times New Roman"/>
          <w:sz w:val="24"/>
          <w:szCs w:val="24"/>
        </w:rPr>
      </w:pPr>
      <w:r w:rsidRPr="00C74260">
        <w:rPr>
          <w:rFonts w:ascii="Times New Roman" w:hAnsi="Times New Roman" w:cs="Times New Roman"/>
          <w:sz w:val="24"/>
          <w:szCs w:val="24"/>
        </w:rPr>
        <w:lastRenderedPageBreak/>
        <w:t xml:space="preserve">The second respondent is directed to commence the tender process </w:t>
      </w:r>
      <w:r w:rsidR="00075A73" w:rsidRPr="00C74260">
        <w:rPr>
          <w:rFonts w:ascii="Times New Roman" w:hAnsi="Times New Roman" w:cs="Times New Roman"/>
          <w:sz w:val="24"/>
          <w:szCs w:val="24"/>
        </w:rPr>
        <w:t>afresh.”</w:t>
      </w:r>
    </w:p>
    <w:p w:rsidR="00747E27" w:rsidRPr="00C74260" w:rsidRDefault="00747E27" w:rsidP="0072180F">
      <w:pPr>
        <w:spacing w:after="0" w:line="480" w:lineRule="auto"/>
        <w:jc w:val="both"/>
        <w:rPr>
          <w:rFonts w:ascii="Times New Roman" w:hAnsi="Times New Roman" w:cs="Times New Roman"/>
          <w:sz w:val="24"/>
          <w:szCs w:val="24"/>
        </w:rPr>
      </w:pPr>
    </w:p>
    <w:p w:rsidR="00747E27" w:rsidRPr="00C74260" w:rsidRDefault="00747E27" w:rsidP="0072180F">
      <w:pPr>
        <w:spacing w:after="0" w:line="480" w:lineRule="auto"/>
        <w:jc w:val="both"/>
        <w:rPr>
          <w:rFonts w:ascii="Times New Roman" w:hAnsi="Times New Roman" w:cs="Times New Roman"/>
          <w:sz w:val="24"/>
          <w:szCs w:val="24"/>
        </w:rPr>
      </w:pPr>
    </w:p>
    <w:p w:rsidR="00466EFD" w:rsidRPr="00C74260" w:rsidRDefault="00466EFD" w:rsidP="0072180F">
      <w:pPr>
        <w:spacing w:after="0" w:line="480" w:lineRule="auto"/>
        <w:jc w:val="both"/>
        <w:rPr>
          <w:rFonts w:ascii="Times New Roman" w:hAnsi="Times New Roman" w:cs="Times New Roman"/>
          <w:sz w:val="24"/>
          <w:szCs w:val="24"/>
        </w:rPr>
      </w:pPr>
    </w:p>
    <w:p w:rsidR="00466EFD" w:rsidRPr="00C74260" w:rsidRDefault="00144E98" w:rsidP="00712A3C">
      <w:pPr>
        <w:spacing w:after="0" w:line="480" w:lineRule="auto"/>
        <w:ind w:firstLine="1134"/>
        <w:jc w:val="both"/>
        <w:rPr>
          <w:rFonts w:ascii="Times New Roman" w:hAnsi="Times New Roman" w:cs="Times New Roman"/>
          <w:sz w:val="24"/>
          <w:szCs w:val="24"/>
        </w:rPr>
      </w:pPr>
      <w:r>
        <w:rPr>
          <w:rFonts w:ascii="Times New Roman" w:hAnsi="Times New Roman" w:cs="Times New Roman"/>
          <w:b/>
          <w:sz w:val="24"/>
          <w:szCs w:val="24"/>
        </w:rPr>
        <w:t>MAVANGIRA</w:t>
      </w:r>
      <w:r w:rsidR="00466EFD" w:rsidRPr="00C74260">
        <w:rPr>
          <w:rFonts w:ascii="Times New Roman" w:hAnsi="Times New Roman" w:cs="Times New Roman"/>
          <w:b/>
          <w:sz w:val="24"/>
          <w:szCs w:val="24"/>
        </w:rPr>
        <w:t xml:space="preserve"> JA</w:t>
      </w:r>
      <w:r w:rsidR="00EA6EA1" w:rsidRPr="00C74260">
        <w:rPr>
          <w:rFonts w:ascii="Times New Roman" w:hAnsi="Times New Roman" w:cs="Times New Roman"/>
          <w:b/>
          <w:sz w:val="24"/>
          <w:szCs w:val="24"/>
        </w:rPr>
        <w:tab/>
      </w:r>
      <w:r w:rsidR="00712A3C">
        <w:rPr>
          <w:rFonts w:ascii="Times New Roman" w:hAnsi="Times New Roman" w:cs="Times New Roman"/>
          <w:b/>
          <w:sz w:val="24"/>
          <w:szCs w:val="24"/>
        </w:rPr>
        <w:tab/>
      </w:r>
      <w:r w:rsidR="00466EFD" w:rsidRPr="00C74260">
        <w:rPr>
          <w:rFonts w:ascii="Times New Roman" w:hAnsi="Times New Roman" w:cs="Times New Roman"/>
          <w:b/>
          <w:sz w:val="24"/>
          <w:szCs w:val="24"/>
        </w:rPr>
        <w:t>:</w:t>
      </w:r>
      <w:r w:rsidR="00466EFD" w:rsidRPr="00C74260">
        <w:rPr>
          <w:rFonts w:ascii="Times New Roman" w:hAnsi="Times New Roman" w:cs="Times New Roman"/>
          <w:sz w:val="24"/>
          <w:szCs w:val="24"/>
        </w:rPr>
        <w:tab/>
      </w:r>
      <w:r w:rsidR="00466EFD" w:rsidRPr="00C74260">
        <w:rPr>
          <w:rFonts w:ascii="Times New Roman" w:hAnsi="Times New Roman" w:cs="Times New Roman"/>
          <w:sz w:val="24"/>
          <w:szCs w:val="24"/>
        </w:rPr>
        <w:tab/>
      </w:r>
      <w:r w:rsidR="00466EFD" w:rsidRPr="00C74260">
        <w:rPr>
          <w:rFonts w:ascii="Times New Roman" w:hAnsi="Times New Roman" w:cs="Times New Roman"/>
          <w:sz w:val="24"/>
          <w:szCs w:val="24"/>
        </w:rPr>
        <w:tab/>
        <w:t>I agree</w:t>
      </w:r>
    </w:p>
    <w:p w:rsidR="00466EFD" w:rsidRPr="00C74260" w:rsidRDefault="00466EFD" w:rsidP="00466EFD">
      <w:pPr>
        <w:spacing w:after="0" w:line="480" w:lineRule="auto"/>
        <w:ind w:left="1440"/>
        <w:jc w:val="both"/>
        <w:rPr>
          <w:rFonts w:ascii="Times New Roman" w:hAnsi="Times New Roman" w:cs="Times New Roman"/>
          <w:sz w:val="24"/>
          <w:szCs w:val="24"/>
        </w:rPr>
      </w:pPr>
    </w:p>
    <w:p w:rsidR="00466EFD" w:rsidRPr="00C74260" w:rsidRDefault="00466EFD" w:rsidP="00466EFD">
      <w:pPr>
        <w:spacing w:after="0" w:line="480" w:lineRule="auto"/>
        <w:ind w:left="1440"/>
        <w:jc w:val="both"/>
        <w:rPr>
          <w:rFonts w:ascii="Times New Roman" w:hAnsi="Times New Roman" w:cs="Times New Roman"/>
          <w:sz w:val="24"/>
          <w:szCs w:val="24"/>
        </w:rPr>
      </w:pPr>
    </w:p>
    <w:p w:rsidR="00466EFD" w:rsidRPr="00C74260" w:rsidRDefault="00144E98" w:rsidP="00712A3C">
      <w:pPr>
        <w:spacing w:after="0" w:line="480" w:lineRule="auto"/>
        <w:ind w:firstLine="1134"/>
        <w:jc w:val="both"/>
        <w:rPr>
          <w:rFonts w:ascii="Times New Roman" w:hAnsi="Times New Roman" w:cs="Times New Roman"/>
          <w:sz w:val="24"/>
          <w:szCs w:val="24"/>
        </w:rPr>
      </w:pPr>
      <w:r>
        <w:rPr>
          <w:rFonts w:ascii="Times New Roman" w:hAnsi="Times New Roman" w:cs="Times New Roman"/>
          <w:b/>
          <w:sz w:val="24"/>
          <w:szCs w:val="24"/>
        </w:rPr>
        <w:t>UCHENA</w:t>
      </w:r>
      <w:r w:rsidR="00466EFD" w:rsidRPr="00C74260">
        <w:rPr>
          <w:rFonts w:ascii="Times New Roman" w:hAnsi="Times New Roman" w:cs="Times New Roman"/>
          <w:b/>
          <w:sz w:val="24"/>
          <w:szCs w:val="24"/>
        </w:rPr>
        <w:t xml:space="preserve"> JA</w:t>
      </w:r>
      <w:r w:rsidR="00EA6EA1" w:rsidRPr="00C74260">
        <w:rPr>
          <w:rFonts w:ascii="Times New Roman" w:hAnsi="Times New Roman" w:cs="Times New Roman"/>
          <w:b/>
          <w:sz w:val="24"/>
          <w:szCs w:val="24"/>
        </w:rPr>
        <w:tab/>
      </w:r>
      <w:r w:rsidR="00712A3C">
        <w:rPr>
          <w:rFonts w:ascii="Times New Roman" w:hAnsi="Times New Roman" w:cs="Times New Roman"/>
          <w:b/>
          <w:sz w:val="24"/>
          <w:szCs w:val="24"/>
        </w:rPr>
        <w:tab/>
      </w:r>
      <w:r w:rsidR="00712A3C">
        <w:rPr>
          <w:rFonts w:ascii="Times New Roman" w:hAnsi="Times New Roman" w:cs="Times New Roman"/>
          <w:b/>
          <w:sz w:val="24"/>
          <w:szCs w:val="24"/>
        </w:rPr>
        <w:tab/>
      </w:r>
      <w:r w:rsidR="00466EFD" w:rsidRPr="00C74260">
        <w:rPr>
          <w:rFonts w:ascii="Times New Roman" w:hAnsi="Times New Roman" w:cs="Times New Roman"/>
          <w:b/>
          <w:sz w:val="24"/>
          <w:szCs w:val="24"/>
        </w:rPr>
        <w:t>:</w:t>
      </w:r>
      <w:r w:rsidR="00466EFD" w:rsidRPr="00C74260">
        <w:rPr>
          <w:rFonts w:ascii="Times New Roman" w:hAnsi="Times New Roman" w:cs="Times New Roman"/>
          <w:sz w:val="24"/>
          <w:szCs w:val="24"/>
        </w:rPr>
        <w:tab/>
      </w:r>
      <w:r w:rsidR="00466EFD" w:rsidRPr="00C74260">
        <w:rPr>
          <w:rFonts w:ascii="Times New Roman" w:hAnsi="Times New Roman" w:cs="Times New Roman"/>
          <w:sz w:val="24"/>
          <w:szCs w:val="24"/>
        </w:rPr>
        <w:tab/>
      </w:r>
      <w:r w:rsidR="00466EFD" w:rsidRPr="00C74260">
        <w:rPr>
          <w:rFonts w:ascii="Times New Roman" w:hAnsi="Times New Roman" w:cs="Times New Roman"/>
          <w:sz w:val="24"/>
          <w:szCs w:val="24"/>
        </w:rPr>
        <w:tab/>
        <w:t>I agree</w:t>
      </w:r>
    </w:p>
    <w:p w:rsidR="00466EFD" w:rsidRPr="00C74260" w:rsidRDefault="00466EFD" w:rsidP="00466EFD">
      <w:pPr>
        <w:spacing w:after="0" w:line="480" w:lineRule="auto"/>
        <w:ind w:left="1440"/>
        <w:jc w:val="both"/>
        <w:rPr>
          <w:rFonts w:ascii="Times New Roman" w:hAnsi="Times New Roman" w:cs="Times New Roman"/>
          <w:sz w:val="24"/>
          <w:szCs w:val="24"/>
        </w:rPr>
      </w:pPr>
    </w:p>
    <w:p w:rsidR="00747E27" w:rsidRPr="00C74260" w:rsidRDefault="00747E27" w:rsidP="0072180F">
      <w:pPr>
        <w:spacing w:after="0" w:line="480" w:lineRule="auto"/>
        <w:jc w:val="both"/>
        <w:rPr>
          <w:rFonts w:ascii="Times New Roman" w:hAnsi="Times New Roman" w:cs="Times New Roman"/>
          <w:sz w:val="24"/>
          <w:szCs w:val="24"/>
        </w:rPr>
      </w:pPr>
    </w:p>
    <w:p w:rsidR="00747E27" w:rsidRPr="00C74260" w:rsidRDefault="0003140E" w:rsidP="00712A3C">
      <w:pPr>
        <w:spacing w:after="0" w:line="480" w:lineRule="auto"/>
        <w:jc w:val="both"/>
        <w:rPr>
          <w:rFonts w:ascii="Times New Roman" w:hAnsi="Times New Roman" w:cs="Times New Roman"/>
          <w:sz w:val="24"/>
          <w:szCs w:val="24"/>
        </w:rPr>
      </w:pPr>
      <w:r w:rsidRPr="00C74260">
        <w:rPr>
          <w:rFonts w:ascii="Times New Roman" w:hAnsi="Times New Roman" w:cs="Times New Roman"/>
          <w:i/>
          <w:sz w:val="24"/>
          <w:szCs w:val="24"/>
        </w:rPr>
        <w:t>Chinawa L</w:t>
      </w:r>
      <w:r w:rsidR="00747E27" w:rsidRPr="00C74260">
        <w:rPr>
          <w:rFonts w:ascii="Times New Roman" w:hAnsi="Times New Roman" w:cs="Times New Roman"/>
          <w:i/>
          <w:sz w:val="24"/>
          <w:szCs w:val="24"/>
        </w:rPr>
        <w:t>aw Chambers</w:t>
      </w:r>
      <w:r w:rsidR="00747E27" w:rsidRPr="00C74260">
        <w:rPr>
          <w:rFonts w:ascii="Times New Roman" w:hAnsi="Times New Roman" w:cs="Times New Roman"/>
          <w:sz w:val="24"/>
          <w:szCs w:val="24"/>
        </w:rPr>
        <w:t xml:space="preserve">, appellant’s legal practitioners. </w:t>
      </w:r>
    </w:p>
    <w:p w:rsidR="00747E27" w:rsidRPr="00C74260" w:rsidRDefault="00747E27" w:rsidP="00712A3C">
      <w:pPr>
        <w:spacing w:after="0" w:line="480" w:lineRule="auto"/>
        <w:jc w:val="both"/>
        <w:rPr>
          <w:rFonts w:ascii="Times New Roman" w:hAnsi="Times New Roman" w:cs="Times New Roman"/>
          <w:sz w:val="24"/>
          <w:szCs w:val="24"/>
        </w:rPr>
      </w:pPr>
      <w:r w:rsidRPr="00C74260">
        <w:rPr>
          <w:rFonts w:ascii="Times New Roman" w:hAnsi="Times New Roman" w:cs="Times New Roman"/>
          <w:i/>
          <w:sz w:val="24"/>
          <w:szCs w:val="24"/>
        </w:rPr>
        <w:t>Attorney- General’s Office</w:t>
      </w:r>
      <w:r w:rsidRPr="00C74260">
        <w:rPr>
          <w:rFonts w:ascii="Times New Roman" w:hAnsi="Times New Roman" w:cs="Times New Roman"/>
          <w:sz w:val="24"/>
          <w:szCs w:val="24"/>
        </w:rPr>
        <w:t xml:space="preserve">, </w:t>
      </w:r>
      <w:r w:rsidR="00466EFD" w:rsidRPr="00C74260">
        <w:rPr>
          <w:rFonts w:ascii="Times New Roman" w:hAnsi="Times New Roman" w:cs="Times New Roman"/>
          <w:sz w:val="24"/>
          <w:szCs w:val="24"/>
        </w:rPr>
        <w:t>first</w:t>
      </w:r>
      <w:r w:rsidRPr="00C74260">
        <w:rPr>
          <w:rFonts w:ascii="Times New Roman" w:hAnsi="Times New Roman" w:cs="Times New Roman"/>
          <w:sz w:val="24"/>
          <w:szCs w:val="24"/>
        </w:rPr>
        <w:t xml:space="preserve"> respondent’s legal practitioners.</w:t>
      </w:r>
    </w:p>
    <w:p w:rsidR="00747E27" w:rsidRPr="00C74260" w:rsidRDefault="00747E27" w:rsidP="00712A3C">
      <w:pPr>
        <w:spacing w:after="0" w:line="480" w:lineRule="auto"/>
        <w:jc w:val="both"/>
        <w:rPr>
          <w:rFonts w:ascii="Times New Roman" w:hAnsi="Times New Roman" w:cs="Times New Roman"/>
          <w:sz w:val="24"/>
          <w:szCs w:val="24"/>
        </w:rPr>
      </w:pPr>
      <w:r w:rsidRPr="00C74260">
        <w:rPr>
          <w:rFonts w:ascii="Times New Roman" w:hAnsi="Times New Roman" w:cs="Times New Roman"/>
          <w:i/>
          <w:sz w:val="24"/>
          <w:szCs w:val="24"/>
        </w:rPr>
        <w:t>Mbidzo, Muchadehama &amp; Makoni</w:t>
      </w:r>
      <w:r w:rsidRPr="00C74260">
        <w:rPr>
          <w:rFonts w:ascii="Times New Roman" w:hAnsi="Times New Roman" w:cs="Times New Roman"/>
          <w:sz w:val="24"/>
          <w:szCs w:val="24"/>
        </w:rPr>
        <w:t xml:space="preserve">, </w:t>
      </w:r>
      <w:r w:rsidR="00466EFD" w:rsidRPr="00C74260">
        <w:rPr>
          <w:rFonts w:ascii="Times New Roman" w:hAnsi="Times New Roman" w:cs="Times New Roman"/>
          <w:sz w:val="24"/>
          <w:szCs w:val="24"/>
        </w:rPr>
        <w:t>second</w:t>
      </w:r>
      <w:r w:rsidRPr="00C74260">
        <w:rPr>
          <w:rFonts w:ascii="Times New Roman" w:hAnsi="Times New Roman" w:cs="Times New Roman"/>
          <w:sz w:val="24"/>
          <w:szCs w:val="24"/>
        </w:rPr>
        <w:t xml:space="preserve"> respondent’s legal practitioners.</w:t>
      </w:r>
    </w:p>
    <w:p w:rsidR="00747E27" w:rsidRPr="00C74260" w:rsidRDefault="00747E27" w:rsidP="00712A3C">
      <w:pPr>
        <w:spacing w:after="0" w:line="480" w:lineRule="auto"/>
        <w:jc w:val="both"/>
        <w:rPr>
          <w:rFonts w:ascii="Times New Roman" w:hAnsi="Times New Roman" w:cs="Times New Roman"/>
          <w:sz w:val="24"/>
          <w:szCs w:val="24"/>
        </w:rPr>
      </w:pPr>
      <w:r w:rsidRPr="00C74260">
        <w:rPr>
          <w:rFonts w:ascii="Times New Roman" w:hAnsi="Times New Roman" w:cs="Times New Roman"/>
          <w:i/>
          <w:sz w:val="24"/>
          <w:szCs w:val="24"/>
        </w:rPr>
        <w:t>GN Mlotshwa and Company</w:t>
      </w:r>
      <w:r w:rsidRPr="00C74260">
        <w:rPr>
          <w:rFonts w:ascii="Times New Roman" w:hAnsi="Times New Roman" w:cs="Times New Roman"/>
          <w:sz w:val="24"/>
          <w:szCs w:val="24"/>
        </w:rPr>
        <w:t xml:space="preserve">, </w:t>
      </w:r>
      <w:r w:rsidR="00466EFD" w:rsidRPr="00C74260">
        <w:rPr>
          <w:rFonts w:ascii="Times New Roman" w:hAnsi="Times New Roman" w:cs="Times New Roman"/>
          <w:sz w:val="24"/>
          <w:szCs w:val="24"/>
        </w:rPr>
        <w:t>third</w:t>
      </w:r>
      <w:r w:rsidRPr="00C74260">
        <w:rPr>
          <w:rFonts w:ascii="Times New Roman" w:hAnsi="Times New Roman" w:cs="Times New Roman"/>
          <w:sz w:val="24"/>
          <w:szCs w:val="24"/>
        </w:rPr>
        <w:t xml:space="preserve"> respondent’s legal practitioners.</w:t>
      </w:r>
    </w:p>
    <w:p w:rsidR="00747E27" w:rsidRPr="00C74260" w:rsidRDefault="00747E27" w:rsidP="0072180F">
      <w:pPr>
        <w:spacing w:after="0" w:line="480" w:lineRule="auto"/>
        <w:jc w:val="both"/>
        <w:rPr>
          <w:rFonts w:ascii="Times New Roman" w:hAnsi="Times New Roman" w:cs="Times New Roman"/>
          <w:sz w:val="24"/>
          <w:szCs w:val="24"/>
        </w:rPr>
      </w:pPr>
    </w:p>
    <w:p w:rsidR="00747E27" w:rsidRPr="00C74260" w:rsidRDefault="00747E27" w:rsidP="0072180F">
      <w:pPr>
        <w:spacing w:after="0" w:line="480" w:lineRule="auto"/>
        <w:jc w:val="both"/>
        <w:rPr>
          <w:rFonts w:ascii="Times New Roman" w:hAnsi="Times New Roman" w:cs="Times New Roman"/>
          <w:sz w:val="24"/>
          <w:szCs w:val="24"/>
        </w:rPr>
      </w:pPr>
    </w:p>
    <w:p w:rsidR="00530497" w:rsidRPr="00C74260" w:rsidRDefault="00530497" w:rsidP="0072180F">
      <w:pPr>
        <w:spacing w:after="0" w:line="480" w:lineRule="auto"/>
        <w:jc w:val="both"/>
        <w:rPr>
          <w:rFonts w:ascii="Times New Roman" w:hAnsi="Times New Roman" w:cs="Times New Roman"/>
          <w:sz w:val="24"/>
          <w:szCs w:val="24"/>
        </w:rPr>
      </w:pPr>
    </w:p>
    <w:p w:rsidR="00530497" w:rsidRPr="00C74260" w:rsidRDefault="00530497" w:rsidP="0072180F">
      <w:pPr>
        <w:spacing w:after="0"/>
        <w:jc w:val="both"/>
        <w:rPr>
          <w:rFonts w:ascii="Times New Roman" w:hAnsi="Times New Roman" w:cs="Times New Roman"/>
          <w:sz w:val="24"/>
          <w:szCs w:val="24"/>
        </w:rPr>
      </w:pPr>
    </w:p>
    <w:p w:rsidR="007B7663" w:rsidRPr="00C74260" w:rsidRDefault="007B7663" w:rsidP="0072180F">
      <w:pPr>
        <w:spacing w:after="0"/>
        <w:jc w:val="both"/>
        <w:rPr>
          <w:rFonts w:ascii="Times New Roman" w:hAnsi="Times New Roman" w:cs="Times New Roman"/>
          <w:sz w:val="24"/>
          <w:szCs w:val="24"/>
        </w:rPr>
      </w:pPr>
    </w:p>
    <w:p w:rsidR="00B70230" w:rsidRPr="00C74260" w:rsidRDefault="00B70230" w:rsidP="0072180F">
      <w:pPr>
        <w:spacing w:after="0"/>
        <w:jc w:val="both"/>
        <w:rPr>
          <w:rFonts w:ascii="Times New Roman" w:hAnsi="Times New Roman" w:cs="Times New Roman"/>
          <w:sz w:val="24"/>
          <w:szCs w:val="24"/>
        </w:rPr>
      </w:pPr>
    </w:p>
    <w:sectPr w:rsidR="00B70230" w:rsidRPr="00C7426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70E" w:rsidRDefault="00E7270E" w:rsidP="00043659">
      <w:pPr>
        <w:spacing w:after="0" w:line="240" w:lineRule="auto"/>
      </w:pPr>
      <w:r>
        <w:separator/>
      </w:r>
    </w:p>
  </w:endnote>
  <w:endnote w:type="continuationSeparator" w:id="0">
    <w:p w:rsidR="00E7270E" w:rsidRDefault="00E7270E" w:rsidP="0004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70E" w:rsidRDefault="00E7270E" w:rsidP="00043659">
      <w:pPr>
        <w:spacing w:after="0" w:line="240" w:lineRule="auto"/>
      </w:pPr>
      <w:r>
        <w:separator/>
      </w:r>
    </w:p>
  </w:footnote>
  <w:footnote w:type="continuationSeparator" w:id="0">
    <w:p w:rsidR="00E7270E" w:rsidRDefault="00E7270E" w:rsidP="00043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80F" w:rsidRDefault="0072180F">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80F" w:rsidRPr="00C74260" w:rsidRDefault="00C74260">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w:t>
                          </w:r>
                          <w:r w:rsidR="0072180F" w:rsidRPr="00C74260">
                            <w:rPr>
                              <w:rFonts w:ascii="Times New Roman" w:hAnsi="Times New Roman" w:cs="Times New Roman"/>
                              <w:b/>
                              <w:noProof/>
                              <w:sz w:val="24"/>
                              <w:szCs w:val="24"/>
                            </w:rPr>
                            <w:t xml:space="preserve"> </w:t>
                          </w:r>
                          <w:r w:rsidR="00712A3C">
                            <w:rPr>
                              <w:rFonts w:ascii="Times New Roman" w:hAnsi="Times New Roman" w:cs="Times New Roman"/>
                              <w:b/>
                              <w:noProof/>
                              <w:sz w:val="24"/>
                              <w:szCs w:val="24"/>
                            </w:rPr>
                            <w:t>148</w:t>
                          </w:r>
                          <w:r w:rsidR="0072180F" w:rsidRPr="00C74260">
                            <w:rPr>
                              <w:rFonts w:ascii="Times New Roman" w:hAnsi="Times New Roman" w:cs="Times New Roman"/>
                              <w:b/>
                              <w:noProof/>
                              <w:sz w:val="24"/>
                              <w:szCs w:val="24"/>
                            </w:rPr>
                            <w:t>/20</w:t>
                          </w:r>
                        </w:p>
                        <w:p w:rsidR="0072180F" w:rsidRPr="00C74260" w:rsidRDefault="0072180F">
                          <w:pPr>
                            <w:spacing w:after="0" w:line="240" w:lineRule="auto"/>
                            <w:jc w:val="right"/>
                            <w:rPr>
                              <w:rFonts w:ascii="Times New Roman" w:hAnsi="Times New Roman" w:cs="Times New Roman"/>
                              <w:b/>
                              <w:noProof/>
                              <w:sz w:val="24"/>
                              <w:szCs w:val="24"/>
                            </w:rPr>
                          </w:pPr>
                          <w:r w:rsidRPr="00C74260">
                            <w:rPr>
                              <w:rFonts w:ascii="Times New Roman" w:hAnsi="Times New Roman" w:cs="Times New Roman"/>
                              <w:b/>
                              <w:noProof/>
                              <w:sz w:val="24"/>
                              <w:szCs w:val="24"/>
                            </w:rPr>
                            <w:t>Civil Appeal No. SC 116/19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2180F" w:rsidRPr="00C74260" w:rsidRDefault="00C74260">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w:t>
                    </w:r>
                    <w:r w:rsidR="0072180F" w:rsidRPr="00C74260">
                      <w:rPr>
                        <w:rFonts w:ascii="Times New Roman" w:hAnsi="Times New Roman" w:cs="Times New Roman"/>
                        <w:b/>
                        <w:noProof/>
                        <w:sz w:val="24"/>
                        <w:szCs w:val="24"/>
                      </w:rPr>
                      <w:t xml:space="preserve"> </w:t>
                    </w:r>
                    <w:r w:rsidR="00712A3C">
                      <w:rPr>
                        <w:rFonts w:ascii="Times New Roman" w:hAnsi="Times New Roman" w:cs="Times New Roman"/>
                        <w:b/>
                        <w:noProof/>
                        <w:sz w:val="24"/>
                        <w:szCs w:val="24"/>
                      </w:rPr>
                      <w:t>148</w:t>
                    </w:r>
                    <w:r w:rsidR="0072180F" w:rsidRPr="00C74260">
                      <w:rPr>
                        <w:rFonts w:ascii="Times New Roman" w:hAnsi="Times New Roman" w:cs="Times New Roman"/>
                        <w:b/>
                        <w:noProof/>
                        <w:sz w:val="24"/>
                        <w:szCs w:val="24"/>
                      </w:rPr>
                      <w:t>/20</w:t>
                    </w:r>
                  </w:p>
                  <w:p w:rsidR="0072180F" w:rsidRPr="00C74260" w:rsidRDefault="0072180F">
                    <w:pPr>
                      <w:spacing w:after="0" w:line="240" w:lineRule="auto"/>
                      <w:jc w:val="right"/>
                      <w:rPr>
                        <w:rFonts w:ascii="Times New Roman" w:hAnsi="Times New Roman" w:cs="Times New Roman"/>
                        <w:b/>
                        <w:noProof/>
                        <w:sz w:val="24"/>
                        <w:szCs w:val="24"/>
                      </w:rPr>
                    </w:pPr>
                    <w:r w:rsidRPr="00C74260">
                      <w:rPr>
                        <w:rFonts w:ascii="Times New Roman" w:hAnsi="Times New Roman" w:cs="Times New Roman"/>
                        <w:b/>
                        <w:noProof/>
                        <w:sz w:val="24"/>
                        <w:szCs w:val="24"/>
                      </w:rPr>
                      <w:t>Civil Appeal No. SC 116/19</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72180F" w:rsidRDefault="0072180F">
                          <w:pPr>
                            <w:spacing w:after="0" w:line="240" w:lineRule="auto"/>
                            <w:rPr>
                              <w:color w:val="FFFFFF" w:themeColor="background1"/>
                            </w:rPr>
                          </w:pPr>
                          <w:r>
                            <w:fldChar w:fldCharType="begin"/>
                          </w:r>
                          <w:r>
                            <w:instrText xml:space="preserve"> PAGE   \* MERGEFORMAT </w:instrText>
                          </w:r>
                          <w:r>
                            <w:fldChar w:fldCharType="separate"/>
                          </w:r>
                          <w:r w:rsidR="00063176" w:rsidRPr="0006317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72180F" w:rsidRDefault="0072180F">
                    <w:pPr>
                      <w:spacing w:after="0" w:line="240" w:lineRule="auto"/>
                      <w:rPr>
                        <w:color w:val="FFFFFF" w:themeColor="background1"/>
                      </w:rPr>
                    </w:pPr>
                    <w:r>
                      <w:fldChar w:fldCharType="begin"/>
                    </w:r>
                    <w:r>
                      <w:instrText xml:space="preserve"> PAGE   \* MERGEFORMAT </w:instrText>
                    </w:r>
                    <w:r>
                      <w:fldChar w:fldCharType="separate"/>
                    </w:r>
                    <w:r w:rsidR="00063176" w:rsidRPr="0006317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6C7"/>
    <w:multiLevelType w:val="hybridMultilevel"/>
    <w:tmpl w:val="326E1E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1512072"/>
    <w:multiLevelType w:val="hybridMultilevel"/>
    <w:tmpl w:val="C1207B3C"/>
    <w:lvl w:ilvl="0" w:tplc="E5208452">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130A7"/>
    <w:multiLevelType w:val="hybridMultilevel"/>
    <w:tmpl w:val="9D6480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D065441"/>
    <w:multiLevelType w:val="hybridMultilevel"/>
    <w:tmpl w:val="C5E47822"/>
    <w:lvl w:ilvl="0" w:tplc="AE68755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77792A"/>
    <w:multiLevelType w:val="hybridMultilevel"/>
    <w:tmpl w:val="75781594"/>
    <w:lvl w:ilvl="0" w:tplc="30090011">
      <w:start w:val="1"/>
      <w:numFmt w:val="decimal"/>
      <w:lvlText w:val="%1)"/>
      <w:lvlJc w:val="left"/>
      <w:pPr>
        <w:ind w:left="1440" w:hanging="72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AE54702"/>
    <w:multiLevelType w:val="hybridMultilevel"/>
    <w:tmpl w:val="55AAE0EC"/>
    <w:lvl w:ilvl="0" w:tplc="805E3B9A">
      <w:start w:val="1"/>
      <w:numFmt w:val="lowerLetter"/>
      <w:lvlText w:val="%1)"/>
      <w:lvlJc w:val="left"/>
      <w:pPr>
        <w:ind w:left="1440" w:hanging="360"/>
      </w:pPr>
      <w:rPr>
        <w:rFonts w:hint="default"/>
        <w:b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4B497D25"/>
    <w:multiLevelType w:val="multilevel"/>
    <w:tmpl w:val="981CE75C"/>
    <w:lvl w:ilvl="0">
      <w:start w:val="2"/>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7" w15:restartNumberingAfterBreak="0">
    <w:nsid w:val="55753D0E"/>
    <w:multiLevelType w:val="multilevel"/>
    <w:tmpl w:val="DD1C0D46"/>
    <w:lvl w:ilvl="0">
      <w:start w:val="1"/>
      <w:numFmt w:val="decimal"/>
      <w:lvlText w:val="%1."/>
      <w:lvlJc w:val="left"/>
      <w:pPr>
        <w:ind w:left="108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8" w15:restartNumberingAfterBreak="0">
    <w:nsid w:val="5DF67086"/>
    <w:multiLevelType w:val="hybridMultilevel"/>
    <w:tmpl w:val="DA0827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ED439B0"/>
    <w:multiLevelType w:val="hybridMultilevel"/>
    <w:tmpl w:val="9244DD0C"/>
    <w:lvl w:ilvl="0" w:tplc="FA50780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3E74323"/>
    <w:multiLevelType w:val="hybridMultilevel"/>
    <w:tmpl w:val="3C8654DA"/>
    <w:lvl w:ilvl="0" w:tplc="8D4E7060">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0"/>
  </w:num>
  <w:num w:numId="5">
    <w:abstractNumId w:val="9"/>
  </w:num>
  <w:num w:numId="6">
    <w:abstractNumId w:val="5"/>
  </w:num>
  <w:num w:numId="7">
    <w:abstractNumId w:val="10"/>
  </w:num>
  <w:num w:numId="8">
    <w:abstractNumId w:val="7"/>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2E5"/>
    <w:rsid w:val="00000AA7"/>
    <w:rsid w:val="00007C52"/>
    <w:rsid w:val="00012C80"/>
    <w:rsid w:val="00025695"/>
    <w:rsid w:val="00026298"/>
    <w:rsid w:val="0003140E"/>
    <w:rsid w:val="00033231"/>
    <w:rsid w:val="000359B9"/>
    <w:rsid w:val="00043659"/>
    <w:rsid w:val="000507A3"/>
    <w:rsid w:val="00052867"/>
    <w:rsid w:val="00057B16"/>
    <w:rsid w:val="00063176"/>
    <w:rsid w:val="00073F40"/>
    <w:rsid w:val="00075A73"/>
    <w:rsid w:val="00081169"/>
    <w:rsid w:val="00081739"/>
    <w:rsid w:val="00081A10"/>
    <w:rsid w:val="00081A99"/>
    <w:rsid w:val="000A000A"/>
    <w:rsid w:val="000A74E4"/>
    <w:rsid w:val="000C0701"/>
    <w:rsid w:val="000D594B"/>
    <w:rsid w:val="000E0229"/>
    <w:rsid w:val="000E2A6B"/>
    <w:rsid w:val="000E4216"/>
    <w:rsid w:val="000F1F8A"/>
    <w:rsid w:val="000F5BFE"/>
    <w:rsid w:val="000F7D26"/>
    <w:rsid w:val="00103B1B"/>
    <w:rsid w:val="00104B2C"/>
    <w:rsid w:val="00112615"/>
    <w:rsid w:val="0012164A"/>
    <w:rsid w:val="001249EA"/>
    <w:rsid w:val="001256F8"/>
    <w:rsid w:val="00131E10"/>
    <w:rsid w:val="00134299"/>
    <w:rsid w:val="00141D7D"/>
    <w:rsid w:val="00144E98"/>
    <w:rsid w:val="00145BCF"/>
    <w:rsid w:val="001474CB"/>
    <w:rsid w:val="0016071F"/>
    <w:rsid w:val="001665FF"/>
    <w:rsid w:val="00174437"/>
    <w:rsid w:val="00183DB2"/>
    <w:rsid w:val="00187DFE"/>
    <w:rsid w:val="001B6349"/>
    <w:rsid w:val="001C0534"/>
    <w:rsid w:val="001C179D"/>
    <w:rsid w:val="001C2DB1"/>
    <w:rsid w:val="001C41B7"/>
    <w:rsid w:val="001C5F57"/>
    <w:rsid w:val="001C628A"/>
    <w:rsid w:val="001C7202"/>
    <w:rsid w:val="001D023E"/>
    <w:rsid w:val="001D1D07"/>
    <w:rsid w:val="001D3DE4"/>
    <w:rsid w:val="001D49F8"/>
    <w:rsid w:val="001E37FB"/>
    <w:rsid w:val="0020258D"/>
    <w:rsid w:val="002043D9"/>
    <w:rsid w:val="002114B7"/>
    <w:rsid w:val="00216B1A"/>
    <w:rsid w:val="00225F66"/>
    <w:rsid w:val="00231BFD"/>
    <w:rsid w:val="00233717"/>
    <w:rsid w:val="002348D7"/>
    <w:rsid w:val="00236038"/>
    <w:rsid w:val="0024043B"/>
    <w:rsid w:val="00244814"/>
    <w:rsid w:val="00252F24"/>
    <w:rsid w:val="00255A01"/>
    <w:rsid w:val="0025623C"/>
    <w:rsid w:val="0025744E"/>
    <w:rsid w:val="00261CA2"/>
    <w:rsid w:val="00266151"/>
    <w:rsid w:val="002709D9"/>
    <w:rsid w:val="00272A04"/>
    <w:rsid w:val="00280E47"/>
    <w:rsid w:val="00285EF0"/>
    <w:rsid w:val="002925CF"/>
    <w:rsid w:val="002C2CFF"/>
    <w:rsid w:val="002C367B"/>
    <w:rsid w:val="002C38B9"/>
    <w:rsid w:val="002D6042"/>
    <w:rsid w:val="002E63B9"/>
    <w:rsid w:val="002F2BC5"/>
    <w:rsid w:val="002F4C01"/>
    <w:rsid w:val="0030191A"/>
    <w:rsid w:val="003147F0"/>
    <w:rsid w:val="00325885"/>
    <w:rsid w:val="00337D1A"/>
    <w:rsid w:val="003402D2"/>
    <w:rsid w:val="003565C8"/>
    <w:rsid w:val="00365002"/>
    <w:rsid w:val="00382216"/>
    <w:rsid w:val="00384731"/>
    <w:rsid w:val="00394DA2"/>
    <w:rsid w:val="00397FC5"/>
    <w:rsid w:val="00397FE7"/>
    <w:rsid w:val="003A1FAE"/>
    <w:rsid w:val="003A6F9E"/>
    <w:rsid w:val="003A7032"/>
    <w:rsid w:val="003C16A9"/>
    <w:rsid w:val="003D0D3C"/>
    <w:rsid w:val="003D4118"/>
    <w:rsid w:val="003D6FA4"/>
    <w:rsid w:val="003E086B"/>
    <w:rsid w:val="003E1F02"/>
    <w:rsid w:val="003E2EE6"/>
    <w:rsid w:val="003F7AF2"/>
    <w:rsid w:val="00400DFA"/>
    <w:rsid w:val="00401D26"/>
    <w:rsid w:val="00410C4D"/>
    <w:rsid w:val="00414F5A"/>
    <w:rsid w:val="004318BD"/>
    <w:rsid w:val="00437EB8"/>
    <w:rsid w:val="00441F2A"/>
    <w:rsid w:val="00443943"/>
    <w:rsid w:val="00446C46"/>
    <w:rsid w:val="0046066D"/>
    <w:rsid w:val="004609BF"/>
    <w:rsid w:val="004638CE"/>
    <w:rsid w:val="00466EFD"/>
    <w:rsid w:val="00476E77"/>
    <w:rsid w:val="004A7786"/>
    <w:rsid w:val="004B45EB"/>
    <w:rsid w:val="004B64D5"/>
    <w:rsid w:val="004C076F"/>
    <w:rsid w:val="004E2B76"/>
    <w:rsid w:val="004F1D72"/>
    <w:rsid w:val="004F4CF3"/>
    <w:rsid w:val="004F4EF9"/>
    <w:rsid w:val="004F747C"/>
    <w:rsid w:val="00506426"/>
    <w:rsid w:val="00510F93"/>
    <w:rsid w:val="00516191"/>
    <w:rsid w:val="00530497"/>
    <w:rsid w:val="00532D33"/>
    <w:rsid w:val="005371E1"/>
    <w:rsid w:val="0054215F"/>
    <w:rsid w:val="005559E9"/>
    <w:rsid w:val="005606E7"/>
    <w:rsid w:val="005623D6"/>
    <w:rsid w:val="00571F5A"/>
    <w:rsid w:val="005729D4"/>
    <w:rsid w:val="00577BE0"/>
    <w:rsid w:val="005872E5"/>
    <w:rsid w:val="00594444"/>
    <w:rsid w:val="00594673"/>
    <w:rsid w:val="00594745"/>
    <w:rsid w:val="00596767"/>
    <w:rsid w:val="005A343F"/>
    <w:rsid w:val="005B1257"/>
    <w:rsid w:val="005B4755"/>
    <w:rsid w:val="005B5B30"/>
    <w:rsid w:val="005B6CC1"/>
    <w:rsid w:val="005C09A5"/>
    <w:rsid w:val="005C4430"/>
    <w:rsid w:val="005D73D7"/>
    <w:rsid w:val="005E6070"/>
    <w:rsid w:val="005E7E21"/>
    <w:rsid w:val="005F1BAF"/>
    <w:rsid w:val="005F1BE3"/>
    <w:rsid w:val="005F3B04"/>
    <w:rsid w:val="005F6450"/>
    <w:rsid w:val="006010CD"/>
    <w:rsid w:val="00601192"/>
    <w:rsid w:val="006014E8"/>
    <w:rsid w:val="00602449"/>
    <w:rsid w:val="00605F26"/>
    <w:rsid w:val="00606112"/>
    <w:rsid w:val="00623320"/>
    <w:rsid w:val="00625CA5"/>
    <w:rsid w:val="00627E8B"/>
    <w:rsid w:val="00643317"/>
    <w:rsid w:val="006517BD"/>
    <w:rsid w:val="0065433E"/>
    <w:rsid w:val="00666B0B"/>
    <w:rsid w:val="00672CF7"/>
    <w:rsid w:val="00674AEB"/>
    <w:rsid w:val="00675FA1"/>
    <w:rsid w:val="006765E5"/>
    <w:rsid w:val="00680932"/>
    <w:rsid w:val="00687E69"/>
    <w:rsid w:val="00696409"/>
    <w:rsid w:val="006A0C94"/>
    <w:rsid w:val="006A2621"/>
    <w:rsid w:val="006A7D05"/>
    <w:rsid w:val="006C0965"/>
    <w:rsid w:val="006C4AB6"/>
    <w:rsid w:val="006C7BF1"/>
    <w:rsid w:val="006D2305"/>
    <w:rsid w:val="006E5D76"/>
    <w:rsid w:val="006E7684"/>
    <w:rsid w:val="006F180B"/>
    <w:rsid w:val="006F460B"/>
    <w:rsid w:val="006F4E20"/>
    <w:rsid w:val="006F7F2B"/>
    <w:rsid w:val="00700867"/>
    <w:rsid w:val="00700C49"/>
    <w:rsid w:val="00702041"/>
    <w:rsid w:val="00702D7D"/>
    <w:rsid w:val="00703D28"/>
    <w:rsid w:val="007073DD"/>
    <w:rsid w:val="00712A3C"/>
    <w:rsid w:val="00713094"/>
    <w:rsid w:val="0071325D"/>
    <w:rsid w:val="00713927"/>
    <w:rsid w:val="00714A5E"/>
    <w:rsid w:val="00721470"/>
    <w:rsid w:val="0072180F"/>
    <w:rsid w:val="0072693C"/>
    <w:rsid w:val="00732604"/>
    <w:rsid w:val="00733784"/>
    <w:rsid w:val="00734C22"/>
    <w:rsid w:val="00741E0E"/>
    <w:rsid w:val="007443A4"/>
    <w:rsid w:val="007463D7"/>
    <w:rsid w:val="00747E27"/>
    <w:rsid w:val="00751373"/>
    <w:rsid w:val="00756D92"/>
    <w:rsid w:val="00757CF3"/>
    <w:rsid w:val="007644C5"/>
    <w:rsid w:val="00772563"/>
    <w:rsid w:val="00773591"/>
    <w:rsid w:val="00780E41"/>
    <w:rsid w:val="007872E4"/>
    <w:rsid w:val="007A2300"/>
    <w:rsid w:val="007A2C58"/>
    <w:rsid w:val="007B0504"/>
    <w:rsid w:val="007B3371"/>
    <w:rsid w:val="007B5151"/>
    <w:rsid w:val="007B7663"/>
    <w:rsid w:val="007E1793"/>
    <w:rsid w:val="007E3223"/>
    <w:rsid w:val="007F5EF0"/>
    <w:rsid w:val="00800097"/>
    <w:rsid w:val="0080301A"/>
    <w:rsid w:val="00805DDA"/>
    <w:rsid w:val="00810CBA"/>
    <w:rsid w:val="00812970"/>
    <w:rsid w:val="008141BD"/>
    <w:rsid w:val="00820A5E"/>
    <w:rsid w:val="00821099"/>
    <w:rsid w:val="00833794"/>
    <w:rsid w:val="00837DC5"/>
    <w:rsid w:val="00845272"/>
    <w:rsid w:val="008526E4"/>
    <w:rsid w:val="008529C2"/>
    <w:rsid w:val="0085508A"/>
    <w:rsid w:val="00865C35"/>
    <w:rsid w:val="0087379D"/>
    <w:rsid w:val="008762A8"/>
    <w:rsid w:val="00876D39"/>
    <w:rsid w:val="00890DC3"/>
    <w:rsid w:val="0089405B"/>
    <w:rsid w:val="008974EA"/>
    <w:rsid w:val="008A274C"/>
    <w:rsid w:val="008A7C27"/>
    <w:rsid w:val="008B5CBE"/>
    <w:rsid w:val="008B7408"/>
    <w:rsid w:val="008C1E95"/>
    <w:rsid w:val="008C49F2"/>
    <w:rsid w:val="008E2B69"/>
    <w:rsid w:val="008E32A7"/>
    <w:rsid w:val="008E5EA7"/>
    <w:rsid w:val="008E73F6"/>
    <w:rsid w:val="008F56C1"/>
    <w:rsid w:val="008F65CE"/>
    <w:rsid w:val="009027E3"/>
    <w:rsid w:val="00907A2D"/>
    <w:rsid w:val="009122A9"/>
    <w:rsid w:val="00913585"/>
    <w:rsid w:val="009152A0"/>
    <w:rsid w:val="009162D0"/>
    <w:rsid w:val="0091771B"/>
    <w:rsid w:val="00927352"/>
    <w:rsid w:val="00935C16"/>
    <w:rsid w:val="00956CDD"/>
    <w:rsid w:val="0096288B"/>
    <w:rsid w:val="00964CC4"/>
    <w:rsid w:val="009651C8"/>
    <w:rsid w:val="009735ED"/>
    <w:rsid w:val="00983F32"/>
    <w:rsid w:val="00991DC0"/>
    <w:rsid w:val="009942FB"/>
    <w:rsid w:val="0099553D"/>
    <w:rsid w:val="00995AD6"/>
    <w:rsid w:val="009A6D57"/>
    <w:rsid w:val="009B5D81"/>
    <w:rsid w:val="009B6D49"/>
    <w:rsid w:val="009C4774"/>
    <w:rsid w:val="009D3406"/>
    <w:rsid w:val="009E12AB"/>
    <w:rsid w:val="009E18A5"/>
    <w:rsid w:val="009E28C0"/>
    <w:rsid w:val="009E4F84"/>
    <w:rsid w:val="009E5EEA"/>
    <w:rsid w:val="009E7CA2"/>
    <w:rsid w:val="009F359F"/>
    <w:rsid w:val="00A02C08"/>
    <w:rsid w:val="00A03FB4"/>
    <w:rsid w:val="00A053DE"/>
    <w:rsid w:val="00A14684"/>
    <w:rsid w:val="00A15206"/>
    <w:rsid w:val="00A17C4D"/>
    <w:rsid w:val="00A22F35"/>
    <w:rsid w:val="00A25C0A"/>
    <w:rsid w:val="00A31354"/>
    <w:rsid w:val="00A32216"/>
    <w:rsid w:val="00A37945"/>
    <w:rsid w:val="00A41A9B"/>
    <w:rsid w:val="00A52C72"/>
    <w:rsid w:val="00A53650"/>
    <w:rsid w:val="00A55A8B"/>
    <w:rsid w:val="00A6036E"/>
    <w:rsid w:val="00A67996"/>
    <w:rsid w:val="00A70B2A"/>
    <w:rsid w:val="00A77376"/>
    <w:rsid w:val="00A8596E"/>
    <w:rsid w:val="00A9151A"/>
    <w:rsid w:val="00A91DB2"/>
    <w:rsid w:val="00A9464D"/>
    <w:rsid w:val="00AA2A1A"/>
    <w:rsid w:val="00AA3F91"/>
    <w:rsid w:val="00AC15F7"/>
    <w:rsid w:val="00AD37B1"/>
    <w:rsid w:val="00AD3FEF"/>
    <w:rsid w:val="00AD65EB"/>
    <w:rsid w:val="00AE0911"/>
    <w:rsid w:val="00AE21D8"/>
    <w:rsid w:val="00B036E0"/>
    <w:rsid w:val="00B04B9D"/>
    <w:rsid w:val="00B05A40"/>
    <w:rsid w:val="00B071C8"/>
    <w:rsid w:val="00B12FC9"/>
    <w:rsid w:val="00B249B2"/>
    <w:rsid w:val="00B256B4"/>
    <w:rsid w:val="00B30DAB"/>
    <w:rsid w:val="00B31F85"/>
    <w:rsid w:val="00B35C73"/>
    <w:rsid w:val="00B523A8"/>
    <w:rsid w:val="00B52904"/>
    <w:rsid w:val="00B5694A"/>
    <w:rsid w:val="00B6042B"/>
    <w:rsid w:val="00B65662"/>
    <w:rsid w:val="00B6612B"/>
    <w:rsid w:val="00B70230"/>
    <w:rsid w:val="00B728E7"/>
    <w:rsid w:val="00B72BE6"/>
    <w:rsid w:val="00B74272"/>
    <w:rsid w:val="00B76FA8"/>
    <w:rsid w:val="00B80EC5"/>
    <w:rsid w:val="00BB45BA"/>
    <w:rsid w:val="00BB47D8"/>
    <w:rsid w:val="00BC4CD3"/>
    <w:rsid w:val="00BC7342"/>
    <w:rsid w:val="00BD16DF"/>
    <w:rsid w:val="00BD6664"/>
    <w:rsid w:val="00BD7797"/>
    <w:rsid w:val="00BE2749"/>
    <w:rsid w:val="00BF7A64"/>
    <w:rsid w:val="00C02B7B"/>
    <w:rsid w:val="00C03B0B"/>
    <w:rsid w:val="00C05BAF"/>
    <w:rsid w:val="00C113A4"/>
    <w:rsid w:val="00C24A14"/>
    <w:rsid w:val="00C277FD"/>
    <w:rsid w:val="00C44A3A"/>
    <w:rsid w:val="00C5615B"/>
    <w:rsid w:val="00C64B42"/>
    <w:rsid w:val="00C7297C"/>
    <w:rsid w:val="00C74260"/>
    <w:rsid w:val="00C8631D"/>
    <w:rsid w:val="00C90E53"/>
    <w:rsid w:val="00C91719"/>
    <w:rsid w:val="00C91C3D"/>
    <w:rsid w:val="00CA48C7"/>
    <w:rsid w:val="00CA7FAA"/>
    <w:rsid w:val="00CC115A"/>
    <w:rsid w:val="00CD0192"/>
    <w:rsid w:val="00CD52B6"/>
    <w:rsid w:val="00CE628B"/>
    <w:rsid w:val="00CE649D"/>
    <w:rsid w:val="00CE7AB3"/>
    <w:rsid w:val="00CF44B7"/>
    <w:rsid w:val="00D10B8B"/>
    <w:rsid w:val="00D23DC3"/>
    <w:rsid w:val="00D411A3"/>
    <w:rsid w:val="00D41A7B"/>
    <w:rsid w:val="00D5464B"/>
    <w:rsid w:val="00D573A9"/>
    <w:rsid w:val="00D74D72"/>
    <w:rsid w:val="00D96487"/>
    <w:rsid w:val="00D965DA"/>
    <w:rsid w:val="00DA0D16"/>
    <w:rsid w:val="00DA2A85"/>
    <w:rsid w:val="00DE2278"/>
    <w:rsid w:val="00DE3E62"/>
    <w:rsid w:val="00DE4AC5"/>
    <w:rsid w:val="00DF4861"/>
    <w:rsid w:val="00DF6D12"/>
    <w:rsid w:val="00E0343A"/>
    <w:rsid w:val="00E10B04"/>
    <w:rsid w:val="00E16958"/>
    <w:rsid w:val="00E2464E"/>
    <w:rsid w:val="00E33C2E"/>
    <w:rsid w:val="00E33E06"/>
    <w:rsid w:val="00E46B5D"/>
    <w:rsid w:val="00E6281A"/>
    <w:rsid w:val="00E7270E"/>
    <w:rsid w:val="00E73284"/>
    <w:rsid w:val="00E76469"/>
    <w:rsid w:val="00E86EB5"/>
    <w:rsid w:val="00EA10D1"/>
    <w:rsid w:val="00EA6EA1"/>
    <w:rsid w:val="00EB2DDA"/>
    <w:rsid w:val="00EC03D7"/>
    <w:rsid w:val="00EC14A6"/>
    <w:rsid w:val="00EC175B"/>
    <w:rsid w:val="00EC50CF"/>
    <w:rsid w:val="00ED2440"/>
    <w:rsid w:val="00ED5F8B"/>
    <w:rsid w:val="00ED651B"/>
    <w:rsid w:val="00EE0E34"/>
    <w:rsid w:val="00EE1294"/>
    <w:rsid w:val="00EE4E3C"/>
    <w:rsid w:val="00EF1C77"/>
    <w:rsid w:val="00EF369F"/>
    <w:rsid w:val="00EF67F1"/>
    <w:rsid w:val="00EF6A3C"/>
    <w:rsid w:val="00F04294"/>
    <w:rsid w:val="00F115C1"/>
    <w:rsid w:val="00F2228C"/>
    <w:rsid w:val="00F30E08"/>
    <w:rsid w:val="00F343BA"/>
    <w:rsid w:val="00F347E9"/>
    <w:rsid w:val="00F427EB"/>
    <w:rsid w:val="00F43FBA"/>
    <w:rsid w:val="00F512A0"/>
    <w:rsid w:val="00F51C02"/>
    <w:rsid w:val="00F53C3D"/>
    <w:rsid w:val="00F577ED"/>
    <w:rsid w:val="00F63120"/>
    <w:rsid w:val="00F72C3B"/>
    <w:rsid w:val="00F83776"/>
    <w:rsid w:val="00F90C0B"/>
    <w:rsid w:val="00F96FFB"/>
    <w:rsid w:val="00FA0A25"/>
    <w:rsid w:val="00FA6FA6"/>
    <w:rsid w:val="00FB1111"/>
    <w:rsid w:val="00FB14E2"/>
    <w:rsid w:val="00FC0639"/>
    <w:rsid w:val="00FD1438"/>
    <w:rsid w:val="00FD4FB9"/>
    <w:rsid w:val="00FD78E0"/>
    <w:rsid w:val="00FF694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DA24E1-F9B0-4723-8C00-12DFC481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786"/>
    <w:pPr>
      <w:ind w:left="720"/>
      <w:contextualSpacing/>
    </w:pPr>
  </w:style>
  <w:style w:type="character" w:styleId="CommentReference">
    <w:name w:val="annotation reference"/>
    <w:basedOn w:val="DefaultParagraphFont"/>
    <w:uiPriority w:val="99"/>
    <w:semiHidden/>
    <w:unhideWhenUsed/>
    <w:rsid w:val="00007C52"/>
    <w:rPr>
      <w:sz w:val="16"/>
      <w:szCs w:val="16"/>
    </w:rPr>
  </w:style>
  <w:style w:type="paragraph" w:styleId="CommentText">
    <w:name w:val="annotation text"/>
    <w:basedOn w:val="Normal"/>
    <w:link w:val="CommentTextChar"/>
    <w:uiPriority w:val="99"/>
    <w:semiHidden/>
    <w:unhideWhenUsed/>
    <w:rsid w:val="00007C52"/>
    <w:pPr>
      <w:spacing w:line="240" w:lineRule="auto"/>
    </w:pPr>
    <w:rPr>
      <w:sz w:val="20"/>
      <w:szCs w:val="20"/>
    </w:rPr>
  </w:style>
  <w:style w:type="character" w:customStyle="1" w:styleId="CommentTextChar">
    <w:name w:val="Comment Text Char"/>
    <w:basedOn w:val="DefaultParagraphFont"/>
    <w:link w:val="CommentText"/>
    <w:uiPriority w:val="99"/>
    <w:semiHidden/>
    <w:rsid w:val="00007C52"/>
    <w:rPr>
      <w:sz w:val="20"/>
      <w:szCs w:val="20"/>
    </w:rPr>
  </w:style>
  <w:style w:type="paragraph" w:styleId="CommentSubject">
    <w:name w:val="annotation subject"/>
    <w:basedOn w:val="CommentText"/>
    <w:next w:val="CommentText"/>
    <w:link w:val="CommentSubjectChar"/>
    <w:uiPriority w:val="99"/>
    <w:semiHidden/>
    <w:unhideWhenUsed/>
    <w:rsid w:val="00007C52"/>
    <w:rPr>
      <w:b/>
      <w:bCs/>
    </w:rPr>
  </w:style>
  <w:style w:type="character" w:customStyle="1" w:styleId="CommentSubjectChar">
    <w:name w:val="Comment Subject Char"/>
    <w:basedOn w:val="CommentTextChar"/>
    <w:link w:val="CommentSubject"/>
    <w:uiPriority w:val="99"/>
    <w:semiHidden/>
    <w:rsid w:val="00007C52"/>
    <w:rPr>
      <w:b/>
      <w:bCs/>
      <w:sz w:val="20"/>
      <w:szCs w:val="20"/>
    </w:rPr>
  </w:style>
  <w:style w:type="paragraph" w:styleId="BalloonText">
    <w:name w:val="Balloon Text"/>
    <w:basedOn w:val="Normal"/>
    <w:link w:val="BalloonTextChar"/>
    <w:uiPriority w:val="99"/>
    <w:semiHidden/>
    <w:unhideWhenUsed/>
    <w:rsid w:val="00007C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C52"/>
    <w:rPr>
      <w:rFonts w:ascii="Segoe UI" w:hAnsi="Segoe UI" w:cs="Segoe UI"/>
      <w:sz w:val="18"/>
      <w:szCs w:val="18"/>
    </w:rPr>
  </w:style>
  <w:style w:type="paragraph" w:styleId="Header">
    <w:name w:val="header"/>
    <w:basedOn w:val="Normal"/>
    <w:link w:val="HeaderChar"/>
    <w:uiPriority w:val="99"/>
    <w:unhideWhenUsed/>
    <w:rsid w:val="00043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659"/>
  </w:style>
  <w:style w:type="paragraph" w:styleId="Footer">
    <w:name w:val="footer"/>
    <w:basedOn w:val="Normal"/>
    <w:link w:val="FooterChar"/>
    <w:uiPriority w:val="99"/>
    <w:unhideWhenUsed/>
    <w:rsid w:val="00043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2514</Words>
  <Characters>14331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3</cp:revision>
  <cp:lastPrinted>2020-10-13T12:23:00Z</cp:lastPrinted>
  <dcterms:created xsi:type="dcterms:W3CDTF">2020-12-01T10:30:00Z</dcterms:created>
  <dcterms:modified xsi:type="dcterms:W3CDTF">2020-12-01T10:30:00Z</dcterms:modified>
</cp:coreProperties>
</file>