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C" w:rsidRPr="00C75CDC" w:rsidRDefault="00B65836" w:rsidP="0011683A">
      <w:pPr>
        <w:jc w:val="both"/>
        <w:rPr>
          <w:rFonts w:cstheme="minorHAnsi"/>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C75CDC" w:rsidRPr="00C75CDC">
        <w:rPr>
          <w:rFonts w:cstheme="minorHAnsi"/>
          <w:sz w:val="24"/>
          <w:szCs w:val="24"/>
        </w:rPr>
        <w:t xml:space="preserve"> </w:t>
      </w:r>
    </w:p>
    <w:p w:rsidR="009C729D" w:rsidRPr="00F73D95" w:rsidRDefault="00341796" w:rsidP="00A303A5">
      <w:pPr>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SANDRA NGWENDE</w:t>
      </w:r>
    </w:p>
    <w:p w:rsidR="00A303A5" w:rsidRPr="00F73D95" w:rsidRDefault="009C729D" w:rsidP="00341796">
      <w:pPr>
        <w:spacing w:after="120"/>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v</w:t>
      </w:r>
      <w:r w:rsidR="00A303A5" w:rsidRPr="00F73D95">
        <w:rPr>
          <w:rFonts w:ascii="Times New Roman" w:eastAsia="Times New Roman" w:hAnsi="Times New Roman" w:cs="Times New Roman"/>
          <w:sz w:val="24"/>
          <w:szCs w:val="24"/>
          <w:lang w:val="en-ZW" w:eastAsia="en-ZW"/>
        </w:rPr>
        <w:t>ersus</w:t>
      </w:r>
    </w:p>
    <w:p w:rsidR="00A303A5" w:rsidRPr="00F73D95" w:rsidRDefault="00341796" w:rsidP="00A303A5">
      <w:pPr>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COMPETITION AND TARIFF COMMISSION</w:t>
      </w:r>
    </w:p>
    <w:p w:rsidR="00A303A5" w:rsidRPr="00F73D95" w:rsidRDefault="00A303A5" w:rsidP="00A303A5">
      <w:pPr>
        <w:spacing w:after="240"/>
        <w:rPr>
          <w:rFonts w:ascii="Times New Roman" w:eastAsia="Times New Roman" w:hAnsi="Times New Roman" w:cs="Times New Roman"/>
          <w:sz w:val="24"/>
          <w:szCs w:val="24"/>
          <w:lang w:val="en-ZW" w:eastAsia="en-ZW"/>
        </w:rPr>
      </w:pPr>
    </w:p>
    <w:p w:rsidR="00A303A5" w:rsidRPr="00F73D95" w:rsidRDefault="00A303A5" w:rsidP="00A303A5">
      <w:pPr>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HIGH COURT OF ZIMBABWE</w:t>
      </w:r>
    </w:p>
    <w:p w:rsidR="00A303A5" w:rsidRPr="00F73D95" w:rsidRDefault="00A303A5" w:rsidP="00A303A5">
      <w:pPr>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CHINAMORA J</w:t>
      </w:r>
    </w:p>
    <w:p w:rsidR="00341796" w:rsidRPr="00F73D95" w:rsidRDefault="00341796" w:rsidP="00A303A5">
      <w:pPr>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 xml:space="preserve">HARARE, </w:t>
      </w:r>
      <w:r w:rsidR="00E7532E" w:rsidRPr="00F73D95">
        <w:rPr>
          <w:rFonts w:ascii="Times New Roman" w:eastAsia="Times New Roman" w:hAnsi="Times New Roman" w:cs="Times New Roman"/>
          <w:sz w:val="24"/>
          <w:szCs w:val="24"/>
          <w:lang w:val="en-ZW" w:eastAsia="en-ZW"/>
        </w:rPr>
        <w:t>15 September 2021 and 7 February 2023</w:t>
      </w:r>
    </w:p>
    <w:p w:rsidR="00A303A5" w:rsidRPr="00F73D95" w:rsidRDefault="00A303A5" w:rsidP="00A303A5">
      <w:pPr>
        <w:rPr>
          <w:rFonts w:ascii="Times New Roman" w:eastAsia="Times New Roman" w:hAnsi="Times New Roman" w:cs="Times New Roman"/>
          <w:sz w:val="24"/>
          <w:szCs w:val="24"/>
          <w:lang w:val="en-ZW" w:eastAsia="en-ZW"/>
        </w:rPr>
      </w:pPr>
    </w:p>
    <w:p w:rsidR="00ED4CC6" w:rsidRPr="00F73D95" w:rsidRDefault="00ED4CC6" w:rsidP="00A303A5">
      <w:pPr>
        <w:rPr>
          <w:rFonts w:ascii="Times New Roman" w:eastAsia="Times New Roman" w:hAnsi="Times New Roman" w:cs="Times New Roman"/>
          <w:sz w:val="24"/>
          <w:szCs w:val="24"/>
          <w:lang w:val="en-ZW" w:eastAsia="en-ZW"/>
        </w:rPr>
      </w:pPr>
    </w:p>
    <w:p w:rsidR="00A303A5" w:rsidRPr="00F73D95" w:rsidRDefault="00714D4D" w:rsidP="00A303A5">
      <w:pPr>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b/>
          <w:bCs/>
          <w:sz w:val="24"/>
          <w:szCs w:val="24"/>
          <w:lang w:val="en-ZW" w:eastAsia="en-ZW"/>
        </w:rPr>
        <w:t>Court a</w:t>
      </w:r>
      <w:r w:rsidR="00A303A5" w:rsidRPr="00F73D95">
        <w:rPr>
          <w:rFonts w:ascii="Times New Roman" w:eastAsia="Times New Roman" w:hAnsi="Times New Roman" w:cs="Times New Roman"/>
          <w:b/>
          <w:bCs/>
          <w:sz w:val="24"/>
          <w:szCs w:val="24"/>
          <w:lang w:val="en-ZW" w:eastAsia="en-ZW"/>
        </w:rPr>
        <w:t>pplication</w:t>
      </w:r>
    </w:p>
    <w:p w:rsidR="00A303A5" w:rsidRPr="00F73D95" w:rsidRDefault="00A303A5" w:rsidP="00A303A5">
      <w:pPr>
        <w:rPr>
          <w:rFonts w:ascii="Times New Roman" w:eastAsia="Times New Roman" w:hAnsi="Times New Roman" w:cs="Times New Roman"/>
          <w:sz w:val="24"/>
          <w:szCs w:val="24"/>
          <w:lang w:val="en-ZW" w:eastAsia="en-ZW"/>
        </w:rPr>
      </w:pPr>
    </w:p>
    <w:p w:rsidR="00ED4CC6" w:rsidRPr="00F73D95" w:rsidRDefault="00ED4CC6" w:rsidP="00A303A5">
      <w:pPr>
        <w:rPr>
          <w:rFonts w:ascii="Times New Roman" w:eastAsia="Times New Roman" w:hAnsi="Times New Roman" w:cs="Times New Roman"/>
          <w:sz w:val="24"/>
          <w:szCs w:val="24"/>
          <w:lang w:val="en-ZW" w:eastAsia="en-ZW"/>
        </w:rPr>
      </w:pPr>
    </w:p>
    <w:p w:rsidR="00A303A5" w:rsidRPr="00F73D95" w:rsidRDefault="00100194" w:rsidP="00A303A5">
      <w:pPr>
        <w:jc w:val="both"/>
        <w:rPr>
          <w:rFonts w:ascii="Times New Roman" w:eastAsia="Times New Roman" w:hAnsi="Times New Roman" w:cs="Times New Roman"/>
          <w:sz w:val="24"/>
          <w:szCs w:val="24"/>
          <w:lang w:val="en-ZW" w:eastAsia="en-ZW"/>
        </w:rPr>
      </w:pPr>
      <w:r w:rsidRPr="00D228FA">
        <w:rPr>
          <w:rFonts w:ascii="Times New Roman" w:eastAsia="Times New Roman" w:hAnsi="Times New Roman" w:cs="Times New Roman"/>
          <w:iCs/>
          <w:sz w:val="24"/>
          <w:szCs w:val="24"/>
          <w:lang w:val="en-ZW" w:eastAsia="en-ZW"/>
        </w:rPr>
        <w:t>Mr</w:t>
      </w:r>
      <w:r w:rsidRPr="00F73D95">
        <w:rPr>
          <w:rFonts w:ascii="Times New Roman" w:eastAsia="Times New Roman" w:hAnsi="Times New Roman" w:cs="Times New Roman"/>
          <w:i/>
          <w:iCs/>
          <w:sz w:val="24"/>
          <w:szCs w:val="24"/>
          <w:lang w:val="en-ZW" w:eastAsia="en-ZW"/>
        </w:rPr>
        <w:t xml:space="preserve"> R Kadani, </w:t>
      </w:r>
      <w:r w:rsidR="00A303A5" w:rsidRPr="00F73D95">
        <w:rPr>
          <w:rFonts w:ascii="Times New Roman" w:eastAsia="Times New Roman" w:hAnsi="Times New Roman" w:cs="Times New Roman"/>
          <w:sz w:val="24"/>
          <w:szCs w:val="24"/>
          <w:lang w:val="en-ZW" w:eastAsia="en-ZW"/>
        </w:rPr>
        <w:t>for the applicant</w:t>
      </w:r>
    </w:p>
    <w:p w:rsidR="00A303A5" w:rsidRPr="00F73D95" w:rsidRDefault="00100194" w:rsidP="00A303A5">
      <w:pPr>
        <w:jc w:val="both"/>
        <w:rPr>
          <w:rFonts w:ascii="Times New Roman" w:eastAsia="Times New Roman" w:hAnsi="Times New Roman" w:cs="Times New Roman"/>
          <w:sz w:val="24"/>
          <w:szCs w:val="24"/>
          <w:lang w:val="en-ZW" w:eastAsia="en-ZW"/>
        </w:rPr>
      </w:pPr>
      <w:r w:rsidRPr="00D228FA">
        <w:rPr>
          <w:rFonts w:ascii="Times New Roman" w:eastAsia="Times New Roman" w:hAnsi="Times New Roman" w:cs="Times New Roman"/>
          <w:iCs/>
          <w:sz w:val="24"/>
          <w:szCs w:val="24"/>
          <w:lang w:val="en-ZW" w:eastAsia="en-ZW"/>
        </w:rPr>
        <w:t>Ms</w:t>
      </w:r>
      <w:r w:rsidRPr="00F73D95">
        <w:rPr>
          <w:rFonts w:ascii="Times New Roman" w:eastAsia="Times New Roman" w:hAnsi="Times New Roman" w:cs="Times New Roman"/>
          <w:i/>
          <w:iCs/>
          <w:sz w:val="24"/>
          <w:szCs w:val="24"/>
          <w:lang w:val="en-ZW" w:eastAsia="en-ZW"/>
        </w:rPr>
        <w:t xml:space="preserve"> R Nyemba-Dodzo, </w:t>
      </w:r>
      <w:r w:rsidRPr="00F73D95">
        <w:rPr>
          <w:rFonts w:ascii="Times New Roman" w:eastAsia="Times New Roman" w:hAnsi="Times New Roman" w:cs="Times New Roman"/>
          <w:sz w:val="24"/>
          <w:szCs w:val="24"/>
          <w:lang w:val="en-ZW" w:eastAsia="en-ZW"/>
        </w:rPr>
        <w:t xml:space="preserve">for the </w:t>
      </w:r>
      <w:r w:rsidR="00A303A5" w:rsidRPr="00F73D95">
        <w:rPr>
          <w:rFonts w:ascii="Times New Roman" w:eastAsia="Times New Roman" w:hAnsi="Times New Roman" w:cs="Times New Roman"/>
          <w:sz w:val="24"/>
          <w:szCs w:val="24"/>
          <w:lang w:val="en-ZW" w:eastAsia="en-ZW"/>
        </w:rPr>
        <w:t>respondent</w:t>
      </w:r>
    </w:p>
    <w:p w:rsidR="00A303A5" w:rsidRPr="00F73D95" w:rsidRDefault="00A303A5" w:rsidP="00A303A5">
      <w:pPr>
        <w:rPr>
          <w:rFonts w:ascii="Times New Roman" w:eastAsia="Times New Roman" w:hAnsi="Times New Roman" w:cs="Times New Roman"/>
          <w:sz w:val="24"/>
          <w:szCs w:val="24"/>
          <w:lang w:val="en-ZW" w:eastAsia="en-ZW"/>
        </w:rPr>
      </w:pPr>
    </w:p>
    <w:p w:rsidR="00ED4CC6" w:rsidRPr="00F73D95" w:rsidRDefault="00ED4CC6" w:rsidP="00A303A5">
      <w:pPr>
        <w:rPr>
          <w:rFonts w:ascii="Times New Roman" w:eastAsia="Times New Roman" w:hAnsi="Times New Roman" w:cs="Times New Roman"/>
          <w:sz w:val="24"/>
          <w:szCs w:val="24"/>
          <w:lang w:val="en-ZW" w:eastAsia="en-ZW"/>
        </w:rPr>
      </w:pPr>
    </w:p>
    <w:p w:rsidR="00A303A5" w:rsidRPr="00F73D95" w:rsidRDefault="00D228FA" w:rsidP="00453548">
      <w:pPr>
        <w:spacing w:after="120"/>
        <w:jc w:val="both"/>
        <w:rPr>
          <w:rFonts w:ascii="Times New Roman" w:eastAsia="Times New Roman" w:hAnsi="Times New Roman" w:cs="Times New Roman"/>
          <w:b/>
          <w:sz w:val="24"/>
          <w:szCs w:val="24"/>
          <w:lang w:val="en-ZW" w:eastAsia="en-ZW"/>
        </w:rPr>
      </w:pPr>
      <w:r>
        <w:rPr>
          <w:rFonts w:ascii="Times New Roman" w:eastAsia="Times New Roman" w:hAnsi="Times New Roman" w:cs="Times New Roman"/>
          <w:b/>
          <w:sz w:val="24"/>
          <w:szCs w:val="24"/>
          <w:lang w:val="en-ZW" w:eastAsia="en-ZW"/>
        </w:rPr>
        <w:tab/>
      </w:r>
      <w:r w:rsidR="00A303A5" w:rsidRPr="00F73D95">
        <w:rPr>
          <w:rFonts w:ascii="Times New Roman" w:eastAsia="Times New Roman" w:hAnsi="Times New Roman" w:cs="Times New Roman"/>
          <w:b/>
          <w:sz w:val="24"/>
          <w:szCs w:val="24"/>
          <w:lang w:val="en-ZW" w:eastAsia="en-ZW"/>
        </w:rPr>
        <w:t>CHINAMORA J: </w:t>
      </w:r>
    </w:p>
    <w:p w:rsidR="0011683A" w:rsidRPr="00F73D95" w:rsidRDefault="00A303A5" w:rsidP="003B66FF">
      <w:pPr>
        <w:spacing w:line="360" w:lineRule="auto"/>
        <w:ind w:firstLine="720"/>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This is an opposed court application seeking a declaratory o</w:t>
      </w:r>
      <w:r w:rsidR="003B66FF" w:rsidRPr="00F73D95">
        <w:rPr>
          <w:rFonts w:ascii="Times New Roman" w:eastAsia="Times New Roman" w:hAnsi="Times New Roman" w:cs="Times New Roman"/>
          <w:sz w:val="24"/>
          <w:szCs w:val="24"/>
          <w:lang w:val="en-ZW" w:eastAsia="en-ZW"/>
        </w:rPr>
        <w:t>rder in terms of the High Court Act [</w:t>
      </w:r>
      <w:r w:rsidR="003B66FF" w:rsidRPr="00D228FA">
        <w:rPr>
          <w:rFonts w:ascii="Times New Roman" w:eastAsia="Times New Roman" w:hAnsi="Times New Roman" w:cs="Times New Roman"/>
          <w:i/>
          <w:sz w:val="24"/>
          <w:szCs w:val="24"/>
          <w:lang w:val="en-ZW" w:eastAsia="en-ZW"/>
        </w:rPr>
        <w:t>Chapter 7:06</w:t>
      </w:r>
      <w:r w:rsidR="003B66FF" w:rsidRPr="00F73D95">
        <w:rPr>
          <w:rFonts w:ascii="Times New Roman" w:eastAsia="Times New Roman" w:hAnsi="Times New Roman" w:cs="Times New Roman"/>
          <w:sz w:val="24"/>
          <w:szCs w:val="24"/>
          <w:lang w:val="en-ZW" w:eastAsia="en-ZW"/>
        </w:rPr>
        <w:t>]</w:t>
      </w:r>
      <w:r w:rsidR="00EA6A1B" w:rsidRPr="00F73D95">
        <w:rPr>
          <w:rFonts w:ascii="Times New Roman" w:eastAsia="Times New Roman" w:hAnsi="Times New Roman" w:cs="Times New Roman"/>
          <w:sz w:val="24"/>
          <w:szCs w:val="24"/>
          <w:lang w:val="en-ZW" w:eastAsia="en-ZW"/>
        </w:rPr>
        <w:t>, where the app</w:t>
      </w:r>
      <w:r w:rsidR="00AC3DDD" w:rsidRPr="00F73D95">
        <w:rPr>
          <w:rFonts w:ascii="Times New Roman" w:eastAsia="Times New Roman" w:hAnsi="Times New Roman" w:cs="Times New Roman"/>
          <w:sz w:val="24"/>
          <w:szCs w:val="24"/>
          <w:lang w:val="en-ZW" w:eastAsia="en-ZW"/>
        </w:rPr>
        <w:t xml:space="preserve">licant seeks an order confirming the validity of </w:t>
      </w:r>
      <w:r w:rsidR="00A935CE" w:rsidRPr="00F73D95">
        <w:rPr>
          <w:rFonts w:ascii="Times New Roman" w:eastAsia="Times New Roman" w:hAnsi="Times New Roman" w:cs="Times New Roman"/>
          <w:sz w:val="24"/>
          <w:szCs w:val="24"/>
          <w:lang w:val="en-ZW" w:eastAsia="en-ZW"/>
        </w:rPr>
        <w:t xml:space="preserve">the contract of employment contract </w:t>
      </w:r>
      <w:r w:rsidR="00AC3DDD" w:rsidRPr="00F73D95">
        <w:rPr>
          <w:rFonts w:ascii="Times New Roman" w:eastAsia="Times New Roman" w:hAnsi="Times New Roman" w:cs="Times New Roman"/>
          <w:sz w:val="24"/>
          <w:szCs w:val="24"/>
          <w:lang w:val="en-ZW" w:eastAsia="en-ZW"/>
        </w:rPr>
        <w:t xml:space="preserve">which she entered into with the respondent on </w:t>
      </w:r>
      <w:r w:rsidR="00A438C0" w:rsidRPr="00F73D95">
        <w:rPr>
          <w:rFonts w:ascii="Times New Roman" w:eastAsia="Times New Roman" w:hAnsi="Times New Roman" w:cs="Times New Roman"/>
          <w:sz w:val="24"/>
          <w:szCs w:val="24"/>
          <w:lang w:val="en-ZW" w:eastAsia="en-ZW"/>
        </w:rPr>
        <w:t>5 May 2020.</w:t>
      </w:r>
    </w:p>
    <w:p w:rsidR="008A4130" w:rsidRPr="00F73D95" w:rsidRDefault="008A4130" w:rsidP="003B66FF">
      <w:pPr>
        <w:spacing w:line="360" w:lineRule="auto"/>
        <w:ind w:firstLine="720"/>
        <w:jc w:val="both"/>
        <w:rPr>
          <w:rFonts w:ascii="Times New Roman" w:eastAsia="Times New Roman" w:hAnsi="Times New Roman" w:cs="Times New Roman"/>
          <w:sz w:val="24"/>
          <w:szCs w:val="24"/>
          <w:lang w:val="en-ZW" w:eastAsia="en-ZW"/>
        </w:rPr>
      </w:pPr>
      <w:r w:rsidRPr="00F73D95">
        <w:rPr>
          <w:rFonts w:ascii="Times New Roman" w:eastAsia="Times New Roman" w:hAnsi="Times New Roman" w:cs="Times New Roman"/>
          <w:sz w:val="24"/>
          <w:szCs w:val="24"/>
          <w:lang w:val="en-ZW" w:eastAsia="en-ZW"/>
        </w:rPr>
        <w:t xml:space="preserve">In January 2020, the </w:t>
      </w:r>
      <w:r w:rsidR="00DF3AF3" w:rsidRPr="00F73D95">
        <w:rPr>
          <w:rFonts w:ascii="Times New Roman" w:eastAsia="Times New Roman" w:hAnsi="Times New Roman" w:cs="Times New Roman"/>
          <w:sz w:val="24"/>
          <w:szCs w:val="24"/>
          <w:lang w:val="en-ZW" w:eastAsia="en-ZW"/>
        </w:rPr>
        <w:t>applicant responded to an advertisement for</w:t>
      </w:r>
      <w:r w:rsidRPr="00F73D95">
        <w:rPr>
          <w:rFonts w:ascii="Times New Roman" w:eastAsia="Times New Roman" w:hAnsi="Times New Roman" w:cs="Times New Roman"/>
          <w:sz w:val="24"/>
          <w:szCs w:val="24"/>
          <w:lang w:val="en-ZW" w:eastAsia="en-ZW"/>
        </w:rPr>
        <w:t xml:space="preserve"> the post of Legal Officer </w:t>
      </w:r>
      <w:r w:rsidR="0099774F" w:rsidRPr="00F73D95">
        <w:rPr>
          <w:rFonts w:ascii="Times New Roman" w:eastAsia="Times New Roman" w:hAnsi="Times New Roman" w:cs="Times New Roman"/>
          <w:sz w:val="24"/>
          <w:szCs w:val="24"/>
          <w:lang w:val="en-ZW" w:eastAsia="en-ZW"/>
        </w:rPr>
        <w:t>which had been put out by the respondent.</w:t>
      </w:r>
      <w:r w:rsidR="00D228FA">
        <w:rPr>
          <w:rFonts w:ascii="Times New Roman" w:eastAsia="Times New Roman" w:hAnsi="Times New Roman" w:cs="Times New Roman"/>
          <w:sz w:val="24"/>
          <w:szCs w:val="24"/>
          <w:lang w:val="en-ZW" w:eastAsia="en-ZW"/>
        </w:rPr>
        <w:t xml:space="preserve"> </w:t>
      </w:r>
      <w:r w:rsidR="00D43B8A" w:rsidRPr="00F73D95">
        <w:rPr>
          <w:rFonts w:ascii="Times New Roman" w:eastAsia="Times New Roman" w:hAnsi="Times New Roman" w:cs="Times New Roman"/>
          <w:sz w:val="24"/>
          <w:szCs w:val="24"/>
          <w:lang w:val="en-ZW" w:eastAsia="en-ZW"/>
        </w:rPr>
        <w:t xml:space="preserve"> After an interview, the respondent’s Human Resources Officer sent </w:t>
      </w:r>
      <w:r w:rsidR="008313E3" w:rsidRPr="00F73D95">
        <w:rPr>
          <w:rFonts w:ascii="Times New Roman" w:eastAsia="Times New Roman" w:hAnsi="Times New Roman" w:cs="Times New Roman"/>
          <w:sz w:val="24"/>
          <w:szCs w:val="24"/>
          <w:lang w:val="en-ZW" w:eastAsia="en-ZW"/>
        </w:rPr>
        <w:t>an offer letter via whatsapp on 5 May 2020</w:t>
      </w:r>
      <w:r w:rsidR="001900A1" w:rsidRPr="00F73D95">
        <w:rPr>
          <w:rFonts w:ascii="Times New Roman" w:eastAsia="Times New Roman" w:hAnsi="Times New Roman" w:cs="Times New Roman"/>
          <w:sz w:val="24"/>
          <w:szCs w:val="24"/>
          <w:lang w:val="en-ZW" w:eastAsia="en-ZW"/>
        </w:rPr>
        <w:t xml:space="preserve">, </w:t>
      </w:r>
      <w:r w:rsidR="003113BA" w:rsidRPr="00F73D95">
        <w:rPr>
          <w:rFonts w:ascii="Times New Roman" w:eastAsia="Times New Roman" w:hAnsi="Times New Roman" w:cs="Times New Roman"/>
          <w:sz w:val="24"/>
          <w:szCs w:val="24"/>
          <w:lang w:val="en-ZW" w:eastAsia="en-ZW"/>
        </w:rPr>
        <w:t xml:space="preserve">part of </w:t>
      </w:r>
      <w:r w:rsidR="001900A1" w:rsidRPr="00F73D95">
        <w:rPr>
          <w:rFonts w:ascii="Times New Roman" w:eastAsia="Times New Roman" w:hAnsi="Times New Roman" w:cs="Times New Roman"/>
          <w:sz w:val="24"/>
          <w:szCs w:val="24"/>
          <w:lang w:val="en-ZW" w:eastAsia="en-ZW"/>
        </w:rPr>
        <w:t>which reads</w:t>
      </w:r>
      <w:r w:rsidR="003113BA" w:rsidRPr="00F73D95">
        <w:rPr>
          <w:rFonts w:ascii="Times New Roman" w:eastAsia="Times New Roman" w:hAnsi="Times New Roman" w:cs="Times New Roman"/>
          <w:sz w:val="24"/>
          <w:szCs w:val="24"/>
          <w:lang w:val="en-ZW" w:eastAsia="en-ZW"/>
        </w:rPr>
        <w:t xml:space="preserve"> as follows:</w:t>
      </w:r>
    </w:p>
    <w:p w:rsidR="00A94C9A" w:rsidRPr="00F73D95" w:rsidRDefault="00A94C9A" w:rsidP="003B66FF">
      <w:pPr>
        <w:spacing w:line="360" w:lineRule="auto"/>
        <w:ind w:firstLine="720"/>
        <w:jc w:val="both"/>
        <w:rPr>
          <w:rFonts w:ascii="Times New Roman" w:eastAsia="Times New Roman" w:hAnsi="Times New Roman" w:cs="Times New Roman"/>
          <w:sz w:val="12"/>
          <w:szCs w:val="12"/>
          <w:lang w:val="en-ZW" w:eastAsia="en-ZW"/>
        </w:rPr>
      </w:pPr>
    </w:p>
    <w:p w:rsidR="00730A92" w:rsidRPr="00F73D95" w:rsidRDefault="00A94C9A" w:rsidP="00B3666C">
      <w:pPr>
        <w:ind w:left="720"/>
        <w:jc w:val="both"/>
        <w:rPr>
          <w:rFonts w:ascii="Times New Roman" w:eastAsia="Times New Roman" w:hAnsi="Times New Roman" w:cs="Times New Roman"/>
          <w:lang w:val="en-ZW" w:eastAsia="en-ZW"/>
        </w:rPr>
      </w:pPr>
      <w:r w:rsidRPr="00F73D95">
        <w:rPr>
          <w:rFonts w:ascii="Times New Roman" w:eastAsia="Times New Roman" w:hAnsi="Times New Roman" w:cs="Times New Roman"/>
          <w:lang w:val="en-ZW" w:eastAsia="en-ZW"/>
        </w:rPr>
        <w:t>“I am pleased to offer you the post of Legal Officer in the Competition and Tariff Commis</w:t>
      </w:r>
      <w:r w:rsidR="000F6CBA" w:rsidRPr="00F73D95">
        <w:rPr>
          <w:rFonts w:ascii="Times New Roman" w:eastAsia="Times New Roman" w:hAnsi="Times New Roman" w:cs="Times New Roman"/>
          <w:lang w:val="en-ZW" w:eastAsia="en-ZW"/>
        </w:rPr>
        <w:t>s</w:t>
      </w:r>
      <w:r w:rsidRPr="00F73D95">
        <w:rPr>
          <w:rFonts w:ascii="Times New Roman" w:eastAsia="Times New Roman" w:hAnsi="Times New Roman" w:cs="Times New Roman"/>
          <w:lang w:val="en-ZW" w:eastAsia="en-ZW"/>
        </w:rPr>
        <w:t>ion</w:t>
      </w:r>
      <w:r w:rsidR="00A64364" w:rsidRPr="00F73D95">
        <w:rPr>
          <w:rFonts w:ascii="Times New Roman" w:eastAsia="Times New Roman" w:hAnsi="Times New Roman" w:cs="Times New Roman"/>
          <w:lang w:val="en-ZW" w:eastAsia="en-ZW"/>
        </w:rPr>
        <w:t xml:space="preserve"> which you had applied for</w:t>
      </w:r>
      <w:r w:rsidR="00A737CA" w:rsidRPr="00F73D95">
        <w:rPr>
          <w:rFonts w:ascii="Times New Roman" w:eastAsia="Times New Roman" w:hAnsi="Times New Roman" w:cs="Times New Roman"/>
          <w:lang w:val="en-ZW" w:eastAsia="en-ZW"/>
        </w:rPr>
        <w:t xml:space="preserve"> on 13 March 2020. The post </w:t>
      </w:r>
      <w:r w:rsidR="00215B11" w:rsidRPr="00F73D95">
        <w:rPr>
          <w:rFonts w:ascii="Times New Roman" w:eastAsia="Times New Roman" w:hAnsi="Times New Roman" w:cs="Times New Roman"/>
          <w:lang w:val="en-ZW" w:eastAsia="en-ZW"/>
        </w:rPr>
        <w:t xml:space="preserve">is in D1 </w:t>
      </w:r>
      <w:r w:rsidR="00762516" w:rsidRPr="00F73D95">
        <w:rPr>
          <w:rFonts w:ascii="Times New Roman" w:eastAsia="Times New Roman" w:hAnsi="Times New Roman" w:cs="Times New Roman"/>
          <w:lang w:val="en-ZW" w:eastAsia="en-ZW"/>
        </w:rPr>
        <w:t>(P</w:t>
      </w:r>
      <w:r w:rsidR="00215B11" w:rsidRPr="00F73D95">
        <w:rPr>
          <w:rFonts w:ascii="Times New Roman" w:eastAsia="Times New Roman" w:hAnsi="Times New Roman" w:cs="Times New Roman"/>
          <w:lang w:val="en-ZW" w:eastAsia="en-ZW"/>
        </w:rPr>
        <w:t>rofessional</w:t>
      </w:r>
      <w:r w:rsidR="00762516" w:rsidRPr="00F73D95">
        <w:rPr>
          <w:rFonts w:ascii="Times New Roman" w:eastAsia="Times New Roman" w:hAnsi="Times New Roman" w:cs="Times New Roman"/>
          <w:lang w:val="en-ZW" w:eastAsia="en-ZW"/>
        </w:rPr>
        <w:t xml:space="preserve"> Grade and the incumbent reports to the Commission Secretary.</w:t>
      </w:r>
    </w:p>
    <w:p w:rsidR="00730A92" w:rsidRPr="00F73D95" w:rsidRDefault="00730A92" w:rsidP="00B3666C">
      <w:pPr>
        <w:ind w:left="720"/>
        <w:jc w:val="both"/>
        <w:rPr>
          <w:rFonts w:ascii="Times New Roman" w:eastAsia="Times New Roman" w:hAnsi="Times New Roman" w:cs="Times New Roman"/>
          <w:sz w:val="10"/>
          <w:szCs w:val="10"/>
          <w:lang w:val="en-ZW" w:eastAsia="en-ZW"/>
        </w:rPr>
      </w:pPr>
    </w:p>
    <w:p w:rsidR="009358A8" w:rsidRPr="00F73D95" w:rsidRDefault="00730A92" w:rsidP="00B3666C">
      <w:pPr>
        <w:ind w:left="720"/>
        <w:jc w:val="both"/>
        <w:rPr>
          <w:rFonts w:ascii="Times New Roman" w:eastAsia="Times New Roman" w:hAnsi="Times New Roman" w:cs="Times New Roman"/>
          <w:lang w:val="en-ZW" w:eastAsia="en-ZW"/>
        </w:rPr>
      </w:pPr>
      <w:r w:rsidRPr="00F73D95">
        <w:rPr>
          <w:rFonts w:ascii="Times New Roman" w:eastAsia="Times New Roman" w:hAnsi="Times New Roman" w:cs="Times New Roman"/>
          <w:lang w:val="en-ZW" w:eastAsia="en-ZW"/>
        </w:rPr>
        <w:t>The offer is being made on the following terms and conditions:</w:t>
      </w:r>
    </w:p>
    <w:p w:rsidR="009358A8" w:rsidRPr="00F73D95" w:rsidRDefault="009358A8" w:rsidP="00B3666C">
      <w:pPr>
        <w:ind w:left="720"/>
        <w:jc w:val="both"/>
        <w:rPr>
          <w:rFonts w:ascii="Times New Roman" w:eastAsia="Times New Roman" w:hAnsi="Times New Roman" w:cs="Times New Roman"/>
          <w:sz w:val="10"/>
          <w:szCs w:val="10"/>
          <w:lang w:val="en-ZW" w:eastAsia="en-ZW"/>
        </w:rPr>
      </w:pPr>
    </w:p>
    <w:p w:rsidR="00A94C9A" w:rsidRPr="00F73D95" w:rsidRDefault="009358A8" w:rsidP="00B3666C">
      <w:pPr>
        <w:ind w:left="720"/>
        <w:jc w:val="both"/>
        <w:rPr>
          <w:rFonts w:ascii="Times New Roman" w:eastAsia="Times New Roman" w:hAnsi="Times New Roman" w:cs="Times New Roman"/>
          <w:lang w:val="en-ZW" w:eastAsia="en-ZW"/>
        </w:rPr>
      </w:pPr>
      <w:r w:rsidRPr="00F73D95">
        <w:rPr>
          <w:rFonts w:ascii="Times New Roman" w:eastAsia="Times New Roman" w:hAnsi="Times New Roman" w:cs="Times New Roman"/>
          <w:lang w:val="en-ZW" w:eastAsia="en-ZW"/>
        </w:rPr>
        <w:t>The appointment w</w:t>
      </w:r>
      <w:r w:rsidR="002E59E6" w:rsidRPr="00F73D95">
        <w:rPr>
          <w:rFonts w:ascii="Times New Roman" w:eastAsia="Times New Roman" w:hAnsi="Times New Roman" w:cs="Times New Roman"/>
          <w:lang w:val="en-ZW" w:eastAsia="en-ZW"/>
        </w:rPr>
        <w:t>ill be subject to a three month</w:t>
      </w:r>
      <w:r w:rsidRPr="00F73D95">
        <w:rPr>
          <w:rFonts w:ascii="Times New Roman" w:eastAsia="Times New Roman" w:hAnsi="Times New Roman" w:cs="Times New Roman"/>
          <w:lang w:val="en-ZW" w:eastAsia="en-ZW"/>
        </w:rPr>
        <w:t xml:space="preserve"> probation period</w:t>
      </w:r>
      <w:r w:rsidR="002E59E6" w:rsidRPr="00F73D95">
        <w:rPr>
          <w:rFonts w:ascii="Times New Roman" w:eastAsia="Times New Roman" w:hAnsi="Times New Roman" w:cs="Times New Roman"/>
          <w:lang w:val="en-ZW" w:eastAsia="en-ZW"/>
        </w:rPr>
        <w:t xml:space="preserve">, which may be extended </w:t>
      </w:r>
      <w:r w:rsidR="00D1036A" w:rsidRPr="00F73D95">
        <w:rPr>
          <w:rFonts w:ascii="Times New Roman" w:eastAsia="Times New Roman" w:hAnsi="Times New Roman" w:cs="Times New Roman"/>
          <w:lang w:val="en-ZW" w:eastAsia="en-ZW"/>
        </w:rPr>
        <w:t xml:space="preserve">once for another three months subject to your </w:t>
      </w:r>
      <w:r w:rsidR="00B3666C" w:rsidRPr="00F73D95">
        <w:rPr>
          <w:rFonts w:ascii="Times New Roman" w:eastAsia="Times New Roman" w:hAnsi="Times New Roman" w:cs="Times New Roman"/>
          <w:lang w:val="en-ZW" w:eastAsia="en-ZW"/>
        </w:rPr>
        <w:t>performance.”</w:t>
      </w:r>
      <w:r w:rsidR="00215B11" w:rsidRPr="00F73D95">
        <w:rPr>
          <w:rFonts w:ascii="Times New Roman" w:eastAsia="Times New Roman" w:hAnsi="Times New Roman" w:cs="Times New Roman"/>
          <w:lang w:val="en-ZW" w:eastAsia="en-ZW"/>
        </w:rPr>
        <w:t xml:space="preserve"> </w:t>
      </w:r>
    </w:p>
    <w:p w:rsidR="00A30224" w:rsidRPr="00F73D95" w:rsidRDefault="00A30224" w:rsidP="004A52B9">
      <w:pPr>
        <w:jc w:val="both"/>
        <w:rPr>
          <w:rFonts w:ascii="Times New Roman" w:hAnsi="Times New Roman" w:cs="Times New Roman"/>
          <w:sz w:val="24"/>
          <w:szCs w:val="24"/>
        </w:rPr>
      </w:pPr>
    </w:p>
    <w:p w:rsidR="00996EE2" w:rsidRPr="00F73D95" w:rsidRDefault="00D228FA" w:rsidP="0062246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06F54" w:rsidRPr="00F73D95">
        <w:rPr>
          <w:rFonts w:ascii="Times New Roman" w:hAnsi="Times New Roman" w:cs="Times New Roman"/>
          <w:sz w:val="24"/>
          <w:szCs w:val="24"/>
        </w:rPr>
        <w:t>After reading the letter, the applicant called the respondent’s Human Resources Officer advising</w:t>
      </w:r>
      <w:r w:rsidR="00622460" w:rsidRPr="00F73D95">
        <w:rPr>
          <w:rFonts w:ascii="Times New Roman" w:hAnsi="Times New Roman" w:cs="Times New Roman"/>
          <w:sz w:val="24"/>
          <w:szCs w:val="24"/>
        </w:rPr>
        <w:t xml:space="preserve"> her that she accepted the offer.</w:t>
      </w:r>
      <w:r>
        <w:rPr>
          <w:rFonts w:ascii="Times New Roman" w:hAnsi="Times New Roman" w:cs="Times New Roman"/>
          <w:sz w:val="24"/>
          <w:szCs w:val="24"/>
        </w:rPr>
        <w:t xml:space="preserve"> </w:t>
      </w:r>
      <w:r w:rsidR="006F1E98" w:rsidRPr="00F73D95">
        <w:rPr>
          <w:rFonts w:ascii="Times New Roman" w:hAnsi="Times New Roman" w:cs="Times New Roman"/>
          <w:sz w:val="24"/>
          <w:szCs w:val="24"/>
        </w:rPr>
        <w:t xml:space="preserve"> She averred that she enquired whether a hard copy of her acceptance was required and was informed that it was not necessary</w:t>
      </w:r>
      <w:r w:rsidR="00D202BD" w:rsidRPr="00F73D95">
        <w:rPr>
          <w:rFonts w:ascii="Times New Roman" w:hAnsi="Times New Roman" w:cs="Times New Roman"/>
          <w:sz w:val="24"/>
          <w:szCs w:val="24"/>
        </w:rPr>
        <w:t xml:space="preserve">, and that an acceptance </w:t>
      </w:r>
      <w:r w:rsidR="00175753" w:rsidRPr="00F73D95">
        <w:rPr>
          <w:rFonts w:ascii="Times New Roman" w:hAnsi="Times New Roman" w:cs="Times New Roman"/>
          <w:sz w:val="24"/>
          <w:szCs w:val="24"/>
        </w:rPr>
        <w:t>through whatsapp would suffice.</w:t>
      </w:r>
      <w:r w:rsidR="00F66B66" w:rsidRPr="00F73D95">
        <w:rPr>
          <w:rFonts w:ascii="Times New Roman" w:hAnsi="Times New Roman" w:cs="Times New Roman"/>
          <w:sz w:val="24"/>
          <w:szCs w:val="24"/>
        </w:rPr>
        <w:t xml:space="preserve"> </w:t>
      </w:r>
      <w:r>
        <w:rPr>
          <w:rFonts w:ascii="Times New Roman" w:hAnsi="Times New Roman" w:cs="Times New Roman"/>
          <w:sz w:val="24"/>
          <w:szCs w:val="24"/>
        </w:rPr>
        <w:t xml:space="preserve"> </w:t>
      </w:r>
      <w:r w:rsidR="00421E49" w:rsidRPr="00F73D95">
        <w:rPr>
          <w:rFonts w:ascii="Times New Roman" w:hAnsi="Times New Roman" w:cs="Times New Roman"/>
          <w:sz w:val="24"/>
          <w:szCs w:val="24"/>
        </w:rPr>
        <w:t>The applicant submitted that they agreed that she would report for work on 1 June 2020</w:t>
      </w:r>
      <w:r w:rsidR="00DB4E80" w:rsidRPr="00F73D95">
        <w:rPr>
          <w:rFonts w:ascii="Times New Roman" w:hAnsi="Times New Roman" w:cs="Times New Roman"/>
          <w:sz w:val="24"/>
          <w:szCs w:val="24"/>
        </w:rPr>
        <w:t xml:space="preserve">, and she then sent </w:t>
      </w:r>
      <w:r w:rsidR="0000703D" w:rsidRPr="00F73D95">
        <w:rPr>
          <w:rFonts w:ascii="Times New Roman" w:hAnsi="Times New Roman" w:cs="Times New Roman"/>
          <w:sz w:val="24"/>
          <w:szCs w:val="24"/>
        </w:rPr>
        <w:t>a whatsapp message accepting the offer.</w:t>
      </w:r>
      <w:r w:rsidR="005C0446" w:rsidRPr="00F73D95">
        <w:rPr>
          <w:rFonts w:ascii="Times New Roman" w:hAnsi="Times New Roman" w:cs="Times New Roman"/>
          <w:sz w:val="24"/>
          <w:szCs w:val="24"/>
        </w:rPr>
        <w:t xml:space="preserve"> </w:t>
      </w:r>
      <w:r>
        <w:rPr>
          <w:rFonts w:ascii="Times New Roman" w:hAnsi="Times New Roman" w:cs="Times New Roman"/>
          <w:sz w:val="24"/>
          <w:szCs w:val="24"/>
        </w:rPr>
        <w:t xml:space="preserve"> </w:t>
      </w:r>
      <w:r w:rsidR="005C0446" w:rsidRPr="00F73D95">
        <w:rPr>
          <w:rFonts w:ascii="Times New Roman" w:hAnsi="Times New Roman" w:cs="Times New Roman"/>
          <w:sz w:val="24"/>
          <w:szCs w:val="24"/>
        </w:rPr>
        <w:t xml:space="preserve">She further averred that, on 20 May 2020, </w:t>
      </w:r>
      <w:r w:rsidR="00683C93" w:rsidRPr="00F73D95">
        <w:rPr>
          <w:rFonts w:ascii="Times New Roman" w:hAnsi="Times New Roman" w:cs="Times New Roman"/>
          <w:sz w:val="24"/>
          <w:szCs w:val="24"/>
        </w:rPr>
        <w:t xml:space="preserve">the respondent’s Human Resources Officer called her to advise that the offer was </w:t>
      </w:r>
      <w:r w:rsidR="00683C93" w:rsidRPr="00F73D95">
        <w:rPr>
          <w:rFonts w:ascii="Times New Roman" w:hAnsi="Times New Roman" w:cs="Times New Roman"/>
          <w:sz w:val="24"/>
          <w:szCs w:val="24"/>
        </w:rPr>
        <w:lastRenderedPageBreak/>
        <w:t>being can</w:t>
      </w:r>
      <w:r w:rsidR="006E193E" w:rsidRPr="00F73D95">
        <w:rPr>
          <w:rFonts w:ascii="Times New Roman" w:hAnsi="Times New Roman" w:cs="Times New Roman"/>
          <w:sz w:val="24"/>
          <w:szCs w:val="24"/>
        </w:rPr>
        <w:t>celled, and responded that she had already resigned from her employment and paid for accommodation in Harare</w:t>
      </w:r>
      <w:r w:rsidR="004D0CB3" w:rsidRPr="00F73D95">
        <w:rPr>
          <w:rFonts w:ascii="Times New Roman" w:hAnsi="Times New Roman" w:cs="Times New Roman"/>
          <w:sz w:val="24"/>
          <w:szCs w:val="24"/>
        </w:rPr>
        <w:t xml:space="preserve"> in preparation for the job at the Commission.</w:t>
      </w:r>
      <w:r w:rsidR="00C15720">
        <w:rPr>
          <w:rFonts w:ascii="Times New Roman" w:hAnsi="Times New Roman" w:cs="Times New Roman"/>
          <w:sz w:val="24"/>
          <w:szCs w:val="24"/>
        </w:rPr>
        <w:t xml:space="preserve"> </w:t>
      </w:r>
      <w:r w:rsidR="002F0F07" w:rsidRPr="00F73D95">
        <w:rPr>
          <w:rFonts w:ascii="Times New Roman" w:hAnsi="Times New Roman" w:cs="Times New Roman"/>
          <w:sz w:val="24"/>
          <w:szCs w:val="24"/>
        </w:rPr>
        <w:t xml:space="preserve"> In addition, said the applicant, she asked for a formal let</w:t>
      </w:r>
      <w:r w:rsidR="00974CF2" w:rsidRPr="00F73D95">
        <w:rPr>
          <w:rFonts w:ascii="Times New Roman" w:hAnsi="Times New Roman" w:cs="Times New Roman"/>
          <w:sz w:val="24"/>
          <w:szCs w:val="24"/>
        </w:rPr>
        <w:t>ter of cancellation of the contract which, although promised, w</w:t>
      </w:r>
      <w:r w:rsidR="0032176A" w:rsidRPr="00F73D95">
        <w:rPr>
          <w:rFonts w:ascii="Times New Roman" w:hAnsi="Times New Roman" w:cs="Times New Roman"/>
          <w:sz w:val="24"/>
          <w:szCs w:val="24"/>
        </w:rPr>
        <w:t xml:space="preserve">as never sent by the respondent. </w:t>
      </w:r>
      <w:r w:rsidR="00C15720">
        <w:rPr>
          <w:rFonts w:ascii="Times New Roman" w:hAnsi="Times New Roman" w:cs="Times New Roman"/>
          <w:sz w:val="24"/>
          <w:szCs w:val="24"/>
        </w:rPr>
        <w:t xml:space="preserve"> </w:t>
      </w:r>
      <w:r w:rsidR="0032176A" w:rsidRPr="00F73D95">
        <w:rPr>
          <w:rFonts w:ascii="Times New Roman" w:hAnsi="Times New Roman" w:cs="Times New Roman"/>
          <w:sz w:val="24"/>
          <w:szCs w:val="24"/>
        </w:rPr>
        <w:t>As a result, the applicant contends that he lawyers sent a letter to the respondent on 29 May 2020</w:t>
      </w:r>
      <w:r w:rsidR="003035E1" w:rsidRPr="00F73D95">
        <w:rPr>
          <w:rFonts w:ascii="Times New Roman" w:hAnsi="Times New Roman" w:cs="Times New Roman"/>
          <w:sz w:val="24"/>
          <w:szCs w:val="24"/>
        </w:rPr>
        <w:t xml:space="preserve">, advising that the withdrawal of the offer communicated by </w:t>
      </w:r>
      <w:r w:rsidR="000570B4" w:rsidRPr="00F73D95">
        <w:rPr>
          <w:rFonts w:ascii="Times New Roman" w:hAnsi="Times New Roman" w:cs="Times New Roman"/>
          <w:sz w:val="24"/>
          <w:szCs w:val="24"/>
        </w:rPr>
        <w:t>its Human Resources Officer was of no force and effect.</w:t>
      </w:r>
      <w:r w:rsidR="00451503" w:rsidRPr="00F73D95">
        <w:rPr>
          <w:rFonts w:ascii="Times New Roman" w:hAnsi="Times New Roman" w:cs="Times New Roman"/>
          <w:sz w:val="24"/>
          <w:szCs w:val="24"/>
        </w:rPr>
        <w:t xml:space="preserve"> T</w:t>
      </w:r>
      <w:r w:rsidR="00000549" w:rsidRPr="00F73D95">
        <w:rPr>
          <w:rFonts w:ascii="Times New Roman" w:hAnsi="Times New Roman" w:cs="Times New Roman"/>
          <w:sz w:val="24"/>
          <w:szCs w:val="24"/>
        </w:rPr>
        <w:t>he respondent replied</w:t>
      </w:r>
      <w:r w:rsidR="00451503" w:rsidRPr="00F73D95">
        <w:rPr>
          <w:rFonts w:ascii="Times New Roman" w:hAnsi="Times New Roman" w:cs="Times New Roman"/>
          <w:sz w:val="24"/>
          <w:szCs w:val="24"/>
        </w:rPr>
        <w:t>, on 4 June 2020,</w:t>
      </w:r>
      <w:r w:rsidR="00000549" w:rsidRPr="00F73D95">
        <w:rPr>
          <w:rFonts w:ascii="Times New Roman" w:hAnsi="Times New Roman" w:cs="Times New Roman"/>
          <w:sz w:val="24"/>
          <w:szCs w:val="24"/>
        </w:rPr>
        <w:t xml:space="preserve"> advising that it had withdrawn </w:t>
      </w:r>
      <w:r w:rsidR="008C5A03" w:rsidRPr="00F73D95">
        <w:rPr>
          <w:rFonts w:ascii="Times New Roman" w:hAnsi="Times New Roman" w:cs="Times New Roman"/>
          <w:sz w:val="24"/>
          <w:szCs w:val="24"/>
        </w:rPr>
        <w:t xml:space="preserve">the offer of employment </w:t>
      </w:r>
      <w:r w:rsidR="009D357C" w:rsidRPr="00F73D95">
        <w:rPr>
          <w:rFonts w:ascii="Times New Roman" w:hAnsi="Times New Roman" w:cs="Times New Roman"/>
          <w:sz w:val="24"/>
          <w:szCs w:val="24"/>
        </w:rPr>
        <w:t>as previously communicated to the applicant.</w:t>
      </w:r>
      <w:r w:rsidR="00C325A9" w:rsidRPr="00F73D95">
        <w:rPr>
          <w:rFonts w:ascii="Times New Roman" w:hAnsi="Times New Roman" w:cs="Times New Roman"/>
          <w:sz w:val="24"/>
          <w:szCs w:val="24"/>
        </w:rPr>
        <w:t xml:space="preserve"> </w:t>
      </w:r>
      <w:r w:rsidR="00C15720">
        <w:rPr>
          <w:rFonts w:ascii="Times New Roman" w:hAnsi="Times New Roman" w:cs="Times New Roman"/>
          <w:sz w:val="24"/>
          <w:szCs w:val="24"/>
        </w:rPr>
        <w:t xml:space="preserve"> </w:t>
      </w:r>
      <w:r w:rsidR="00C325A9" w:rsidRPr="00F73D95">
        <w:rPr>
          <w:rFonts w:ascii="Times New Roman" w:hAnsi="Times New Roman" w:cs="Times New Roman"/>
          <w:sz w:val="24"/>
          <w:szCs w:val="24"/>
        </w:rPr>
        <w:t>On 23 June 2020, the present application was filed.</w:t>
      </w:r>
      <w:r w:rsidR="00996EE2" w:rsidRPr="00F73D95">
        <w:rPr>
          <w:rFonts w:ascii="Times New Roman" w:hAnsi="Times New Roman" w:cs="Times New Roman"/>
          <w:sz w:val="24"/>
          <w:szCs w:val="24"/>
        </w:rPr>
        <w:t xml:space="preserve"> </w:t>
      </w:r>
    </w:p>
    <w:p w:rsidR="00A30224" w:rsidRPr="00F73D95" w:rsidRDefault="00996EE2" w:rsidP="00996EE2">
      <w:pPr>
        <w:spacing w:line="360" w:lineRule="auto"/>
        <w:ind w:firstLine="720"/>
        <w:jc w:val="both"/>
        <w:rPr>
          <w:rFonts w:ascii="Times New Roman" w:hAnsi="Times New Roman" w:cs="Times New Roman"/>
          <w:sz w:val="24"/>
          <w:szCs w:val="24"/>
        </w:rPr>
      </w:pPr>
      <w:r w:rsidRPr="00F73D95">
        <w:rPr>
          <w:rFonts w:ascii="Times New Roman" w:hAnsi="Times New Roman" w:cs="Times New Roman"/>
          <w:sz w:val="24"/>
          <w:szCs w:val="24"/>
        </w:rPr>
        <w:t>The application</w:t>
      </w:r>
      <w:r w:rsidR="00C47B67" w:rsidRPr="00F73D95">
        <w:rPr>
          <w:rFonts w:ascii="Times New Roman" w:hAnsi="Times New Roman" w:cs="Times New Roman"/>
          <w:sz w:val="24"/>
          <w:szCs w:val="24"/>
        </w:rPr>
        <w:t xml:space="preserve"> was opposed by</w:t>
      </w:r>
      <w:r w:rsidRPr="00F73D95">
        <w:rPr>
          <w:rFonts w:ascii="Times New Roman" w:hAnsi="Times New Roman" w:cs="Times New Roman"/>
          <w:sz w:val="24"/>
          <w:szCs w:val="24"/>
        </w:rPr>
        <w:t xml:space="preserve"> the respondent, who raised two preliminary points. The first was that </w:t>
      </w:r>
      <w:r w:rsidR="002A4183" w:rsidRPr="00F73D95">
        <w:rPr>
          <w:rFonts w:ascii="Times New Roman" w:hAnsi="Times New Roman" w:cs="Times New Roman"/>
          <w:sz w:val="24"/>
          <w:szCs w:val="24"/>
        </w:rPr>
        <w:t>the application was defective in that the founding affidavit was not dated.</w:t>
      </w:r>
      <w:r w:rsidR="00873860" w:rsidRPr="00F73D95">
        <w:rPr>
          <w:rFonts w:ascii="Times New Roman" w:hAnsi="Times New Roman" w:cs="Times New Roman"/>
          <w:sz w:val="24"/>
          <w:szCs w:val="24"/>
        </w:rPr>
        <w:t xml:space="preserve"> </w:t>
      </w:r>
      <w:r w:rsidR="00F65CDD">
        <w:rPr>
          <w:rFonts w:ascii="Times New Roman" w:hAnsi="Times New Roman" w:cs="Times New Roman"/>
          <w:sz w:val="24"/>
          <w:szCs w:val="24"/>
        </w:rPr>
        <w:t xml:space="preserve"> </w:t>
      </w:r>
      <w:r w:rsidR="00873860" w:rsidRPr="00F73D95">
        <w:rPr>
          <w:rFonts w:ascii="Times New Roman" w:hAnsi="Times New Roman" w:cs="Times New Roman"/>
          <w:sz w:val="24"/>
          <w:szCs w:val="24"/>
        </w:rPr>
        <w:t xml:space="preserve">In particular, it was argued that the affidavit does not state when the applicant </w:t>
      </w:r>
      <w:r w:rsidR="0074780E" w:rsidRPr="00F73D95">
        <w:rPr>
          <w:rFonts w:ascii="Times New Roman" w:hAnsi="Times New Roman" w:cs="Times New Roman"/>
          <w:sz w:val="24"/>
          <w:szCs w:val="24"/>
        </w:rPr>
        <w:t>deposed the affidavit before a commissioner of oaths.</w:t>
      </w:r>
      <w:r w:rsidR="00652E58" w:rsidRPr="00F73D95">
        <w:rPr>
          <w:rFonts w:ascii="Times New Roman" w:hAnsi="Times New Roman" w:cs="Times New Roman"/>
          <w:sz w:val="24"/>
          <w:szCs w:val="24"/>
        </w:rPr>
        <w:t xml:space="preserve"> </w:t>
      </w:r>
      <w:r w:rsidR="00F65CDD">
        <w:rPr>
          <w:rFonts w:ascii="Times New Roman" w:hAnsi="Times New Roman" w:cs="Times New Roman"/>
          <w:sz w:val="24"/>
          <w:szCs w:val="24"/>
        </w:rPr>
        <w:t xml:space="preserve"> </w:t>
      </w:r>
      <w:r w:rsidR="00652E58" w:rsidRPr="00F73D95">
        <w:rPr>
          <w:rFonts w:ascii="Times New Roman" w:hAnsi="Times New Roman" w:cs="Times New Roman"/>
          <w:sz w:val="24"/>
          <w:szCs w:val="24"/>
        </w:rPr>
        <w:t xml:space="preserve">The argument was that the commissioner of oaths had not endorsed the date on the affidavit. The </w:t>
      </w:r>
      <w:r w:rsidR="00FC1CE9" w:rsidRPr="00F73D95">
        <w:rPr>
          <w:rFonts w:ascii="Times New Roman" w:hAnsi="Times New Roman" w:cs="Times New Roman"/>
          <w:sz w:val="24"/>
          <w:szCs w:val="24"/>
        </w:rPr>
        <w:t>second objection was that this court had no jur</w:t>
      </w:r>
      <w:r w:rsidR="009D1306" w:rsidRPr="00F73D95">
        <w:rPr>
          <w:rFonts w:ascii="Times New Roman" w:hAnsi="Times New Roman" w:cs="Times New Roman"/>
          <w:sz w:val="24"/>
          <w:szCs w:val="24"/>
        </w:rPr>
        <w:t>isdiction, since the facts show that it is an employment</w:t>
      </w:r>
      <w:r w:rsidR="00FC1CE9" w:rsidRPr="00F73D95">
        <w:rPr>
          <w:rFonts w:ascii="Times New Roman" w:hAnsi="Times New Roman" w:cs="Times New Roman"/>
          <w:sz w:val="24"/>
          <w:szCs w:val="24"/>
        </w:rPr>
        <w:t xml:space="preserve"> dispute </w:t>
      </w:r>
      <w:r w:rsidR="00750B1A" w:rsidRPr="00F73D95">
        <w:rPr>
          <w:rFonts w:ascii="Times New Roman" w:hAnsi="Times New Roman" w:cs="Times New Roman"/>
          <w:sz w:val="24"/>
          <w:szCs w:val="24"/>
        </w:rPr>
        <w:t>in respe</w:t>
      </w:r>
      <w:r w:rsidR="004850E9" w:rsidRPr="00F73D95">
        <w:rPr>
          <w:rFonts w:ascii="Times New Roman" w:hAnsi="Times New Roman" w:cs="Times New Roman"/>
          <w:sz w:val="24"/>
          <w:szCs w:val="24"/>
        </w:rPr>
        <w:t>ct of which the Labour Court has</w:t>
      </w:r>
      <w:r w:rsidR="00750B1A" w:rsidRPr="00F73D95">
        <w:rPr>
          <w:rFonts w:ascii="Times New Roman" w:hAnsi="Times New Roman" w:cs="Times New Roman"/>
          <w:sz w:val="24"/>
          <w:szCs w:val="24"/>
        </w:rPr>
        <w:t xml:space="preserve"> exclusive jurisdiction.</w:t>
      </w:r>
      <w:r w:rsidR="00F65CDD">
        <w:rPr>
          <w:rFonts w:ascii="Times New Roman" w:hAnsi="Times New Roman" w:cs="Times New Roman"/>
          <w:sz w:val="24"/>
          <w:szCs w:val="24"/>
        </w:rPr>
        <w:t xml:space="preserve"> </w:t>
      </w:r>
      <w:r w:rsidR="004D0635" w:rsidRPr="00F73D95">
        <w:rPr>
          <w:rFonts w:ascii="Times New Roman" w:hAnsi="Times New Roman" w:cs="Times New Roman"/>
          <w:sz w:val="24"/>
          <w:szCs w:val="24"/>
        </w:rPr>
        <w:t xml:space="preserve"> Let me deal with these points </w:t>
      </w:r>
      <w:r w:rsidR="004D0635" w:rsidRPr="00F65CDD">
        <w:rPr>
          <w:rFonts w:ascii="Times New Roman" w:hAnsi="Times New Roman" w:cs="Times New Roman"/>
          <w:i/>
          <w:sz w:val="24"/>
          <w:szCs w:val="24"/>
        </w:rPr>
        <w:t>in</w:t>
      </w:r>
      <w:r w:rsidR="004D0635" w:rsidRPr="00F73D95">
        <w:rPr>
          <w:rFonts w:ascii="Times New Roman" w:hAnsi="Times New Roman" w:cs="Times New Roman"/>
          <w:i/>
          <w:sz w:val="24"/>
          <w:szCs w:val="24"/>
        </w:rPr>
        <w:t xml:space="preserve"> limine</w:t>
      </w:r>
      <w:r w:rsidR="004D0635" w:rsidRPr="00F73D95">
        <w:rPr>
          <w:rFonts w:ascii="Times New Roman" w:hAnsi="Times New Roman" w:cs="Times New Roman"/>
          <w:sz w:val="24"/>
          <w:szCs w:val="24"/>
        </w:rPr>
        <w:t xml:space="preserve"> seriatim.</w:t>
      </w:r>
    </w:p>
    <w:p w:rsidR="004F596F" w:rsidRPr="00F73D95" w:rsidRDefault="0055034A" w:rsidP="004F596F">
      <w:pPr>
        <w:spacing w:line="360" w:lineRule="auto"/>
        <w:ind w:firstLine="720"/>
        <w:jc w:val="both"/>
        <w:rPr>
          <w:rFonts w:ascii="Times New Roman" w:hAnsi="Times New Roman" w:cs="Times New Roman"/>
          <w:sz w:val="24"/>
          <w:szCs w:val="24"/>
        </w:rPr>
      </w:pPr>
      <w:r w:rsidRPr="00F73D95">
        <w:rPr>
          <w:rFonts w:ascii="Times New Roman" w:hAnsi="Times New Roman" w:cs="Times New Roman"/>
          <w:sz w:val="24"/>
          <w:szCs w:val="24"/>
        </w:rPr>
        <w:t xml:space="preserve">The first objection can be disposed of </w:t>
      </w:r>
      <w:r w:rsidR="001E3B03" w:rsidRPr="00F73D95">
        <w:rPr>
          <w:rFonts w:ascii="Times New Roman" w:hAnsi="Times New Roman" w:cs="Times New Roman"/>
          <w:sz w:val="24"/>
          <w:szCs w:val="24"/>
        </w:rPr>
        <w:t xml:space="preserve">by looking at the relevant legislation, namely, the </w:t>
      </w:r>
      <w:r w:rsidR="006913F4" w:rsidRPr="00F73D95">
        <w:rPr>
          <w:rFonts w:ascii="Times New Roman" w:hAnsi="Times New Roman" w:cs="Times New Roman"/>
          <w:sz w:val="24"/>
          <w:szCs w:val="24"/>
        </w:rPr>
        <w:t>Justices of Peace and Commissi</w:t>
      </w:r>
      <w:r w:rsidR="00D95F4D" w:rsidRPr="00F73D95">
        <w:rPr>
          <w:rFonts w:ascii="Times New Roman" w:hAnsi="Times New Roman" w:cs="Times New Roman"/>
          <w:sz w:val="24"/>
          <w:szCs w:val="24"/>
        </w:rPr>
        <w:t>oners of Oaths Act</w:t>
      </w:r>
      <w:r w:rsidR="00F021AD" w:rsidRPr="00F73D95">
        <w:rPr>
          <w:rFonts w:ascii="Times New Roman" w:hAnsi="Times New Roman" w:cs="Times New Roman"/>
          <w:sz w:val="24"/>
          <w:szCs w:val="24"/>
        </w:rPr>
        <w:t xml:space="preserve"> [</w:t>
      </w:r>
      <w:r w:rsidR="00F021AD" w:rsidRPr="00F65CDD">
        <w:rPr>
          <w:rFonts w:ascii="Times New Roman" w:hAnsi="Times New Roman" w:cs="Times New Roman"/>
          <w:i/>
          <w:sz w:val="24"/>
          <w:szCs w:val="24"/>
        </w:rPr>
        <w:t xml:space="preserve">Chapter </w:t>
      </w:r>
      <w:r w:rsidR="00E2622C" w:rsidRPr="00F65CDD">
        <w:rPr>
          <w:rFonts w:ascii="Times New Roman" w:hAnsi="Times New Roman" w:cs="Times New Roman"/>
          <w:i/>
          <w:sz w:val="24"/>
          <w:szCs w:val="24"/>
        </w:rPr>
        <w:t>7:09</w:t>
      </w:r>
      <w:r w:rsidR="00E2622C" w:rsidRPr="00F73D95">
        <w:rPr>
          <w:rFonts w:ascii="Times New Roman" w:hAnsi="Times New Roman" w:cs="Times New Roman"/>
          <w:sz w:val="24"/>
          <w:szCs w:val="24"/>
        </w:rPr>
        <w:t>]</w:t>
      </w:r>
      <w:r w:rsidR="009F4005" w:rsidRPr="00F73D95">
        <w:rPr>
          <w:rFonts w:ascii="Times New Roman" w:hAnsi="Times New Roman" w:cs="Times New Roman"/>
          <w:sz w:val="24"/>
          <w:szCs w:val="24"/>
        </w:rPr>
        <w:t xml:space="preserve">, which requires an affidavit to be attested </w:t>
      </w:r>
      <w:r w:rsidR="00894B58" w:rsidRPr="00F73D95">
        <w:rPr>
          <w:rFonts w:ascii="Times New Roman" w:hAnsi="Times New Roman" w:cs="Times New Roman"/>
          <w:sz w:val="24"/>
          <w:szCs w:val="24"/>
        </w:rPr>
        <w:t>before a commissioner of oaths</w:t>
      </w:r>
      <w:r w:rsidR="00EC4E3F" w:rsidRPr="00F73D95">
        <w:rPr>
          <w:rFonts w:ascii="Times New Roman" w:hAnsi="Times New Roman" w:cs="Times New Roman"/>
          <w:sz w:val="24"/>
          <w:szCs w:val="24"/>
        </w:rPr>
        <w:t>.</w:t>
      </w:r>
      <w:r w:rsidR="002B2084" w:rsidRPr="00F73D95">
        <w:rPr>
          <w:rFonts w:ascii="Times New Roman" w:hAnsi="Times New Roman" w:cs="Times New Roman"/>
          <w:sz w:val="24"/>
          <w:szCs w:val="24"/>
        </w:rPr>
        <w:t xml:space="preserve"> Section 8 </w:t>
      </w:r>
      <w:r w:rsidR="002B3FD5" w:rsidRPr="00F73D95">
        <w:rPr>
          <w:rFonts w:ascii="Times New Roman" w:hAnsi="Times New Roman" w:cs="Times New Roman"/>
          <w:sz w:val="24"/>
          <w:szCs w:val="24"/>
        </w:rPr>
        <w:t>provides:</w:t>
      </w:r>
      <w:r w:rsidR="00EC4E3F" w:rsidRPr="00F73D95">
        <w:rPr>
          <w:rFonts w:ascii="Times New Roman" w:hAnsi="Times New Roman" w:cs="Times New Roman"/>
          <w:sz w:val="24"/>
          <w:szCs w:val="24"/>
        </w:rPr>
        <w:t xml:space="preserve"> </w:t>
      </w:r>
    </w:p>
    <w:p w:rsidR="004F596F" w:rsidRPr="00F73D95" w:rsidRDefault="004F596F" w:rsidP="00850976">
      <w:pPr>
        <w:pStyle w:val="NormalWeb"/>
        <w:spacing w:before="120" w:beforeAutospacing="0" w:after="0" w:afterAutospacing="0"/>
        <w:ind w:left="720"/>
        <w:jc w:val="both"/>
        <w:rPr>
          <w:sz w:val="22"/>
          <w:szCs w:val="22"/>
        </w:rPr>
      </w:pPr>
      <w:r w:rsidRPr="00F73D95">
        <w:rPr>
          <w:sz w:val="22"/>
          <w:szCs w:val="22"/>
        </w:rPr>
        <w:t>“A justice of the peace or commissioner of oaths may within the area for which he has been appointed administer an oath to any person:</w:t>
      </w:r>
    </w:p>
    <w:p w:rsidR="00850976" w:rsidRPr="00F73D95" w:rsidRDefault="00850976" w:rsidP="00850976">
      <w:pPr>
        <w:pStyle w:val="NormalWeb"/>
        <w:spacing w:before="0" w:beforeAutospacing="0" w:after="0" w:afterAutospacing="0"/>
        <w:ind w:firstLine="720"/>
        <w:jc w:val="both"/>
        <w:rPr>
          <w:sz w:val="10"/>
          <w:szCs w:val="10"/>
        </w:rPr>
      </w:pPr>
    </w:p>
    <w:p w:rsidR="004F596F" w:rsidRPr="00F73D95" w:rsidRDefault="004F596F" w:rsidP="00850976">
      <w:pPr>
        <w:pStyle w:val="NormalWeb"/>
        <w:spacing w:before="0" w:beforeAutospacing="0" w:after="0" w:afterAutospacing="0"/>
        <w:ind w:firstLine="720"/>
        <w:jc w:val="both"/>
        <w:rPr>
          <w:sz w:val="22"/>
          <w:szCs w:val="22"/>
        </w:rPr>
      </w:pPr>
      <w:r w:rsidRPr="00F73D95">
        <w:rPr>
          <w:sz w:val="22"/>
          <w:szCs w:val="22"/>
        </w:rPr>
        <w:t>Provided that he shall not administer an oath—</w:t>
      </w:r>
    </w:p>
    <w:p w:rsidR="00002A93" w:rsidRPr="00F73D95" w:rsidRDefault="00002A93" w:rsidP="00002A93">
      <w:pPr>
        <w:pStyle w:val="NormalWeb"/>
        <w:spacing w:before="0" w:beforeAutospacing="0" w:after="0" w:afterAutospacing="0"/>
        <w:ind w:left="720"/>
        <w:jc w:val="both"/>
        <w:rPr>
          <w:sz w:val="10"/>
          <w:szCs w:val="10"/>
        </w:rPr>
      </w:pPr>
    </w:p>
    <w:p w:rsidR="004F596F" w:rsidRPr="00F73D95" w:rsidRDefault="004F596F" w:rsidP="00002A93">
      <w:pPr>
        <w:pStyle w:val="NormalWeb"/>
        <w:spacing w:before="0" w:beforeAutospacing="0" w:after="0" w:afterAutospacing="0"/>
        <w:ind w:left="720"/>
        <w:jc w:val="both"/>
        <w:rPr>
          <w:sz w:val="22"/>
          <w:szCs w:val="22"/>
        </w:rPr>
      </w:pPr>
      <w:r w:rsidRPr="00F73D95">
        <w:rPr>
          <w:sz w:val="22"/>
          <w:szCs w:val="22"/>
        </w:rPr>
        <w:t xml:space="preserve">(a)  in respect of any matter in relation to which he is in terms of any regulation made under </w:t>
      </w:r>
      <w:hyperlink w:anchor="11" w:tooltip="#11" w:history="1">
        <w:r w:rsidRPr="00F73D95">
          <w:rPr>
            <w:rStyle w:val="Hyperlink"/>
            <w:rFonts w:eastAsiaTheme="majorEastAsia"/>
            <w:color w:val="auto"/>
            <w:sz w:val="22"/>
            <w:szCs w:val="22"/>
          </w:rPr>
          <w:t xml:space="preserve">section </w:t>
        </w:r>
        <w:r w:rsidRPr="00F73D95">
          <w:rPr>
            <w:rStyle w:val="Hyperlink"/>
            <w:rFonts w:eastAsiaTheme="majorEastAsia"/>
            <w:iCs/>
            <w:color w:val="auto"/>
            <w:sz w:val="22"/>
            <w:szCs w:val="22"/>
          </w:rPr>
          <w:t>eleven</w:t>
        </w:r>
      </w:hyperlink>
      <w:r w:rsidRPr="00F73D95">
        <w:rPr>
          <w:sz w:val="22"/>
          <w:szCs w:val="22"/>
        </w:rPr>
        <w:t>, prohibited from administering an oath; or</w:t>
      </w:r>
    </w:p>
    <w:p w:rsidR="00002A93" w:rsidRPr="00F73D95" w:rsidRDefault="00002A93" w:rsidP="00002A93">
      <w:pPr>
        <w:pStyle w:val="NormalWeb"/>
        <w:spacing w:before="0" w:beforeAutospacing="0" w:after="0" w:afterAutospacing="0"/>
        <w:ind w:left="720"/>
        <w:jc w:val="both"/>
        <w:rPr>
          <w:sz w:val="10"/>
          <w:szCs w:val="10"/>
        </w:rPr>
      </w:pPr>
    </w:p>
    <w:p w:rsidR="004F596F" w:rsidRPr="00F73D95" w:rsidRDefault="004F596F" w:rsidP="00002A93">
      <w:pPr>
        <w:pStyle w:val="NormalWeb"/>
        <w:spacing w:before="0" w:beforeAutospacing="0" w:after="0" w:afterAutospacing="0"/>
        <w:ind w:left="720"/>
        <w:jc w:val="both"/>
        <w:rPr>
          <w:sz w:val="22"/>
          <w:szCs w:val="22"/>
        </w:rPr>
      </w:pPr>
      <w:r w:rsidRPr="00F73D95">
        <w:rPr>
          <w:sz w:val="22"/>
          <w:szCs w:val="22"/>
        </w:rPr>
        <w:t>(b)  if he has reason to believe that the person in question is unwilling to make an oath.”</w:t>
      </w:r>
    </w:p>
    <w:p w:rsidR="004F596F" w:rsidRPr="00F73D95" w:rsidRDefault="004F596F" w:rsidP="00043345">
      <w:pPr>
        <w:spacing w:line="360" w:lineRule="auto"/>
        <w:jc w:val="both"/>
        <w:rPr>
          <w:rFonts w:ascii="Times New Roman" w:hAnsi="Times New Roman" w:cs="Times New Roman"/>
          <w:sz w:val="18"/>
          <w:szCs w:val="18"/>
        </w:rPr>
      </w:pPr>
    </w:p>
    <w:p w:rsidR="0055034A" w:rsidRPr="00F73D95" w:rsidRDefault="00F65CDD" w:rsidP="005639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39FE" w:rsidRPr="00F73D95">
        <w:rPr>
          <w:rFonts w:ascii="Times New Roman" w:hAnsi="Times New Roman" w:cs="Times New Roman"/>
          <w:sz w:val="24"/>
          <w:szCs w:val="24"/>
        </w:rPr>
        <w:t xml:space="preserve">Clearly, the Act </w:t>
      </w:r>
      <w:r w:rsidR="001C386D" w:rsidRPr="00F73D95">
        <w:rPr>
          <w:rFonts w:ascii="Times New Roman" w:hAnsi="Times New Roman" w:cs="Times New Roman"/>
          <w:sz w:val="24"/>
          <w:szCs w:val="24"/>
        </w:rPr>
        <w:t>do</w:t>
      </w:r>
      <w:r w:rsidR="005639FE" w:rsidRPr="00F73D95">
        <w:rPr>
          <w:rFonts w:ascii="Times New Roman" w:hAnsi="Times New Roman" w:cs="Times New Roman"/>
          <w:sz w:val="24"/>
          <w:szCs w:val="24"/>
        </w:rPr>
        <w:t>es</w:t>
      </w:r>
      <w:r w:rsidR="001C386D" w:rsidRPr="00F73D95">
        <w:rPr>
          <w:rFonts w:ascii="Times New Roman" w:hAnsi="Times New Roman" w:cs="Times New Roman"/>
          <w:sz w:val="24"/>
          <w:szCs w:val="24"/>
        </w:rPr>
        <w:t xml:space="preserve"> not say that the affidavit must be dated. </w:t>
      </w:r>
      <w:r w:rsidR="00997C7B" w:rsidRPr="00F73D95">
        <w:rPr>
          <w:rFonts w:ascii="Times New Roman" w:hAnsi="Times New Roman" w:cs="Times New Roman"/>
          <w:sz w:val="24"/>
          <w:szCs w:val="24"/>
        </w:rPr>
        <w:t>The other relevant piece of legislation is the Justices of the Peace &amp; Commissioners of Oaths (General) Regulations, Statutory Instrument 183 of 1998.</w:t>
      </w:r>
      <w:r w:rsidR="00997C7B" w:rsidRPr="00F73D95">
        <w:rPr>
          <w:rFonts w:ascii="Andalus" w:hAnsi="Andalus" w:cs="Andalus"/>
          <w:sz w:val="24"/>
          <w:szCs w:val="24"/>
        </w:rPr>
        <w:t xml:space="preserve"> </w:t>
      </w:r>
      <w:r w:rsidR="001E1C7A" w:rsidRPr="00F73D95">
        <w:rPr>
          <w:rFonts w:ascii="Andalus" w:hAnsi="Andalus" w:cs="Andalus"/>
          <w:sz w:val="24"/>
          <w:szCs w:val="24"/>
        </w:rPr>
        <w:t>It does not have a require</w:t>
      </w:r>
      <w:r w:rsidR="009104B6" w:rsidRPr="00F73D95">
        <w:rPr>
          <w:rFonts w:ascii="Andalus" w:hAnsi="Andalus" w:cs="Andalus"/>
          <w:sz w:val="24"/>
          <w:szCs w:val="24"/>
        </w:rPr>
        <w:t xml:space="preserve">ment for endorsement of a date by the commissioner of oaths. </w:t>
      </w:r>
      <w:r w:rsidR="00F217AD" w:rsidRPr="00F73D95">
        <w:rPr>
          <w:rFonts w:ascii="Times New Roman" w:hAnsi="Times New Roman" w:cs="Times New Roman"/>
          <w:sz w:val="24"/>
          <w:szCs w:val="24"/>
        </w:rPr>
        <w:t>Moreover, there is no other law that I am aware of which makes the insertio</w:t>
      </w:r>
      <w:r w:rsidR="008D5A7C" w:rsidRPr="00F73D95">
        <w:rPr>
          <w:rFonts w:ascii="Times New Roman" w:hAnsi="Times New Roman" w:cs="Times New Roman"/>
          <w:sz w:val="24"/>
          <w:szCs w:val="24"/>
        </w:rPr>
        <w:t>n of a date a formal precondition</w:t>
      </w:r>
      <w:r w:rsidR="00F217AD" w:rsidRPr="00F73D95">
        <w:rPr>
          <w:rFonts w:ascii="Times New Roman" w:hAnsi="Times New Roman" w:cs="Times New Roman"/>
          <w:sz w:val="24"/>
          <w:szCs w:val="24"/>
        </w:rPr>
        <w:t xml:space="preserve"> for the validity of an affidavit. </w:t>
      </w:r>
      <w:r>
        <w:rPr>
          <w:rFonts w:ascii="Times New Roman" w:hAnsi="Times New Roman" w:cs="Times New Roman"/>
          <w:sz w:val="24"/>
          <w:szCs w:val="24"/>
        </w:rPr>
        <w:t xml:space="preserve"> </w:t>
      </w:r>
      <w:r w:rsidR="00F217AD" w:rsidRPr="00F73D95">
        <w:rPr>
          <w:rFonts w:ascii="Times New Roman" w:hAnsi="Times New Roman" w:cs="Times New Roman"/>
          <w:sz w:val="24"/>
          <w:szCs w:val="24"/>
        </w:rPr>
        <w:t>The law only stipulates</w:t>
      </w:r>
      <w:r w:rsidR="00B16575" w:rsidRPr="00F73D95">
        <w:rPr>
          <w:rFonts w:ascii="Times New Roman" w:hAnsi="Times New Roman" w:cs="Times New Roman"/>
          <w:sz w:val="24"/>
          <w:szCs w:val="24"/>
        </w:rPr>
        <w:t xml:space="preserve"> that a commissioner of oaths can administer an oath. Such an oath is valid once so administered.</w:t>
      </w:r>
      <w:r w:rsidR="00CA3229" w:rsidRPr="00F73D95">
        <w:rPr>
          <w:rFonts w:ascii="Times New Roman" w:hAnsi="Times New Roman" w:cs="Times New Roman"/>
          <w:sz w:val="24"/>
          <w:szCs w:val="24"/>
        </w:rPr>
        <w:t xml:space="preserve"> </w:t>
      </w:r>
      <w:r>
        <w:rPr>
          <w:rFonts w:ascii="Times New Roman" w:hAnsi="Times New Roman" w:cs="Times New Roman"/>
          <w:sz w:val="24"/>
          <w:szCs w:val="24"/>
        </w:rPr>
        <w:tab/>
      </w:r>
      <w:r w:rsidR="00CA3229" w:rsidRPr="00F73D95">
        <w:rPr>
          <w:rFonts w:ascii="Times New Roman" w:hAnsi="Times New Roman" w:cs="Times New Roman"/>
          <w:sz w:val="24"/>
          <w:szCs w:val="24"/>
        </w:rPr>
        <w:t>The position I take</w:t>
      </w:r>
      <w:r w:rsidR="00B16575" w:rsidRPr="00F73D95">
        <w:rPr>
          <w:rFonts w:ascii="Andalus" w:hAnsi="Andalus" w:cs="Andalus"/>
          <w:sz w:val="24"/>
          <w:szCs w:val="24"/>
        </w:rPr>
        <w:t xml:space="preserve"> </w:t>
      </w:r>
      <w:r w:rsidR="00CA3229" w:rsidRPr="00F73D95">
        <w:rPr>
          <w:rFonts w:ascii="Times New Roman" w:hAnsi="Times New Roman" w:cs="Times New Roman"/>
          <w:sz w:val="24"/>
          <w:szCs w:val="24"/>
        </w:rPr>
        <w:t>is</w:t>
      </w:r>
      <w:r w:rsidR="00A063B4" w:rsidRPr="00F73D95">
        <w:rPr>
          <w:rFonts w:ascii="Times New Roman" w:hAnsi="Times New Roman" w:cs="Times New Roman"/>
          <w:sz w:val="24"/>
          <w:szCs w:val="24"/>
        </w:rPr>
        <w:t xml:space="preserve"> fortified by the </w:t>
      </w:r>
      <w:r w:rsidR="00E938EA" w:rsidRPr="00F73D95">
        <w:rPr>
          <w:rFonts w:ascii="Times New Roman" w:hAnsi="Times New Roman" w:cs="Times New Roman"/>
          <w:sz w:val="24"/>
          <w:szCs w:val="24"/>
        </w:rPr>
        <w:t xml:space="preserve">case of </w:t>
      </w:r>
      <w:r w:rsidR="00E938EA" w:rsidRPr="00F73D95">
        <w:rPr>
          <w:rFonts w:ascii="Times New Roman" w:hAnsi="Times New Roman" w:cs="Times New Roman"/>
          <w:i/>
          <w:sz w:val="24"/>
          <w:szCs w:val="24"/>
        </w:rPr>
        <w:t xml:space="preserve">Infralink (Pvt) Ltd </w:t>
      </w:r>
      <w:r w:rsidR="00E938EA" w:rsidRPr="00F65CDD">
        <w:rPr>
          <w:rFonts w:ascii="Times New Roman" w:hAnsi="Times New Roman" w:cs="Times New Roman"/>
          <w:sz w:val="24"/>
          <w:szCs w:val="24"/>
        </w:rPr>
        <w:t xml:space="preserve">v </w:t>
      </w:r>
      <w:r w:rsidR="00E938EA" w:rsidRPr="00F73D95">
        <w:rPr>
          <w:rFonts w:ascii="Times New Roman" w:hAnsi="Times New Roman" w:cs="Times New Roman"/>
          <w:i/>
          <w:sz w:val="24"/>
          <w:szCs w:val="24"/>
        </w:rPr>
        <w:t xml:space="preserve">The Sheriff of Zimbabwe </w:t>
      </w:r>
      <w:r w:rsidR="00E938EA" w:rsidRPr="00F73D95">
        <w:rPr>
          <w:rFonts w:ascii="Times New Roman" w:hAnsi="Times New Roman" w:cs="Times New Roman"/>
          <w:i/>
          <w:sz w:val="24"/>
          <w:szCs w:val="24"/>
        </w:rPr>
        <w:lastRenderedPageBreak/>
        <w:t>NO and Ors</w:t>
      </w:r>
      <w:r w:rsidR="00E938EA" w:rsidRPr="00F73D95">
        <w:rPr>
          <w:rFonts w:ascii="Times New Roman" w:hAnsi="Times New Roman" w:cs="Times New Roman"/>
          <w:sz w:val="24"/>
          <w:szCs w:val="24"/>
        </w:rPr>
        <w:t xml:space="preserve"> HH</w:t>
      </w:r>
      <w:r w:rsidR="00086976" w:rsidRPr="00F73D95">
        <w:rPr>
          <w:rFonts w:ascii="Times New Roman" w:hAnsi="Times New Roman" w:cs="Times New Roman"/>
          <w:sz w:val="24"/>
          <w:szCs w:val="24"/>
        </w:rPr>
        <w:t xml:space="preserve"> 1-19, </w:t>
      </w:r>
      <w:r w:rsidR="00EA4997" w:rsidRPr="00F73D95">
        <w:rPr>
          <w:rFonts w:ascii="Times New Roman" w:hAnsi="Times New Roman" w:cs="Times New Roman"/>
          <w:sz w:val="24"/>
          <w:szCs w:val="24"/>
        </w:rPr>
        <w:t xml:space="preserve">where </w:t>
      </w:r>
      <w:r w:rsidRPr="00F65CDD">
        <w:rPr>
          <w:rFonts w:ascii="Times New Roman" w:hAnsi="Times New Roman" w:cs="Times New Roman"/>
          <w:smallCaps/>
          <w:sz w:val="24"/>
          <w:szCs w:val="24"/>
        </w:rPr>
        <w:t>chitakunye</w:t>
      </w:r>
      <w:r w:rsidRPr="00F73D95">
        <w:rPr>
          <w:rFonts w:ascii="Times New Roman" w:hAnsi="Times New Roman" w:cs="Times New Roman"/>
          <w:sz w:val="24"/>
          <w:szCs w:val="24"/>
        </w:rPr>
        <w:t xml:space="preserve"> </w:t>
      </w:r>
      <w:r w:rsidR="00EA4997" w:rsidRPr="00F73D95">
        <w:rPr>
          <w:rFonts w:ascii="Times New Roman" w:hAnsi="Times New Roman" w:cs="Times New Roman"/>
          <w:sz w:val="24"/>
          <w:szCs w:val="24"/>
        </w:rPr>
        <w:t>J</w:t>
      </w:r>
      <w:r w:rsidR="00AD15DD" w:rsidRPr="00F73D95">
        <w:rPr>
          <w:rFonts w:ascii="Times New Roman" w:hAnsi="Times New Roman" w:cs="Times New Roman"/>
          <w:sz w:val="24"/>
          <w:szCs w:val="24"/>
        </w:rPr>
        <w:t xml:space="preserve"> (as he then was) expressed the following pragmatic remarks</w:t>
      </w:r>
      <w:r w:rsidR="009D2C33" w:rsidRPr="00F73D95">
        <w:rPr>
          <w:rFonts w:ascii="Times New Roman" w:hAnsi="Times New Roman" w:cs="Times New Roman"/>
          <w:sz w:val="24"/>
          <w:szCs w:val="24"/>
        </w:rPr>
        <w:t>:</w:t>
      </w:r>
    </w:p>
    <w:p w:rsidR="009D2C33" w:rsidRPr="00F73D95" w:rsidRDefault="009D2C33" w:rsidP="00996EE2">
      <w:pPr>
        <w:spacing w:line="360" w:lineRule="auto"/>
        <w:ind w:firstLine="720"/>
        <w:jc w:val="both"/>
        <w:rPr>
          <w:rFonts w:ascii="Times New Roman" w:hAnsi="Times New Roman" w:cs="Times New Roman"/>
          <w:sz w:val="14"/>
          <w:szCs w:val="14"/>
        </w:rPr>
      </w:pPr>
    </w:p>
    <w:p w:rsidR="009D2C33" w:rsidRPr="00F73D95" w:rsidRDefault="00CB796E" w:rsidP="009F549A">
      <w:pPr>
        <w:ind w:left="720"/>
        <w:jc w:val="both"/>
        <w:rPr>
          <w:rFonts w:ascii="Times New Roman" w:hAnsi="Times New Roman" w:cs="Times New Roman"/>
        </w:rPr>
      </w:pPr>
      <w:r w:rsidRPr="00F73D95">
        <w:rPr>
          <w:rFonts w:ascii="Times New Roman" w:hAnsi="Times New Roman" w:cs="Times New Roman"/>
        </w:rPr>
        <w:t xml:space="preserve">“A perusal of the copies of the </w:t>
      </w:r>
      <w:r w:rsidR="002809D4" w:rsidRPr="00F73D95">
        <w:rPr>
          <w:rFonts w:ascii="Times New Roman" w:hAnsi="Times New Roman" w:cs="Times New Roman"/>
        </w:rPr>
        <w:t>application filed of record shows that it was signed but not dated</w:t>
      </w:r>
      <w:r w:rsidR="00FE698A" w:rsidRPr="00F73D95">
        <w:rPr>
          <w:rFonts w:ascii="Times New Roman" w:hAnsi="Times New Roman" w:cs="Times New Roman"/>
        </w:rPr>
        <w:t>. The same applies to the certificate of urgency. Such omission on its own would not be f</w:t>
      </w:r>
      <w:r w:rsidR="004C4F1B" w:rsidRPr="00F73D95">
        <w:rPr>
          <w:rFonts w:ascii="Times New Roman" w:hAnsi="Times New Roman" w:cs="Times New Roman"/>
        </w:rPr>
        <w:t>a</w:t>
      </w:r>
      <w:r w:rsidR="00FE698A" w:rsidRPr="00F73D95">
        <w:rPr>
          <w:rFonts w:ascii="Times New Roman" w:hAnsi="Times New Roman" w:cs="Times New Roman"/>
        </w:rPr>
        <w:t xml:space="preserve">tal to </w:t>
      </w:r>
      <w:r w:rsidR="004C4F1B" w:rsidRPr="00F73D95">
        <w:rPr>
          <w:rFonts w:ascii="Times New Roman" w:hAnsi="Times New Roman" w:cs="Times New Roman"/>
        </w:rPr>
        <w:t>the application as indeed no prejudice would be suffered by the respondent.</w:t>
      </w:r>
      <w:r w:rsidR="00331A35" w:rsidRPr="00F73D95">
        <w:rPr>
          <w:rFonts w:ascii="Times New Roman" w:hAnsi="Times New Roman" w:cs="Times New Roman"/>
        </w:rPr>
        <w:t xml:space="preserve"> The failure to endorse </w:t>
      </w:r>
      <w:r w:rsidR="00860E2B" w:rsidRPr="00F73D95">
        <w:rPr>
          <w:rFonts w:ascii="Times New Roman" w:hAnsi="Times New Roman" w:cs="Times New Roman"/>
        </w:rPr>
        <w:t xml:space="preserve">the date when the application and certificate of urgency were signed may be viewed </w:t>
      </w:r>
      <w:r w:rsidR="00DC2D26" w:rsidRPr="00F73D95">
        <w:rPr>
          <w:rFonts w:ascii="Times New Roman" w:hAnsi="Times New Roman" w:cs="Times New Roman"/>
        </w:rPr>
        <w:t xml:space="preserve">as technical errors with no impact on the substance </w:t>
      </w:r>
      <w:r w:rsidR="009F549A" w:rsidRPr="00F73D95">
        <w:rPr>
          <w:rFonts w:ascii="Times New Roman" w:hAnsi="Times New Roman" w:cs="Times New Roman"/>
        </w:rPr>
        <w:t>of the application”.</w:t>
      </w:r>
    </w:p>
    <w:p w:rsidR="004D0635" w:rsidRPr="00F73D95" w:rsidRDefault="004D0635" w:rsidP="005215AF">
      <w:pPr>
        <w:spacing w:line="360" w:lineRule="auto"/>
        <w:jc w:val="both"/>
        <w:rPr>
          <w:rFonts w:ascii="Times New Roman" w:hAnsi="Times New Roman" w:cs="Times New Roman"/>
          <w:sz w:val="24"/>
          <w:szCs w:val="24"/>
        </w:rPr>
      </w:pPr>
    </w:p>
    <w:p w:rsidR="005215AF" w:rsidRPr="00F73D95" w:rsidRDefault="00F65CDD" w:rsidP="005215AF">
      <w:pPr>
        <w:spacing w:line="360" w:lineRule="auto"/>
        <w:jc w:val="both"/>
        <w:rPr>
          <w:rFonts w:ascii="Andalus" w:hAnsi="Andalus" w:cs="Andalus"/>
          <w:sz w:val="24"/>
          <w:szCs w:val="24"/>
        </w:rPr>
      </w:pPr>
      <w:r>
        <w:rPr>
          <w:rFonts w:ascii="Times New Roman" w:hAnsi="Times New Roman" w:cs="Times New Roman"/>
          <w:sz w:val="24"/>
          <w:szCs w:val="24"/>
        </w:rPr>
        <w:tab/>
      </w:r>
      <w:r w:rsidR="00750A7E" w:rsidRPr="00F73D95">
        <w:rPr>
          <w:rFonts w:ascii="Times New Roman" w:hAnsi="Times New Roman" w:cs="Times New Roman"/>
          <w:sz w:val="24"/>
          <w:szCs w:val="24"/>
        </w:rPr>
        <w:t xml:space="preserve">Although the learned judge’s remarks were made in the context of </w:t>
      </w:r>
      <w:r w:rsidR="00095418" w:rsidRPr="00F73D95">
        <w:rPr>
          <w:rFonts w:ascii="Times New Roman" w:hAnsi="Times New Roman" w:cs="Times New Roman"/>
          <w:sz w:val="24"/>
          <w:szCs w:val="24"/>
        </w:rPr>
        <w:t>an application and certificate of urgency, the logic is equally compelling in relation to affidavits.</w:t>
      </w:r>
      <w:r w:rsidR="00FC7A6C" w:rsidRPr="00F73D95">
        <w:rPr>
          <w:rFonts w:ascii="Times New Roman" w:hAnsi="Times New Roman" w:cs="Times New Roman"/>
          <w:sz w:val="24"/>
          <w:szCs w:val="24"/>
        </w:rPr>
        <w:t xml:space="preserve"> </w:t>
      </w:r>
      <w:r>
        <w:rPr>
          <w:rFonts w:ascii="Times New Roman" w:hAnsi="Times New Roman" w:cs="Times New Roman"/>
          <w:sz w:val="24"/>
          <w:szCs w:val="24"/>
        </w:rPr>
        <w:t xml:space="preserve"> </w:t>
      </w:r>
      <w:r w:rsidR="00FC7A6C" w:rsidRPr="00F73D95">
        <w:rPr>
          <w:rFonts w:ascii="Andalus" w:hAnsi="Andalus" w:cs="Andalus"/>
          <w:sz w:val="24"/>
          <w:szCs w:val="24"/>
        </w:rPr>
        <w:t>The</w:t>
      </w:r>
      <w:r w:rsidR="009E6900" w:rsidRPr="00F73D95">
        <w:rPr>
          <w:rFonts w:ascii="Andalus" w:hAnsi="Andalus" w:cs="Andalus"/>
          <w:sz w:val="24"/>
          <w:szCs w:val="24"/>
        </w:rPr>
        <w:t>refore, the</w:t>
      </w:r>
      <w:r w:rsidR="00FC7A6C" w:rsidRPr="00F73D95">
        <w:rPr>
          <w:rFonts w:ascii="Andalus" w:hAnsi="Andalus" w:cs="Andalus"/>
          <w:sz w:val="24"/>
          <w:szCs w:val="24"/>
        </w:rPr>
        <w:t xml:space="preserve"> point </w:t>
      </w:r>
      <w:r w:rsidR="00FC7A6C" w:rsidRPr="00F65CDD">
        <w:rPr>
          <w:rFonts w:ascii="Andalus" w:hAnsi="Andalus" w:cs="Andalus"/>
          <w:i/>
          <w:sz w:val="24"/>
          <w:szCs w:val="24"/>
        </w:rPr>
        <w:t xml:space="preserve">in </w:t>
      </w:r>
      <w:r w:rsidR="00FC7A6C" w:rsidRPr="00F73D95">
        <w:rPr>
          <w:rFonts w:ascii="Andalus" w:hAnsi="Andalus" w:cs="Andalus"/>
          <w:i/>
          <w:sz w:val="24"/>
          <w:szCs w:val="24"/>
        </w:rPr>
        <w:t>limine</w:t>
      </w:r>
      <w:r w:rsidR="00FC7A6C" w:rsidRPr="00F73D95">
        <w:rPr>
          <w:rFonts w:ascii="Andalus" w:hAnsi="Andalus" w:cs="Andalus"/>
          <w:sz w:val="24"/>
          <w:szCs w:val="24"/>
        </w:rPr>
        <w:t xml:space="preserve"> </w:t>
      </w:r>
      <w:r w:rsidR="009E6900" w:rsidRPr="00F73D95">
        <w:rPr>
          <w:rFonts w:ascii="Andalus" w:hAnsi="Andalus" w:cs="Andalus"/>
          <w:sz w:val="24"/>
          <w:szCs w:val="24"/>
        </w:rPr>
        <w:t>taken does not</w:t>
      </w:r>
      <w:r w:rsidR="00FC7A6C" w:rsidRPr="00F73D95">
        <w:rPr>
          <w:rFonts w:ascii="Andalus" w:hAnsi="Andalus" w:cs="Andalus"/>
          <w:sz w:val="24"/>
          <w:szCs w:val="24"/>
        </w:rPr>
        <w:t xml:space="preserve"> raise a plausible issue</w:t>
      </w:r>
      <w:r w:rsidR="009E6900" w:rsidRPr="00F73D95">
        <w:rPr>
          <w:rFonts w:ascii="Andalus" w:hAnsi="Andalus" w:cs="Andalus"/>
          <w:sz w:val="24"/>
          <w:szCs w:val="24"/>
        </w:rPr>
        <w:t xml:space="preserve"> and is dismissed</w:t>
      </w:r>
      <w:r w:rsidR="005277FD" w:rsidRPr="00F73D95">
        <w:rPr>
          <w:rFonts w:ascii="Andalus" w:hAnsi="Andalus" w:cs="Andalus"/>
          <w:sz w:val="24"/>
          <w:szCs w:val="24"/>
        </w:rPr>
        <w:t>.</w:t>
      </w:r>
    </w:p>
    <w:p w:rsidR="00BA1F9C" w:rsidRPr="00F73D95" w:rsidRDefault="006B22A2" w:rsidP="00BA1F9C">
      <w:pPr>
        <w:spacing w:line="360" w:lineRule="auto"/>
        <w:jc w:val="both"/>
        <w:rPr>
          <w:rFonts w:ascii="Andalus" w:hAnsi="Andalus" w:cs="Andalus"/>
          <w:sz w:val="24"/>
          <w:szCs w:val="24"/>
        </w:rPr>
      </w:pPr>
      <w:r w:rsidRPr="00F73D95">
        <w:rPr>
          <w:rFonts w:ascii="Andalus" w:hAnsi="Andalus" w:cs="Andalus"/>
          <w:sz w:val="24"/>
          <w:szCs w:val="24"/>
        </w:rPr>
        <w:tab/>
        <w:t xml:space="preserve">The final point </w:t>
      </w:r>
      <w:r w:rsidR="00BA1F9C" w:rsidRPr="00C725E0">
        <w:rPr>
          <w:rFonts w:ascii="Andalus" w:hAnsi="Andalus" w:cs="Andalus"/>
          <w:i/>
          <w:sz w:val="24"/>
          <w:szCs w:val="24"/>
        </w:rPr>
        <w:t xml:space="preserve">in </w:t>
      </w:r>
      <w:r w:rsidR="00BA1F9C" w:rsidRPr="00F73D95">
        <w:rPr>
          <w:rFonts w:ascii="Andalus" w:hAnsi="Andalus" w:cs="Andalus"/>
          <w:i/>
          <w:sz w:val="24"/>
          <w:szCs w:val="24"/>
        </w:rPr>
        <w:t>limine</w:t>
      </w:r>
      <w:r w:rsidR="00BA1F9C" w:rsidRPr="00F73D95">
        <w:rPr>
          <w:rFonts w:ascii="Andalus" w:hAnsi="Andalus" w:cs="Andalus"/>
          <w:sz w:val="24"/>
          <w:szCs w:val="24"/>
        </w:rPr>
        <w:t xml:space="preserve"> </w:t>
      </w:r>
      <w:r w:rsidRPr="00F73D95">
        <w:rPr>
          <w:rFonts w:ascii="Andalus" w:hAnsi="Andalus" w:cs="Andalus"/>
          <w:sz w:val="24"/>
          <w:szCs w:val="24"/>
        </w:rPr>
        <w:t xml:space="preserve">is that this court lacks jurisdiction </w:t>
      </w:r>
      <w:r w:rsidR="00B91B5C" w:rsidRPr="00F73D95">
        <w:rPr>
          <w:rFonts w:ascii="Andalus" w:hAnsi="Andalus" w:cs="Andalus"/>
          <w:sz w:val="24"/>
          <w:szCs w:val="24"/>
        </w:rPr>
        <w:t>as the Labour Court shou</w:t>
      </w:r>
      <w:r w:rsidR="00F83195" w:rsidRPr="00F73D95">
        <w:rPr>
          <w:rFonts w:ascii="Andalus" w:hAnsi="Andalus" w:cs="Andalus"/>
          <w:sz w:val="24"/>
          <w:szCs w:val="24"/>
        </w:rPr>
        <w:t>ld deal with this application which, essentially, concerns specific performance of a contract</w:t>
      </w:r>
      <w:r w:rsidR="00FA7B85" w:rsidRPr="00F73D95">
        <w:rPr>
          <w:rFonts w:ascii="Andalus" w:hAnsi="Andalus" w:cs="Andalus"/>
          <w:sz w:val="24"/>
          <w:szCs w:val="24"/>
        </w:rPr>
        <w:t xml:space="preserve"> or the determination of whether or not an employment contract has been properly terminated</w:t>
      </w:r>
      <w:r w:rsidR="00F83195" w:rsidRPr="00F73D95">
        <w:rPr>
          <w:rFonts w:ascii="Andalus" w:hAnsi="Andalus" w:cs="Andalus"/>
          <w:sz w:val="24"/>
          <w:szCs w:val="24"/>
        </w:rPr>
        <w:t xml:space="preserve">. </w:t>
      </w:r>
      <w:r w:rsidR="00BA1F9C" w:rsidRPr="00F73D95">
        <w:rPr>
          <w:rFonts w:ascii="Andalus" w:hAnsi="Andalus" w:cs="Andalus"/>
          <w:sz w:val="24"/>
          <w:szCs w:val="24"/>
        </w:rPr>
        <w:t>The imp</w:t>
      </w:r>
      <w:r w:rsidR="002E633C" w:rsidRPr="00F73D95">
        <w:rPr>
          <w:rFonts w:ascii="Andalus" w:hAnsi="Andalus" w:cs="Andalus"/>
          <w:sz w:val="24"/>
          <w:szCs w:val="24"/>
        </w:rPr>
        <w:t>ort of section 89 of the Labour Act [</w:t>
      </w:r>
      <w:r w:rsidR="002E633C" w:rsidRPr="00C725E0">
        <w:rPr>
          <w:rFonts w:ascii="Andalus" w:hAnsi="Andalus" w:cs="Andalus"/>
          <w:i/>
          <w:sz w:val="24"/>
          <w:szCs w:val="24"/>
        </w:rPr>
        <w:t xml:space="preserve">Chapter </w:t>
      </w:r>
      <w:r w:rsidR="008B4E62" w:rsidRPr="00C725E0">
        <w:rPr>
          <w:rFonts w:ascii="Andalus" w:hAnsi="Andalus" w:cs="Andalus"/>
          <w:i/>
          <w:sz w:val="24"/>
          <w:szCs w:val="24"/>
        </w:rPr>
        <w:t>28:01</w:t>
      </w:r>
      <w:r w:rsidR="008B4E62" w:rsidRPr="00F73D95">
        <w:rPr>
          <w:rFonts w:ascii="Andalus" w:hAnsi="Andalus" w:cs="Andalus"/>
          <w:sz w:val="24"/>
          <w:szCs w:val="24"/>
        </w:rPr>
        <w:t>] has</w:t>
      </w:r>
      <w:r w:rsidR="00BA1F9C" w:rsidRPr="00F73D95">
        <w:rPr>
          <w:rFonts w:ascii="Andalus" w:hAnsi="Andalus" w:cs="Andalus"/>
          <w:sz w:val="24"/>
          <w:szCs w:val="24"/>
        </w:rPr>
        <w:t xml:space="preserve"> to be considered. </w:t>
      </w:r>
      <w:r w:rsidR="00C725E0">
        <w:rPr>
          <w:rFonts w:ascii="Andalus" w:hAnsi="Andalus" w:cs="Andalus"/>
          <w:sz w:val="24"/>
          <w:szCs w:val="24"/>
        </w:rPr>
        <w:t xml:space="preserve"> </w:t>
      </w:r>
      <w:r w:rsidR="00BA1F9C" w:rsidRPr="00F73D95">
        <w:rPr>
          <w:rFonts w:ascii="Andalus" w:hAnsi="Andalus" w:cs="Andalus"/>
          <w:sz w:val="24"/>
          <w:szCs w:val="24"/>
        </w:rPr>
        <w:t>Section 89</w:t>
      </w:r>
      <w:r w:rsidR="009D00F6" w:rsidRPr="00F73D95">
        <w:rPr>
          <w:rFonts w:ascii="Andalus" w:hAnsi="Andalus" w:cs="Andalus"/>
          <w:sz w:val="24"/>
          <w:szCs w:val="24"/>
        </w:rPr>
        <w:t xml:space="preserve"> (6)</w:t>
      </w:r>
      <w:r w:rsidR="00BA1F9C" w:rsidRPr="00F73D95">
        <w:rPr>
          <w:rFonts w:ascii="Andalus" w:hAnsi="Andalus" w:cs="Andalus"/>
          <w:sz w:val="24"/>
          <w:szCs w:val="24"/>
        </w:rPr>
        <w:t xml:space="preserve"> provides:</w:t>
      </w:r>
    </w:p>
    <w:p w:rsidR="00BA1F9C" w:rsidRPr="00F73D95" w:rsidRDefault="00BA1F9C" w:rsidP="00BA1F9C">
      <w:pPr>
        <w:jc w:val="both"/>
        <w:rPr>
          <w:rFonts w:ascii="Andalus" w:hAnsi="Andalus" w:cs="Andalus"/>
          <w:i/>
          <w:sz w:val="24"/>
          <w:szCs w:val="24"/>
        </w:rPr>
      </w:pPr>
    </w:p>
    <w:p w:rsidR="00BA1F9C" w:rsidRPr="00F73D95" w:rsidRDefault="009D00F6" w:rsidP="009D00F6">
      <w:pPr>
        <w:autoSpaceDE w:val="0"/>
        <w:autoSpaceDN w:val="0"/>
        <w:adjustRightInd w:val="0"/>
        <w:ind w:left="720"/>
        <w:jc w:val="both"/>
        <w:rPr>
          <w:rFonts w:ascii="Andalus" w:hAnsi="Andalus" w:cs="Andalus"/>
        </w:rPr>
      </w:pPr>
      <w:r w:rsidRPr="00F73D95">
        <w:rPr>
          <w:rFonts w:ascii="Andalus" w:hAnsi="Andalus" w:cs="Andalus"/>
        </w:rPr>
        <w:t>“</w:t>
      </w:r>
      <w:r w:rsidR="00BA1F9C" w:rsidRPr="00F73D95">
        <w:rPr>
          <w:rFonts w:ascii="Andalus" w:hAnsi="Andalus" w:cs="Andalus"/>
        </w:rPr>
        <w:t>No court, other than the Labour Court, shall have jurisdiction in the first instance to hear and determine any application, appeal or matter referred to in subsection (1)</w:t>
      </w:r>
      <w:r w:rsidRPr="00F73D95">
        <w:rPr>
          <w:rFonts w:ascii="Andalus" w:hAnsi="Andalus" w:cs="Andalus"/>
        </w:rPr>
        <w:t>”</w:t>
      </w:r>
      <w:r w:rsidR="00BA1F9C" w:rsidRPr="00F73D95">
        <w:rPr>
          <w:rFonts w:ascii="Andalus" w:hAnsi="Andalus" w:cs="Andalus"/>
        </w:rPr>
        <w:t>.</w:t>
      </w:r>
    </w:p>
    <w:p w:rsidR="00BA1F9C" w:rsidRPr="00F73D95" w:rsidRDefault="00BA1F9C" w:rsidP="00AB5D0E">
      <w:pPr>
        <w:autoSpaceDE w:val="0"/>
        <w:autoSpaceDN w:val="0"/>
        <w:adjustRightInd w:val="0"/>
        <w:spacing w:line="360" w:lineRule="auto"/>
        <w:jc w:val="both"/>
        <w:rPr>
          <w:rFonts w:ascii="Andalus" w:hAnsi="Andalus" w:cs="Andalus"/>
          <w:sz w:val="24"/>
          <w:szCs w:val="24"/>
        </w:rPr>
      </w:pPr>
    </w:p>
    <w:p w:rsidR="00BA1F9C" w:rsidRPr="00F73D95" w:rsidRDefault="00C725E0" w:rsidP="00E26111">
      <w:pPr>
        <w:autoSpaceDE w:val="0"/>
        <w:autoSpaceDN w:val="0"/>
        <w:adjustRightInd w:val="0"/>
        <w:spacing w:line="360" w:lineRule="auto"/>
        <w:jc w:val="both"/>
        <w:rPr>
          <w:rFonts w:ascii="Andalus" w:hAnsi="Andalus" w:cs="Andalus"/>
          <w:sz w:val="24"/>
          <w:szCs w:val="24"/>
        </w:rPr>
      </w:pPr>
      <w:r>
        <w:rPr>
          <w:rFonts w:ascii="Andalus" w:hAnsi="Andalus" w:cs="Andalus"/>
          <w:sz w:val="24"/>
          <w:szCs w:val="24"/>
        </w:rPr>
        <w:tab/>
      </w:r>
      <w:r w:rsidR="00B636D4" w:rsidRPr="00F73D95">
        <w:rPr>
          <w:rFonts w:ascii="Andalus" w:hAnsi="Andalus" w:cs="Andalus"/>
          <w:sz w:val="24"/>
          <w:szCs w:val="24"/>
        </w:rPr>
        <w:t xml:space="preserve">I must emphasize two points which are </w:t>
      </w:r>
      <w:r w:rsidR="00FA5F65" w:rsidRPr="00F73D95">
        <w:rPr>
          <w:rFonts w:ascii="Andalus" w:hAnsi="Andalus" w:cs="Andalus"/>
          <w:sz w:val="24"/>
          <w:szCs w:val="24"/>
        </w:rPr>
        <w:t>apparent from the above provision</w:t>
      </w:r>
      <w:r w:rsidR="00BA1F9C" w:rsidRPr="00F73D95">
        <w:rPr>
          <w:rFonts w:ascii="Andalus" w:hAnsi="Andalus" w:cs="Andalus"/>
          <w:sz w:val="24"/>
          <w:szCs w:val="24"/>
        </w:rPr>
        <w:t>. The first is that the jurisdiction of other courts is taken away in the first instance. The second is that such jurisdiction is taken away subject to</w:t>
      </w:r>
      <w:r w:rsidR="002362E0" w:rsidRPr="00F73D95">
        <w:rPr>
          <w:rFonts w:ascii="Andalus" w:hAnsi="Andalus" w:cs="Andalus"/>
          <w:sz w:val="24"/>
          <w:szCs w:val="24"/>
        </w:rPr>
        <w:t xml:space="preserve"> the provisions of subsection (1), namely, </w:t>
      </w:r>
      <w:r w:rsidR="00BA1F9C" w:rsidRPr="00F73D95">
        <w:rPr>
          <w:rFonts w:ascii="Andalus" w:hAnsi="Andalus" w:cs="Andalus"/>
          <w:sz w:val="24"/>
          <w:szCs w:val="24"/>
        </w:rPr>
        <w:t>in respect of matters d</w:t>
      </w:r>
      <w:r w:rsidR="00B841BD" w:rsidRPr="00F73D95">
        <w:rPr>
          <w:rFonts w:ascii="Andalus" w:hAnsi="Andalus" w:cs="Andalus"/>
          <w:sz w:val="24"/>
          <w:szCs w:val="24"/>
        </w:rPr>
        <w:t>ealt with in that subsection</w:t>
      </w:r>
      <w:r w:rsidR="004A38DF" w:rsidRPr="00F73D95">
        <w:rPr>
          <w:rFonts w:ascii="Andalus" w:hAnsi="Andalus" w:cs="Andalus"/>
          <w:sz w:val="24"/>
          <w:szCs w:val="24"/>
        </w:rPr>
        <w:t xml:space="preserve">. </w:t>
      </w:r>
      <w:r>
        <w:rPr>
          <w:rFonts w:ascii="Andalus" w:hAnsi="Andalus" w:cs="Andalus"/>
          <w:sz w:val="24"/>
          <w:szCs w:val="24"/>
        </w:rPr>
        <w:t xml:space="preserve"> </w:t>
      </w:r>
      <w:r w:rsidR="004A38DF" w:rsidRPr="00F73D95">
        <w:rPr>
          <w:rFonts w:ascii="Andalus" w:hAnsi="Andalus" w:cs="Andalus"/>
          <w:sz w:val="24"/>
          <w:szCs w:val="24"/>
        </w:rPr>
        <w:t>That necessarily leads me to consider</w:t>
      </w:r>
      <w:r w:rsidR="00BA1F9C" w:rsidRPr="00F73D95">
        <w:rPr>
          <w:rFonts w:ascii="Andalus" w:hAnsi="Andalus" w:cs="Andalus"/>
          <w:sz w:val="24"/>
          <w:szCs w:val="24"/>
        </w:rPr>
        <w:t xml:space="preserve"> subsection one</w:t>
      </w:r>
      <w:r w:rsidR="0043000E" w:rsidRPr="00F73D95">
        <w:rPr>
          <w:rFonts w:ascii="Andalus" w:hAnsi="Andalus" w:cs="Andalus"/>
          <w:sz w:val="24"/>
          <w:szCs w:val="24"/>
        </w:rPr>
        <w:t xml:space="preserve">, which </w:t>
      </w:r>
      <w:r w:rsidR="00E7735B" w:rsidRPr="00F73D95">
        <w:rPr>
          <w:rFonts w:ascii="Andalus" w:hAnsi="Andalus" w:cs="Andalus"/>
          <w:i/>
          <w:sz w:val="24"/>
          <w:szCs w:val="24"/>
        </w:rPr>
        <w:t>inter alia</w:t>
      </w:r>
      <w:r w:rsidR="00E7735B" w:rsidRPr="00F73D95">
        <w:rPr>
          <w:rFonts w:ascii="Andalus" w:hAnsi="Andalus" w:cs="Andalus"/>
          <w:sz w:val="24"/>
          <w:szCs w:val="24"/>
        </w:rPr>
        <w:t xml:space="preserve"> </w:t>
      </w:r>
      <w:r w:rsidR="0043000E" w:rsidRPr="00F73D95">
        <w:rPr>
          <w:rFonts w:ascii="Andalus" w:hAnsi="Andalus" w:cs="Andalus"/>
          <w:sz w:val="24"/>
          <w:szCs w:val="24"/>
        </w:rPr>
        <w:t>provides:</w:t>
      </w:r>
    </w:p>
    <w:p w:rsidR="0043000E" w:rsidRPr="00F73D95" w:rsidRDefault="0043000E" w:rsidP="00BA1F9C">
      <w:pPr>
        <w:autoSpaceDE w:val="0"/>
        <w:autoSpaceDN w:val="0"/>
        <w:adjustRightInd w:val="0"/>
        <w:jc w:val="both"/>
        <w:rPr>
          <w:rFonts w:ascii="Andalus" w:hAnsi="Andalus" w:cs="Andalus"/>
          <w:sz w:val="24"/>
          <w:szCs w:val="24"/>
        </w:rPr>
      </w:pPr>
    </w:p>
    <w:p w:rsidR="00BA1F9C" w:rsidRPr="00F73D95" w:rsidRDefault="00BA1F9C" w:rsidP="0043000E">
      <w:pPr>
        <w:autoSpaceDE w:val="0"/>
        <w:autoSpaceDN w:val="0"/>
        <w:adjustRightInd w:val="0"/>
        <w:ind w:firstLine="720"/>
        <w:jc w:val="both"/>
        <w:rPr>
          <w:rFonts w:ascii="Andalus" w:hAnsi="Andalus" w:cs="Andalus"/>
          <w:sz w:val="24"/>
          <w:szCs w:val="24"/>
        </w:rPr>
      </w:pPr>
      <w:r w:rsidRPr="00F73D95">
        <w:rPr>
          <w:rFonts w:ascii="Andalus" w:hAnsi="Andalus" w:cs="Andalus"/>
          <w:sz w:val="24"/>
          <w:szCs w:val="24"/>
        </w:rPr>
        <w:t>“(1) The Labour Court shall exercise the following functions—</w:t>
      </w:r>
    </w:p>
    <w:p w:rsidR="00BA1F9C" w:rsidRPr="00F73D95" w:rsidRDefault="00BA1F9C" w:rsidP="00BA1F9C">
      <w:pPr>
        <w:pStyle w:val="ListParagraph"/>
        <w:numPr>
          <w:ilvl w:val="0"/>
          <w:numId w:val="38"/>
        </w:numPr>
        <w:autoSpaceDE w:val="0"/>
        <w:autoSpaceDN w:val="0"/>
        <w:adjustRightInd w:val="0"/>
        <w:jc w:val="both"/>
        <w:rPr>
          <w:rFonts w:ascii="Andalus" w:hAnsi="Andalus" w:cs="Andalus"/>
          <w:sz w:val="24"/>
          <w:szCs w:val="24"/>
        </w:rPr>
      </w:pPr>
      <w:r w:rsidRPr="00F73D95">
        <w:rPr>
          <w:rFonts w:ascii="Andalus" w:hAnsi="Andalus" w:cs="Andalus"/>
          <w:sz w:val="24"/>
          <w:szCs w:val="24"/>
        </w:rPr>
        <w:t>hearing and determining applications and appeals in terms of this Act or any other enactment; and……..”</w:t>
      </w:r>
    </w:p>
    <w:p w:rsidR="006B22A2" w:rsidRPr="00F73D95" w:rsidRDefault="006B22A2" w:rsidP="005215AF">
      <w:pPr>
        <w:spacing w:line="360" w:lineRule="auto"/>
        <w:jc w:val="both"/>
        <w:rPr>
          <w:rFonts w:ascii="Times New Roman" w:hAnsi="Times New Roman" w:cs="Times New Roman"/>
          <w:sz w:val="24"/>
          <w:szCs w:val="24"/>
        </w:rPr>
      </w:pPr>
    </w:p>
    <w:p w:rsidR="008A7EF5" w:rsidRPr="00F73D95" w:rsidRDefault="00C725E0" w:rsidP="008A7EF5">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AD2D67" w:rsidRPr="00F73D95">
        <w:rPr>
          <w:rFonts w:ascii="Times New Roman" w:eastAsia="Times New Roman" w:hAnsi="Times New Roman" w:cs="Times New Roman"/>
          <w:sz w:val="24"/>
          <w:szCs w:val="24"/>
          <w:lang w:val="en-GB"/>
        </w:rPr>
        <w:t>It is apparent that, in terms of s 89</w:t>
      </w:r>
      <w:r w:rsidR="007F722C" w:rsidRPr="00F73D95">
        <w:rPr>
          <w:rFonts w:ascii="Times New Roman" w:eastAsia="Times New Roman" w:hAnsi="Times New Roman" w:cs="Times New Roman"/>
          <w:sz w:val="24"/>
          <w:szCs w:val="24"/>
          <w:lang w:val="en-GB"/>
        </w:rPr>
        <w:t xml:space="preserve"> </w:t>
      </w:r>
      <w:r w:rsidR="00AD2D67" w:rsidRPr="00F73D95">
        <w:rPr>
          <w:rFonts w:ascii="Times New Roman" w:eastAsia="Times New Roman" w:hAnsi="Times New Roman" w:cs="Times New Roman"/>
          <w:sz w:val="24"/>
          <w:szCs w:val="24"/>
          <w:lang w:val="en-GB"/>
        </w:rPr>
        <w:t>(6) of the Labour Act, the High Court has no jurisdiction in the first instance to</w:t>
      </w:r>
      <w:r w:rsidR="007F722C" w:rsidRPr="00F73D95">
        <w:rPr>
          <w:rFonts w:ascii="Times New Roman" w:eastAsia="Times New Roman" w:hAnsi="Times New Roman" w:cs="Times New Roman"/>
          <w:sz w:val="24"/>
          <w:szCs w:val="24"/>
          <w:lang w:val="en-GB"/>
        </w:rPr>
        <w:t xml:space="preserve"> hear and determine the dispute in </w:t>
      </w:r>
      <w:r w:rsidR="007F722C" w:rsidRPr="00F73D95">
        <w:rPr>
          <w:rFonts w:ascii="Times New Roman" w:eastAsia="Times New Roman" w:hAnsi="Times New Roman" w:cs="Times New Roman"/>
          <w:i/>
          <w:sz w:val="24"/>
          <w:szCs w:val="24"/>
          <w:lang w:val="en-GB"/>
        </w:rPr>
        <w:t>casu</w:t>
      </w:r>
      <w:r w:rsidR="007F722C" w:rsidRPr="00F73D95">
        <w:rPr>
          <w:rFonts w:ascii="Times New Roman" w:eastAsia="Times New Roman" w:hAnsi="Times New Roman" w:cs="Times New Roman"/>
          <w:sz w:val="24"/>
          <w:szCs w:val="24"/>
          <w:lang w:val="en-GB"/>
        </w:rPr>
        <w:t>.</w:t>
      </w:r>
      <w:r w:rsidR="00AD2D67" w:rsidRPr="00F73D95">
        <w:rPr>
          <w:rFonts w:ascii="Times New Roman" w:eastAsia="Times New Roman" w:hAnsi="Times New Roman" w:cs="Times New Roman"/>
          <w:sz w:val="24"/>
          <w:szCs w:val="24"/>
          <w:lang w:val="en-GB"/>
        </w:rPr>
        <w:t xml:space="preserve"> </w:t>
      </w:r>
      <w:r w:rsidR="00326677">
        <w:rPr>
          <w:rFonts w:ascii="Times New Roman" w:eastAsia="Times New Roman" w:hAnsi="Times New Roman" w:cs="Times New Roman"/>
          <w:sz w:val="24"/>
          <w:szCs w:val="24"/>
          <w:lang w:val="en-GB"/>
        </w:rPr>
        <w:t xml:space="preserve"> </w:t>
      </w:r>
      <w:r w:rsidR="00AD2D67" w:rsidRPr="00F73D95">
        <w:rPr>
          <w:rFonts w:ascii="Times New Roman" w:eastAsia="Times New Roman" w:hAnsi="Times New Roman" w:cs="Times New Roman"/>
          <w:sz w:val="24"/>
          <w:szCs w:val="24"/>
          <w:lang w:val="en-GB"/>
        </w:rPr>
        <w:t xml:space="preserve">Whilst </w:t>
      </w:r>
      <w:r w:rsidR="009C00F9" w:rsidRPr="00F73D95">
        <w:rPr>
          <w:rFonts w:ascii="Times New Roman" w:eastAsia="Times New Roman" w:hAnsi="Times New Roman" w:cs="Times New Roman"/>
          <w:sz w:val="24"/>
          <w:szCs w:val="24"/>
          <w:lang w:val="en-GB"/>
        </w:rPr>
        <w:t>I accept</w:t>
      </w:r>
      <w:r w:rsidR="00AD2D67" w:rsidRPr="00F73D95">
        <w:rPr>
          <w:rFonts w:ascii="Times New Roman" w:eastAsia="Times New Roman" w:hAnsi="Times New Roman" w:cs="Times New Roman"/>
          <w:sz w:val="24"/>
          <w:szCs w:val="24"/>
          <w:lang w:val="en-GB"/>
        </w:rPr>
        <w:t xml:space="preserve"> that in terms of s 171</w:t>
      </w:r>
      <w:r w:rsidR="009C00F9" w:rsidRPr="00F73D95">
        <w:rPr>
          <w:rFonts w:ascii="Times New Roman" w:eastAsia="Times New Roman" w:hAnsi="Times New Roman" w:cs="Times New Roman"/>
          <w:sz w:val="24"/>
          <w:szCs w:val="24"/>
          <w:lang w:val="en-GB"/>
        </w:rPr>
        <w:t xml:space="preserve"> </w:t>
      </w:r>
      <w:r w:rsidR="00AD2D67" w:rsidRPr="00F73D95">
        <w:rPr>
          <w:rFonts w:ascii="Times New Roman" w:eastAsia="Times New Roman" w:hAnsi="Times New Roman" w:cs="Times New Roman"/>
          <w:sz w:val="24"/>
          <w:szCs w:val="24"/>
          <w:lang w:val="en-GB"/>
        </w:rPr>
        <w:t>(1)</w:t>
      </w:r>
      <w:r w:rsidR="009C00F9" w:rsidRPr="00F73D95">
        <w:rPr>
          <w:rFonts w:ascii="Times New Roman" w:eastAsia="Times New Roman" w:hAnsi="Times New Roman" w:cs="Times New Roman"/>
          <w:sz w:val="24"/>
          <w:szCs w:val="24"/>
          <w:lang w:val="en-GB"/>
        </w:rPr>
        <w:t xml:space="preserve"> of the Constitution, this court</w:t>
      </w:r>
      <w:r w:rsidR="00AD2D67" w:rsidRPr="00F73D95">
        <w:rPr>
          <w:rFonts w:ascii="Times New Roman" w:eastAsia="Times New Roman" w:hAnsi="Times New Roman" w:cs="Times New Roman"/>
          <w:sz w:val="24"/>
          <w:szCs w:val="24"/>
          <w:lang w:val="en-GB"/>
        </w:rPr>
        <w:t xml:space="preserve"> has original jurisdiction over all civil and criminal matters throughout Zimbabwe,</w:t>
      </w:r>
      <w:r w:rsidR="00146DC2" w:rsidRPr="00F73D95">
        <w:rPr>
          <w:rFonts w:ascii="Times New Roman" w:eastAsia="Times New Roman" w:hAnsi="Times New Roman" w:cs="Times New Roman"/>
          <w:sz w:val="24"/>
          <w:szCs w:val="24"/>
          <w:lang w:val="en-GB"/>
        </w:rPr>
        <w:t xml:space="preserve"> it is also evident that in s </w:t>
      </w:r>
      <w:r w:rsidR="00AD2D67" w:rsidRPr="00F73D95">
        <w:rPr>
          <w:rFonts w:ascii="Times New Roman" w:eastAsia="Times New Roman" w:hAnsi="Times New Roman" w:cs="Times New Roman"/>
          <w:sz w:val="24"/>
          <w:szCs w:val="24"/>
          <w:lang w:val="en-GB"/>
        </w:rPr>
        <w:t>172</w:t>
      </w:r>
      <w:r w:rsidR="00146DC2" w:rsidRPr="00F73D95">
        <w:rPr>
          <w:rFonts w:ascii="Times New Roman" w:eastAsia="Times New Roman" w:hAnsi="Times New Roman" w:cs="Times New Roman"/>
          <w:sz w:val="24"/>
          <w:szCs w:val="24"/>
          <w:lang w:val="en-GB"/>
        </w:rPr>
        <w:t xml:space="preserve"> </w:t>
      </w:r>
      <w:r w:rsidR="00AD2D67" w:rsidRPr="00F73D95">
        <w:rPr>
          <w:rFonts w:ascii="Times New Roman" w:eastAsia="Times New Roman" w:hAnsi="Times New Roman" w:cs="Times New Roman"/>
          <w:sz w:val="24"/>
          <w:szCs w:val="24"/>
          <w:lang w:val="en-GB"/>
        </w:rPr>
        <w:t>(2) and (3) the same Constitutio</w:t>
      </w:r>
      <w:r w:rsidR="003C6EFD" w:rsidRPr="00F73D95">
        <w:rPr>
          <w:rFonts w:ascii="Times New Roman" w:eastAsia="Times New Roman" w:hAnsi="Times New Roman" w:cs="Times New Roman"/>
          <w:sz w:val="24"/>
          <w:szCs w:val="24"/>
          <w:lang w:val="en-GB"/>
        </w:rPr>
        <w:t>n has identified</w:t>
      </w:r>
      <w:r w:rsidR="00AD2D67" w:rsidRPr="00F73D95">
        <w:rPr>
          <w:rFonts w:ascii="Times New Roman" w:eastAsia="Times New Roman" w:hAnsi="Times New Roman" w:cs="Times New Roman"/>
          <w:sz w:val="24"/>
          <w:szCs w:val="24"/>
          <w:lang w:val="en-GB"/>
        </w:rPr>
        <w:t xml:space="preserve"> matters over which the Labour Court has exclusive jurisdiction.</w:t>
      </w:r>
      <w:r w:rsidR="00326677">
        <w:rPr>
          <w:rFonts w:ascii="Times New Roman" w:eastAsia="Times New Roman" w:hAnsi="Times New Roman" w:cs="Times New Roman"/>
          <w:sz w:val="24"/>
          <w:szCs w:val="24"/>
          <w:lang w:val="en-GB"/>
        </w:rPr>
        <w:t xml:space="preserve"> </w:t>
      </w:r>
      <w:r w:rsidR="00D375E2" w:rsidRPr="00F73D95">
        <w:rPr>
          <w:rFonts w:ascii="Times New Roman" w:eastAsia="Times New Roman" w:hAnsi="Times New Roman" w:cs="Times New Roman"/>
          <w:sz w:val="24"/>
          <w:szCs w:val="24"/>
          <w:lang w:val="en-GB"/>
        </w:rPr>
        <w:t xml:space="preserve"> For completeness of the record, ss 171 and 172 of the Constitution provide, in relevant part,</w:t>
      </w:r>
      <w:r w:rsidR="008A7EF5" w:rsidRPr="00F73D95">
        <w:rPr>
          <w:rFonts w:ascii="Times New Roman" w:eastAsia="Times New Roman" w:hAnsi="Times New Roman" w:cs="Times New Roman"/>
          <w:sz w:val="24"/>
          <w:szCs w:val="24"/>
          <w:lang w:val="en-GB"/>
        </w:rPr>
        <w:t xml:space="preserve"> as follows:</w:t>
      </w:r>
    </w:p>
    <w:p w:rsidR="00D375E2" w:rsidRPr="000B0446" w:rsidRDefault="002E3129" w:rsidP="000B0446">
      <w:pPr>
        <w:ind w:firstLine="567"/>
        <w:jc w:val="both"/>
        <w:rPr>
          <w:rFonts w:ascii="Times New Roman" w:eastAsia="Times New Roman" w:hAnsi="Times New Roman" w:cs="Times New Roman"/>
          <w:b/>
          <w:lang w:val="en-GB"/>
        </w:rPr>
      </w:pPr>
      <w:r w:rsidRPr="00F73D95">
        <w:rPr>
          <w:rFonts w:ascii="Times New Roman" w:eastAsia="Times New Roman" w:hAnsi="Times New Roman" w:cs="Times New Roman"/>
          <w:sz w:val="24"/>
          <w:szCs w:val="24"/>
          <w:lang w:val="en-GB"/>
        </w:rPr>
        <w:lastRenderedPageBreak/>
        <w:tab/>
      </w:r>
      <w:r w:rsidR="00326677">
        <w:rPr>
          <w:rFonts w:ascii="Times New Roman" w:eastAsia="Times New Roman" w:hAnsi="Times New Roman" w:cs="Times New Roman"/>
          <w:sz w:val="24"/>
          <w:szCs w:val="24"/>
          <w:lang w:val="en-GB"/>
        </w:rPr>
        <w:tab/>
      </w:r>
      <w:r w:rsidRPr="000B0446">
        <w:rPr>
          <w:rFonts w:ascii="Times New Roman" w:eastAsia="Times New Roman" w:hAnsi="Times New Roman" w:cs="Times New Roman"/>
          <w:lang w:val="en-GB"/>
        </w:rPr>
        <w:t>“</w:t>
      </w:r>
      <w:r w:rsidRPr="000B0446">
        <w:rPr>
          <w:rFonts w:ascii="Times New Roman" w:eastAsia="Times New Roman" w:hAnsi="Times New Roman" w:cs="Times New Roman"/>
          <w:b/>
          <w:lang w:val="en-GB"/>
        </w:rPr>
        <w:t>171 Jurisdiction of the High Court</w:t>
      </w:r>
    </w:p>
    <w:p w:rsidR="002E3129" w:rsidRPr="000B0446" w:rsidRDefault="002E3129" w:rsidP="000B0446">
      <w:pPr>
        <w:ind w:firstLine="567"/>
        <w:jc w:val="both"/>
        <w:rPr>
          <w:rFonts w:ascii="Times New Roman" w:eastAsia="Times New Roman" w:hAnsi="Times New Roman" w:cs="Times New Roman"/>
          <w:lang w:val="en-GB"/>
        </w:rPr>
      </w:pPr>
    </w:p>
    <w:p w:rsidR="00D375E2" w:rsidRPr="000B0446" w:rsidRDefault="00D375E2" w:rsidP="000B0446">
      <w:pPr>
        <w:pStyle w:val="ListParagraph"/>
        <w:numPr>
          <w:ilvl w:val="0"/>
          <w:numId w:val="39"/>
        </w:numPr>
        <w:ind w:left="1843"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The High Court</w:t>
      </w:r>
    </w:p>
    <w:p w:rsidR="00D375E2" w:rsidRPr="000B0446" w:rsidRDefault="00D375E2" w:rsidP="000B0446">
      <w:pPr>
        <w:pStyle w:val="ListParagraph"/>
        <w:numPr>
          <w:ilvl w:val="0"/>
          <w:numId w:val="40"/>
        </w:numPr>
        <w:ind w:left="2410"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Has original jurisdiction over all civil and criminal matters throughout Zimbabwe,</w:t>
      </w:r>
    </w:p>
    <w:p w:rsidR="00D375E2" w:rsidRPr="000B0446" w:rsidRDefault="00D375E2" w:rsidP="000B0446">
      <w:pPr>
        <w:pStyle w:val="ListParagraph"/>
        <w:numPr>
          <w:ilvl w:val="0"/>
          <w:numId w:val="40"/>
        </w:numPr>
        <w:ind w:left="2410"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 (d) …… (not relevant)</w:t>
      </w:r>
    </w:p>
    <w:p w:rsidR="00D375E2" w:rsidRPr="000B0446" w:rsidRDefault="00D375E2" w:rsidP="000B0446">
      <w:pPr>
        <w:pStyle w:val="ListParagraph"/>
        <w:numPr>
          <w:ilvl w:val="0"/>
          <w:numId w:val="39"/>
        </w:numPr>
        <w:ind w:left="1843"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An Act of Parliament may provide for the exercise of jurisdiction by the High Court and for that purpose may confer the power to make rules of court.</w:t>
      </w:r>
    </w:p>
    <w:p w:rsidR="00D375E2" w:rsidRPr="000B0446" w:rsidRDefault="00D375E2" w:rsidP="000B0446">
      <w:pPr>
        <w:pStyle w:val="ListParagraph"/>
        <w:numPr>
          <w:ilvl w:val="0"/>
          <w:numId w:val="39"/>
        </w:numPr>
        <w:ind w:left="1843"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 (not relevant)</w:t>
      </w:r>
    </w:p>
    <w:p w:rsidR="00D375E2" w:rsidRPr="000B0446" w:rsidRDefault="00D375E2" w:rsidP="000B0446">
      <w:pPr>
        <w:pStyle w:val="ListParagraph"/>
        <w:numPr>
          <w:ilvl w:val="0"/>
          <w:numId w:val="39"/>
        </w:numPr>
        <w:ind w:left="1843"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 (not relevant)</w:t>
      </w:r>
    </w:p>
    <w:p w:rsidR="002E3129" w:rsidRPr="000B0446" w:rsidRDefault="002E3129" w:rsidP="000B0446">
      <w:pPr>
        <w:pStyle w:val="ListParagraph"/>
        <w:ind w:left="1843"/>
        <w:jc w:val="both"/>
        <w:rPr>
          <w:rFonts w:ascii="Times New Roman" w:eastAsia="Times New Roman" w:hAnsi="Times New Roman" w:cs="Times New Roman"/>
          <w:lang w:val="en-GB"/>
        </w:rPr>
      </w:pPr>
    </w:p>
    <w:p w:rsidR="00D375E2" w:rsidRPr="000B0446" w:rsidRDefault="00326677" w:rsidP="000B0446">
      <w:pPr>
        <w:ind w:left="567"/>
        <w:jc w:val="both"/>
        <w:rPr>
          <w:rFonts w:ascii="Times New Roman" w:eastAsia="Times New Roman" w:hAnsi="Times New Roman" w:cs="Times New Roman"/>
          <w:b/>
          <w:lang w:val="en-GB"/>
        </w:rPr>
      </w:pPr>
      <w:r w:rsidRPr="000B0446">
        <w:rPr>
          <w:rFonts w:ascii="Times New Roman" w:eastAsia="Times New Roman" w:hAnsi="Times New Roman" w:cs="Times New Roman"/>
          <w:b/>
          <w:lang w:val="en-GB"/>
        </w:rPr>
        <w:tab/>
      </w:r>
      <w:r w:rsidR="00D375E2" w:rsidRPr="000B0446">
        <w:rPr>
          <w:rFonts w:ascii="Times New Roman" w:eastAsia="Times New Roman" w:hAnsi="Times New Roman" w:cs="Times New Roman"/>
          <w:b/>
          <w:lang w:val="en-GB"/>
        </w:rPr>
        <w:t xml:space="preserve"> </w:t>
      </w:r>
      <w:r w:rsidRPr="000B0446">
        <w:rPr>
          <w:rFonts w:ascii="Times New Roman" w:eastAsia="Times New Roman" w:hAnsi="Times New Roman" w:cs="Times New Roman"/>
          <w:b/>
          <w:lang w:val="en-GB"/>
        </w:rPr>
        <w:tab/>
        <w:t xml:space="preserve">172 </w:t>
      </w:r>
      <w:r w:rsidR="00925AB8" w:rsidRPr="000B0446">
        <w:rPr>
          <w:rFonts w:ascii="Times New Roman" w:eastAsia="Times New Roman" w:hAnsi="Times New Roman" w:cs="Times New Roman"/>
          <w:b/>
          <w:lang w:val="en-GB"/>
        </w:rPr>
        <w:t>Labour Court</w:t>
      </w:r>
    </w:p>
    <w:p w:rsidR="00D375E2" w:rsidRPr="000B0446" w:rsidRDefault="00D375E2" w:rsidP="000B0446">
      <w:pPr>
        <w:jc w:val="both"/>
        <w:rPr>
          <w:rFonts w:ascii="Times New Roman" w:eastAsia="Times New Roman" w:hAnsi="Times New Roman" w:cs="Times New Roman"/>
          <w:lang w:val="en-GB"/>
        </w:rPr>
      </w:pPr>
    </w:p>
    <w:p w:rsidR="002B07EC" w:rsidRPr="000B0446" w:rsidRDefault="002B07EC" w:rsidP="000B0446">
      <w:pPr>
        <w:pStyle w:val="ListParagraph"/>
        <w:numPr>
          <w:ilvl w:val="0"/>
          <w:numId w:val="42"/>
        </w:numPr>
        <w:ind w:left="1843" w:hanging="567"/>
        <w:jc w:val="both"/>
        <w:rPr>
          <w:rFonts w:ascii="Times New Roman" w:eastAsia="Times New Roman" w:hAnsi="Times New Roman" w:cs="Times New Roman"/>
          <w:lang w:val="en-GB"/>
        </w:rPr>
      </w:pPr>
      <w:r w:rsidRPr="000B0446">
        <w:rPr>
          <w:rFonts w:ascii="Times New Roman" w:eastAsia="Times New Roman" w:hAnsi="Times New Roman" w:cs="Times New Roman"/>
          <w:lang w:val="en-GB"/>
        </w:rPr>
        <w:t>…  …</w:t>
      </w:r>
    </w:p>
    <w:p w:rsidR="00D375E2" w:rsidRPr="000B0446" w:rsidRDefault="00D375E2" w:rsidP="000B0446">
      <w:pPr>
        <w:pStyle w:val="ListParagraph"/>
        <w:numPr>
          <w:ilvl w:val="0"/>
          <w:numId w:val="42"/>
        </w:numPr>
        <w:ind w:left="1843" w:hanging="567"/>
        <w:jc w:val="both"/>
        <w:rPr>
          <w:rFonts w:ascii="Times New Roman" w:eastAsia="Times New Roman" w:hAnsi="Times New Roman" w:cs="Times New Roman"/>
          <w:lang w:val="en-GB"/>
        </w:rPr>
      </w:pPr>
      <w:r w:rsidRPr="000B0446">
        <w:rPr>
          <w:rFonts w:ascii="Times New Roman" w:hAnsi="Times New Roman" w:cs="Times New Roman"/>
        </w:rPr>
        <w:t>The Labour Court has such jurisdiction over matters of labour and employment as may be conferred upon it by an Act of Parliament.</w:t>
      </w:r>
    </w:p>
    <w:p w:rsidR="00D375E2" w:rsidRPr="000B0446" w:rsidRDefault="00D375E2" w:rsidP="000B0446">
      <w:pPr>
        <w:pStyle w:val="ListParagraph"/>
        <w:numPr>
          <w:ilvl w:val="0"/>
          <w:numId w:val="42"/>
        </w:numPr>
        <w:ind w:left="1843" w:hanging="567"/>
        <w:jc w:val="both"/>
        <w:rPr>
          <w:rFonts w:ascii="Times New Roman" w:eastAsia="Times New Roman" w:hAnsi="Times New Roman" w:cs="Times New Roman"/>
          <w:lang w:val="en-GB"/>
        </w:rPr>
      </w:pPr>
      <w:r w:rsidRPr="000B0446">
        <w:rPr>
          <w:rFonts w:ascii="Times New Roman" w:hAnsi="Times New Roman" w:cs="Times New Roman"/>
        </w:rPr>
        <w:t>An Act of Parliament may provide for the exercise of jurisdiction by the Labour Court and for that purpose may confer the power to make rules of court.”</w:t>
      </w:r>
    </w:p>
    <w:p w:rsidR="00876390" w:rsidRPr="000B0446" w:rsidRDefault="00876390" w:rsidP="000B0446">
      <w:pPr>
        <w:jc w:val="both"/>
        <w:rPr>
          <w:rFonts w:ascii="Times New Roman" w:hAnsi="Times New Roman" w:cs="Times New Roman"/>
        </w:rPr>
      </w:pPr>
    </w:p>
    <w:p w:rsidR="00B6123F" w:rsidRPr="006F4F86" w:rsidRDefault="00B31300" w:rsidP="00B612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w:t>
      </w:r>
      <w:r w:rsidR="00D37F04">
        <w:rPr>
          <w:rFonts w:ascii="Times New Roman" w:hAnsi="Times New Roman" w:cs="Times New Roman"/>
          <w:sz w:val="24"/>
          <w:szCs w:val="24"/>
        </w:rPr>
        <w:t xml:space="preserve">no </w:t>
      </w:r>
      <w:r>
        <w:rPr>
          <w:rFonts w:ascii="Times New Roman" w:hAnsi="Times New Roman" w:cs="Times New Roman"/>
          <w:sz w:val="24"/>
          <w:szCs w:val="24"/>
        </w:rPr>
        <w:t xml:space="preserve">doubt that s 172 of the Constitution confers on the Labour Court jurisdiction </w:t>
      </w:r>
      <w:r w:rsidR="00D37F04">
        <w:rPr>
          <w:rFonts w:ascii="Times New Roman" w:hAnsi="Times New Roman" w:cs="Times New Roman"/>
          <w:sz w:val="24"/>
          <w:szCs w:val="24"/>
        </w:rPr>
        <w:t xml:space="preserve">over employment matters. </w:t>
      </w:r>
      <w:r w:rsidR="00326677">
        <w:rPr>
          <w:rFonts w:ascii="Times New Roman" w:hAnsi="Times New Roman" w:cs="Times New Roman"/>
          <w:sz w:val="24"/>
          <w:szCs w:val="24"/>
        </w:rPr>
        <w:t xml:space="preserve"> </w:t>
      </w:r>
      <w:r w:rsidR="00B4043E">
        <w:rPr>
          <w:rFonts w:ascii="Times New Roman" w:hAnsi="Times New Roman" w:cs="Times New Roman"/>
          <w:sz w:val="24"/>
          <w:szCs w:val="24"/>
        </w:rPr>
        <w:t xml:space="preserve">As I have previously said, </w:t>
      </w:r>
      <w:r w:rsidR="00B626F6">
        <w:rPr>
          <w:rFonts w:ascii="Times New Roman" w:hAnsi="Times New Roman" w:cs="Times New Roman"/>
          <w:sz w:val="24"/>
          <w:szCs w:val="24"/>
        </w:rPr>
        <w:t xml:space="preserve">the issue before me is the determination of the single question: was the </w:t>
      </w:r>
      <w:r w:rsidR="00DD1C81">
        <w:rPr>
          <w:rFonts w:ascii="Times New Roman" w:hAnsi="Times New Roman" w:cs="Times New Roman"/>
          <w:sz w:val="24"/>
          <w:szCs w:val="24"/>
        </w:rPr>
        <w:t>contract of employment between the applicant and the respondent properly terminated</w:t>
      </w:r>
      <w:r w:rsidR="00E47DE6">
        <w:rPr>
          <w:rFonts w:ascii="Times New Roman" w:hAnsi="Times New Roman" w:cs="Times New Roman"/>
          <w:sz w:val="24"/>
          <w:szCs w:val="24"/>
        </w:rPr>
        <w:t xml:space="preserve">? </w:t>
      </w:r>
      <w:r w:rsidR="00B32095">
        <w:rPr>
          <w:rFonts w:ascii="Times New Roman" w:hAnsi="Times New Roman" w:cs="Times New Roman"/>
          <w:sz w:val="24"/>
          <w:szCs w:val="24"/>
        </w:rPr>
        <w:t xml:space="preserve">My view is the dispute concerns a labour issue which </w:t>
      </w:r>
      <w:r w:rsidR="008F54AE">
        <w:rPr>
          <w:rFonts w:ascii="Times New Roman" w:hAnsi="Times New Roman" w:cs="Times New Roman"/>
          <w:sz w:val="24"/>
          <w:szCs w:val="24"/>
        </w:rPr>
        <w:t xml:space="preserve">falls within the exclusive jurisdiction of the Labour </w:t>
      </w:r>
      <w:r w:rsidR="00B12F27">
        <w:rPr>
          <w:rFonts w:ascii="Times New Roman" w:hAnsi="Times New Roman" w:cs="Times New Roman"/>
          <w:sz w:val="24"/>
          <w:szCs w:val="24"/>
        </w:rPr>
        <w:t xml:space="preserve">Court. </w:t>
      </w:r>
      <w:r w:rsidR="00326677">
        <w:rPr>
          <w:rFonts w:ascii="Times New Roman" w:hAnsi="Times New Roman" w:cs="Times New Roman"/>
          <w:sz w:val="24"/>
          <w:szCs w:val="24"/>
        </w:rPr>
        <w:t xml:space="preserve"> </w:t>
      </w:r>
      <w:r w:rsidR="00053890">
        <w:rPr>
          <w:rFonts w:ascii="Times New Roman" w:hAnsi="Times New Roman" w:cs="Times New Roman"/>
          <w:sz w:val="24"/>
          <w:szCs w:val="24"/>
        </w:rPr>
        <w:t xml:space="preserve">In fact, there is no conflict or confusion between ss 171 and 172 of the Constitution </w:t>
      </w:r>
      <w:r w:rsidR="00412B59">
        <w:rPr>
          <w:rFonts w:ascii="Times New Roman" w:hAnsi="Times New Roman" w:cs="Times New Roman"/>
          <w:sz w:val="24"/>
          <w:szCs w:val="24"/>
        </w:rPr>
        <w:t xml:space="preserve">in light of </w:t>
      </w:r>
      <w:r w:rsidR="00B6123F">
        <w:rPr>
          <w:rFonts w:ascii="Times New Roman" w:hAnsi="Times New Roman" w:cs="Times New Roman"/>
          <w:sz w:val="24"/>
          <w:szCs w:val="24"/>
        </w:rPr>
        <w:t>s</w:t>
      </w:r>
      <w:r w:rsidR="00412B59">
        <w:rPr>
          <w:rFonts w:ascii="Times New Roman" w:hAnsi="Times New Roman" w:cs="Times New Roman"/>
          <w:sz w:val="24"/>
          <w:szCs w:val="24"/>
        </w:rPr>
        <w:t xml:space="preserve"> 89 (6) of the Labou</w:t>
      </w:r>
      <w:r w:rsidR="00B6123F">
        <w:rPr>
          <w:rFonts w:ascii="Times New Roman" w:hAnsi="Times New Roman" w:cs="Times New Roman"/>
          <w:sz w:val="24"/>
          <w:szCs w:val="24"/>
        </w:rPr>
        <w:t xml:space="preserve">r </w:t>
      </w:r>
      <w:r w:rsidR="002233FD">
        <w:rPr>
          <w:rFonts w:ascii="Times New Roman" w:hAnsi="Times New Roman" w:cs="Times New Roman"/>
          <w:sz w:val="24"/>
          <w:szCs w:val="24"/>
        </w:rPr>
        <w:t>Act, and this was clearly artic</w:t>
      </w:r>
      <w:r w:rsidR="00B6123F">
        <w:rPr>
          <w:rFonts w:ascii="Times New Roman" w:hAnsi="Times New Roman" w:cs="Times New Roman"/>
          <w:sz w:val="24"/>
          <w:szCs w:val="24"/>
        </w:rPr>
        <w:t xml:space="preserve">ulated </w:t>
      </w:r>
      <w:r w:rsidR="00B6123F" w:rsidRPr="006F4F86">
        <w:rPr>
          <w:rFonts w:ascii="Times New Roman" w:hAnsi="Times New Roman" w:cs="Times New Roman"/>
          <w:sz w:val="24"/>
          <w:szCs w:val="24"/>
        </w:rPr>
        <w:t xml:space="preserve">by CHITAPI J in </w:t>
      </w:r>
      <w:r w:rsidR="00B6123F" w:rsidRPr="006F4F86">
        <w:rPr>
          <w:rFonts w:ascii="Times New Roman" w:hAnsi="Times New Roman" w:cs="Times New Roman"/>
          <w:i/>
          <w:sz w:val="24"/>
          <w:szCs w:val="24"/>
        </w:rPr>
        <w:t xml:space="preserve">Nyanzara </w:t>
      </w:r>
      <w:r w:rsidR="00B6123F" w:rsidRPr="00326677">
        <w:rPr>
          <w:rFonts w:ascii="Times New Roman" w:hAnsi="Times New Roman" w:cs="Times New Roman"/>
          <w:sz w:val="24"/>
          <w:szCs w:val="24"/>
        </w:rPr>
        <w:t>v</w:t>
      </w:r>
      <w:r w:rsidR="00B6123F" w:rsidRPr="006F4F86">
        <w:rPr>
          <w:rFonts w:ascii="Times New Roman" w:hAnsi="Times New Roman" w:cs="Times New Roman"/>
          <w:i/>
          <w:sz w:val="24"/>
          <w:szCs w:val="24"/>
        </w:rPr>
        <w:t xml:space="preserve"> Mbada Diamonds (Pvt) Ltd</w:t>
      </w:r>
      <w:r w:rsidR="00B6123F" w:rsidRPr="006F4F86">
        <w:rPr>
          <w:rFonts w:ascii="Times New Roman" w:hAnsi="Times New Roman" w:cs="Times New Roman"/>
          <w:sz w:val="24"/>
          <w:szCs w:val="24"/>
        </w:rPr>
        <w:t xml:space="preserve"> </w:t>
      </w:r>
      <w:r w:rsidR="00B6123F" w:rsidRPr="006F4F86">
        <w:rPr>
          <w:rFonts w:ascii="Times New Roman" w:hAnsi="Times New Roman" w:cs="Times New Roman"/>
          <w:i/>
          <w:sz w:val="24"/>
          <w:szCs w:val="24"/>
        </w:rPr>
        <w:t xml:space="preserve"> </w:t>
      </w:r>
      <w:r w:rsidR="00D70CF9" w:rsidRPr="006F4F86">
        <w:rPr>
          <w:rFonts w:ascii="Times New Roman" w:eastAsia="Times New Roman" w:hAnsi="Times New Roman" w:cs="Times New Roman"/>
          <w:sz w:val="24"/>
          <w:szCs w:val="24"/>
          <w:lang w:val="en-GB"/>
        </w:rPr>
        <w:t>2016</w:t>
      </w:r>
      <w:r w:rsidR="00D70CF9">
        <w:rPr>
          <w:rFonts w:ascii="Times New Roman" w:eastAsia="Times New Roman" w:hAnsi="Times New Roman" w:cs="Times New Roman"/>
          <w:sz w:val="24"/>
          <w:szCs w:val="24"/>
          <w:lang w:val="en-GB"/>
        </w:rPr>
        <w:t xml:space="preserve"> </w:t>
      </w:r>
      <w:r w:rsidR="00D70CF9" w:rsidRPr="006F4F86">
        <w:rPr>
          <w:rFonts w:ascii="Times New Roman" w:eastAsia="Times New Roman" w:hAnsi="Times New Roman" w:cs="Times New Roman"/>
          <w:sz w:val="24"/>
          <w:szCs w:val="24"/>
          <w:lang w:val="en-GB"/>
        </w:rPr>
        <w:t>(1) ZLR 195</w:t>
      </w:r>
      <w:r w:rsidR="00D70CF9">
        <w:rPr>
          <w:rFonts w:ascii="Times New Roman" w:eastAsia="Times New Roman" w:hAnsi="Times New Roman" w:cs="Times New Roman"/>
          <w:sz w:val="24"/>
          <w:szCs w:val="24"/>
          <w:lang w:val="en-GB"/>
        </w:rPr>
        <w:t xml:space="preserve"> </w:t>
      </w:r>
      <w:r w:rsidR="00D70CF9" w:rsidRPr="006F4F86">
        <w:rPr>
          <w:rFonts w:ascii="Times New Roman" w:eastAsia="Times New Roman" w:hAnsi="Times New Roman" w:cs="Times New Roman"/>
          <w:sz w:val="24"/>
          <w:szCs w:val="24"/>
          <w:lang w:val="en-GB"/>
        </w:rPr>
        <w:t xml:space="preserve">(H) </w:t>
      </w:r>
      <w:r w:rsidR="00E113CC">
        <w:rPr>
          <w:rFonts w:ascii="Times New Roman" w:hAnsi="Times New Roman" w:cs="Times New Roman"/>
          <w:sz w:val="24"/>
          <w:szCs w:val="24"/>
        </w:rPr>
        <w:t>at 206</w:t>
      </w:r>
      <w:r w:rsidR="00D70CF9">
        <w:rPr>
          <w:rFonts w:ascii="Times New Roman" w:hAnsi="Times New Roman" w:cs="Times New Roman"/>
          <w:sz w:val="24"/>
          <w:szCs w:val="24"/>
        </w:rPr>
        <w:t>,</w:t>
      </w:r>
      <w:r w:rsidR="00E113CC">
        <w:rPr>
          <w:rFonts w:ascii="Times New Roman" w:hAnsi="Times New Roman" w:cs="Times New Roman"/>
          <w:sz w:val="24"/>
          <w:szCs w:val="24"/>
        </w:rPr>
        <w:t xml:space="preserve"> in the following language:</w:t>
      </w:r>
    </w:p>
    <w:p w:rsidR="00E113CC" w:rsidRPr="0015734C" w:rsidRDefault="00E113CC" w:rsidP="00B6123F">
      <w:pPr>
        <w:spacing w:line="360" w:lineRule="auto"/>
        <w:ind w:firstLine="720"/>
        <w:jc w:val="both"/>
        <w:rPr>
          <w:rFonts w:ascii="Times New Roman" w:hAnsi="Times New Roman" w:cs="Times New Roman"/>
          <w:sz w:val="10"/>
          <w:szCs w:val="10"/>
        </w:rPr>
      </w:pPr>
    </w:p>
    <w:p w:rsidR="00053890" w:rsidRDefault="00B6123F" w:rsidP="00163228">
      <w:pPr>
        <w:ind w:left="720"/>
        <w:jc w:val="both"/>
        <w:rPr>
          <w:rFonts w:ascii="Times New Roman" w:hAnsi="Times New Roman" w:cs="Times New Roman"/>
        </w:rPr>
      </w:pPr>
      <w:r w:rsidRPr="00163228">
        <w:rPr>
          <w:rFonts w:ascii="Times New Roman" w:hAnsi="Times New Roman" w:cs="Times New Roman"/>
        </w:rPr>
        <w:t>“What the legislature has done and acting by virtue of powers granted to it by the Constitutio</w:t>
      </w:r>
      <w:r w:rsidR="00E113CC" w:rsidRPr="00163228">
        <w:rPr>
          <w:rFonts w:ascii="Times New Roman" w:hAnsi="Times New Roman" w:cs="Times New Roman"/>
        </w:rPr>
        <w:t xml:space="preserve">n is to circumscribe matters of </w:t>
      </w:r>
      <w:r w:rsidRPr="00163228">
        <w:rPr>
          <w:rFonts w:ascii="Times New Roman" w:hAnsi="Times New Roman" w:cs="Times New Roman"/>
        </w:rPr>
        <w:t xml:space="preserve">labour over which the Labour Court shall exercise exclusive jurisdiction in the first instance to the exclusion of other courts which of necessity </w:t>
      </w:r>
      <w:r w:rsidR="006B6DE8" w:rsidRPr="00163228">
        <w:rPr>
          <w:rFonts w:ascii="Times New Roman" w:hAnsi="Times New Roman" w:cs="Times New Roman"/>
        </w:rPr>
        <w:t>must include the High Court …</w:t>
      </w:r>
      <w:r w:rsidRPr="00163228">
        <w:rPr>
          <w:rFonts w:ascii="Times New Roman" w:hAnsi="Times New Roman" w:cs="Times New Roman"/>
        </w:rPr>
        <w:t xml:space="preserve"> In my reasoning, an exercise of original jurisdiction over a matter does not mean that the exercise of such jurisdiction, original as it may be called, is to be exercised in a manner which usurps or defeats the intention of the legislature where the legislature will have passed a law by virtue of powers given t</w:t>
      </w:r>
      <w:r w:rsidR="006B6DE8" w:rsidRPr="00163228">
        <w:rPr>
          <w:rFonts w:ascii="Times New Roman" w:hAnsi="Times New Roman" w:cs="Times New Roman"/>
        </w:rPr>
        <w:t xml:space="preserve">o it by the same Constitution … </w:t>
      </w:r>
      <w:r w:rsidRPr="0056062A">
        <w:rPr>
          <w:rFonts w:ascii="Times New Roman" w:hAnsi="Times New Roman" w:cs="Times New Roman"/>
          <w:u w:val="single"/>
        </w:rPr>
        <w:t xml:space="preserve">The Labour Court is a special court created to deal with matters of employment and does so through exercising powers granted under an Act of Parliament.  The Constitution does not limit the powers which the legislature can give to the Labour Court and the giving of exclusive jurisdiction to the Labour Court in specific matters by the Legislature </w:t>
      </w:r>
      <w:r w:rsidRPr="00163228">
        <w:rPr>
          <w:rFonts w:ascii="Times New Roman" w:hAnsi="Times New Roman" w:cs="Times New Roman"/>
        </w:rPr>
        <w:t>…  The High Court in my judgment should exercise its original jurisdiction taking into account existing legislative provisions in place unless the same are unconstitution</w:t>
      </w:r>
      <w:r w:rsidR="00163228" w:rsidRPr="00163228">
        <w:rPr>
          <w:rFonts w:ascii="Times New Roman" w:hAnsi="Times New Roman" w:cs="Times New Roman"/>
        </w:rPr>
        <w:t>al …”</w:t>
      </w:r>
      <w:r w:rsidRPr="00163228">
        <w:rPr>
          <w:rFonts w:ascii="Times New Roman" w:hAnsi="Times New Roman" w:cs="Times New Roman"/>
        </w:rPr>
        <w:t xml:space="preserve"> </w:t>
      </w:r>
    </w:p>
    <w:p w:rsidR="0056062A" w:rsidRPr="0056062A" w:rsidRDefault="0056062A" w:rsidP="00163228">
      <w:pPr>
        <w:ind w:left="720"/>
        <w:jc w:val="both"/>
        <w:rPr>
          <w:rFonts w:ascii="Times New Roman" w:hAnsi="Times New Roman" w:cs="Times New Roman"/>
          <w:sz w:val="4"/>
          <w:szCs w:val="4"/>
        </w:rPr>
      </w:pPr>
    </w:p>
    <w:p w:rsidR="0056062A" w:rsidRPr="0056062A" w:rsidRDefault="0056062A" w:rsidP="00163228">
      <w:pPr>
        <w:ind w:left="720"/>
        <w:jc w:val="both"/>
        <w:rPr>
          <w:rFonts w:ascii="Times New Roman" w:hAnsi="Times New Roman" w:cs="Times New Roman"/>
          <w:b/>
        </w:rPr>
      </w:pPr>
      <w:r w:rsidRPr="0056062A">
        <w:rPr>
          <w:rFonts w:ascii="Times New Roman" w:hAnsi="Times New Roman" w:cs="Times New Roman"/>
          <w:b/>
        </w:rPr>
        <w:t>[My own emphasis]</w:t>
      </w:r>
    </w:p>
    <w:p w:rsidR="00163228" w:rsidRDefault="00163228" w:rsidP="004C37A0">
      <w:pPr>
        <w:spacing w:line="360" w:lineRule="auto"/>
        <w:ind w:firstLine="720"/>
        <w:jc w:val="both"/>
        <w:rPr>
          <w:rFonts w:ascii="Times New Roman" w:hAnsi="Times New Roman" w:cs="Times New Roman"/>
          <w:sz w:val="24"/>
          <w:szCs w:val="24"/>
        </w:rPr>
      </w:pPr>
    </w:p>
    <w:p w:rsidR="00DE45C6" w:rsidRDefault="00B12F27" w:rsidP="004C37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280985">
        <w:rPr>
          <w:rFonts w:ascii="Times New Roman" w:hAnsi="Times New Roman" w:cs="Times New Roman"/>
          <w:sz w:val="24"/>
          <w:szCs w:val="24"/>
        </w:rPr>
        <w:t xml:space="preserve">also </w:t>
      </w:r>
      <w:r>
        <w:rPr>
          <w:rFonts w:ascii="Times New Roman" w:hAnsi="Times New Roman" w:cs="Times New Roman"/>
          <w:sz w:val="24"/>
          <w:szCs w:val="24"/>
        </w:rPr>
        <w:t>note that t</w:t>
      </w:r>
      <w:r w:rsidR="00B86B4A">
        <w:rPr>
          <w:rFonts w:ascii="Times New Roman" w:hAnsi="Times New Roman" w:cs="Times New Roman"/>
          <w:sz w:val="24"/>
          <w:szCs w:val="24"/>
        </w:rPr>
        <w:t xml:space="preserve">his </w:t>
      </w:r>
      <w:r w:rsidR="00580111" w:rsidRPr="00DB44A3">
        <w:rPr>
          <w:rFonts w:ascii="Times New Roman" w:hAnsi="Times New Roman" w:cs="Times New Roman"/>
          <w:sz w:val="24"/>
          <w:szCs w:val="24"/>
        </w:rPr>
        <w:t>question</w:t>
      </w:r>
      <w:r w:rsidR="00B86B4A">
        <w:rPr>
          <w:rFonts w:ascii="Times New Roman" w:hAnsi="Times New Roman" w:cs="Times New Roman"/>
          <w:sz w:val="24"/>
          <w:szCs w:val="24"/>
        </w:rPr>
        <w:t xml:space="preserve"> was</w:t>
      </w:r>
      <w:r w:rsidR="004C37A0">
        <w:rPr>
          <w:rFonts w:ascii="Times New Roman" w:hAnsi="Times New Roman" w:cs="Times New Roman"/>
          <w:sz w:val="24"/>
          <w:szCs w:val="24"/>
        </w:rPr>
        <w:t xml:space="preserve"> addressed</w:t>
      </w:r>
      <w:r w:rsidR="00280985">
        <w:rPr>
          <w:rFonts w:ascii="Times New Roman" w:hAnsi="Times New Roman" w:cs="Times New Roman"/>
          <w:sz w:val="24"/>
          <w:szCs w:val="24"/>
        </w:rPr>
        <w:t>, quite pointedly</w:t>
      </w:r>
      <w:r w:rsidR="00496EBA">
        <w:rPr>
          <w:rFonts w:ascii="Times New Roman" w:hAnsi="Times New Roman" w:cs="Times New Roman"/>
          <w:sz w:val="24"/>
          <w:szCs w:val="24"/>
        </w:rPr>
        <w:t>,</w:t>
      </w:r>
      <w:r w:rsidR="004C37A0">
        <w:rPr>
          <w:rFonts w:ascii="Times New Roman" w:hAnsi="Times New Roman" w:cs="Times New Roman"/>
          <w:sz w:val="24"/>
          <w:szCs w:val="24"/>
        </w:rPr>
        <w:t xml:space="preserve"> in</w:t>
      </w:r>
      <w:r w:rsidR="00580111" w:rsidRPr="00DB44A3">
        <w:rPr>
          <w:rFonts w:ascii="Times New Roman" w:hAnsi="Times New Roman" w:cs="Times New Roman"/>
          <w:sz w:val="24"/>
          <w:szCs w:val="24"/>
        </w:rPr>
        <w:t xml:space="preserve"> </w:t>
      </w:r>
      <w:r w:rsidR="00580111" w:rsidRPr="00DB44A3">
        <w:rPr>
          <w:rFonts w:ascii="Times New Roman" w:hAnsi="Times New Roman" w:cs="Times New Roman"/>
          <w:i/>
          <w:sz w:val="24"/>
          <w:szCs w:val="24"/>
        </w:rPr>
        <w:t xml:space="preserve">DHL International (Pvt) Ltd </w:t>
      </w:r>
      <w:r w:rsidR="00580111" w:rsidRPr="00326677">
        <w:rPr>
          <w:rFonts w:ascii="Times New Roman" w:hAnsi="Times New Roman" w:cs="Times New Roman"/>
          <w:sz w:val="24"/>
          <w:szCs w:val="24"/>
        </w:rPr>
        <w:t>v</w:t>
      </w:r>
      <w:r w:rsidR="00580111" w:rsidRPr="00DB44A3">
        <w:rPr>
          <w:rFonts w:ascii="Times New Roman" w:hAnsi="Times New Roman" w:cs="Times New Roman"/>
          <w:i/>
          <w:sz w:val="24"/>
          <w:szCs w:val="24"/>
        </w:rPr>
        <w:t xml:space="preserve"> Madzikanda</w:t>
      </w:r>
      <w:r w:rsidR="00580111" w:rsidRPr="00DB44A3">
        <w:rPr>
          <w:rFonts w:ascii="Times New Roman" w:hAnsi="Times New Roman" w:cs="Times New Roman"/>
          <w:sz w:val="24"/>
          <w:szCs w:val="24"/>
        </w:rPr>
        <w:t xml:space="preserve"> 2010 (1) ZLR 201 (H)</w:t>
      </w:r>
      <w:r w:rsidR="00496EBA">
        <w:rPr>
          <w:rFonts w:ascii="Times New Roman" w:hAnsi="Times New Roman" w:cs="Times New Roman"/>
          <w:sz w:val="24"/>
          <w:szCs w:val="24"/>
        </w:rPr>
        <w:t>.</w:t>
      </w:r>
      <w:r w:rsidR="00326677">
        <w:rPr>
          <w:rFonts w:ascii="Times New Roman" w:hAnsi="Times New Roman" w:cs="Times New Roman"/>
          <w:sz w:val="24"/>
          <w:szCs w:val="24"/>
        </w:rPr>
        <w:t xml:space="preserve"> </w:t>
      </w:r>
      <w:r w:rsidR="00496EBA">
        <w:rPr>
          <w:rFonts w:ascii="Times New Roman" w:hAnsi="Times New Roman" w:cs="Times New Roman"/>
          <w:sz w:val="24"/>
          <w:szCs w:val="24"/>
        </w:rPr>
        <w:t xml:space="preserve"> This court</w:t>
      </w:r>
      <w:r w:rsidR="00406B65">
        <w:rPr>
          <w:rFonts w:ascii="Times New Roman" w:hAnsi="Times New Roman" w:cs="Times New Roman"/>
          <w:sz w:val="24"/>
          <w:szCs w:val="24"/>
        </w:rPr>
        <w:t xml:space="preserve"> held that</w:t>
      </w:r>
      <w:r w:rsidR="00580111" w:rsidRPr="00DB44A3">
        <w:rPr>
          <w:rFonts w:ascii="Times New Roman" w:hAnsi="Times New Roman" w:cs="Times New Roman"/>
          <w:sz w:val="24"/>
          <w:szCs w:val="24"/>
        </w:rPr>
        <w:t xml:space="preserve"> the jurisdiction of a special court should not be ousted by the mere framing of disputes into common law cause</w:t>
      </w:r>
      <w:r w:rsidR="00580111">
        <w:rPr>
          <w:rFonts w:ascii="Times New Roman" w:hAnsi="Times New Roman" w:cs="Times New Roman"/>
          <w:sz w:val="24"/>
          <w:szCs w:val="24"/>
        </w:rPr>
        <w:t>s</w:t>
      </w:r>
      <w:r w:rsidR="00580111" w:rsidRPr="00DB44A3">
        <w:rPr>
          <w:rFonts w:ascii="Times New Roman" w:hAnsi="Times New Roman" w:cs="Times New Roman"/>
          <w:sz w:val="24"/>
          <w:szCs w:val="24"/>
        </w:rPr>
        <w:t xml:space="preserve"> of action where the Act has made specific provisions for the same.</w:t>
      </w:r>
      <w:r w:rsidR="00326677">
        <w:rPr>
          <w:rFonts w:ascii="Times New Roman" w:hAnsi="Times New Roman" w:cs="Times New Roman"/>
          <w:sz w:val="24"/>
          <w:szCs w:val="24"/>
        </w:rPr>
        <w:t xml:space="preserve"> </w:t>
      </w:r>
      <w:r w:rsidR="001F2174">
        <w:rPr>
          <w:rFonts w:ascii="Times New Roman" w:hAnsi="Times New Roman" w:cs="Times New Roman"/>
          <w:sz w:val="24"/>
          <w:szCs w:val="24"/>
        </w:rPr>
        <w:t xml:space="preserve"> In this regard, it matters not that the </w:t>
      </w:r>
      <w:r w:rsidR="00EB2502">
        <w:rPr>
          <w:rFonts w:ascii="Times New Roman" w:hAnsi="Times New Roman" w:cs="Times New Roman"/>
          <w:sz w:val="24"/>
          <w:szCs w:val="24"/>
        </w:rPr>
        <w:t xml:space="preserve">applicant has approached the court seeking a declarater </w:t>
      </w:r>
      <w:r w:rsidR="009670CE">
        <w:rPr>
          <w:rFonts w:ascii="Times New Roman" w:hAnsi="Times New Roman" w:cs="Times New Roman"/>
          <w:sz w:val="24"/>
          <w:szCs w:val="24"/>
        </w:rPr>
        <w:t xml:space="preserve">that the employment contract signed on 5 May 2020 is still valid. </w:t>
      </w:r>
      <w:r w:rsidR="00817A78">
        <w:rPr>
          <w:rFonts w:ascii="Times New Roman" w:hAnsi="Times New Roman" w:cs="Times New Roman"/>
          <w:sz w:val="24"/>
          <w:szCs w:val="24"/>
        </w:rPr>
        <w:t xml:space="preserve">It is obvious from the facts </w:t>
      </w:r>
      <w:r w:rsidR="009A2EC8">
        <w:rPr>
          <w:rFonts w:ascii="Times New Roman" w:hAnsi="Times New Roman" w:cs="Times New Roman"/>
          <w:sz w:val="24"/>
          <w:szCs w:val="24"/>
        </w:rPr>
        <w:t xml:space="preserve">of this case </w:t>
      </w:r>
      <w:r w:rsidR="00817A78">
        <w:rPr>
          <w:rFonts w:ascii="Times New Roman" w:hAnsi="Times New Roman" w:cs="Times New Roman"/>
          <w:sz w:val="24"/>
          <w:szCs w:val="24"/>
        </w:rPr>
        <w:t>that the applicant is</w:t>
      </w:r>
      <w:r w:rsidR="009A2EC8">
        <w:rPr>
          <w:rFonts w:ascii="Times New Roman" w:hAnsi="Times New Roman" w:cs="Times New Roman"/>
          <w:sz w:val="24"/>
          <w:szCs w:val="24"/>
        </w:rPr>
        <w:t>, in reality,</w:t>
      </w:r>
      <w:r w:rsidR="00817A78">
        <w:rPr>
          <w:rFonts w:ascii="Times New Roman" w:hAnsi="Times New Roman" w:cs="Times New Roman"/>
          <w:sz w:val="24"/>
          <w:szCs w:val="24"/>
        </w:rPr>
        <w:t xml:space="preserve"> questioning the propriety of the termination of the contract.</w:t>
      </w:r>
      <w:r w:rsidR="00003BD1">
        <w:rPr>
          <w:rFonts w:ascii="Times New Roman" w:hAnsi="Times New Roman" w:cs="Times New Roman"/>
          <w:sz w:val="24"/>
          <w:szCs w:val="24"/>
        </w:rPr>
        <w:t xml:space="preserve"> In this respect, in</w:t>
      </w:r>
      <w:r w:rsidR="00003BD1" w:rsidRPr="00DB44A3">
        <w:rPr>
          <w:rFonts w:ascii="Times New Roman" w:hAnsi="Times New Roman" w:cs="Times New Roman"/>
          <w:sz w:val="24"/>
          <w:szCs w:val="24"/>
        </w:rPr>
        <w:t xml:space="preserve"> </w:t>
      </w:r>
      <w:r w:rsidR="00003BD1">
        <w:rPr>
          <w:rFonts w:ascii="Times New Roman" w:hAnsi="Times New Roman" w:cs="Times New Roman"/>
          <w:i/>
          <w:sz w:val="24"/>
          <w:szCs w:val="24"/>
        </w:rPr>
        <w:t>Muchenje v</w:t>
      </w:r>
      <w:r w:rsidR="007002B2">
        <w:rPr>
          <w:rFonts w:ascii="Times New Roman" w:hAnsi="Times New Roman" w:cs="Times New Roman"/>
          <w:i/>
          <w:sz w:val="24"/>
          <w:szCs w:val="24"/>
        </w:rPr>
        <w:t xml:space="preserve"> </w:t>
      </w:r>
      <w:r w:rsidR="00003BD1">
        <w:rPr>
          <w:rFonts w:ascii="Times New Roman" w:hAnsi="Times New Roman" w:cs="Times New Roman"/>
          <w:i/>
          <w:sz w:val="24"/>
          <w:szCs w:val="24"/>
        </w:rPr>
        <w:t xml:space="preserve">Mutangadura &amp; Ors </w:t>
      </w:r>
      <w:r w:rsidR="00003BD1" w:rsidRPr="00DB44A3">
        <w:rPr>
          <w:rFonts w:ascii="Times New Roman" w:hAnsi="Times New Roman" w:cs="Times New Roman"/>
          <w:sz w:val="24"/>
          <w:szCs w:val="24"/>
        </w:rPr>
        <w:t>HH</w:t>
      </w:r>
      <w:r w:rsidR="00003BD1">
        <w:rPr>
          <w:rFonts w:ascii="Times New Roman" w:hAnsi="Times New Roman" w:cs="Times New Roman"/>
          <w:sz w:val="24"/>
          <w:szCs w:val="24"/>
        </w:rPr>
        <w:t xml:space="preserve"> 21-21, </w:t>
      </w:r>
      <w:r w:rsidR="00326677" w:rsidRPr="00326677">
        <w:rPr>
          <w:rFonts w:ascii="Times New Roman" w:hAnsi="Times New Roman" w:cs="Times New Roman"/>
          <w:smallCaps/>
          <w:sz w:val="24"/>
          <w:szCs w:val="24"/>
        </w:rPr>
        <w:t>murembaj</w:t>
      </w:r>
      <w:r w:rsidR="00326677">
        <w:rPr>
          <w:rFonts w:ascii="Times New Roman" w:hAnsi="Times New Roman" w:cs="Times New Roman"/>
          <w:sz w:val="24"/>
          <w:szCs w:val="24"/>
        </w:rPr>
        <w:t xml:space="preserve"> </w:t>
      </w:r>
      <w:r w:rsidR="006E6A38">
        <w:rPr>
          <w:rFonts w:ascii="Times New Roman" w:hAnsi="Times New Roman" w:cs="Times New Roman"/>
          <w:sz w:val="24"/>
          <w:szCs w:val="24"/>
        </w:rPr>
        <w:t>pertinent</w:t>
      </w:r>
      <w:r w:rsidR="001B389F">
        <w:rPr>
          <w:rFonts w:ascii="Times New Roman" w:hAnsi="Times New Roman" w:cs="Times New Roman"/>
          <w:sz w:val="24"/>
          <w:szCs w:val="24"/>
        </w:rPr>
        <w:t>ly</w:t>
      </w:r>
      <w:r w:rsidR="006E6A38">
        <w:rPr>
          <w:rFonts w:ascii="Times New Roman" w:hAnsi="Times New Roman" w:cs="Times New Roman"/>
          <w:sz w:val="24"/>
          <w:szCs w:val="24"/>
        </w:rPr>
        <w:t xml:space="preserve"> point</w:t>
      </w:r>
      <w:r w:rsidR="001B389F">
        <w:rPr>
          <w:rFonts w:ascii="Times New Roman" w:hAnsi="Times New Roman" w:cs="Times New Roman"/>
          <w:sz w:val="24"/>
          <w:szCs w:val="24"/>
        </w:rPr>
        <w:t>ed out</w:t>
      </w:r>
      <w:r w:rsidR="006E6A38">
        <w:rPr>
          <w:rFonts w:ascii="Times New Roman" w:hAnsi="Times New Roman" w:cs="Times New Roman"/>
          <w:sz w:val="24"/>
          <w:szCs w:val="24"/>
        </w:rPr>
        <w:t xml:space="preserve"> </w:t>
      </w:r>
      <w:r w:rsidR="00003BD1" w:rsidRPr="00DB44A3">
        <w:rPr>
          <w:rFonts w:ascii="Times New Roman" w:hAnsi="Times New Roman" w:cs="Times New Roman"/>
          <w:sz w:val="24"/>
          <w:szCs w:val="24"/>
        </w:rPr>
        <w:t>that</w:t>
      </w:r>
      <w:r w:rsidR="00556D91">
        <w:rPr>
          <w:rFonts w:ascii="Times New Roman" w:hAnsi="Times New Roman" w:cs="Times New Roman"/>
          <w:sz w:val="24"/>
          <w:szCs w:val="24"/>
        </w:rPr>
        <w:t>, for jurisdictional purposes,</w:t>
      </w:r>
      <w:r w:rsidR="00003BD1" w:rsidRPr="00DB44A3">
        <w:rPr>
          <w:rFonts w:ascii="Times New Roman" w:hAnsi="Times New Roman" w:cs="Times New Roman"/>
          <w:sz w:val="24"/>
          <w:szCs w:val="24"/>
        </w:rPr>
        <w:t xml:space="preserve"> the court should look beyond the relief sought and go into the substance of the </w:t>
      </w:r>
      <w:r w:rsidR="006E6A38">
        <w:rPr>
          <w:rFonts w:ascii="Times New Roman" w:hAnsi="Times New Roman" w:cs="Times New Roman"/>
          <w:sz w:val="24"/>
          <w:szCs w:val="24"/>
        </w:rPr>
        <w:t>application, in order to identify the real nature of the dispute</w:t>
      </w:r>
      <w:r w:rsidR="00556D91">
        <w:rPr>
          <w:rFonts w:ascii="Times New Roman" w:hAnsi="Times New Roman" w:cs="Times New Roman"/>
          <w:sz w:val="24"/>
          <w:szCs w:val="24"/>
        </w:rPr>
        <w:t>.</w:t>
      </w:r>
      <w:r w:rsidR="00003BD1" w:rsidRPr="00DB44A3">
        <w:rPr>
          <w:rFonts w:ascii="Times New Roman" w:hAnsi="Times New Roman" w:cs="Times New Roman"/>
          <w:sz w:val="24"/>
          <w:szCs w:val="24"/>
        </w:rPr>
        <w:t xml:space="preserve"> </w:t>
      </w:r>
      <w:r w:rsidR="003D49CF">
        <w:rPr>
          <w:rFonts w:ascii="Times New Roman" w:hAnsi="Times New Roman" w:cs="Times New Roman"/>
          <w:sz w:val="24"/>
          <w:szCs w:val="24"/>
        </w:rPr>
        <w:t>The learned judge concluded that, while</w:t>
      </w:r>
      <w:r w:rsidR="00C6402A">
        <w:rPr>
          <w:rFonts w:ascii="Times New Roman" w:hAnsi="Times New Roman" w:cs="Times New Roman"/>
          <w:sz w:val="24"/>
          <w:szCs w:val="24"/>
        </w:rPr>
        <w:t xml:space="preserve"> </w:t>
      </w:r>
      <w:r w:rsidR="001504F3">
        <w:rPr>
          <w:rFonts w:ascii="Times New Roman" w:hAnsi="Times New Roman" w:cs="Times New Roman"/>
          <w:sz w:val="24"/>
          <w:szCs w:val="24"/>
        </w:rPr>
        <w:t>the applicant asked for</w:t>
      </w:r>
      <w:r w:rsidR="003D49CF" w:rsidRPr="00DB44A3">
        <w:rPr>
          <w:rFonts w:ascii="Times New Roman" w:hAnsi="Times New Roman" w:cs="Times New Roman"/>
          <w:sz w:val="24"/>
          <w:szCs w:val="24"/>
        </w:rPr>
        <w:t xml:space="preserve"> an interdict </w:t>
      </w:r>
      <w:r w:rsidR="003D49CF">
        <w:rPr>
          <w:rFonts w:ascii="Times New Roman" w:hAnsi="Times New Roman" w:cs="Times New Roman"/>
          <w:sz w:val="24"/>
          <w:szCs w:val="24"/>
        </w:rPr>
        <w:t>in the High Court,</w:t>
      </w:r>
      <w:r w:rsidR="003D49CF" w:rsidRPr="00DB44A3">
        <w:rPr>
          <w:rFonts w:ascii="Times New Roman" w:hAnsi="Times New Roman" w:cs="Times New Roman"/>
          <w:sz w:val="24"/>
          <w:szCs w:val="24"/>
        </w:rPr>
        <w:t xml:space="preserve"> the real ca</w:t>
      </w:r>
      <w:r w:rsidR="00DD074A">
        <w:rPr>
          <w:rFonts w:ascii="Times New Roman" w:hAnsi="Times New Roman" w:cs="Times New Roman"/>
          <w:sz w:val="24"/>
          <w:szCs w:val="24"/>
        </w:rPr>
        <w:t>use of action was founded on his dismissal by the employer.</w:t>
      </w:r>
    </w:p>
    <w:p w:rsidR="009535AE" w:rsidRDefault="001504F3" w:rsidP="000573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facts of this</w:t>
      </w:r>
      <w:r w:rsidR="004358F8">
        <w:rPr>
          <w:rFonts w:ascii="Times New Roman" w:hAnsi="Times New Roman" w:cs="Times New Roman"/>
          <w:sz w:val="24"/>
          <w:szCs w:val="24"/>
        </w:rPr>
        <w:t xml:space="preserve"> matter</w:t>
      </w:r>
      <w:r>
        <w:rPr>
          <w:rFonts w:ascii="Times New Roman" w:hAnsi="Times New Roman" w:cs="Times New Roman"/>
          <w:sz w:val="24"/>
          <w:szCs w:val="24"/>
        </w:rPr>
        <w:t xml:space="preserve"> and the relief</w:t>
      </w:r>
      <w:r w:rsidR="00E61D73">
        <w:rPr>
          <w:rFonts w:ascii="Times New Roman" w:hAnsi="Times New Roman" w:cs="Times New Roman"/>
          <w:sz w:val="24"/>
          <w:szCs w:val="24"/>
        </w:rPr>
        <w:t xml:space="preserve"> sought, I came to the conclusion t</w:t>
      </w:r>
      <w:r w:rsidR="00532514">
        <w:rPr>
          <w:rFonts w:ascii="Times New Roman" w:hAnsi="Times New Roman" w:cs="Times New Roman"/>
          <w:sz w:val="24"/>
          <w:szCs w:val="24"/>
        </w:rPr>
        <w:t xml:space="preserve">he dispute </w:t>
      </w:r>
      <w:r w:rsidR="00532514" w:rsidRPr="00326677">
        <w:rPr>
          <w:rFonts w:ascii="Times New Roman" w:hAnsi="Times New Roman" w:cs="Times New Roman"/>
          <w:i/>
          <w:sz w:val="24"/>
          <w:szCs w:val="24"/>
        </w:rPr>
        <w:t>in</w:t>
      </w:r>
      <w:r w:rsidR="00532514">
        <w:rPr>
          <w:rFonts w:ascii="Times New Roman" w:hAnsi="Times New Roman" w:cs="Times New Roman"/>
          <w:sz w:val="24"/>
          <w:szCs w:val="24"/>
        </w:rPr>
        <w:t xml:space="preserve"> </w:t>
      </w:r>
      <w:r w:rsidR="00532514" w:rsidRPr="00161E28">
        <w:rPr>
          <w:rFonts w:ascii="Times New Roman" w:hAnsi="Times New Roman" w:cs="Times New Roman"/>
          <w:i/>
          <w:sz w:val="24"/>
          <w:szCs w:val="24"/>
        </w:rPr>
        <w:t>casu</w:t>
      </w:r>
      <w:r w:rsidR="00161E28">
        <w:rPr>
          <w:rFonts w:ascii="Times New Roman" w:hAnsi="Times New Roman" w:cs="Times New Roman"/>
          <w:sz w:val="24"/>
          <w:szCs w:val="24"/>
        </w:rPr>
        <w:t xml:space="preserve"> is a labour or</w:t>
      </w:r>
      <w:r w:rsidR="00E61515">
        <w:rPr>
          <w:rFonts w:ascii="Times New Roman" w:hAnsi="Times New Roman" w:cs="Times New Roman"/>
          <w:sz w:val="24"/>
          <w:szCs w:val="24"/>
        </w:rPr>
        <w:t xml:space="preserve"> </w:t>
      </w:r>
      <w:r w:rsidR="004358F8">
        <w:rPr>
          <w:rFonts w:ascii="Times New Roman" w:hAnsi="Times New Roman" w:cs="Times New Roman"/>
          <w:sz w:val="24"/>
          <w:szCs w:val="24"/>
        </w:rPr>
        <w:t>employment one</w:t>
      </w:r>
      <w:r w:rsidR="00161E28">
        <w:rPr>
          <w:rFonts w:ascii="Times New Roman" w:hAnsi="Times New Roman" w:cs="Times New Roman"/>
          <w:sz w:val="24"/>
          <w:szCs w:val="24"/>
        </w:rPr>
        <w:t xml:space="preserve"> within the contemplation of the Labour Act. Consequently</w:t>
      </w:r>
      <w:r w:rsidR="002604CB">
        <w:rPr>
          <w:rFonts w:ascii="Times New Roman" w:hAnsi="Times New Roman" w:cs="Times New Roman"/>
          <w:sz w:val="24"/>
          <w:szCs w:val="24"/>
        </w:rPr>
        <w:t>,</w:t>
      </w:r>
      <w:r w:rsidR="00161E28">
        <w:rPr>
          <w:rFonts w:ascii="Times New Roman" w:hAnsi="Times New Roman" w:cs="Times New Roman"/>
          <w:sz w:val="24"/>
          <w:szCs w:val="24"/>
        </w:rPr>
        <w:t xml:space="preserve"> I had</w:t>
      </w:r>
      <w:r w:rsidR="00C6402A">
        <w:rPr>
          <w:rFonts w:ascii="Times New Roman" w:hAnsi="Times New Roman" w:cs="Times New Roman"/>
          <w:sz w:val="24"/>
          <w:szCs w:val="24"/>
        </w:rPr>
        <w:t xml:space="preserve"> no hesitation in upholding the respondent’s point </w:t>
      </w:r>
      <w:r w:rsidR="00C6402A" w:rsidRPr="00326677">
        <w:rPr>
          <w:rFonts w:ascii="Times New Roman" w:hAnsi="Times New Roman" w:cs="Times New Roman"/>
          <w:i/>
          <w:sz w:val="24"/>
          <w:szCs w:val="24"/>
        </w:rPr>
        <w:t>in</w:t>
      </w:r>
      <w:r w:rsidR="00C6402A">
        <w:rPr>
          <w:rFonts w:ascii="Times New Roman" w:hAnsi="Times New Roman" w:cs="Times New Roman"/>
          <w:sz w:val="24"/>
          <w:szCs w:val="24"/>
        </w:rPr>
        <w:t xml:space="preserve"> </w:t>
      </w:r>
      <w:r w:rsidR="00C6402A" w:rsidRPr="00C6402A">
        <w:rPr>
          <w:rFonts w:ascii="Times New Roman" w:hAnsi="Times New Roman" w:cs="Times New Roman"/>
          <w:i/>
          <w:sz w:val="24"/>
          <w:szCs w:val="24"/>
        </w:rPr>
        <w:t>limine</w:t>
      </w:r>
      <w:r w:rsidR="00BE6F4B">
        <w:rPr>
          <w:rFonts w:ascii="Times New Roman" w:hAnsi="Times New Roman" w:cs="Times New Roman"/>
          <w:sz w:val="24"/>
          <w:szCs w:val="24"/>
        </w:rPr>
        <w:t xml:space="preserve"> and</w:t>
      </w:r>
      <w:r w:rsidR="007D1853">
        <w:rPr>
          <w:rFonts w:ascii="Times New Roman" w:hAnsi="Times New Roman" w:cs="Times New Roman"/>
          <w:sz w:val="24"/>
          <w:szCs w:val="24"/>
        </w:rPr>
        <w:t xml:space="preserve"> granted</w:t>
      </w:r>
      <w:r w:rsidR="009535AE">
        <w:rPr>
          <w:rFonts w:ascii="Times New Roman" w:hAnsi="Times New Roman" w:cs="Times New Roman"/>
          <w:sz w:val="24"/>
          <w:szCs w:val="24"/>
        </w:rPr>
        <w:t xml:space="preserve"> the following order:</w:t>
      </w:r>
    </w:p>
    <w:p w:rsidR="009618B9" w:rsidRPr="009618B9" w:rsidRDefault="009618B9" w:rsidP="004C37A0">
      <w:pPr>
        <w:spacing w:line="360" w:lineRule="auto"/>
        <w:ind w:firstLine="720"/>
        <w:jc w:val="both"/>
        <w:rPr>
          <w:rFonts w:ascii="Times New Roman" w:hAnsi="Times New Roman" w:cs="Times New Roman"/>
          <w:sz w:val="10"/>
          <w:szCs w:val="10"/>
        </w:rPr>
      </w:pPr>
    </w:p>
    <w:p w:rsidR="009535AE" w:rsidRDefault="00E656CD" w:rsidP="009618B9">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point in </w:t>
      </w:r>
      <w:r w:rsidRPr="0023720D">
        <w:rPr>
          <w:rFonts w:ascii="Times New Roman" w:hAnsi="Times New Roman" w:cs="Times New Roman"/>
          <w:i/>
          <w:sz w:val="24"/>
          <w:szCs w:val="24"/>
        </w:rPr>
        <w:t>limine</w:t>
      </w:r>
      <w:r>
        <w:rPr>
          <w:rFonts w:ascii="Times New Roman" w:hAnsi="Times New Roman" w:cs="Times New Roman"/>
          <w:sz w:val="24"/>
          <w:szCs w:val="24"/>
        </w:rPr>
        <w:t xml:space="preserve"> relating to the founding affidavit being fatally defective is hereby dismissed.</w:t>
      </w:r>
    </w:p>
    <w:p w:rsidR="008B6BAD" w:rsidRDefault="008B6BAD" w:rsidP="009618B9">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point in </w:t>
      </w:r>
      <w:r w:rsidRPr="008B6BAD">
        <w:rPr>
          <w:rFonts w:ascii="Times New Roman" w:hAnsi="Times New Roman" w:cs="Times New Roman"/>
          <w:i/>
          <w:sz w:val="24"/>
          <w:szCs w:val="24"/>
        </w:rPr>
        <w:t>limine</w:t>
      </w:r>
      <w:r>
        <w:rPr>
          <w:rFonts w:ascii="Times New Roman" w:hAnsi="Times New Roman" w:cs="Times New Roman"/>
          <w:sz w:val="24"/>
          <w:szCs w:val="24"/>
        </w:rPr>
        <w:t xml:space="preserve"> relating to the absence of jurisdiction of the High Court is hereby upheld.</w:t>
      </w:r>
    </w:p>
    <w:p w:rsidR="008B6BAD" w:rsidRPr="009618B9" w:rsidRDefault="0075173C" w:rsidP="009618B9">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respondent’s costs of suit.</w:t>
      </w:r>
    </w:p>
    <w:p w:rsidR="00A30224" w:rsidRPr="00F73D95" w:rsidRDefault="00A30224" w:rsidP="004A52B9">
      <w:pPr>
        <w:jc w:val="both"/>
        <w:rPr>
          <w:rFonts w:ascii="Times New Roman" w:hAnsi="Times New Roman" w:cs="Times New Roman"/>
          <w:i/>
          <w:sz w:val="24"/>
          <w:szCs w:val="24"/>
        </w:rPr>
      </w:pPr>
    </w:p>
    <w:p w:rsidR="00A30224" w:rsidRDefault="00A30224" w:rsidP="004A52B9">
      <w:pPr>
        <w:jc w:val="both"/>
        <w:rPr>
          <w:rFonts w:ascii="Times New Roman" w:hAnsi="Times New Roman" w:cs="Times New Roman"/>
          <w:i/>
          <w:sz w:val="24"/>
          <w:szCs w:val="24"/>
        </w:rPr>
      </w:pPr>
    </w:p>
    <w:p w:rsidR="00326677" w:rsidRPr="00F73D95" w:rsidRDefault="00326677" w:rsidP="004A52B9">
      <w:pPr>
        <w:jc w:val="both"/>
        <w:rPr>
          <w:rFonts w:ascii="Times New Roman" w:hAnsi="Times New Roman" w:cs="Times New Roman"/>
          <w:i/>
          <w:sz w:val="24"/>
          <w:szCs w:val="24"/>
        </w:rPr>
      </w:pPr>
    </w:p>
    <w:p w:rsidR="00A30224" w:rsidRPr="00F73D95" w:rsidRDefault="00A30224" w:rsidP="004A52B9">
      <w:pPr>
        <w:jc w:val="both"/>
        <w:rPr>
          <w:rFonts w:ascii="Times New Roman" w:hAnsi="Times New Roman" w:cs="Times New Roman"/>
          <w:i/>
          <w:sz w:val="24"/>
          <w:szCs w:val="24"/>
        </w:rPr>
      </w:pPr>
    </w:p>
    <w:p w:rsidR="004A52B9" w:rsidRPr="00F73D95" w:rsidRDefault="00D57090" w:rsidP="004A52B9">
      <w:pPr>
        <w:jc w:val="both"/>
        <w:rPr>
          <w:rFonts w:ascii="Times New Roman" w:hAnsi="Times New Roman" w:cs="Times New Roman"/>
          <w:sz w:val="24"/>
          <w:szCs w:val="24"/>
        </w:rPr>
      </w:pPr>
      <w:r w:rsidRPr="00F73D95">
        <w:rPr>
          <w:rFonts w:ascii="Times New Roman" w:hAnsi="Times New Roman" w:cs="Times New Roman"/>
          <w:i/>
          <w:sz w:val="24"/>
          <w:szCs w:val="24"/>
        </w:rPr>
        <w:t>Atherstone &amp; Cook</w:t>
      </w:r>
      <w:r w:rsidRPr="00F73D95">
        <w:rPr>
          <w:rFonts w:ascii="Times New Roman" w:hAnsi="Times New Roman" w:cs="Times New Roman"/>
          <w:sz w:val="24"/>
          <w:szCs w:val="24"/>
        </w:rPr>
        <w:t>, applicant’s</w:t>
      </w:r>
      <w:r w:rsidR="004A52B9" w:rsidRPr="00F73D95">
        <w:rPr>
          <w:rFonts w:ascii="Times New Roman" w:hAnsi="Times New Roman" w:cs="Times New Roman"/>
          <w:sz w:val="24"/>
          <w:szCs w:val="24"/>
        </w:rPr>
        <w:t xml:space="preserve"> legal practitioners</w:t>
      </w:r>
    </w:p>
    <w:p w:rsidR="004A52B9" w:rsidRPr="00F73D95" w:rsidRDefault="007A615F" w:rsidP="004A52B9">
      <w:pPr>
        <w:jc w:val="both"/>
        <w:rPr>
          <w:rFonts w:ascii="Times New Roman" w:hAnsi="Times New Roman" w:cs="Times New Roman"/>
          <w:sz w:val="24"/>
          <w:szCs w:val="24"/>
        </w:rPr>
      </w:pPr>
      <w:r w:rsidRPr="00F73D95">
        <w:rPr>
          <w:rFonts w:ascii="Times New Roman" w:hAnsi="Times New Roman" w:cs="Times New Roman"/>
          <w:i/>
          <w:sz w:val="24"/>
          <w:szCs w:val="24"/>
        </w:rPr>
        <w:t xml:space="preserve">Chihambakwe, Mutizwa &amp; Partners, </w:t>
      </w:r>
      <w:r w:rsidR="004A52B9" w:rsidRPr="00F73D95">
        <w:rPr>
          <w:rFonts w:ascii="Times New Roman" w:hAnsi="Times New Roman" w:cs="Times New Roman"/>
          <w:sz w:val="24"/>
          <w:szCs w:val="24"/>
        </w:rPr>
        <w:t>respondent’s legal practitioners</w:t>
      </w:r>
    </w:p>
    <w:p w:rsidR="004C2E2C" w:rsidRPr="00F73D95" w:rsidRDefault="004C2E2C" w:rsidP="004A52B9">
      <w:pPr>
        <w:spacing w:line="360" w:lineRule="auto"/>
        <w:jc w:val="both"/>
        <w:rPr>
          <w:rFonts w:ascii="Arial" w:hAnsi="Arial" w:cs="Arial"/>
          <w:b/>
          <w:sz w:val="24"/>
          <w:szCs w:val="24"/>
        </w:rPr>
      </w:pPr>
    </w:p>
    <w:sectPr w:rsidR="004C2E2C" w:rsidRPr="00F73D95"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40F" w:rsidRDefault="0093440F" w:rsidP="008B71F1">
      <w:r>
        <w:separator/>
      </w:r>
    </w:p>
  </w:endnote>
  <w:endnote w:type="continuationSeparator" w:id="0">
    <w:p w:rsidR="0093440F" w:rsidRDefault="0093440F"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auto"/>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40F" w:rsidRDefault="0093440F" w:rsidP="008B71F1">
      <w:r>
        <w:separator/>
      </w:r>
    </w:p>
  </w:footnote>
  <w:footnote w:type="continuationSeparator" w:id="0">
    <w:p w:rsidR="0093440F" w:rsidRDefault="0093440F"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6E0134">
          <w:rPr>
            <w:noProof/>
          </w:rPr>
          <w:t>1</w:t>
        </w:r>
        <w:r>
          <w:rPr>
            <w:noProof/>
          </w:rPr>
          <w:fldChar w:fldCharType="end"/>
        </w:r>
      </w:p>
      <w:p w:rsidR="0011683A" w:rsidRDefault="0011683A">
        <w:pPr>
          <w:pStyle w:val="Header"/>
          <w:jc w:val="right"/>
          <w:rPr>
            <w:noProof/>
          </w:rPr>
        </w:pPr>
        <w:r>
          <w:rPr>
            <w:noProof/>
          </w:rPr>
          <w:t>HH</w:t>
        </w:r>
        <w:r w:rsidR="00E30721">
          <w:rPr>
            <w:noProof/>
          </w:rPr>
          <w:t xml:space="preserve"> 91-23</w:t>
        </w:r>
      </w:p>
      <w:p w:rsidR="0011683A" w:rsidRDefault="00341796">
        <w:pPr>
          <w:pStyle w:val="Header"/>
          <w:jc w:val="right"/>
        </w:pPr>
        <w:r>
          <w:rPr>
            <w:noProof/>
          </w:rPr>
          <w:t>HC 3140/20</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13773C5"/>
    <w:multiLevelType w:val="hybridMultilevel"/>
    <w:tmpl w:val="0AFCC634"/>
    <w:lvl w:ilvl="0" w:tplc="DDC8DF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4825F1F"/>
    <w:multiLevelType w:val="hybridMultilevel"/>
    <w:tmpl w:val="943EA384"/>
    <w:lvl w:ilvl="0" w:tplc="7CC0460E">
      <w:start w:val="172"/>
      <w:numFmt w:val="decimal"/>
      <w:lvlText w:val="%1"/>
      <w:lvlJc w:val="left"/>
      <w:pPr>
        <w:ind w:left="1002" w:hanging="435"/>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0142F1"/>
    <w:multiLevelType w:val="hybridMultilevel"/>
    <w:tmpl w:val="C0284F80"/>
    <w:lvl w:ilvl="0" w:tplc="841489A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42"/>
  </w:num>
  <w:num w:numId="3">
    <w:abstractNumId w:val="14"/>
  </w:num>
  <w:num w:numId="4">
    <w:abstractNumId w:val="13"/>
  </w:num>
  <w:num w:numId="5">
    <w:abstractNumId w:val="21"/>
  </w:num>
  <w:num w:numId="6">
    <w:abstractNumId w:val="23"/>
  </w:num>
  <w:num w:numId="7">
    <w:abstractNumId w:val="10"/>
  </w:num>
  <w:num w:numId="8">
    <w:abstractNumId w:val="24"/>
  </w:num>
  <w:num w:numId="9">
    <w:abstractNumId w:val="41"/>
  </w:num>
  <w:num w:numId="10">
    <w:abstractNumId w:val="36"/>
  </w:num>
  <w:num w:numId="11">
    <w:abstractNumId w:val="39"/>
  </w:num>
  <w:num w:numId="12">
    <w:abstractNumId w:val="26"/>
  </w:num>
  <w:num w:numId="13">
    <w:abstractNumId w:val="18"/>
  </w:num>
  <w:num w:numId="14">
    <w:abstractNumId w:val="0"/>
  </w:num>
  <w:num w:numId="15">
    <w:abstractNumId w:val="30"/>
  </w:num>
  <w:num w:numId="16">
    <w:abstractNumId w:val="22"/>
  </w:num>
  <w:num w:numId="17">
    <w:abstractNumId w:val="16"/>
  </w:num>
  <w:num w:numId="18">
    <w:abstractNumId w:val="1"/>
  </w:num>
  <w:num w:numId="19">
    <w:abstractNumId w:val="34"/>
  </w:num>
  <w:num w:numId="20">
    <w:abstractNumId w:val="15"/>
  </w:num>
  <w:num w:numId="21">
    <w:abstractNumId w:val="2"/>
  </w:num>
  <w:num w:numId="22">
    <w:abstractNumId w:val="29"/>
  </w:num>
  <w:num w:numId="23">
    <w:abstractNumId w:val="40"/>
  </w:num>
  <w:num w:numId="24">
    <w:abstractNumId w:val="6"/>
  </w:num>
  <w:num w:numId="25">
    <w:abstractNumId w:val="38"/>
  </w:num>
  <w:num w:numId="26">
    <w:abstractNumId w:val="11"/>
  </w:num>
  <w:num w:numId="27">
    <w:abstractNumId w:val="31"/>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9"/>
  </w:num>
  <w:num w:numId="33">
    <w:abstractNumId w:val="35"/>
  </w:num>
  <w:num w:numId="34">
    <w:abstractNumId w:val="17"/>
  </w:num>
  <w:num w:numId="35">
    <w:abstractNumId w:val="33"/>
  </w:num>
  <w:num w:numId="36">
    <w:abstractNumId w:val="3"/>
  </w:num>
  <w:num w:numId="37">
    <w:abstractNumId w:val="27"/>
  </w:num>
  <w:num w:numId="38">
    <w:abstractNumId w:val="28"/>
  </w:num>
  <w:num w:numId="39">
    <w:abstractNumId w:val="37"/>
  </w:num>
  <w:num w:numId="40">
    <w:abstractNumId w:val="9"/>
  </w:num>
  <w:num w:numId="41">
    <w:abstractNumId w:val="20"/>
  </w:num>
  <w:num w:numId="42">
    <w:abstractNumId w:val="7"/>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549"/>
    <w:rsid w:val="00000CD7"/>
    <w:rsid w:val="00002A93"/>
    <w:rsid w:val="00003BD1"/>
    <w:rsid w:val="00004A3A"/>
    <w:rsid w:val="000054D9"/>
    <w:rsid w:val="00006A1F"/>
    <w:rsid w:val="0000703D"/>
    <w:rsid w:val="000078C7"/>
    <w:rsid w:val="00007E12"/>
    <w:rsid w:val="00012374"/>
    <w:rsid w:val="00013341"/>
    <w:rsid w:val="000144EF"/>
    <w:rsid w:val="00014D88"/>
    <w:rsid w:val="00014E2E"/>
    <w:rsid w:val="00016CF3"/>
    <w:rsid w:val="00017E00"/>
    <w:rsid w:val="00021A86"/>
    <w:rsid w:val="00022BFE"/>
    <w:rsid w:val="00022D66"/>
    <w:rsid w:val="00023FE9"/>
    <w:rsid w:val="00024127"/>
    <w:rsid w:val="000256EA"/>
    <w:rsid w:val="00025F23"/>
    <w:rsid w:val="000266F4"/>
    <w:rsid w:val="0003015C"/>
    <w:rsid w:val="000317B2"/>
    <w:rsid w:val="00032262"/>
    <w:rsid w:val="00032327"/>
    <w:rsid w:val="0003314D"/>
    <w:rsid w:val="00034661"/>
    <w:rsid w:val="00035190"/>
    <w:rsid w:val="000375A0"/>
    <w:rsid w:val="00037A4D"/>
    <w:rsid w:val="00043345"/>
    <w:rsid w:val="00043535"/>
    <w:rsid w:val="000435E0"/>
    <w:rsid w:val="00043891"/>
    <w:rsid w:val="0004423F"/>
    <w:rsid w:val="0004504D"/>
    <w:rsid w:val="000470E5"/>
    <w:rsid w:val="0004754F"/>
    <w:rsid w:val="0004789C"/>
    <w:rsid w:val="00047C70"/>
    <w:rsid w:val="00052594"/>
    <w:rsid w:val="0005268C"/>
    <w:rsid w:val="0005298D"/>
    <w:rsid w:val="00052AE6"/>
    <w:rsid w:val="00053890"/>
    <w:rsid w:val="00054426"/>
    <w:rsid w:val="00055BFD"/>
    <w:rsid w:val="00056CEA"/>
    <w:rsid w:val="000570B4"/>
    <w:rsid w:val="000573F9"/>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5307"/>
    <w:rsid w:val="00076E94"/>
    <w:rsid w:val="000773DF"/>
    <w:rsid w:val="00080350"/>
    <w:rsid w:val="00081B22"/>
    <w:rsid w:val="00081E5D"/>
    <w:rsid w:val="00083BCE"/>
    <w:rsid w:val="000842EA"/>
    <w:rsid w:val="0008655D"/>
    <w:rsid w:val="00086976"/>
    <w:rsid w:val="000900A8"/>
    <w:rsid w:val="000920F9"/>
    <w:rsid w:val="00092716"/>
    <w:rsid w:val="00095418"/>
    <w:rsid w:val="00095B5A"/>
    <w:rsid w:val="0009657F"/>
    <w:rsid w:val="000965CC"/>
    <w:rsid w:val="00096CE2"/>
    <w:rsid w:val="000A08AB"/>
    <w:rsid w:val="000A0AB8"/>
    <w:rsid w:val="000A0AF5"/>
    <w:rsid w:val="000A1668"/>
    <w:rsid w:val="000A1A09"/>
    <w:rsid w:val="000A2DFF"/>
    <w:rsid w:val="000A4625"/>
    <w:rsid w:val="000A505C"/>
    <w:rsid w:val="000A5B41"/>
    <w:rsid w:val="000A651E"/>
    <w:rsid w:val="000B00E0"/>
    <w:rsid w:val="000B0446"/>
    <w:rsid w:val="000B17C0"/>
    <w:rsid w:val="000B1E47"/>
    <w:rsid w:val="000B225A"/>
    <w:rsid w:val="000B2AE2"/>
    <w:rsid w:val="000B2D5D"/>
    <w:rsid w:val="000B45B4"/>
    <w:rsid w:val="000B6148"/>
    <w:rsid w:val="000B6FB9"/>
    <w:rsid w:val="000C018F"/>
    <w:rsid w:val="000C0A56"/>
    <w:rsid w:val="000C0B78"/>
    <w:rsid w:val="000C1A90"/>
    <w:rsid w:val="000C20E9"/>
    <w:rsid w:val="000C6999"/>
    <w:rsid w:val="000D01F0"/>
    <w:rsid w:val="000D0B03"/>
    <w:rsid w:val="000D1709"/>
    <w:rsid w:val="000D1D97"/>
    <w:rsid w:val="000D23AC"/>
    <w:rsid w:val="000D2B40"/>
    <w:rsid w:val="000D2CDC"/>
    <w:rsid w:val="000D3477"/>
    <w:rsid w:val="000D3F71"/>
    <w:rsid w:val="000D5F51"/>
    <w:rsid w:val="000D6E72"/>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0F6CBA"/>
    <w:rsid w:val="00100194"/>
    <w:rsid w:val="0010154D"/>
    <w:rsid w:val="00101B3C"/>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6CF"/>
    <w:rsid w:val="00131B1B"/>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46CCD"/>
    <w:rsid w:val="00146DC2"/>
    <w:rsid w:val="001504F3"/>
    <w:rsid w:val="001507BC"/>
    <w:rsid w:val="00152D28"/>
    <w:rsid w:val="001534D6"/>
    <w:rsid w:val="00154198"/>
    <w:rsid w:val="00154BDA"/>
    <w:rsid w:val="00154D6A"/>
    <w:rsid w:val="001562CB"/>
    <w:rsid w:val="001571F6"/>
    <w:rsid w:val="0015734C"/>
    <w:rsid w:val="00157533"/>
    <w:rsid w:val="00157B14"/>
    <w:rsid w:val="00157F39"/>
    <w:rsid w:val="00161E28"/>
    <w:rsid w:val="00162DA8"/>
    <w:rsid w:val="00163228"/>
    <w:rsid w:val="00164D71"/>
    <w:rsid w:val="001654B0"/>
    <w:rsid w:val="00166991"/>
    <w:rsid w:val="00167310"/>
    <w:rsid w:val="00167AEB"/>
    <w:rsid w:val="00167EF0"/>
    <w:rsid w:val="00171673"/>
    <w:rsid w:val="00172392"/>
    <w:rsid w:val="00173E5A"/>
    <w:rsid w:val="0017548C"/>
    <w:rsid w:val="00175753"/>
    <w:rsid w:val="00175C7E"/>
    <w:rsid w:val="001817D2"/>
    <w:rsid w:val="001819AD"/>
    <w:rsid w:val="00182872"/>
    <w:rsid w:val="001828A4"/>
    <w:rsid w:val="00182A4F"/>
    <w:rsid w:val="00185270"/>
    <w:rsid w:val="00186248"/>
    <w:rsid w:val="00186459"/>
    <w:rsid w:val="0018725B"/>
    <w:rsid w:val="00187B01"/>
    <w:rsid w:val="001900A1"/>
    <w:rsid w:val="00190206"/>
    <w:rsid w:val="00191051"/>
    <w:rsid w:val="00195E0D"/>
    <w:rsid w:val="001972CA"/>
    <w:rsid w:val="0019747E"/>
    <w:rsid w:val="00197D96"/>
    <w:rsid w:val="001A0ADD"/>
    <w:rsid w:val="001A1428"/>
    <w:rsid w:val="001A21C8"/>
    <w:rsid w:val="001A2C23"/>
    <w:rsid w:val="001A3F55"/>
    <w:rsid w:val="001A3FB8"/>
    <w:rsid w:val="001A6D0D"/>
    <w:rsid w:val="001A7A9B"/>
    <w:rsid w:val="001B066A"/>
    <w:rsid w:val="001B0678"/>
    <w:rsid w:val="001B072B"/>
    <w:rsid w:val="001B13D9"/>
    <w:rsid w:val="001B166B"/>
    <w:rsid w:val="001B389F"/>
    <w:rsid w:val="001B462C"/>
    <w:rsid w:val="001B614B"/>
    <w:rsid w:val="001B7583"/>
    <w:rsid w:val="001C0CB4"/>
    <w:rsid w:val="001C128F"/>
    <w:rsid w:val="001C27D2"/>
    <w:rsid w:val="001C2C90"/>
    <w:rsid w:val="001C2CC1"/>
    <w:rsid w:val="001C2D50"/>
    <w:rsid w:val="001C316C"/>
    <w:rsid w:val="001C386D"/>
    <w:rsid w:val="001C731C"/>
    <w:rsid w:val="001C766E"/>
    <w:rsid w:val="001D0CC6"/>
    <w:rsid w:val="001D1B00"/>
    <w:rsid w:val="001D3441"/>
    <w:rsid w:val="001D501B"/>
    <w:rsid w:val="001D5B5E"/>
    <w:rsid w:val="001D67C4"/>
    <w:rsid w:val="001D7E5D"/>
    <w:rsid w:val="001D7FD7"/>
    <w:rsid w:val="001E132A"/>
    <w:rsid w:val="001E1C7A"/>
    <w:rsid w:val="001E2898"/>
    <w:rsid w:val="001E3310"/>
    <w:rsid w:val="001E3B03"/>
    <w:rsid w:val="001E5288"/>
    <w:rsid w:val="001E67DB"/>
    <w:rsid w:val="001E77B7"/>
    <w:rsid w:val="001F2174"/>
    <w:rsid w:val="001F32C3"/>
    <w:rsid w:val="001F42F8"/>
    <w:rsid w:val="001F5934"/>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5B11"/>
    <w:rsid w:val="002164B6"/>
    <w:rsid w:val="00217405"/>
    <w:rsid w:val="00220272"/>
    <w:rsid w:val="002233FD"/>
    <w:rsid w:val="00223D16"/>
    <w:rsid w:val="00224F46"/>
    <w:rsid w:val="0022560C"/>
    <w:rsid w:val="00225FEF"/>
    <w:rsid w:val="002264B0"/>
    <w:rsid w:val="002266AF"/>
    <w:rsid w:val="00230616"/>
    <w:rsid w:val="00230B3B"/>
    <w:rsid w:val="00234674"/>
    <w:rsid w:val="00235A04"/>
    <w:rsid w:val="002362E0"/>
    <w:rsid w:val="0023720D"/>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7465"/>
    <w:rsid w:val="002604CB"/>
    <w:rsid w:val="00260E9D"/>
    <w:rsid w:val="002628D8"/>
    <w:rsid w:val="00263899"/>
    <w:rsid w:val="002650BC"/>
    <w:rsid w:val="0026559D"/>
    <w:rsid w:val="00265B81"/>
    <w:rsid w:val="0026612A"/>
    <w:rsid w:val="0026628B"/>
    <w:rsid w:val="00270676"/>
    <w:rsid w:val="00271968"/>
    <w:rsid w:val="00271AC1"/>
    <w:rsid w:val="00271C54"/>
    <w:rsid w:val="00272DB4"/>
    <w:rsid w:val="00275052"/>
    <w:rsid w:val="002753AA"/>
    <w:rsid w:val="0027611E"/>
    <w:rsid w:val="00276234"/>
    <w:rsid w:val="00277058"/>
    <w:rsid w:val="002779EE"/>
    <w:rsid w:val="00280985"/>
    <w:rsid w:val="00280990"/>
    <w:rsid w:val="002809D4"/>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6734"/>
    <w:rsid w:val="002A0700"/>
    <w:rsid w:val="002A15A6"/>
    <w:rsid w:val="002A255F"/>
    <w:rsid w:val="002A3535"/>
    <w:rsid w:val="002A4183"/>
    <w:rsid w:val="002A4515"/>
    <w:rsid w:val="002A4D48"/>
    <w:rsid w:val="002A5CE8"/>
    <w:rsid w:val="002A61AB"/>
    <w:rsid w:val="002B07EC"/>
    <w:rsid w:val="002B1473"/>
    <w:rsid w:val="002B1E71"/>
    <w:rsid w:val="002B2084"/>
    <w:rsid w:val="002B39C3"/>
    <w:rsid w:val="002B3FD5"/>
    <w:rsid w:val="002B47A4"/>
    <w:rsid w:val="002B698E"/>
    <w:rsid w:val="002B6BEB"/>
    <w:rsid w:val="002B6F31"/>
    <w:rsid w:val="002B75AA"/>
    <w:rsid w:val="002C2B5C"/>
    <w:rsid w:val="002C3156"/>
    <w:rsid w:val="002C32B5"/>
    <w:rsid w:val="002C60A8"/>
    <w:rsid w:val="002C64FA"/>
    <w:rsid w:val="002C6BBF"/>
    <w:rsid w:val="002C7CA6"/>
    <w:rsid w:val="002C7F1D"/>
    <w:rsid w:val="002D138C"/>
    <w:rsid w:val="002D1993"/>
    <w:rsid w:val="002D49E0"/>
    <w:rsid w:val="002D4BB1"/>
    <w:rsid w:val="002D5958"/>
    <w:rsid w:val="002E0413"/>
    <w:rsid w:val="002E1D11"/>
    <w:rsid w:val="002E2626"/>
    <w:rsid w:val="002E3129"/>
    <w:rsid w:val="002E47D4"/>
    <w:rsid w:val="002E59E6"/>
    <w:rsid w:val="002E626B"/>
    <w:rsid w:val="002E633C"/>
    <w:rsid w:val="002F0E37"/>
    <w:rsid w:val="002F0F07"/>
    <w:rsid w:val="002F3096"/>
    <w:rsid w:val="002F3FD6"/>
    <w:rsid w:val="002F44E9"/>
    <w:rsid w:val="002F62E5"/>
    <w:rsid w:val="002F673A"/>
    <w:rsid w:val="002F722A"/>
    <w:rsid w:val="00300A38"/>
    <w:rsid w:val="003018E8"/>
    <w:rsid w:val="00302124"/>
    <w:rsid w:val="003025F2"/>
    <w:rsid w:val="00302B67"/>
    <w:rsid w:val="003035E1"/>
    <w:rsid w:val="00304E5E"/>
    <w:rsid w:val="00305FCF"/>
    <w:rsid w:val="00306FA4"/>
    <w:rsid w:val="00307DE2"/>
    <w:rsid w:val="00310D42"/>
    <w:rsid w:val="003113BA"/>
    <w:rsid w:val="003115B4"/>
    <w:rsid w:val="003171D2"/>
    <w:rsid w:val="003208F8"/>
    <w:rsid w:val="0032176A"/>
    <w:rsid w:val="003257C9"/>
    <w:rsid w:val="00325B90"/>
    <w:rsid w:val="00326677"/>
    <w:rsid w:val="00331A35"/>
    <w:rsid w:val="003327FF"/>
    <w:rsid w:val="00333768"/>
    <w:rsid w:val="003343AA"/>
    <w:rsid w:val="00334731"/>
    <w:rsid w:val="0033510D"/>
    <w:rsid w:val="00335176"/>
    <w:rsid w:val="0033583D"/>
    <w:rsid w:val="00336107"/>
    <w:rsid w:val="003365BA"/>
    <w:rsid w:val="00337158"/>
    <w:rsid w:val="00340ED2"/>
    <w:rsid w:val="00340F7A"/>
    <w:rsid w:val="00341796"/>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5AD6"/>
    <w:rsid w:val="003564BB"/>
    <w:rsid w:val="0035651A"/>
    <w:rsid w:val="00357B88"/>
    <w:rsid w:val="00360394"/>
    <w:rsid w:val="003635DE"/>
    <w:rsid w:val="003646A4"/>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5868"/>
    <w:rsid w:val="003A6BE5"/>
    <w:rsid w:val="003A7638"/>
    <w:rsid w:val="003B0D1B"/>
    <w:rsid w:val="003B440C"/>
    <w:rsid w:val="003B66FF"/>
    <w:rsid w:val="003B6AA4"/>
    <w:rsid w:val="003B7B0F"/>
    <w:rsid w:val="003C1697"/>
    <w:rsid w:val="003C1DE0"/>
    <w:rsid w:val="003C1F46"/>
    <w:rsid w:val="003C2951"/>
    <w:rsid w:val="003C2BC3"/>
    <w:rsid w:val="003C6EF2"/>
    <w:rsid w:val="003C6EFD"/>
    <w:rsid w:val="003D15BA"/>
    <w:rsid w:val="003D21C3"/>
    <w:rsid w:val="003D271D"/>
    <w:rsid w:val="003D49CF"/>
    <w:rsid w:val="003D634D"/>
    <w:rsid w:val="003D72EE"/>
    <w:rsid w:val="003D79A3"/>
    <w:rsid w:val="003E26D2"/>
    <w:rsid w:val="003E38C6"/>
    <w:rsid w:val="003E6E98"/>
    <w:rsid w:val="003E70FD"/>
    <w:rsid w:val="003F0963"/>
    <w:rsid w:val="003F1B08"/>
    <w:rsid w:val="003F23AB"/>
    <w:rsid w:val="003F4E90"/>
    <w:rsid w:val="003F6835"/>
    <w:rsid w:val="004011A3"/>
    <w:rsid w:val="00402191"/>
    <w:rsid w:val="00403638"/>
    <w:rsid w:val="0040399F"/>
    <w:rsid w:val="00403B97"/>
    <w:rsid w:val="00404C87"/>
    <w:rsid w:val="00405648"/>
    <w:rsid w:val="00406A53"/>
    <w:rsid w:val="00406B65"/>
    <w:rsid w:val="0040700F"/>
    <w:rsid w:val="0040755C"/>
    <w:rsid w:val="00407973"/>
    <w:rsid w:val="004108DB"/>
    <w:rsid w:val="00411D3F"/>
    <w:rsid w:val="00411D73"/>
    <w:rsid w:val="00411EAC"/>
    <w:rsid w:val="004125D7"/>
    <w:rsid w:val="0041287F"/>
    <w:rsid w:val="0041288D"/>
    <w:rsid w:val="00412B59"/>
    <w:rsid w:val="0041398C"/>
    <w:rsid w:val="004177C2"/>
    <w:rsid w:val="00417CDF"/>
    <w:rsid w:val="0042061F"/>
    <w:rsid w:val="00421E49"/>
    <w:rsid w:val="00423D54"/>
    <w:rsid w:val="00425B8D"/>
    <w:rsid w:val="00426843"/>
    <w:rsid w:val="004270DD"/>
    <w:rsid w:val="00427ED9"/>
    <w:rsid w:val="0043000E"/>
    <w:rsid w:val="00430A34"/>
    <w:rsid w:val="0043117C"/>
    <w:rsid w:val="00431C29"/>
    <w:rsid w:val="00431FAC"/>
    <w:rsid w:val="00432040"/>
    <w:rsid w:val="004320D3"/>
    <w:rsid w:val="00432232"/>
    <w:rsid w:val="00433B0F"/>
    <w:rsid w:val="004348E9"/>
    <w:rsid w:val="004358F8"/>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1503"/>
    <w:rsid w:val="00452D46"/>
    <w:rsid w:val="00453548"/>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0264"/>
    <w:rsid w:val="00471103"/>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0E9"/>
    <w:rsid w:val="00485600"/>
    <w:rsid w:val="00486379"/>
    <w:rsid w:val="00486858"/>
    <w:rsid w:val="004868C1"/>
    <w:rsid w:val="00487C66"/>
    <w:rsid w:val="00490027"/>
    <w:rsid w:val="00491A0F"/>
    <w:rsid w:val="00494E1D"/>
    <w:rsid w:val="00495C37"/>
    <w:rsid w:val="00496EBA"/>
    <w:rsid w:val="00496F72"/>
    <w:rsid w:val="00497238"/>
    <w:rsid w:val="004A0EBD"/>
    <w:rsid w:val="004A11F4"/>
    <w:rsid w:val="004A1905"/>
    <w:rsid w:val="004A2AC6"/>
    <w:rsid w:val="004A3884"/>
    <w:rsid w:val="004A38DF"/>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20EA"/>
    <w:rsid w:val="004C254A"/>
    <w:rsid w:val="004C26FF"/>
    <w:rsid w:val="004C2E2C"/>
    <w:rsid w:val="004C37A0"/>
    <w:rsid w:val="004C411C"/>
    <w:rsid w:val="004C4F1B"/>
    <w:rsid w:val="004C5932"/>
    <w:rsid w:val="004C5DCE"/>
    <w:rsid w:val="004C7F57"/>
    <w:rsid w:val="004D0635"/>
    <w:rsid w:val="004D0CB3"/>
    <w:rsid w:val="004D5C48"/>
    <w:rsid w:val="004D727C"/>
    <w:rsid w:val="004E09F7"/>
    <w:rsid w:val="004E2573"/>
    <w:rsid w:val="004E3C5D"/>
    <w:rsid w:val="004E3E6D"/>
    <w:rsid w:val="004E4A6B"/>
    <w:rsid w:val="004E4FE5"/>
    <w:rsid w:val="004E52ED"/>
    <w:rsid w:val="004E6B80"/>
    <w:rsid w:val="004E734A"/>
    <w:rsid w:val="004F01D2"/>
    <w:rsid w:val="004F1940"/>
    <w:rsid w:val="004F2145"/>
    <w:rsid w:val="004F41BC"/>
    <w:rsid w:val="004F4F40"/>
    <w:rsid w:val="004F589C"/>
    <w:rsid w:val="004F596F"/>
    <w:rsid w:val="004F6B81"/>
    <w:rsid w:val="004F7979"/>
    <w:rsid w:val="00500EF4"/>
    <w:rsid w:val="00501690"/>
    <w:rsid w:val="00501D04"/>
    <w:rsid w:val="00504050"/>
    <w:rsid w:val="00504BA5"/>
    <w:rsid w:val="00505CE6"/>
    <w:rsid w:val="00506F54"/>
    <w:rsid w:val="0050744E"/>
    <w:rsid w:val="00510B40"/>
    <w:rsid w:val="00513593"/>
    <w:rsid w:val="005135EB"/>
    <w:rsid w:val="005141A5"/>
    <w:rsid w:val="0051565E"/>
    <w:rsid w:val="00516522"/>
    <w:rsid w:val="005215AF"/>
    <w:rsid w:val="005222E9"/>
    <w:rsid w:val="00522B0C"/>
    <w:rsid w:val="00526DA0"/>
    <w:rsid w:val="00527472"/>
    <w:rsid w:val="005277FD"/>
    <w:rsid w:val="0053010F"/>
    <w:rsid w:val="005304AD"/>
    <w:rsid w:val="0053077E"/>
    <w:rsid w:val="00530C9F"/>
    <w:rsid w:val="00532514"/>
    <w:rsid w:val="00532542"/>
    <w:rsid w:val="00532AD3"/>
    <w:rsid w:val="00534DB8"/>
    <w:rsid w:val="00535231"/>
    <w:rsid w:val="00537551"/>
    <w:rsid w:val="00540005"/>
    <w:rsid w:val="00541463"/>
    <w:rsid w:val="005415A5"/>
    <w:rsid w:val="00546671"/>
    <w:rsid w:val="00547726"/>
    <w:rsid w:val="00547C04"/>
    <w:rsid w:val="0055034A"/>
    <w:rsid w:val="00550B30"/>
    <w:rsid w:val="005510C9"/>
    <w:rsid w:val="00552E3C"/>
    <w:rsid w:val="00554EA3"/>
    <w:rsid w:val="0055506C"/>
    <w:rsid w:val="00556520"/>
    <w:rsid w:val="0055681B"/>
    <w:rsid w:val="00556D91"/>
    <w:rsid w:val="0055779C"/>
    <w:rsid w:val="0056062A"/>
    <w:rsid w:val="005609BA"/>
    <w:rsid w:val="005634E2"/>
    <w:rsid w:val="005639FE"/>
    <w:rsid w:val="00564C00"/>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0111"/>
    <w:rsid w:val="00582A86"/>
    <w:rsid w:val="00583710"/>
    <w:rsid w:val="005866C3"/>
    <w:rsid w:val="005869AF"/>
    <w:rsid w:val="00586E3A"/>
    <w:rsid w:val="00586EAA"/>
    <w:rsid w:val="005877AB"/>
    <w:rsid w:val="00587D2E"/>
    <w:rsid w:val="00587F9F"/>
    <w:rsid w:val="00591C8B"/>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95F"/>
    <w:rsid w:val="005B6242"/>
    <w:rsid w:val="005B6D9D"/>
    <w:rsid w:val="005B745C"/>
    <w:rsid w:val="005C0446"/>
    <w:rsid w:val="005C06BF"/>
    <w:rsid w:val="005C129A"/>
    <w:rsid w:val="005C2F4A"/>
    <w:rsid w:val="005C53BD"/>
    <w:rsid w:val="005C756E"/>
    <w:rsid w:val="005C7B38"/>
    <w:rsid w:val="005D0D98"/>
    <w:rsid w:val="005D3753"/>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3FC"/>
    <w:rsid w:val="005E7DA2"/>
    <w:rsid w:val="005F1102"/>
    <w:rsid w:val="005F41F0"/>
    <w:rsid w:val="005F4E5A"/>
    <w:rsid w:val="005F6A94"/>
    <w:rsid w:val="006005DB"/>
    <w:rsid w:val="00600A1B"/>
    <w:rsid w:val="00601D5A"/>
    <w:rsid w:val="00605A70"/>
    <w:rsid w:val="00605C67"/>
    <w:rsid w:val="0061155E"/>
    <w:rsid w:val="00613F37"/>
    <w:rsid w:val="006142D1"/>
    <w:rsid w:val="00614763"/>
    <w:rsid w:val="00615276"/>
    <w:rsid w:val="006156EC"/>
    <w:rsid w:val="006172EB"/>
    <w:rsid w:val="0062019F"/>
    <w:rsid w:val="00620AD6"/>
    <w:rsid w:val="006210FC"/>
    <w:rsid w:val="00622460"/>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0EAB"/>
    <w:rsid w:val="00641373"/>
    <w:rsid w:val="00642F88"/>
    <w:rsid w:val="00644B55"/>
    <w:rsid w:val="00645203"/>
    <w:rsid w:val="0064617D"/>
    <w:rsid w:val="00646A0F"/>
    <w:rsid w:val="00646B7E"/>
    <w:rsid w:val="006470EE"/>
    <w:rsid w:val="006506CB"/>
    <w:rsid w:val="00650791"/>
    <w:rsid w:val="00652775"/>
    <w:rsid w:val="00652ACA"/>
    <w:rsid w:val="00652E58"/>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4AB6"/>
    <w:rsid w:val="0067631B"/>
    <w:rsid w:val="0068053F"/>
    <w:rsid w:val="00681DF8"/>
    <w:rsid w:val="00681E0F"/>
    <w:rsid w:val="00683C93"/>
    <w:rsid w:val="00687196"/>
    <w:rsid w:val="006913F4"/>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22A2"/>
    <w:rsid w:val="006B5BFF"/>
    <w:rsid w:val="006B622D"/>
    <w:rsid w:val="006B6DE8"/>
    <w:rsid w:val="006C0F47"/>
    <w:rsid w:val="006C2193"/>
    <w:rsid w:val="006C2499"/>
    <w:rsid w:val="006C252B"/>
    <w:rsid w:val="006C273D"/>
    <w:rsid w:val="006C574E"/>
    <w:rsid w:val="006C61E4"/>
    <w:rsid w:val="006D0135"/>
    <w:rsid w:val="006D0A93"/>
    <w:rsid w:val="006D39FE"/>
    <w:rsid w:val="006D4039"/>
    <w:rsid w:val="006D69B4"/>
    <w:rsid w:val="006E0134"/>
    <w:rsid w:val="006E01D9"/>
    <w:rsid w:val="006E181E"/>
    <w:rsid w:val="006E193E"/>
    <w:rsid w:val="006E1F17"/>
    <w:rsid w:val="006E21B4"/>
    <w:rsid w:val="006E5DE4"/>
    <w:rsid w:val="006E6A38"/>
    <w:rsid w:val="006E73B9"/>
    <w:rsid w:val="006F19DD"/>
    <w:rsid w:val="006F1E98"/>
    <w:rsid w:val="006F23FF"/>
    <w:rsid w:val="006F2536"/>
    <w:rsid w:val="006F29CD"/>
    <w:rsid w:val="006F3EA4"/>
    <w:rsid w:val="006F4787"/>
    <w:rsid w:val="006F4A9E"/>
    <w:rsid w:val="006F5F7A"/>
    <w:rsid w:val="006F6208"/>
    <w:rsid w:val="006F65F9"/>
    <w:rsid w:val="006F66A4"/>
    <w:rsid w:val="006F73D7"/>
    <w:rsid w:val="00700217"/>
    <w:rsid w:val="007002B2"/>
    <w:rsid w:val="007012DF"/>
    <w:rsid w:val="00702DAF"/>
    <w:rsid w:val="007031FA"/>
    <w:rsid w:val="00704DD2"/>
    <w:rsid w:val="00705C50"/>
    <w:rsid w:val="00705E41"/>
    <w:rsid w:val="00705F28"/>
    <w:rsid w:val="007065E2"/>
    <w:rsid w:val="007105E9"/>
    <w:rsid w:val="00710795"/>
    <w:rsid w:val="007114EF"/>
    <w:rsid w:val="0071342F"/>
    <w:rsid w:val="00713DD6"/>
    <w:rsid w:val="00714D4D"/>
    <w:rsid w:val="00715D30"/>
    <w:rsid w:val="007160F9"/>
    <w:rsid w:val="007162A4"/>
    <w:rsid w:val="007166B7"/>
    <w:rsid w:val="00716AFD"/>
    <w:rsid w:val="00720FCD"/>
    <w:rsid w:val="00721915"/>
    <w:rsid w:val="00724193"/>
    <w:rsid w:val="007241D7"/>
    <w:rsid w:val="007259D1"/>
    <w:rsid w:val="00727D57"/>
    <w:rsid w:val="007309E4"/>
    <w:rsid w:val="00730A92"/>
    <w:rsid w:val="00731231"/>
    <w:rsid w:val="00731237"/>
    <w:rsid w:val="007313F4"/>
    <w:rsid w:val="00731495"/>
    <w:rsid w:val="00731BCE"/>
    <w:rsid w:val="00732D1C"/>
    <w:rsid w:val="0073385D"/>
    <w:rsid w:val="00734489"/>
    <w:rsid w:val="00734FEA"/>
    <w:rsid w:val="0073700D"/>
    <w:rsid w:val="00740B22"/>
    <w:rsid w:val="0074153A"/>
    <w:rsid w:val="00742595"/>
    <w:rsid w:val="00742F62"/>
    <w:rsid w:val="00743DA5"/>
    <w:rsid w:val="00746A8D"/>
    <w:rsid w:val="00746F59"/>
    <w:rsid w:val="0074780E"/>
    <w:rsid w:val="00750A4C"/>
    <w:rsid w:val="00750A7E"/>
    <w:rsid w:val="00750B1A"/>
    <w:rsid w:val="0075173C"/>
    <w:rsid w:val="007523C1"/>
    <w:rsid w:val="007524BA"/>
    <w:rsid w:val="0075354B"/>
    <w:rsid w:val="00753C97"/>
    <w:rsid w:val="00754501"/>
    <w:rsid w:val="007555DB"/>
    <w:rsid w:val="00755A6E"/>
    <w:rsid w:val="0075663B"/>
    <w:rsid w:val="00756A3D"/>
    <w:rsid w:val="007573B2"/>
    <w:rsid w:val="00757670"/>
    <w:rsid w:val="00761D50"/>
    <w:rsid w:val="00762356"/>
    <w:rsid w:val="00762516"/>
    <w:rsid w:val="00762C83"/>
    <w:rsid w:val="007632B6"/>
    <w:rsid w:val="007636BD"/>
    <w:rsid w:val="00765B93"/>
    <w:rsid w:val="00765ED3"/>
    <w:rsid w:val="00765F04"/>
    <w:rsid w:val="00767718"/>
    <w:rsid w:val="0077041A"/>
    <w:rsid w:val="00770822"/>
    <w:rsid w:val="00771068"/>
    <w:rsid w:val="007710EC"/>
    <w:rsid w:val="00771337"/>
    <w:rsid w:val="007714C2"/>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4D05"/>
    <w:rsid w:val="00796F55"/>
    <w:rsid w:val="007970B5"/>
    <w:rsid w:val="007A1DC0"/>
    <w:rsid w:val="007A28A2"/>
    <w:rsid w:val="007A3007"/>
    <w:rsid w:val="007A3BED"/>
    <w:rsid w:val="007A6079"/>
    <w:rsid w:val="007A615F"/>
    <w:rsid w:val="007A75C3"/>
    <w:rsid w:val="007A76F2"/>
    <w:rsid w:val="007A78AC"/>
    <w:rsid w:val="007B159D"/>
    <w:rsid w:val="007B1BEE"/>
    <w:rsid w:val="007B48E8"/>
    <w:rsid w:val="007B51C8"/>
    <w:rsid w:val="007B53BC"/>
    <w:rsid w:val="007B58CD"/>
    <w:rsid w:val="007B59CD"/>
    <w:rsid w:val="007C20BB"/>
    <w:rsid w:val="007C22D1"/>
    <w:rsid w:val="007C27D4"/>
    <w:rsid w:val="007D0756"/>
    <w:rsid w:val="007D0904"/>
    <w:rsid w:val="007D1220"/>
    <w:rsid w:val="007D1853"/>
    <w:rsid w:val="007D216E"/>
    <w:rsid w:val="007D2336"/>
    <w:rsid w:val="007D23AD"/>
    <w:rsid w:val="007D3C49"/>
    <w:rsid w:val="007D5243"/>
    <w:rsid w:val="007D5F1E"/>
    <w:rsid w:val="007D6C9B"/>
    <w:rsid w:val="007D7971"/>
    <w:rsid w:val="007D7EA8"/>
    <w:rsid w:val="007E0383"/>
    <w:rsid w:val="007E0C37"/>
    <w:rsid w:val="007E2C13"/>
    <w:rsid w:val="007E3E63"/>
    <w:rsid w:val="007E4874"/>
    <w:rsid w:val="007E6407"/>
    <w:rsid w:val="007E694B"/>
    <w:rsid w:val="007E7CAB"/>
    <w:rsid w:val="007F0389"/>
    <w:rsid w:val="007F1E1F"/>
    <w:rsid w:val="007F2D32"/>
    <w:rsid w:val="007F2E71"/>
    <w:rsid w:val="007F47E7"/>
    <w:rsid w:val="007F722C"/>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17A78"/>
    <w:rsid w:val="00820EDB"/>
    <w:rsid w:val="008222F1"/>
    <w:rsid w:val="00824346"/>
    <w:rsid w:val="00824A17"/>
    <w:rsid w:val="00825D55"/>
    <w:rsid w:val="0082612C"/>
    <w:rsid w:val="0083030C"/>
    <w:rsid w:val="008313E3"/>
    <w:rsid w:val="00832D68"/>
    <w:rsid w:val="00833932"/>
    <w:rsid w:val="0083424D"/>
    <w:rsid w:val="008344E1"/>
    <w:rsid w:val="0084026F"/>
    <w:rsid w:val="00841B48"/>
    <w:rsid w:val="00843732"/>
    <w:rsid w:val="008442A8"/>
    <w:rsid w:val="008455D8"/>
    <w:rsid w:val="00850976"/>
    <w:rsid w:val="008529C8"/>
    <w:rsid w:val="00855313"/>
    <w:rsid w:val="00856A9D"/>
    <w:rsid w:val="008573B2"/>
    <w:rsid w:val="0085750D"/>
    <w:rsid w:val="008577DC"/>
    <w:rsid w:val="00860512"/>
    <w:rsid w:val="00860E2B"/>
    <w:rsid w:val="008618E8"/>
    <w:rsid w:val="00861A89"/>
    <w:rsid w:val="0086251A"/>
    <w:rsid w:val="008632F2"/>
    <w:rsid w:val="008635A6"/>
    <w:rsid w:val="0086452A"/>
    <w:rsid w:val="008653FB"/>
    <w:rsid w:val="00865E71"/>
    <w:rsid w:val="008701D6"/>
    <w:rsid w:val="00870330"/>
    <w:rsid w:val="00871C47"/>
    <w:rsid w:val="00871E35"/>
    <w:rsid w:val="008723A7"/>
    <w:rsid w:val="00873860"/>
    <w:rsid w:val="00874ADB"/>
    <w:rsid w:val="00874DF1"/>
    <w:rsid w:val="00874E67"/>
    <w:rsid w:val="00875647"/>
    <w:rsid w:val="00876390"/>
    <w:rsid w:val="00876E55"/>
    <w:rsid w:val="0087700A"/>
    <w:rsid w:val="0087766E"/>
    <w:rsid w:val="00880576"/>
    <w:rsid w:val="00884982"/>
    <w:rsid w:val="00884D1D"/>
    <w:rsid w:val="00885837"/>
    <w:rsid w:val="0088620C"/>
    <w:rsid w:val="00886DA4"/>
    <w:rsid w:val="00887D60"/>
    <w:rsid w:val="00892A8B"/>
    <w:rsid w:val="00893101"/>
    <w:rsid w:val="00893B62"/>
    <w:rsid w:val="0089408C"/>
    <w:rsid w:val="00894B58"/>
    <w:rsid w:val="00895519"/>
    <w:rsid w:val="00896441"/>
    <w:rsid w:val="00896A0D"/>
    <w:rsid w:val="008A0444"/>
    <w:rsid w:val="008A0BB4"/>
    <w:rsid w:val="008A1416"/>
    <w:rsid w:val="008A1688"/>
    <w:rsid w:val="008A17F6"/>
    <w:rsid w:val="008A3580"/>
    <w:rsid w:val="008A400C"/>
    <w:rsid w:val="008A4130"/>
    <w:rsid w:val="008A538D"/>
    <w:rsid w:val="008A5C12"/>
    <w:rsid w:val="008A6CE9"/>
    <w:rsid w:val="008A7EF5"/>
    <w:rsid w:val="008B0014"/>
    <w:rsid w:val="008B11A1"/>
    <w:rsid w:val="008B2271"/>
    <w:rsid w:val="008B231A"/>
    <w:rsid w:val="008B2E48"/>
    <w:rsid w:val="008B32E1"/>
    <w:rsid w:val="008B3D19"/>
    <w:rsid w:val="008B4258"/>
    <w:rsid w:val="008B45F7"/>
    <w:rsid w:val="008B4A45"/>
    <w:rsid w:val="008B4E62"/>
    <w:rsid w:val="008B641B"/>
    <w:rsid w:val="008B6466"/>
    <w:rsid w:val="008B65A0"/>
    <w:rsid w:val="008B6BAD"/>
    <w:rsid w:val="008B71F1"/>
    <w:rsid w:val="008C0031"/>
    <w:rsid w:val="008C0BA8"/>
    <w:rsid w:val="008C0F21"/>
    <w:rsid w:val="008C1CDB"/>
    <w:rsid w:val="008C22C8"/>
    <w:rsid w:val="008C3660"/>
    <w:rsid w:val="008C3A4F"/>
    <w:rsid w:val="008C4C3E"/>
    <w:rsid w:val="008C5A03"/>
    <w:rsid w:val="008C5FAD"/>
    <w:rsid w:val="008C6104"/>
    <w:rsid w:val="008D0269"/>
    <w:rsid w:val="008D065B"/>
    <w:rsid w:val="008D070A"/>
    <w:rsid w:val="008D0BF2"/>
    <w:rsid w:val="008D15A5"/>
    <w:rsid w:val="008D2212"/>
    <w:rsid w:val="008D3CA7"/>
    <w:rsid w:val="008D3D36"/>
    <w:rsid w:val="008D3E96"/>
    <w:rsid w:val="008D41AC"/>
    <w:rsid w:val="008D5A7C"/>
    <w:rsid w:val="008D5E0F"/>
    <w:rsid w:val="008D692D"/>
    <w:rsid w:val="008D6944"/>
    <w:rsid w:val="008D7BEE"/>
    <w:rsid w:val="008E026F"/>
    <w:rsid w:val="008E0307"/>
    <w:rsid w:val="008E1876"/>
    <w:rsid w:val="008E1BA8"/>
    <w:rsid w:val="008E1BC0"/>
    <w:rsid w:val="008E1BC4"/>
    <w:rsid w:val="008E3079"/>
    <w:rsid w:val="008E4FFE"/>
    <w:rsid w:val="008E570B"/>
    <w:rsid w:val="008E5DD3"/>
    <w:rsid w:val="008E6C7C"/>
    <w:rsid w:val="008E6FB1"/>
    <w:rsid w:val="008F3304"/>
    <w:rsid w:val="008F3D50"/>
    <w:rsid w:val="008F54AE"/>
    <w:rsid w:val="008F6B6F"/>
    <w:rsid w:val="008F7E83"/>
    <w:rsid w:val="00900C37"/>
    <w:rsid w:val="00900E94"/>
    <w:rsid w:val="00903092"/>
    <w:rsid w:val="0090380F"/>
    <w:rsid w:val="009049B2"/>
    <w:rsid w:val="009104B6"/>
    <w:rsid w:val="009113AC"/>
    <w:rsid w:val="0091188F"/>
    <w:rsid w:val="00912FAC"/>
    <w:rsid w:val="009134B0"/>
    <w:rsid w:val="00913F58"/>
    <w:rsid w:val="00914515"/>
    <w:rsid w:val="009163ED"/>
    <w:rsid w:val="00916C3A"/>
    <w:rsid w:val="009179BB"/>
    <w:rsid w:val="009200A9"/>
    <w:rsid w:val="00922110"/>
    <w:rsid w:val="00924380"/>
    <w:rsid w:val="009251F4"/>
    <w:rsid w:val="0092541F"/>
    <w:rsid w:val="00925AB8"/>
    <w:rsid w:val="00933A58"/>
    <w:rsid w:val="00933EF6"/>
    <w:rsid w:val="0093440F"/>
    <w:rsid w:val="00934858"/>
    <w:rsid w:val="00935366"/>
    <w:rsid w:val="0093582A"/>
    <w:rsid w:val="009358A8"/>
    <w:rsid w:val="00936D59"/>
    <w:rsid w:val="00937132"/>
    <w:rsid w:val="009378F3"/>
    <w:rsid w:val="009379ED"/>
    <w:rsid w:val="00941D75"/>
    <w:rsid w:val="00942824"/>
    <w:rsid w:val="00942AF6"/>
    <w:rsid w:val="0094486F"/>
    <w:rsid w:val="009478B7"/>
    <w:rsid w:val="009506D7"/>
    <w:rsid w:val="00950991"/>
    <w:rsid w:val="00950B56"/>
    <w:rsid w:val="00950F64"/>
    <w:rsid w:val="0095125E"/>
    <w:rsid w:val="00951A1F"/>
    <w:rsid w:val="009535AE"/>
    <w:rsid w:val="00953F28"/>
    <w:rsid w:val="0095608B"/>
    <w:rsid w:val="00957444"/>
    <w:rsid w:val="00960429"/>
    <w:rsid w:val="009604A8"/>
    <w:rsid w:val="009618B9"/>
    <w:rsid w:val="009619A5"/>
    <w:rsid w:val="00962656"/>
    <w:rsid w:val="00962BCA"/>
    <w:rsid w:val="00963A19"/>
    <w:rsid w:val="00963D39"/>
    <w:rsid w:val="00965764"/>
    <w:rsid w:val="00966852"/>
    <w:rsid w:val="00966893"/>
    <w:rsid w:val="00966CAA"/>
    <w:rsid w:val="00966FCF"/>
    <w:rsid w:val="009670CE"/>
    <w:rsid w:val="00967653"/>
    <w:rsid w:val="009700F4"/>
    <w:rsid w:val="00970E05"/>
    <w:rsid w:val="00972A84"/>
    <w:rsid w:val="00972D5E"/>
    <w:rsid w:val="00973023"/>
    <w:rsid w:val="00974CF2"/>
    <w:rsid w:val="00975D71"/>
    <w:rsid w:val="009765D2"/>
    <w:rsid w:val="00977CA2"/>
    <w:rsid w:val="009802CE"/>
    <w:rsid w:val="00981D90"/>
    <w:rsid w:val="00982BB5"/>
    <w:rsid w:val="00982DD5"/>
    <w:rsid w:val="00984460"/>
    <w:rsid w:val="00986A81"/>
    <w:rsid w:val="00986AE1"/>
    <w:rsid w:val="00990CCE"/>
    <w:rsid w:val="009912A0"/>
    <w:rsid w:val="00991FE6"/>
    <w:rsid w:val="009922EA"/>
    <w:rsid w:val="00995394"/>
    <w:rsid w:val="00996077"/>
    <w:rsid w:val="00996EE2"/>
    <w:rsid w:val="0099774F"/>
    <w:rsid w:val="00997C7B"/>
    <w:rsid w:val="009A0E4B"/>
    <w:rsid w:val="009A1447"/>
    <w:rsid w:val="009A144E"/>
    <w:rsid w:val="009A16B0"/>
    <w:rsid w:val="009A2EC8"/>
    <w:rsid w:val="009A3E87"/>
    <w:rsid w:val="009A472D"/>
    <w:rsid w:val="009A4888"/>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00F9"/>
    <w:rsid w:val="009C2067"/>
    <w:rsid w:val="009C3749"/>
    <w:rsid w:val="009C3F23"/>
    <w:rsid w:val="009C55A7"/>
    <w:rsid w:val="009C6199"/>
    <w:rsid w:val="009C6710"/>
    <w:rsid w:val="009C729D"/>
    <w:rsid w:val="009C75E5"/>
    <w:rsid w:val="009D00F6"/>
    <w:rsid w:val="009D1306"/>
    <w:rsid w:val="009D2A3A"/>
    <w:rsid w:val="009D2C33"/>
    <w:rsid w:val="009D2DB5"/>
    <w:rsid w:val="009D350F"/>
    <w:rsid w:val="009D357C"/>
    <w:rsid w:val="009D680A"/>
    <w:rsid w:val="009D78FD"/>
    <w:rsid w:val="009E3D46"/>
    <w:rsid w:val="009E3DA3"/>
    <w:rsid w:val="009E3DD5"/>
    <w:rsid w:val="009E6900"/>
    <w:rsid w:val="009E6A18"/>
    <w:rsid w:val="009E7FC9"/>
    <w:rsid w:val="009F0518"/>
    <w:rsid w:val="009F24B7"/>
    <w:rsid w:val="009F3063"/>
    <w:rsid w:val="009F3FD2"/>
    <w:rsid w:val="009F4005"/>
    <w:rsid w:val="009F403D"/>
    <w:rsid w:val="009F4410"/>
    <w:rsid w:val="009F4F62"/>
    <w:rsid w:val="009F549A"/>
    <w:rsid w:val="009F69ED"/>
    <w:rsid w:val="00A0201E"/>
    <w:rsid w:val="00A03FEF"/>
    <w:rsid w:val="00A04A67"/>
    <w:rsid w:val="00A04BDD"/>
    <w:rsid w:val="00A06116"/>
    <w:rsid w:val="00A061C3"/>
    <w:rsid w:val="00A062DD"/>
    <w:rsid w:val="00A063B4"/>
    <w:rsid w:val="00A078A7"/>
    <w:rsid w:val="00A10B60"/>
    <w:rsid w:val="00A11EC9"/>
    <w:rsid w:val="00A13D14"/>
    <w:rsid w:val="00A13FDF"/>
    <w:rsid w:val="00A143C4"/>
    <w:rsid w:val="00A147C6"/>
    <w:rsid w:val="00A14D22"/>
    <w:rsid w:val="00A20720"/>
    <w:rsid w:val="00A21FAB"/>
    <w:rsid w:val="00A230A0"/>
    <w:rsid w:val="00A2370F"/>
    <w:rsid w:val="00A23A47"/>
    <w:rsid w:val="00A24E9C"/>
    <w:rsid w:val="00A25EB8"/>
    <w:rsid w:val="00A279E5"/>
    <w:rsid w:val="00A279F4"/>
    <w:rsid w:val="00A30224"/>
    <w:rsid w:val="00A303A5"/>
    <w:rsid w:val="00A30523"/>
    <w:rsid w:val="00A31CF7"/>
    <w:rsid w:val="00A31E56"/>
    <w:rsid w:val="00A32149"/>
    <w:rsid w:val="00A33579"/>
    <w:rsid w:val="00A3386E"/>
    <w:rsid w:val="00A356A4"/>
    <w:rsid w:val="00A36FAF"/>
    <w:rsid w:val="00A401B1"/>
    <w:rsid w:val="00A423B8"/>
    <w:rsid w:val="00A429C7"/>
    <w:rsid w:val="00A438C0"/>
    <w:rsid w:val="00A50179"/>
    <w:rsid w:val="00A505BA"/>
    <w:rsid w:val="00A50628"/>
    <w:rsid w:val="00A50831"/>
    <w:rsid w:val="00A52FE7"/>
    <w:rsid w:val="00A532FB"/>
    <w:rsid w:val="00A53459"/>
    <w:rsid w:val="00A53827"/>
    <w:rsid w:val="00A54FF5"/>
    <w:rsid w:val="00A56C83"/>
    <w:rsid w:val="00A56F00"/>
    <w:rsid w:val="00A5782E"/>
    <w:rsid w:val="00A606D8"/>
    <w:rsid w:val="00A6138D"/>
    <w:rsid w:val="00A613CA"/>
    <w:rsid w:val="00A619CA"/>
    <w:rsid w:val="00A61A7F"/>
    <w:rsid w:val="00A621C7"/>
    <w:rsid w:val="00A6302D"/>
    <w:rsid w:val="00A63DDF"/>
    <w:rsid w:val="00A64364"/>
    <w:rsid w:val="00A646EC"/>
    <w:rsid w:val="00A6590B"/>
    <w:rsid w:val="00A66BF1"/>
    <w:rsid w:val="00A67C8E"/>
    <w:rsid w:val="00A7027E"/>
    <w:rsid w:val="00A72B3E"/>
    <w:rsid w:val="00A737CA"/>
    <w:rsid w:val="00A75966"/>
    <w:rsid w:val="00A763C8"/>
    <w:rsid w:val="00A76407"/>
    <w:rsid w:val="00A7738E"/>
    <w:rsid w:val="00A7759C"/>
    <w:rsid w:val="00A80297"/>
    <w:rsid w:val="00A804D0"/>
    <w:rsid w:val="00A81DBA"/>
    <w:rsid w:val="00A81E5F"/>
    <w:rsid w:val="00A8404C"/>
    <w:rsid w:val="00A8625A"/>
    <w:rsid w:val="00A90682"/>
    <w:rsid w:val="00A935CE"/>
    <w:rsid w:val="00A9407F"/>
    <w:rsid w:val="00A94C9A"/>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5D0E"/>
    <w:rsid w:val="00AB6117"/>
    <w:rsid w:val="00AC000E"/>
    <w:rsid w:val="00AC0812"/>
    <w:rsid w:val="00AC0D5F"/>
    <w:rsid w:val="00AC240C"/>
    <w:rsid w:val="00AC277A"/>
    <w:rsid w:val="00AC324B"/>
    <w:rsid w:val="00AC3ABF"/>
    <w:rsid w:val="00AC3DDD"/>
    <w:rsid w:val="00AC3F6C"/>
    <w:rsid w:val="00AC5328"/>
    <w:rsid w:val="00AC6D94"/>
    <w:rsid w:val="00AC71E5"/>
    <w:rsid w:val="00AC7AE0"/>
    <w:rsid w:val="00AC7EBE"/>
    <w:rsid w:val="00AD0449"/>
    <w:rsid w:val="00AD15DD"/>
    <w:rsid w:val="00AD2D67"/>
    <w:rsid w:val="00AD2F40"/>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74DB"/>
    <w:rsid w:val="00B07E4F"/>
    <w:rsid w:val="00B101D8"/>
    <w:rsid w:val="00B11513"/>
    <w:rsid w:val="00B11594"/>
    <w:rsid w:val="00B12F27"/>
    <w:rsid w:val="00B13F93"/>
    <w:rsid w:val="00B15D97"/>
    <w:rsid w:val="00B16575"/>
    <w:rsid w:val="00B179A2"/>
    <w:rsid w:val="00B17DE6"/>
    <w:rsid w:val="00B21218"/>
    <w:rsid w:val="00B241F3"/>
    <w:rsid w:val="00B24247"/>
    <w:rsid w:val="00B245CD"/>
    <w:rsid w:val="00B252D8"/>
    <w:rsid w:val="00B25D6A"/>
    <w:rsid w:val="00B27BA2"/>
    <w:rsid w:val="00B3025E"/>
    <w:rsid w:val="00B31300"/>
    <w:rsid w:val="00B31B2A"/>
    <w:rsid w:val="00B32095"/>
    <w:rsid w:val="00B3272F"/>
    <w:rsid w:val="00B32EA3"/>
    <w:rsid w:val="00B348A2"/>
    <w:rsid w:val="00B34B2E"/>
    <w:rsid w:val="00B351C4"/>
    <w:rsid w:val="00B35AD0"/>
    <w:rsid w:val="00B3666C"/>
    <w:rsid w:val="00B368D0"/>
    <w:rsid w:val="00B36F90"/>
    <w:rsid w:val="00B372F6"/>
    <w:rsid w:val="00B37C8D"/>
    <w:rsid w:val="00B4043E"/>
    <w:rsid w:val="00B41EA9"/>
    <w:rsid w:val="00B423EF"/>
    <w:rsid w:val="00B42B3C"/>
    <w:rsid w:val="00B43250"/>
    <w:rsid w:val="00B43C1C"/>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123F"/>
    <w:rsid w:val="00B626F6"/>
    <w:rsid w:val="00B62E22"/>
    <w:rsid w:val="00B636D4"/>
    <w:rsid w:val="00B644E6"/>
    <w:rsid w:val="00B6520F"/>
    <w:rsid w:val="00B65658"/>
    <w:rsid w:val="00B65836"/>
    <w:rsid w:val="00B65B8B"/>
    <w:rsid w:val="00B663A2"/>
    <w:rsid w:val="00B66438"/>
    <w:rsid w:val="00B66B16"/>
    <w:rsid w:val="00B6763B"/>
    <w:rsid w:val="00B710BF"/>
    <w:rsid w:val="00B729AA"/>
    <w:rsid w:val="00B72C68"/>
    <w:rsid w:val="00B73FAD"/>
    <w:rsid w:val="00B7565C"/>
    <w:rsid w:val="00B75D1A"/>
    <w:rsid w:val="00B76188"/>
    <w:rsid w:val="00B76499"/>
    <w:rsid w:val="00B76602"/>
    <w:rsid w:val="00B77293"/>
    <w:rsid w:val="00B8074E"/>
    <w:rsid w:val="00B80B3C"/>
    <w:rsid w:val="00B80DD8"/>
    <w:rsid w:val="00B82F1B"/>
    <w:rsid w:val="00B834E9"/>
    <w:rsid w:val="00B841BD"/>
    <w:rsid w:val="00B84231"/>
    <w:rsid w:val="00B846F0"/>
    <w:rsid w:val="00B84926"/>
    <w:rsid w:val="00B86B4A"/>
    <w:rsid w:val="00B90E54"/>
    <w:rsid w:val="00B90F9A"/>
    <w:rsid w:val="00B91B5C"/>
    <w:rsid w:val="00B928B8"/>
    <w:rsid w:val="00B92CC0"/>
    <w:rsid w:val="00B940A8"/>
    <w:rsid w:val="00B942C8"/>
    <w:rsid w:val="00B961B2"/>
    <w:rsid w:val="00B9630D"/>
    <w:rsid w:val="00B964AD"/>
    <w:rsid w:val="00B9760E"/>
    <w:rsid w:val="00B97C2A"/>
    <w:rsid w:val="00BA015E"/>
    <w:rsid w:val="00BA1710"/>
    <w:rsid w:val="00BA1944"/>
    <w:rsid w:val="00BA1F9C"/>
    <w:rsid w:val="00BA3310"/>
    <w:rsid w:val="00BA399D"/>
    <w:rsid w:val="00BA4A6E"/>
    <w:rsid w:val="00BA4BCD"/>
    <w:rsid w:val="00BA511B"/>
    <w:rsid w:val="00BA6D8C"/>
    <w:rsid w:val="00BA6E83"/>
    <w:rsid w:val="00BA7FE8"/>
    <w:rsid w:val="00BB12FF"/>
    <w:rsid w:val="00BB1C28"/>
    <w:rsid w:val="00BB25A0"/>
    <w:rsid w:val="00BB4150"/>
    <w:rsid w:val="00BB41C1"/>
    <w:rsid w:val="00BB510B"/>
    <w:rsid w:val="00BB5F27"/>
    <w:rsid w:val="00BB6FE0"/>
    <w:rsid w:val="00BB74F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E099F"/>
    <w:rsid w:val="00BE4164"/>
    <w:rsid w:val="00BE519F"/>
    <w:rsid w:val="00BE5312"/>
    <w:rsid w:val="00BE6B23"/>
    <w:rsid w:val="00BE6F4B"/>
    <w:rsid w:val="00BE7F8E"/>
    <w:rsid w:val="00BF36BC"/>
    <w:rsid w:val="00BF3A3E"/>
    <w:rsid w:val="00BF5443"/>
    <w:rsid w:val="00BF7286"/>
    <w:rsid w:val="00C0015C"/>
    <w:rsid w:val="00C01AE3"/>
    <w:rsid w:val="00C01EC3"/>
    <w:rsid w:val="00C03266"/>
    <w:rsid w:val="00C047DC"/>
    <w:rsid w:val="00C06CE9"/>
    <w:rsid w:val="00C06D3A"/>
    <w:rsid w:val="00C14810"/>
    <w:rsid w:val="00C14F11"/>
    <w:rsid w:val="00C15635"/>
    <w:rsid w:val="00C15720"/>
    <w:rsid w:val="00C1641C"/>
    <w:rsid w:val="00C16D50"/>
    <w:rsid w:val="00C1701F"/>
    <w:rsid w:val="00C217CF"/>
    <w:rsid w:val="00C223F5"/>
    <w:rsid w:val="00C2483F"/>
    <w:rsid w:val="00C24CF3"/>
    <w:rsid w:val="00C2687A"/>
    <w:rsid w:val="00C26EF7"/>
    <w:rsid w:val="00C26FFB"/>
    <w:rsid w:val="00C30561"/>
    <w:rsid w:val="00C3059A"/>
    <w:rsid w:val="00C310E0"/>
    <w:rsid w:val="00C322E1"/>
    <w:rsid w:val="00C325A9"/>
    <w:rsid w:val="00C32E7D"/>
    <w:rsid w:val="00C33B94"/>
    <w:rsid w:val="00C34EF1"/>
    <w:rsid w:val="00C351C2"/>
    <w:rsid w:val="00C35421"/>
    <w:rsid w:val="00C36FD5"/>
    <w:rsid w:val="00C40361"/>
    <w:rsid w:val="00C40C55"/>
    <w:rsid w:val="00C40F7D"/>
    <w:rsid w:val="00C43511"/>
    <w:rsid w:val="00C44130"/>
    <w:rsid w:val="00C455FA"/>
    <w:rsid w:val="00C45E41"/>
    <w:rsid w:val="00C463AE"/>
    <w:rsid w:val="00C47B67"/>
    <w:rsid w:val="00C507DF"/>
    <w:rsid w:val="00C5147C"/>
    <w:rsid w:val="00C53C24"/>
    <w:rsid w:val="00C563C2"/>
    <w:rsid w:val="00C56ED7"/>
    <w:rsid w:val="00C57011"/>
    <w:rsid w:val="00C6069B"/>
    <w:rsid w:val="00C617D3"/>
    <w:rsid w:val="00C61E1E"/>
    <w:rsid w:val="00C61F3B"/>
    <w:rsid w:val="00C6402A"/>
    <w:rsid w:val="00C64A86"/>
    <w:rsid w:val="00C65A81"/>
    <w:rsid w:val="00C669B7"/>
    <w:rsid w:val="00C6711A"/>
    <w:rsid w:val="00C70AE0"/>
    <w:rsid w:val="00C725E0"/>
    <w:rsid w:val="00C74ADA"/>
    <w:rsid w:val="00C75CDC"/>
    <w:rsid w:val="00C77AD1"/>
    <w:rsid w:val="00C77AF6"/>
    <w:rsid w:val="00C77C80"/>
    <w:rsid w:val="00C77D2A"/>
    <w:rsid w:val="00C80A4B"/>
    <w:rsid w:val="00C8480A"/>
    <w:rsid w:val="00C84A2E"/>
    <w:rsid w:val="00C84A52"/>
    <w:rsid w:val="00C856CE"/>
    <w:rsid w:val="00C85BB3"/>
    <w:rsid w:val="00C86602"/>
    <w:rsid w:val="00C90EBA"/>
    <w:rsid w:val="00C941F3"/>
    <w:rsid w:val="00C943D0"/>
    <w:rsid w:val="00C944A6"/>
    <w:rsid w:val="00C94D2C"/>
    <w:rsid w:val="00C94D43"/>
    <w:rsid w:val="00C97149"/>
    <w:rsid w:val="00C97B42"/>
    <w:rsid w:val="00CA0020"/>
    <w:rsid w:val="00CA1EBA"/>
    <w:rsid w:val="00CA2AC8"/>
    <w:rsid w:val="00CA3229"/>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B796E"/>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259"/>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036A"/>
    <w:rsid w:val="00D11683"/>
    <w:rsid w:val="00D132FA"/>
    <w:rsid w:val="00D13D10"/>
    <w:rsid w:val="00D156BA"/>
    <w:rsid w:val="00D15A21"/>
    <w:rsid w:val="00D179DF"/>
    <w:rsid w:val="00D202BD"/>
    <w:rsid w:val="00D20668"/>
    <w:rsid w:val="00D20CFE"/>
    <w:rsid w:val="00D210DB"/>
    <w:rsid w:val="00D2159A"/>
    <w:rsid w:val="00D218C4"/>
    <w:rsid w:val="00D21DF8"/>
    <w:rsid w:val="00D21E97"/>
    <w:rsid w:val="00D228FA"/>
    <w:rsid w:val="00D230BC"/>
    <w:rsid w:val="00D23E4E"/>
    <w:rsid w:val="00D247F2"/>
    <w:rsid w:val="00D25725"/>
    <w:rsid w:val="00D259A0"/>
    <w:rsid w:val="00D26585"/>
    <w:rsid w:val="00D2659F"/>
    <w:rsid w:val="00D26880"/>
    <w:rsid w:val="00D305B1"/>
    <w:rsid w:val="00D308A2"/>
    <w:rsid w:val="00D308F7"/>
    <w:rsid w:val="00D30B55"/>
    <w:rsid w:val="00D30E10"/>
    <w:rsid w:val="00D31ADD"/>
    <w:rsid w:val="00D32C6E"/>
    <w:rsid w:val="00D32DF7"/>
    <w:rsid w:val="00D32F66"/>
    <w:rsid w:val="00D34821"/>
    <w:rsid w:val="00D34B4C"/>
    <w:rsid w:val="00D3513D"/>
    <w:rsid w:val="00D35E65"/>
    <w:rsid w:val="00D36846"/>
    <w:rsid w:val="00D3717B"/>
    <w:rsid w:val="00D372A6"/>
    <w:rsid w:val="00D37393"/>
    <w:rsid w:val="00D375E2"/>
    <w:rsid w:val="00D37F04"/>
    <w:rsid w:val="00D40182"/>
    <w:rsid w:val="00D40B4F"/>
    <w:rsid w:val="00D429CC"/>
    <w:rsid w:val="00D4326A"/>
    <w:rsid w:val="00D43B8A"/>
    <w:rsid w:val="00D477DB"/>
    <w:rsid w:val="00D478D5"/>
    <w:rsid w:val="00D503EE"/>
    <w:rsid w:val="00D5114B"/>
    <w:rsid w:val="00D516C1"/>
    <w:rsid w:val="00D5312E"/>
    <w:rsid w:val="00D544E8"/>
    <w:rsid w:val="00D54D26"/>
    <w:rsid w:val="00D54D3A"/>
    <w:rsid w:val="00D552E6"/>
    <w:rsid w:val="00D55516"/>
    <w:rsid w:val="00D5557F"/>
    <w:rsid w:val="00D57090"/>
    <w:rsid w:val="00D57349"/>
    <w:rsid w:val="00D57A37"/>
    <w:rsid w:val="00D614D8"/>
    <w:rsid w:val="00D62A52"/>
    <w:rsid w:val="00D6486C"/>
    <w:rsid w:val="00D64AB5"/>
    <w:rsid w:val="00D64EE7"/>
    <w:rsid w:val="00D652B8"/>
    <w:rsid w:val="00D66631"/>
    <w:rsid w:val="00D673D5"/>
    <w:rsid w:val="00D67851"/>
    <w:rsid w:val="00D67B3A"/>
    <w:rsid w:val="00D7062B"/>
    <w:rsid w:val="00D70CF9"/>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5AB3"/>
    <w:rsid w:val="00D872AE"/>
    <w:rsid w:val="00D90462"/>
    <w:rsid w:val="00D91A2B"/>
    <w:rsid w:val="00D92CBE"/>
    <w:rsid w:val="00D9368C"/>
    <w:rsid w:val="00D94540"/>
    <w:rsid w:val="00D9545C"/>
    <w:rsid w:val="00D95D3D"/>
    <w:rsid w:val="00D95F4D"/>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4E80"/>
    <w:rsid w:val="00DB543A"/>
    <w:rsid w:val="00DB583A"/>
    <w:rsid w:val="00DB7125"/>
    <w:rsid w:val="00DB7ED7"/>
    <w:rsid w:val="00DC1B47"/>
    <w:rsid w:val="00DC206F"/>
    <w:rsid w:val="00DC20DA"/>
    <w:rsid w:val="00DC2D26"/>
    <w:rsid w:val="00DC4C26"/>
    <w:rsid w:val="00DC680B"/>
    <w:rsid w:val="00DC6C28"/>
    <w:rsid w:val="00DC6F78"/>
    <w:rsid w:val="00DC720C"/>
    <w:rsid w:val="00DC77EF"/>
    <w:rsid w:val="00DD0366"/>
    <w:rsid w:val="00DD074A"/>
    <w:rsid w:val="00DD1B63"/>
    <w:rsid w:val="00DD1C81"/>
    <w:rsid w:val="00DD41F1"/>
    <w:rsid w:val="00DD6046"/>
    <w:rsid w:val="00DD7FD6"/>
    <w:rsid w:val="00DE0C9D"/>
    <w:rsid w:val="00DE1180"/>
    <w:rsid w:val="00DE24A9"/>
    <w:rsid w:val="00DE3A02"/>
    <w:rsid w:val="00DE45C6"/>
    <w:rsid w:val="00DE47F8"/>
    <w:rsid w:val="00DE63C3"/>
    <w:rsid w:val="00DE7A85"/>
    <w:rsid w:val="00DF3AF3"/>
    <w:rsid w:val="00DF488F"/>
    <w:rsid w:val="00DF599E"/>
    <w:rsid w:val="00DF5E35"/>
    <w:rsid w:val="00DF66C3"/>
    <w:rsid w:val="00E02CBD"/>
    <w:rsid w:val="00E02FAD"/>
    <w:rsid w:val="00E03265"/>
    <w:rsid w:val="00E03EC9"/>
    <w:rsid w:val="00E05877"/>
    <w:rsid w:val="00E06B5F"/>
    <w:rsid w:val="00E10F71"/>
    <w:rsid w:val="00E113CC"/>
    <w:rsid w:val="00E11788"/>
    <w:rsid w:val="00E14BC3"/>
    <w:rsid w:val="00E14FC0"/>
    <w:rsid w:val="00E23715"/>
    <w:rsid w:val="00E238BB"/>
    <w:rsid w:val="00E24821"/>
    <w:rsid w:val="00E248B3"/>
    <w:rsid w:val="00E255EB"/>
    <w:rsid w:val="00E26111"/>
    <w:rsid w:val="00E2622C"/>
    <w:rsid w:val="00E27A8B"/>
    <w:rsid w:val="00E27B7C"/>
    <w:rsid w:val="00E27FCE"/>
    <w:rsid w:val="00E30138"/>
    <w:rsid w:val="00E30408"/>
    <w:rsid w:val="00E30721"/>
    <w:rsid w:val="00E30D5E"/>
    <w:rsid w:val="00E31168"/>
    <w:rsid w:val="00E31328"/>
    <w:rsid w:val="00E31C64"/>
    <w:rsid w:val="00E324C0"/>
    <w:rsid w:val="00E32BD8"/>
    <w:rsid w:val="00E33C1E"/>
    <w:rsid w:val="00E34C40"/>
    <w:rsid w:val="00E34E80"/>
    <w:rsid w:val="00E366F6"/>
    <w:rsid w:val="00E369E3"/>
    <w:rsid w:val="00E37BCD"/>
    <w:rsid w:val="00E41D62"/>
    <w:rsid w:val="00E42225"/>
    <w:rsid w:val="00E42911"/>
    <w:rsid w:val="00E43FF9"/>
    <w:rsid w:val="00E4420F"/>
    <w:rsid w:val="00E467CA"/>
    <w:rsid w:val="00E474B5"/>
    <w:rsid w:val="00E47DE6"/>
    <w:rsid w:val="00E50DCE"/>
    <w:rsid w:val="00E51609"/>
    <w:rsid w:val="00E5239E"/>
    <w:rsid w:val="00E5313C"/>
    <w:rsid w:val="00E53BED"/>
    <w:rsid w:val="00E546BB"/>
    <w:rsid w:val="00E55D1D"/>
    <w:rsid w:val="00E5650D"/>
    <w:rsid w:val="00E61515"/>
    <w:rsid w:val="00E616F2"/>
    <w:rsid w:val="00E61D73"/>
    <w:rsid w:val="00E64CDF"/>
    <w:rsid w:val="00E65140"/>
    <w:rsid w:val="00E656CD"/>
    <w:rsid w:val="00E669FD"/>
    <w:rsid w:val="00E67EC8"/>
    <w:rsid w:val="00E71A6F"/>
    <w:rsid w:val="00E71C10"/>
    <w:rsid w:val="00E728F5"/>
    <w:rsid w:val="00E72FD7"/>
    <w:rsid w:val="00E7532E"/>
    <w:rsid w:val="00E7547E"/>
    <w:rsid w:val="00E75CBB"/>
    <w:rsid w:val="00E76392"/>
    <w:rsid w:val="00E7735B"/>
    <w:rsid w:val="00E77ED7"/>
    <w:rsid w:val="00E84520"/>
    <w:rsid w:val="00E84EB2"/>
    <w:rsid w:val="00E85A41"/>
    <w:rsid w:val="00E85DBC"/>
    <w:rsid w:val="00E86B81"/>
    <w:rsid w:val="00E87025"/>
    <w:rsid w:val="00E90405"/>
    <w:rsid w:val="00E9078C"/>
    <w:rsid w:val="00E91FAF"/>
    <w:rsid w:val="00E92560"/>
    <w:rsid w:val="00E932F0"/>
    <w:rsid w:val="00E938EA"/>
    <w:rsid w:val="00E9575D"/>
    <w:rsid w:val="00E963A9"/>
    <w:rsid w:val="00E96F7A"/>
    <w:rsid w:val="00EA0881"/>
    <w:rsid w:val="00EA0B15"/>
    <w:rsid w:val="00EA1A77"/>
    <w:rsid w:val="00EA2428"/>
    <w:rsid w:val="00EA2FC8"/>
    <w:rsid w:val="00EA4997"/>
    <w:rsid w:val="00EA5162"/>
    <w:rsid w:val="00EA6A1B"/>
    <w:rsid w:val="00EA6B20"/>
    <w:rsid w:val="00EA7976"/>
    <w:rsid w:val="00EB0DDA"/>
    <w:rsid w:val="00EB14BA"/>
    <w:rsid w:val="00EB1DFE"/>
    <w:rsid w:val="00EB2502"/>
    <w:rsid w:val="00EB4F08"/>
    <w:rsid w:val="00EC141E"/>
    <w:rsid w:val="00EC1880"/>
    <w:rsid w:val="00EC1CE4"/>
    <w:rsid w:val="00EC4BB9"/>
    <w:rsid w:val="00EC4E3F"/>
    <w:rsid w:val="00EC4EA8"/>
    <w:rsid w:val="00ED4CC6"/>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4F11"/>
    <w:rsid w:val="00EF62CE"/>
    <w:rsid w:val="00EF666D"/>
    <w:rsid w:val="00EF78B7"/>
    <w:rsid w:val="00F01AF0"/>
    <w:rsid w:val="00F020DE"/>
    <w:rsid w:val="00F021AD"/>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7AD"/>
    <w:rsid w:val="00F21897"/>
    <w:rsid w:val="00F22810"/>
    <w:rsid w:val="00F22E5D"/>
    <w:rsid w:val="00F2437B"/>
    <w:rsid w:val="00F27A26"/>
    <w:rsid w:val="00F27DF4"/>
    <w:rsid w:val="00F322CC"/>
    <w:rsid w:val="00F32D1E"/>
    <w:rsid w:val="00F35F68"/>
    <w:rsid w:val="00F3643A"/>
    <w:rsid w:val="00F37534"/>
    <w:rsid w:val="00F37A75"/>
    <w:rsid w:val="00F40E4C"/>
    <w:rsid w:val="00F42F2E"/>
    <w:rsid w:val="00F43BE5"/>
    <w:rsid w:val="00F453D8"/>
    <w:rsid w:val="00F4551C"/>
    <w:rsid w:val="00F463F0"/>
    <w:rsid w:val="00F474FE"/>
    <w:rsid w:val="00F47A0E"/>
    <w:rsid w:val="00F523F2"/>
    <w:rsid w:val="00F524B1"/>
    <w:rsid w:val="00F53A6D"/>
    <w:rsid w:val="00F53D71"/>
    <w:rsid w:val="00F54115"/>
    <w:rsid w:val="00F549B7"/>
    <w:rsid w:val="00F55533"/>
    <w:rsid w:val="00F56B9E"/>
    <w:rsid w:val="00F572D3"/>
    <w:rsid w:val="00F60E87"/>
    <w:rsid w:val="00F61773"/>
    <w:rsid w:val="00F61890"/>
    <w:rsid w:val="00F64BC1"/>
    <w:rsid w:val="00F650B9"/>
    <w:rsid w:val="00F65CDD"/>
    <w:rsid w:val="00F66B66"/>
    <w:rsid w:val="00F6714A"/>
    <w:rsid w:val="00F67E74"/>
    <w:rsid w:val="00F7011F"/>
    <w:rsid w:val="00F71391"/>
    <w:rsid w:val="00F7185D"/>
    <w:rsid w:val="00F7226A"/>
    <w:rsid w:val="00F724F8"/>
    <w:rsid w:val="00F72972"/>
    <w:rsid w:val="00F73D95"/>
    <w:rsid w:val="00F8040D"/>
    <w:rsid w:val="00F80500"/>
    <w:rsid w:val="00F82CF8"/>
    <w:rsid w:val="00F83195"/>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A5F65"/>
    <w:rsid w:val="00FA7B85"/>
    <w:rsid w:val="00FB1D04"/>
    <w:rsid w:val="00FB1D31"/>
    <w:rsid w:val="00FB4E77"/>
    <w:rsid w:val="00FB5809"/>
    <w:rsid w:val="00FB583B"/>
    <w:rsid w:val="00FC15A1"/>
    <w:rsid w:val="00FC1CE9"/>
    <w:rsid w:val="00FC2735"/>
    <w:rsid w:val="00FC2E56"/>
    <w:rsid w:val="00FC3366"/>
    <w:rsid w:val="00FC3E49"/>
    <w:rsid w:val="00FC40E8"/>
    <w:rsid w:val="00FC41CB"/>
    <w:rsid w:val="00FC5079"/>
    <w:rsid w:val="00FC579E"/>
    <w:rsid w:val="00FC7A6C"/>
    <w:rsid w:val="00FC7FCB"/>
    <w:rsid w:val="00FD03AA"/>
    <w:rsid w:val="00FD09F1"/>
    <w:rsid w:val="00FD0F99"/>
    <w:rsid w:val="00FD2A6A"/>
    <w:rsid w:val="00FD7A5B"/>
    <w:rsid w:val="00FE0005"/>
    <w:rsid w:val="00FE023C"/>
    <w:rsid w:val="00FE0773"/>
    <w:rsid w:val="00FE0B77"/>
    <w:rsid w:val="00FE0D24"/>
    <w:rsid w:val="00FE22FD"/>
    <w:rsid w:val="00FE3378"/>
    <w:rsid w:val="00FE45FE"/>
    <w:rsid w:val="00FE4727"/>
    <w:rsid w:val="00FE4FC4"/>
    <w:rsid w:val="00FE67ED"/>
    <w:rsid w:val="00FE698A"/>
    <w:rsid w:val="00FE74E5"/>
    <w:rsid w:val="00FF05CD"/>
    <w:rsid w:val="00FF1EEB"/>
    <w:rsid w:val="00FF1EF2"/>
    <w:rsid w:val="00FF53B6"/>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E30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5</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2023-02-07T10:40:00Z</cp:lastPrinted>
  <dcterms:created xsi:type="dcterms:W3CDTF">2023-02-10T09:08:00Z</dcterms:created>
  <dcterms:modified xsi:type="dcterms:W3CDTF">2023-02-10T09:08:00Z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