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60363" w14:textId="77777777" w:rsidR="006C71B6" w:rsidRDefault="006C71B6" w:rsidP="000D3916">
      <w:pPr>
        <w:pStyle w:val="NoSpacing"/>
        <w:rPr>
          <w:rFonts w:ascii="Times New Roman" w:hAnsi="Times New Roman" w:cs="Times New Roman"/>
          <w:lang w:val="en-US"/>
        </w:rPr>
      </w:pPr>
      <w:bookmarkStart w:id="0" w:name="_GoBack"/>
      <w:bookmarkEnd w:id="0"/>
    </w:p>
    <w:p w14:paraId="67E0DEF3" w14:textId="17F5F660" w:rsidR="00BA050F" w:rsidRPr="000D3916" w:rsidRDefault="00FF7837" w:rsidP="000D3916">
      <w:pPr>
        <w:pStyle w:val="NoSpacing"/>
        <w:rPr>
          <w:rFonts w:ascii="Times New Roman" w:hAnsi="Times New Roman" w:cs="Times New Roman"/>
          <w:lang w:val="en-US"/>
        </w:rPr>
      </w:pPr>
      <w:r w:rsidRPr="000D3916">
        <w:rPr>
          <w:rFonts w:ascii="Times New Roman" w:hAnsi="Times New Roman" w:cs="Times New Roman"/>
          <w:lang w:val="en-US"/>
        </w:rPr>
        <w:t>SANDRA MUPINDU (NEE MAKWECHE)</w:t>
      </w:r>
    </w:p>
    <w:p w14:paraId="220FAB08" w14:textId="70706F98" w:rsidR="00BA050F" w:rsidRPr="000D3916" w:rsidRDefault="000D3916" w:rsidP="000D3916">
      <w:pPr>
        <w:pStyle w:val="NoSpacing"/>
        <w:rPr>
          <w:rFonts w:ascii="Times New Roman" w:hAnsi="Times New Roman" w:cs="Times New Roman"/>
          <w:lang w:val="en-US"/>
        </w:rPr>
      </w:pPr>
      <w:r w:rsidRPr="000D3916">
        <w:rPr>
          <w:rFonts w:ascii="Times New Roman" w:hAnsi="Times New Roman" w:cs="Times New Roman"/>
          <w:lang w:val="en-US"/>
        </w:rPr>
        <w:t>versus</w:t>
      </w:r>
      <w:r w:rsidR="00FF7837" w:rsidRPr="000D3916">
        <w:rPr>
          <w:rFonts w:ascii="Times New Roman" w:hAnsi="Times New Roman" w:cs="Times New Roman"/>
          <w:lang w:val="en-US"/>
        </w:rPr>
        <w:tab/>
      </w:r>
    </w:p>
    <w:p w14:paraId="4D669BD8" w14:textId="1C0D7933" w:rsidR="00BA050F" w:rsidRDefault="00FF7837" w:rsidP="000D3916">
      <w:pPr>
        <w:pStyle w:val="NoSpacing"/>
        <w:rPr>
          <w:rFonts w:ascii="Times New Roman" w:hAnsi="Times New Roman" w:cs="Times New Roman"/>
          <w:lang w:val="en-US"/>
        </w:rPr>
      </w:pPr>
      <w:r w:rsidRPr="000D3916">
        <w:rPr>
          <w:rFonts w:ascii="Times New Roman" w:hAnsi="Times New Roman" w:cs="Times New Roman"/>
          <w:lang w:val="en-US"/>
        </w:rPr>
        <w:t>CATHERINE TATENDA CHITOPOTA</w:t>
      </w:r>
    </w:p>
    <w:p w14:paraId="55DB6BA4" w14:textId="77777777" w:rsidR="000D3916" w:rsidRDefault="000D3916" w:rsidP="000D3916">
      <w:pPr>
        <w:pStyle w:val="NoSpacing"/>
        <w:rPr>
          <w:rFonts w:ascii="Times New Roman" w:hAnsi="Times New Roman" w:cs="Times New Roman"/>
          <w:lang w:val="en-US"/>
        </w:rPr>
      </w:pPr>
    </w:p>
    <w:p w14:paraId="45489297" w14:textId="77777777" w:rsidR="000D3916" w:rsidRPr="000D3916" w:rsidRDefault="000D3916" w:rsidP="000D3916">
      <w:pPr>
        <w:pStyle w:val="NoSpacing"/>
        <w:rPr>
          <w:rFonts w:ascii="Times New Roman" w:hAnsi="Times New Roman" w:cs="Times New Roman"/>
          <w:lang w:val="en-US"/>
        </w:rPr>
      </w:pPr>
    </w:p>
    <w:p w14:paraId="7F56948C" w14:textId="4BEF58EB" w:rsidR="00BA050F" w:rsidRDefault="00FF7837" w:rsidP="000D3916">
      <w:pPr>
        <w:pStyle w:val="NoSpacing"/>
        <w:rPr>
          <w:rFonts w:ascii="Times New Roman" w:hAnsi="Times New Roman" w:cs="Times New Roman"/>
          <w:lang w:val="en-US"/>
        </w:rPr>
      </w:pPr>
      <w:r w:rsidRPr="000D3916">
        <w:rPr>
          <w:rFonts w:ascii="Times New Roman" w:hAnsi="Times New Roman" w:cs="Times New Roman"/>
          <w:lang w:val="en-US"/>
        </w:rPr>
        <w:t>HIGH COURT OF ZIMBABWE</w:t>
      </w:r>
    </w:p>
    <w:p w14:paraId="68156095" w14:textId="4C4283FD" w:rsidR="000D3916" w:rsidRPr="000D3916" w:rsidRDefault="000D3916" w:rsidP="000D3916">
      <w:pPr>
        <w:pStyle w:val="NoSpacing"/>
        <w:rPr>
          <w:rFonts w:ascii="Times New Roman" w:hAnsi="Times New Roman" w:cs="Times New Roman"/>
          <w:b/>
          <w:bCs/>
          <w:lang w:val="en-US"/>
        </w:rPr>
      </w:pPr>
      <w:r w:rsidRPr="000D3916">
        <w:rPr>
          <w:rFonts w:ascii="Times New Roman" w:hAnsi="Times New Roman" w:cs="Times New Roman"/>
          <w:b/>
          <w:bCs/>
          <w:lang w:val="en-US"/>
        </w:rPr>
        <w:t>MAXWELL J</w:t>
      </w:r>
    </w:p>
    <w:p w14:paraId="230A9F5C" w14:textId="44D86A2A" w:rsidR="000D3916" w:rsidRDefault="00FF7837" w:rsidP="000D3916">
      <w:pPr>
        <w:pStyle w:val="NoSpacing"/>
        <w:rPr>
          <w:rFonts w:ascii="Times New Roman" w:hAnsi="Times New Roman" w:cs="Times New Roman"/>
          <w:lang w:val="en-US"/>
        </w:rPr>
      </w:pPr>
      <w:r w:rsidRPr="000D3916">
        <w:rPr>
          <w:rFonts w:ascii="Times New Roman" w:hAnsi="Times New Roman" w:cs="Times New Roman"/>
          <w:lang w:val="en-US"/>
        </w:rPr>
        <w:t>HARARE</w:t>
      </w:r>
      <w:r w:rsidR="000D3916">
        <w:rPr>
          <w:rFonts w:ascii="Times New Roman" w:hAnsi="Times New Roman" w:cs="Times New Roman"/>
          <w:lang w:val="en-US"/>
        </w:rPr>
        <w:t>;</w:t>
      </w:r>
      <w:r w:rsidR="000D3916" w:rsidRPr="000D3916">
        <w:rPr>
          <w:rFonts w:ascii="Times New Roman" w:hAnsi="Times New Roman" w:cs="Times New Roman"/>
          <w:lang w:val="en-US"/>
        </w:rPr>
        <w:t xml:space="preserve"> 29 </w:t>
      </w:r>
      <w:r w:rsidR="009F5BE6" w:rsidRPr="000D3916">
        <w:rPr>
          <w:rFonts w:ascii="Times New Roman" w:hAnsi="Times New Roman" w:cs="Times New Roman"/>
          <w:lang w:val="en-US"/>
        </w:rPr>
        <w:t>May</w:t>
      </w:r>
      <w:r w:rsidR="000D3916" w:rsidRPr="000D3916">
        <w:rPr>
          <w:rFonts w:ascii="Times New Roman" w:hAnsi="Times New Roman" w:cs="Times New Roman"/>
          <w:lang w:val="en-US"/>
        </w:rPr>
        <w:t xml:space="preserve"> 2025</w:t>
      </w:r>
      <w:r w:rsidR="007C0BC2">
        <w:rPr>
          <w:rFonts w:ascii="Times New Roman" w:hAnsi="Times New Roman" w:cs="Times New Roman"/>
          <w:lang w:val="en-US"/>
        </w:rPr>
        <w:t xml:space="preserve"> &amp; </w:t>
      </w:r>
      <w:r w:rsidR="006C71B6">
        <w:rPr>
          <w:rFonts w:ascii="Times New Roman" w:hAnsi="Times New Roman" w:cs="Times New Roman"/>
          <w:lang w:val="en-US"/>
        </w:rPr>
        <w:t>8</w:t>
      </w:r>
      <w:r w:rsidR="007C0BC2">
        <w:rPr>
          <w:rFonts w:ascii="Times New Roman" w:hAnsi="Times New Roman" w:cs="Times New Roman"/>
          <w:lang w:val="en-US"/>
        </w:rPr>
        <w:t xml:space="preserve"> July 2025</w:t>
      </w:r>
    </w:p>
    <w:p w14:paraId="3D8449E8" w14:textId="699047D6" w:rsidR="00BA050F" w:rsidRPr="000D3916" w:rsidRDefault="00BA050F" w:rsidP="000D3916">
      <w:pPr>
        <w:pStyle w:val="NoSpacing"/>
        <w:rPr>
          <w:rFonts w:ascii="Times New Roman" w:hAnsi="Times New Roman" w:cs="Times New Roman"/>
          <w:lang w:val="en-US"/>
        </w:rPr>
      </w:pPr>
    </w:p>
    <w:p w14:paraId="6480F00D" w14:textId="77777777" w:rsidR="000D3916" w:rsidRPr="000D3916" w:rsidRDefault="000D3916" w:rsidP="000D3916">
      <w:pPr>
        <w:pStyle w:val="NoSpacing"/>
        <w:rPr>
          <w:rFonts w:ascii="Times New Roman" w:hAnsi="Times New Roman" w:cs="Times New Roman"/>
          <w:lang w:val="en-US"/>
        </w:rPr>
      </w:pPr>
    </w:p>
    <w:p w14:paraId="22536F7B" w14:textId="5C82CB31" w:rsidR="00BA050F" w:rsidRPr="00DE736F" w:rsidRDefault="00DE736F" w:rsidP="000D3916">
      <w:pPr>
        <w:pStyle w:val="NoSpacing"/>
        <w:rPr>
          <w:rFonts w:ascii="Times New Roman" w:hAnsi="Times New Roman" w:cs="Times New Roman"/>
          <w:b/>
          <w:bCs/>
          <w:lang w:val="en-US"/>
        </w:rPr>
      </w:pPr>
      <w:r w:rsidRPr="00DE736F">
        <w:rPr>
          <w:rFonts w:ascii="Times New Roman" w:hAnsi="Times New Roman" w:cs="Times New Roman"/>
          <w:b/>
          <w:bCs/>
          <w:lang w:val="en-US"/>
        </w:rPr>
        <w:t>Opposed – Special Plea</w:t>
      </w:r>
    </w:p>
    <w:p w14:paraId="50923FCE" w14:textId="77777777" w:rsidR="000D3916" w:rsidRPr="00DE736F" w:rsidRDefault="000D3916" w:rsidP="000D3916">
      <w:pPr>
        <w:pStyle w:val="NoSpacing"/>
        <w:rPr>
          <w:rFonts w:ascii="Times New Roman" w:hAnsi="Times New Roman" w:cs="Times New Roman"/>
          <w:b/>
          <w:bCs/>
          <w:lang w:val="en-US"/>
        </w:rPr>
      </w:pPr>
    </w:p>
    <w:p w14:paraId="35753916" w14:textId="77777777" w:rsidR="000D3916" w:rsidRPr="000D3916" w:rsidRDefault="000D3916" w:rsidP="000D3916">
      <w:pPr>
        <w:pStyle w:val="NoSpacing"/>
        <w:rPr>
          <w:rFonts w:ascii="Times New Roman" w:hAnsi="Times New Roman" w:cs="Times New Roman"/>
          <w:lang w:val="en-US"/>
        </w:rPr>
      </w:pPr>
    </w:p>
    <w:p w14:paraId="6878DCBA" w14:textId="61BA671B" w:rsidR="00BA050F" w:rsidRPr="000D3916" w:rsidRDefault="00DE736F" w:rsidP="000D3916">
      <w:pPr>
        <w:pStyle w:val="NoSpacing"/>
        <w:rPr>
          <w:rFonts w:ascii="Times New Roman" w:hAnsi="Times New Roman" w:cs="Times New Roman"/>
          <w:lang w:val="en-US"/>
        </w:rPr>
      </w:pPr>
      <w:r w:rsidRPr="00DE736F">
        <w:rPr>
          <w:rFonts w:ascii="Times New Roman" w:hAnsi="Times New Roman" w:cs="Times New Roman"/>
          <w:i/>
          <w:iCs/>
          <w:lang w:val="en-US"/>
        </w:rPr>
        <w:t>K Chimiti</w:t>
      </w:r>
      <w:r>
        <w:rPr>
          <w:rFonts w:ascii="Times New Roman" w:hAnsi="Times New Roman" w:cs="Times New Roman"/>
          <w:lang w:val="en-US"/>
        </w:rPr>
        <w:t xml:space="preserve">, </w:t>
      </w:r>
      <w:r w:rsidRPr="000D3916">
        <w:rPr>
          <w:rFonts w:ascii="Times New Roman" w:hAnsi="Times New Roman" w:cs="Times New Roman"/>
          <w:lang w:val="en-US"/>
        </w:rPr>
        <w:t>for the plaintiff</w:t>
      </w:r>
      <w:r w:rsidRPr="000D3916">
        <w:rPr>
          <w:rFonts w:ascii="Times New Roman" w:hAnsi="Times New Roman" w:cs="Times New Roman"/>
          <w:lang w:val="en-US"/>
        </w:rPr>
        <w:tab/>
      </w:r>
      <w:r w:rsidRPr="000D3916">
        <w:rPr>
          <w:rFonts w:ascii="Times New Roman" w:hAnsi="Times New Roman" w:cs="Times New Roman"/>
          <w:lang w:val="en-US"/>
        </w:rPr>
        <w:tab/>
      </w:r>
    </w:p>
    <w:p w14:paraId="3CCE2979" w14:textId="27A95F94" w:rsidR="00BA050F" w:rsidRPr="000D3916" w:rsidRDefault="00DE736F" w:rsidP="000D3916">
      <w:pPr>
        <w:pStyle w:val="NoSpacing"/>
        <w:rPr>
          <w:rFonts w:ascii="Times New Roman" w:hAnsi="Times New Roman" w:cs="Times New Roman"/>
          <w:lang w:val="en-US"/>
        </w:rPr>
      </w:pPr>
      <w:r w:rsidRPr="00DE736F">
        <w:rPr>
          <w:rFonts w:ascii="Times New Roman" w:hAnsi="Times New Roman" w:cs="Times New Roman"/>
          <w:i/>
          <w:iCs/>
          <w:lang w:val="en-US"/>
        </w:rPr>
        <w:t>R Mabwe,</w:t>
      </w:r>
      <w:r w:rsidRPr="000D3916">
        <w:rPr>
          <w:rFonts w:ascii="Times New Roman" w:hAnsi="Times New Roman" w:cs="Times New Roman"/>
          <w:lang w:val="en-US"/>
        </w:rPr>
        <w:t xml:space="preserve"> for the defendant</w:t>
      </w:r>
    </w:p>
    <w:p w14:paraId="60BDEE04" w14:textId="77777777" w:rsidR="000D3916" w:rsidRDefault="000D3916" w:rsidP="000D3916">
      <w:pPr>
        <w:pStyle w:val="NoSpacing"/>
        <w:rPr>
          <w:rFonts w:ascii="Times New Roman" w:hAnsi="Times New Roman" w:cs="Times New Roman"/>
          <w:lang w:val="en-US"/>
        </w:rPr>
      </w:pPr>
    </w:p>
    <w:p w14:paraId="761F70C9" w14:textId="77777777" w:rsidR="00A44A24" w:rsidRPr="000D3916" w:rsidRDefault="00A44A24" w:rsidP="000D3916">
      <w:pPr>
        <w:pStyle w:val="NoSpacing"/>
        <w:rPr>
          <w:rFonts w:ascii="Times New Roman" w:hAnsi="Times New Roman" w:cs="Times New Roman"/>
          <w:lang w:val="en-US"/>
        </w:rPr>
      </w:pPr>
    </w:p>
    <w:p w14:paraId="7F1BC541" w14:textId="2F36C46F" w:rsidR="00BA050F" w:rsidRPr="000D3916" w:rsidRDefault="00BA050F" w:rsidP="009F5BE6">
      <w:pPr>
        <w:pStyle w:val="NoSpacing"/>
        <w:spacing w:line="360" w:lineRule="auto"/>
        <w:rPr>
          <w:rFonts w:ascii="Times New Roman" w:hAnsi="Times New Roman" w:cs="Times New Roman"/>
          <w:lang w:val="en-US"/>
        </w:rPr>
      </w:pPr>
      <w:r w:rsidRPr="000D3916">
        <w:rPr>
          <w:rFonts w:ascii="Times New Roman" w:hAnsi="Times New Roman" w:cs="Times New Roman"/>
          <w:lang w:val="en-US"/>
        </w:rPr>
        <w:t>MAXWELL J</w:t>
      </w:r>
      <w:r w:rsidR="00A44A24">
        <w:rPr>
          <w:rFonts w:ascii="Times New Roman" w:hAnsi="Times New Roman" w:cs="Times New Roman"/>
          <w:lang w:val="en-US"/>
        </w:rPr>
        <w:t>:</w:t>
      </w:r>
    </w:p>
    <w:p w14:paraId="1805F328" w14:textId="4DFA5537" w:rsidR="00D34F98" w:rsidRDefault="00BA050F"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On 12 </w:t>
      </w:r>
      <w:r w:rsidR="00774F20">
        <w:rPr>
          <w:rFonts w:ascii="Times New Roman" w:hAnsi="Times New Roman" w:cs="Times New Roman"/>
          <w:lang w:val="en-US"/>
        </w:rPr>
        <w:t>M</w:t>
      </w:r>
      <w:r>
        <w:rPr>
          <w:rFonts w:ascii="Times New Roman" w:hAnsi="Times New Roman" w:cs="Times New Roman"/>
          <w:lang w:val="en-US"/>
        </w:rPr>
        <w:t>arch 2025 Pla</w:t>
      </w:r>
      <w:r w:rsidR="00774F20">
        <w:rPr>
          <w:rFonts w:ascii="Times New Roman" w:hAnsi="Times New Roman" w:cs="Times New Roman"/>
          <w:lang w:val="en-US"/>
        </w:rPr>
        <w:t>i</w:t>
      </w:r>
      <w:r>
        <w:rPr>
          <w:rFonts w:ascii="Times New Roman" w:hAnsi="Times New Roman" w:cs="Times New Roman"/>
          <w:lang w:val="en-US"/>
        </w:rPr>
        <w:t xml:space="preserve">ntiff issued our summons claiming damages for loss of </w:t>
      </w:r>
      <w:proofErr w:type="spellStart"/>
      <w:r w:rsidRPr="009B5AD6">
        <w:rPr>
          <w:rFonts w:ascii="Times New Roman" w:hAnsi="Times New Roman" w:cs="Times New Roman"/>
          <w:i/>
          <w:iCs/>
          <w:lang w:val="en-US"/>
        </w:rPr>
        <w:t>con</w:t>
      </w:r>
      <w:r w:rsidR="009B5AD6" w:rsidRPr="009B5AD6">
        <w:rPr>
          <w:rFonts w:ascii="Times New Roman" w:hAnsi="Times New Roman" w:cs="Times New Roman"/>
          <w:i/>
          <w:iCs/>
          <w:lang w:val="en-US"/>
        </w:rPr>
        <w:t>tumelia</w:t>
      </w:r>
      <w:proofErr w:type="spellEnd"/>
      <w:r>
        <w:rPr>
          <w:rFonts w:ascii="Times New Roman" w:hAnsi="Times New Roman" w:cs="Times New Roman"/>
          <w:lang w:val="en-US"/>
        </w:rPr>
        <w:t xml:space="preserve"> and consortium. She also claimed </w:t>
      </w:r>
      <w:r w:rsidR="007C0BC2">
        <w:rPr>
          <w:rFonts w:ascii="Times New Roman" w:hAnsi="Times New Roman" w:cs="Times New Roman"/>
          <w:lang w:val="en-US"/>
        </w:rPr>
        <w:t>interest</w:t>
      </w:r>
      <w:r>
        <w:rPr>
          <w:rFonts w:ascii="Times New Roman" w:hAnsi="Times New Roman" w:cs="Times New Roman"/>
          <w:lang w:val="en-US"/>
        </w:rPr>
        <w:t xml:space="preserve"> thereon and costs of suit on a legal practi</w:t>
      </w:r>
      <w:r w:rsidR="006C2FB9">
        <w:rPr>
          <w:rFonts w:ascii="Times New Roman" w:hAnsi="Times New Roman" w:cs="Times New Roman"/>
          <w:lang w:val="en-US"/>
        </w:rPr>
        <w:t>ti</w:t>
      </w:r>
      <w:r>
        <w:rPr>
          <w:rFonts w:ascii="Times New Roman" w:hAnsi="Times New Roman" w:cs="Times New Roman"/>
          <w:lang w:val="en-US"/>
        </w:rPr>
        <w:t xml:space="preserve">oner and client scale. In her declaration she stated </w:t>
      </w:r>
      <w:r w:rsidR="007C0BC2">
        <w:rPr>
          <w:rFonts w:ascii="Times New Roman" w:hAnsi="Times New Roman" w:cs="Times New Roman"/>
          <w:lang w:val="en-US"/>
        </w:rPr>
        <w:t>that the</w:t>
      </w:r>
      <w:r>
        <w:rPr>
          <w:rFonts w:ascii="Times New Roman" w:hAnsi="Times New Roman" w:cs="Times New Roman"/>
          <w:lang w:val="en-US"/>
        </w:rPr>
        <w:t xml:space="preserve"> defendant</w:t>
      </w:r>
      <w:r w:rsidR="007C0BC2">
        <w:rPr>
          <w:rFonts w:ascii="Times New Roman" w:hAnsi="Times New Roman" w:cs="Times New Roman"/>
          <w:lang w:val="en-US"/>
        </w:rPr>
        <w:t xml:space="preserve"> intruded</w:t>
      </w:r>
      <w:r>
        <w:rPr>
          <w:rFonts w:ascii="Times New Roman" w:hAnsi="Times New Roman" w:cs="Times New Roman"/>
          <w:lang w:val="en-US"/>
        </w:rPr>
        <w:t xml:space="preserve"> into the marriage institution between herself and her husband sometime in 2014 and proceeded to engage </w:t>
      </w:r>
      <w:r w:rsidR="00D34F98">
        <w:rPr>
          <w:rFonts w:ascii="Times New Roman" w:hAnsi="Times New Roman" w:cs="Times New Roman"/>
          <w:lang w:val="en-US"/>
        </w:rPr>
        <w:t xml:space="preserve">in a sexual relationship with the </w:t>
      </w:r>
      <w:r w:rsidR="006C2FB9">
        <w:rPr>
          <w:rFonts w:ascii="Times New Roman" w:hAnsi="Times New Roman" w:cs="Times New Roman"/>
          <w:lang w:val="en-US"/>
        </w:rPr>
        <w:t>Plaintiff’s</w:t>
      </w:r>
      <w:r w:rsidR="00D34F98">
        <w:rPr>
          <w:rFonts w:ascii="Times New Roman" w:hAnsi="Times New Roman" w:cs="Times New Roman"/>
          <w:lang w:val="en-US"/>
        </w:rPr>
        <w:t xml:space="preserve"> husband. This, </w:t>
      </w:r>
      <w:r w:rsidR="006C2FB9">
        <w:rPr>
          <w:rFonts w:ascii="Times New Roman" w:hAnsi="Times New Roman" w:cs="Times New Roman"/>
          <w:lang w:val="en-US"/>
        </w:rPr>
        <w:t>Plaintiff</w:t>
      </w:r>
      <w:r w:rsidR="00D34F98">
        <w:rPr>
          <w:rFonts w:ascii="Times New Roman" w:hAnsi="Times New Roman" w:cs="Times New Roman"/>
          <w:lang w:val="en-US"/>
        </w:rPr>
        <w:t xml:space="preserve"> claimed was despite Defendant’s knowledge of the romantic and peaceful marriage relationship existing between the plaintiff and her husband. She further </w:t>
      </w:r>
      <w:r w:rsidR="007C0BC2">
        <w:rPr>
          <w:rFonts w:ascii="Times New Roman" w:hAnsi="Times New Roman" w:cs="Times New Roman"/>
          <w:lang w:val="en-US"/>
        </w:rPr>
        <w:t>stated</w:t>
      </w:r>
      <w:r w:rsidR="00D34F98">
        <w:rPr>
          <w:rFonts w:ascii="Times New Roman" w:hAnsi="Times New Roman" w:cs="Times New Roman"/>
          <w:lang w:val="en-US"/>
        </w:rPr>
        <w:t xml:space="preserve"> that three children were born by the Defendant having been sired by </w:t>
      </w:r>
      <w:r w:rsidR="006C2FB9">
        <w:rPr>
          <w:rFonts w:ascii="Times New Roman" w:hAnsi="Times New Roman" w:cs="Times New Roman"/>
          <w:lang w:val="en-US"/>
        </w:rPr>
        <w:t>Plaintiff’s</w:t>
      </w:r>
      <w:r w:rsidR="00D34F98">
        <w:rPr>
          <w:rFonts w:ascii="Times New Roman" w:hAnsi="Times New Roman" w:cs="Times New Roman"/>
          <w:lang w:val="en-US"/>
        </w:rPr>
        <w:t xml:space="preserve"> husband. Further </w:t>
      </w:r>
      <w:r w:rsidR="007C0BC2">
        <w:rPr>
          <w:rFonts w:ascii="Times New Roman" w:hAnsi="Times New Roman" w:cs="Times New Roman"/>
          <w:lang w:val="en-US"/>
        </w:rPr>
        <w:t>that</w:t>
      </w:r>
      <w:r w:rsidR="00D34F98">
        <w:rPr>
          <w:rFonts w:ascii="Times New Roman" w:hAnsi="Times New Roman" w:cs="Times New Roman"/>
          <w:lang w:val="en-US"/>
        </w:rPr>
        <w:t xml:space="preserve"> Defendant has contributed to causing </w:t>
      </w:r>
      <w:r w:rsidR="006C2FB9">
        <w:rPr>
          <w:rFonts w:ascii="Times New Roman" w:hAnsi="Times New Roman" w:cs="Times New Roman"/>
          <w:lang w:val="en-US"/>
        </w:rPr>
        <w:t>Plaintiff’s</w:t>
      </w:r>
      <w:r w:rsidR="00D34F98">
        <w:rPr>
          <w:rFonts w:ascii="Times New Roman" w:hAnsi="Times New Roman" w:cs="Times New Roman"/>
          <w:lang w:val="en-US"/>
        </w:rPr>
        <w:t xml:space="preserve"> husband to move out of the matrimonial home to stay with her.</w:t>
      </w:r>
    </w:p>
    <w:p w14:paraId="2A379C9E" w14:textId="7082BD40" w:rsidR="003A78D2" w:rsidRDefault="00D34F98"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Defendant filed a special plea and </w:t>
      </w:r>
      <w:r w:rsidR="008D2080">
        <w:rPr>
          <w:rFonts w:ascii="Times New Roman" w:hAnsi="Times New Roman" w:cs="Times New Roman"/>
          <w:lang w:val="en-US"/>
        </w:rPr>
        <w:t xml:space="preserve">an exception to the summons. She specifically pleaded that the matter </w:t>
      </w:r>
      <w:r w:rsidR="007C0BC2">
        <w:rPr>
          <w:rFonts w:ascii="Times New Roman" w:hAnsi="Times New Roman" w:cs="Times New Roman"/>
          <w:lang w:val="en-US"/>
        </w:rPr>
        <w:t>is</w:t>
      </w:r>
      <w:r w:rsidR="008D2080">
        <w:rPr>
          <w:rFonts w:ascii="Times New Roman" w:hAnsi="Times New Roman" w:cs="Times New Roman"/>
          <w:lang w:val="en-US"/>
        </w:rPr>
        <w:t xml:space="preserve"> prescribed. She excepted to the declaration on the basis that the </w:t>
      </w:r>
      <w:r w:rsidR="006C2FB9">
        <w:rPr>
          <w:rFonts w:ascii="Times New Roman" w:hAnsi="Times New Roman" w:cs="Times New Roman"/>
          <w:lang w:val="en-US"/>
        </w:rPr>
        <w:t>Plaintiff</w:t>
      </w:r>
      <w:r w:rsidR="008D2080">
        <w:rPr>
          <w:rFonts w:ascii="Times New Roman" w:hAnsi="Times New Roman" w:cs="Times New Roman"/>
          <w:lang w:val="en-US"/>
        </w:rPr>
        <w:t xml:space="preserve"> </w:t>
      </w:r>
      <w:r w:rsidR="006C2FB9">
        <w:rPr>
          <w:rFonts w:ascii="Times New Roman" w:hAnsi="Times New Roman" w:cs="Times New Roman"/>
          <w:lang w:val="en-US"/>
        </w:rPr>
        <w:t>condoned</w:t>
      </w:r>
      <w:r w:rsidR="008D2080">
        <w:rPr>
          <w:rFonts w:ascii="Times New Roman" w:hAnsi="Times New Roman" w:cs="Times New Roman"/>
          <w:lang w:val="en-US"/>
        </w:rPr>
        <w:t xml:space="preserve"> the adultery and was compensated under customary law and </w:t>
      </w:r>
      <w:r w:rsidR="007C0BC2">
        <w:rPr>
          <w:rFonts w:ascii="Times New Roman" w:hAnsi="Times New Roman" w:cs="Times New Roman"/>
          <w:lang w:val="en-US"/>
        </w:rPr>
        <w:t>that</w:t>
      </w:r>
      <w:r w:rsidR="008D2080">
        <w:rPr>
          <w:rFonts w:ascii="Times New Roman" w:hAnsi="Times New Roman" w:cs="Times New Roman"/>
          <w:lang w:val="en-US"/>
        </w:rPr>
        <w:t xml:space="preserve"> </w:t>
      </w:r>
      <w:r w:rsidR="006C2FB9">
        <w:rPr>
          <w:rFonts w:ascii="Times New Roman" w:hAnsi="Times New Roman" w:cs="Times New Roman"/>
          <w:lang w:val="en-US"/>
        </w:rPr>
        <w:t xml:space="preserve">Simon </w:t>
      </w:r>
      <w:proofErr w:type="spellStart"/>
      <w:r w:rsidR="006C2FB9">
        <w:rPr>
          <w:rFonts w:ascii="Times New Roman" w:hAnsi="Times New Roman" w:cs="Times New Roman"/>
          <w:lang w:val="en-US"/>
        </w:rPr>
        <w:t>M</w:t>
      </w:r>
      <w:r w:rsidR="008D2080">
        <w:rPr>
          <w:rFonts w:ascii="Times New Roman" w:hAnsi="Times New Roman" w:cs="Times New Roman"/>
          <w:lang w:val="en-US"/>
        </w:rPr>
        <w:t>upindu</w:t>
      </w:r>
      <w:proofErr w:type="spellEnd"/>
      <w:r w:rsidR="008D2080">
        <w:rPr>
          <w:rFonts w:ascii="Times New Roman" w:hAnsi="Times New Roman" w:cs="Times New Roman"/>
          <w:lang w:val="en-US"/>
        </w:rPr>
        <w:t xml:space="preserve"> </w:t>
      </w:r>
      <w:r w:rsidR="007C0BC2">
        <w:rPr>
          <w:rFonts w:ascii="Times New Roman" w:hAnsi="Times New Roman" w:cs="Times New Roman"/>
          <w:lang w:val="en-US"/>
        </w:rPr>
        <w:t>ought</w:t>
      </w:r>
      <w:r w:rsidR="008D2080">
        <w:rPr>
          <w:rFonts w:ascii="Times New Roman" w:hAnsi="Times New Roman" w:cs="Times New Roman"/>
          <w:lang w:val="en-US"/>
        </w:rPr>
        <w:t xml:space="preserve"> to have been joined to the matter. Defendant </w:t>
      </w:r>
      <w:r w:rsidR="007C0BC2">
        <w:rPr>
          <w:rFonts w:ascii="Times New Roman" w:hAnsi="Times New Roman" w:cs="Times New Roman"/>
          <w:lang w:val="en-US"/>
        </w:rPr>
        <w:t>filed</w:t>
      </w:r>
      <w:r w:rsidR="008D2080">
        <w:rPr>
          <w:rFonts w:ascii="Times New Roman" w:hAnsi="Times New Roman" w:cs="Times New Roman"/>
          <w:lang w:val="en-US"/>
        </w:rPr>
        <w:t xml:space="preserve"> heads of ar</w:t>
      </w:r>
      <w:r w:rsidR="00687386">
        <w:rPr>
          <w:rFonts w:ascii="Times New Roman" w:hAnsi="Times New Roman" w:cs="Times New Roman"/>
          <w:lang w:val="en-US"/>
        </w:rPr>
        <w:t>g</w:t>
      </w:r>
      <w:r w:rsidR="008D2080">
        <w:rPr>
          <w:rFonts w:ascii="Times New Roman" w:hAnsi="Times New Roman" w:cs="Times New Roman"/>
          <w:lang w:val="en-US"/>
        </w:rPr>
        <w:t>ument</w:t>
      </w:r>
      <w:r>
        <w:rPr>
          <w:rFonts w:ascii="Times New Roman" w:hAnsi="Times New Roman" w:cs="Times New Roman"/>
          <w:lang w:val="en-US"/>
        </w:rPr>
        <w:t xml:space="preserve"> </w:t>
      </w:r>
      <w:r w:rsidR="00ED2D95">
        <w:rPr>
          <w:rFonts w:ascii="Times New Roman" w:hAnsi="Times New Roman" w:cs="Times New Roman"/>
          <w:lang w:val="en-US"/>
        </w:rPr>
        <w:t xml:space="preserve">in support of the special plea and exception. She argued that the Plaintiff became aware of her relationship with Simon </w:t>
      </w:r>
      <w:proofErr w:type="spellStart"/>
      <w:r w:rsidR="00ED2D95">
        <w:rPr>
          <w:rFonts w:ascii="Times New Roman" w:hAnsi="Times New Roman" w:cs="Times New Roman"/>
          <w:lang w:val="en-US"/>
        </w:rPr>
        <w:t>Mupindu</w:t>
      </w:r>
      <w:proofErr w:type="spellEnd"/>
      <w:r w:rsidR="00ED2D95">
        <w:rPr>
          <w:rFonts w:ascii="Times New Roman" w:hAnsi="Times New Roman" w:cs="Times New Roman"/>
          <w:lang w:val="en-US"/>
        </w:rPr>
        <w:t xml:space="preserve"> in 2014 therefore her cause of action </w:t>
      </w:r>
      <w:r w:rsidR="007C0BC2">
        <w:rPr>
          <w:rFonts w:ascii="Times New Roman" w:hAnsi="Times New Roman" w:cs="Times New Roman"/>
          <w:lang w:val="en-US"/>
        </w:rPr>
        <w:t>crystallized then</w:t>
      </w:r>
      <w:r w:rsidR="003A78D2">
        <w:rPr>
          <w:rFonts w:ascii="Times New Roman" w:hAnsi="Times New Roman" w:cs="Times New Roman"/>
          <w:lang w:val="en-US"/>
        </w:rPr>
        <w:t xml:space="preserve">. Further that Plaintiff demanded </w:t>
      </w:r>
      <w:r w:rsidR="006C2FB9">
        <w:rPr>
          <w:rFonts w:ascii="Times New Roman" w:hAnsi="Times New Roman" w:cs="Times New Roman"/>
          <w:lang w:val="en-US"/>
        </w:rPr>
        <w:t>compensation</w:t>
      </w:r>
      <w:r w:rsidR="003A78D2">
        <w:rPr>
          <w:rFonts w:ascii="Times New Roman" w:hAnsi="Times New Roman" w:cs="Times New Roman"/>
          <w:lang w:val="en-US"/>
        </w:rPr>
        <w:t xml:space="preserve"> under customary law which compensation was received by both her relatives and herself. Defendant also argued that plaintiff makes allegations against Simon </w:t>
      </w:r>
      <w:proofErr w:type="spellStart"/>
      <w:r w:rsidR="003A78D2">
        <w:rPr>
          <w:rFonts w:ascii="Times New Roman" w:hAnsi="Times New Roman" w:cs="Times New Roman"/>
          <w:lang w:val="en-US"/>
        </w:rPr>
        <w:t>Mupindu</w:t>
      </w:r>
      <w:proofErr w:type="spellEnd"/>
      <w:r w:rsidR="003A78D2">
        <w:rPr>
          <w:rFonts w:ascii="Times New Roman" w:hAnsi="Times New Roman" w:cs="Times New Roman"/>
          <w:lang w:val="en-US"/>
        </w:rPr>
        <w:t xml:space="preserve"> who is not party to this matter.</w:t>
      </w:r>
    </w:p>
    <w:p w14:paraId="1D74DD02" w14:textId="6621584B" w:rsidR="006C2FB9" w:rsidRDefault="003A78D2"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In response Plaintiff objected to </w:t>
      </w:r>
      <w:r w:rsidR="007C0BC2">
        <w:rPr>
          <w:rFonts w:ascii="Times New Roman" w:hAnsi="Times New Roman" w:cs="Times New Roman"/>
          <w:lang w:val="en-US"/>
        </w:rPr>
        <w:t>the</w:t>
      </w:r>
      <w:r>
        <w:rPr>
          <w:rFonts w:ascii="Times New Roman" w:hAnsi="Times New Roman" w:cs="Times New Roman"/>
          <w:lang w:val="en-US"/>
        </w:rPr>
        <w:t xml:space="preserve"> raising of the defense of prescription through exception. She argue</w:t>
      </w:r>
      <w:r w:rsidR="007C0BC2">
        <w:rPr>
          <w:rFonts w:ascii="Times New Roman" w:hAnsi="Times New Roman" w:cs="Times New Roman"/>
          <w:lang w:val="en-US"/>
        </w:rPr>
        <w:t>d</w:t>
      </w:r>
      <w:r>
        <w:rPr>
          <w:rFonts w:ascii="Times New Roman" w:hAnsi="Times New Roman" w:cs="Times New Roman"/>
          <w:lang w:val="en-US"/>
        </w:rPr>
        <w:t xml:space="preserve"> that Defendant should have raised the defense of prescription as a special </w:t>
      </w:r>
      <w:r>
        <w:rPr>
          <w:rFonts w:ascii="Times New Roman" w:hAnsi="Times New Roman" w:cs="Times New Roman"/>
          <w:lang w:val="en-US"/>
        </w:rPr>
        <w:lastRenderedPageBreak/>
        <w:t xml:space="preserve">plea. On the merits she submitted that the defense does not </w:t>
      </w:r>
      <w:r w:rsidR="007C0BC2">
        <w:rPr>
          <w:rFonts w:ascii="Times New Roman" w:hAnsi="Times New Roman" w:cs="Times New Roman"/>
          <w:lang w:val="en-US"/>
        </w:rPr>
        <w:t>apply</w:t>
      </w:r>
      <w:r>
        <w:rPr>
          <w:rFonts w:ascii="Times New Roman" w:hAnsi="Times New Roman" w:cs="Times New Roman"/>
          <w:lang w:val="en-US"/>
        </w:rPr>
        <w:t xml:space="preserve"> to a continuing wrong. She disputed that there was </w:t>
      </w:r>
      <w:r w:rsidR="007C0BC2">
        <w:rPr>
          <w:rFonts w:ascii="Times New Roman" w:hAnsi="Times New Roman" w:cs="Times New Roman"/>
          <w:lang w:val="en-US"/>
        </w:rPr>
        <w:t>no joinder</w:t>
      </w:r>
      <w:r>
        <w:rPr>
          <w:rFonts w:ascii="Times New Roman" w:hAnsi="Times New Roman" w:cs="Times New Roman"/>
          <w:lang w:val="en-US"/>
        </w:rPr>
        <w:t xml:space="preserve"> and </w:t>
      </w:r>
      <w:r w:rsidR="007C0BC2">
        <w:rPr>
          <w:rFonts w:ascii="Times New Roman" w:hAnsi="Times New Roman" w:cs="Times New Roman"/>
          <w:lang w:val="en-US"/>
        </w:rPr>
        <w:t>stated</w:t>
      </w:r>
      <w:r>
        <w:rPr>
          <w:rFonts w:ascii="Times New Roman" w:hAnsi="Times New Roman" w:cs="Times New Roman"/>
          <w:lang w:val="en-US"/>
        </w:rPr>
        <w:t xml:space="preserve"> that she does not need the non-joined party to prove adultery.</w:t>
      </w:r>
    </w:p>
    <w:p w14:paraId="0334F834" w14:textId="52AA2A2A" w:rsidR="003A78D2" w:rsidRDefault="003A78D2" w:rsidP="009B5AD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object</w:t>
      </w:r>
      <w:r w:rsidR="007C0BC2">
        <w:rPr>
          <w:rFonts w:ascii="Times New Roman" w:hAnsi="Times New Roman" w:cs="Times New Roman"/>
          <w:lang w:val="en-US"/>
        </w:rPr>
        <w:t>ion</w:t>
      </w:r>
      <w:r>
        <w:rPr>
          <w:rFonts w:ascii="Times New Roman" w:hAnsi="Times New Roman" w:cs="Times New Roman"/>
          <w:lang w:val="en-US"/>
        </w:rPr>
        <w:t xml:space="preserve"> by the Plaintiff </w:t>
      </w:r>
      <w:r w:rsidR="00233446">
        <w:rPr>
          <w:rFonts w:ascii="Times New Roman" w:hAnsi="Times New Roman" w:cs="Times New Roman"/>
          <w:lang w:val="en-US"/>
        </w:rPr>
        <w:t>that the Defendant should have raised the defense of prescription as a special plea has no merit if regard is had to the papers filed of record. Whilst the heading on the document is worded “Defendant</w:t>
      </w:r>
      <w:r w:rsidR="00152541">
        <w:rPr>
          <w:rFonts w:ascii="Times New Roman" w:hAnsi="Times New Roman" w:cs="Times New Roman"/>
          <w:lang w:val="en-US"/>
        </w:rPr>
        <w:t>’</w:t>
      </w:r>
      <w:r w:rsidR="00233446">
        <w:rPr>
          <w:rFonts w:ascii="Times New Roman" w:hAnsi="Times New Roman" w:cs="Times New Roman"/>
          <w:lang w:val="en-US"/>
        </w:rPr>
        <w:t>s Exception”, a reading of the document shows that it is a special ple</w:t>
      </w:r>
      <w:r w:rsidR="00774F20">
        <w:rPr>
          <w:rFonts w:ascii="Times New Roman" w:hAnsi="Times New Roman" w:cs="Times New Roman"/>
          <w:lang w:val="en-US"/>
        </w:rPr>
        <w:t>a</w:t>
      </w:r>
      <w:r w:rsidR="00233446">
        <w:rPr>
          <w:rFonts w:ascii="Times New Roman" w:hAnsi="Times New Roman" w:cs="Times New Roman"/>
          <w:lang w:val="en-US"/>
        </w:rPr>
        <w:t xml:space="preserve"> combined with an exception. Defendant raised a special plea of prescription and excepted to the declaration on the basis that Plaintiff had condoned the adu</w:t>
      </w:r>
      <w:r w:rsidR="00152541">
        <w:rPr>
          <w:rFonts w:ascii="Times New Roman" w:hAnsi="Times New Roman" w:cs="Times New Roman"/>
          <w:lang w:val="en-US"/>
        </w:rPr>
        <w:t>l</w:t>
      </w:r>
      <w:r w:rsidR="00233446">
        <w:rPr>
          <w:rFonts w:ascii="Times New Roman" w:hAnsi="Times New Roman" w:cs="Times New Roman"/>
          <w:lang w:val="en-US"/>
        </w:rPr>
        <w:t>tery and was compensated under customary law and further that there was a fatal non-joinder. There is no ambiguity in the manner in which Defendant raised the issue of prescription. The first statement is</w:t>
      </w:r>
    </w:p>
    <w:p w14:paraId="223EFB1F" w14:textId="03E421A7" w:rsidR="007732DC" w:rsidRDefault="00233446" w:rsidP="009F5BE6">
      <w:pPr>
        <w:spacing w:line="360" w:lineRule="auto"/>
        <w:jc w:val="both"/>
        <w:rPr>
          <w:rFonts w:ascii="Times New Roman" w:hAnsi="Times New Roman" w:cs="Times New Roman"/>
          <w:lang w:val="en-US"/>
        </w:rPr>
      </w:pPr>
      <w:r>
        <w:rPr>
          <w:rFonts w:ascii="Times New Roman" w:hAnsi="Times New Roman" w:cs="Times New Roman"/>
          <w:lang w:val="en-US"/>
        </w:rPr>
        <w:t>“</w:t>
      </w:r>
      <w:r w:rsidR="00152541">
        <w:rPr>
          <w:rFonts w:ascii="Times New Roman" w:hAnsi="Times New Roman" w:cs="Times New Roman"/>
          <w:lang w:val="en-US"/>
        </w:rPr>
        <w:t>T</w:t>
      </w:r>
      <w:r>
        <w:rPr>
          <w:rFonts w:ascii="Times New Roman" w:hAnsi="Times New Roman" w:cs="Times New Roman"/>
          <w:lang w:val="en-US"/>
        </w:rPr>
        <w:t>he defendant hereby specially pleads to the p</w:t>
      </w:r>
      <w:r w:rsidR="007732DC">
        <w:rPr>
          <w:rFonts w:ascii="Times New Roman" w:hAnsi="Times New Roman" w:cs="Times New Roman"/>
          <w:lang w:val="en-US"/>
        </w:rPr>
        <w:t>l</w:t>
      </w:r>
      <w:r>
        <w:rPr>
          <w:rFonts w:ascii="Times New Roman" w:hAnsi="Times New Roman" w:cs="Times New Roman"/>
          <w:lang w:val="en-US"/>
        </w:rPr>
        <w:t>aintiff’s declaration as follows</w:t>
      </w:r>
      <w:proofErr w:type="gramStart"/>
      <w:r>
        <w:rPr>
          <w:rFonts w:ascii="Times New Roman" w:hAnsi="Times New Roman" w:cs="Times New Roman"/>
          <w:lang w:val="en-US"/>
        </w:rPr>
        <w:t>-</w:t>
      </w:r>
      <w:r w:rsidR="006C2FB9">
        <w:rPr>
          <w:rFonts w:ascii="Times New Roman" w:hAnsi="Times New Roman" w:cs="Times New Roman"/>
          <w:lang w:val="en-US"/>
        </w:rPr>
        <w:t>‘</w:t>
      </w:r>
      <w:proofErr w:type="gramEnd"/>
      <w:r w:rsidR="006C2FB9">
        <w:rPr>
          <w:rFonts w:ascii="Times New Roman" w:hAnsi="Times New Roman" w:cs="Times New Roman"/>
          <w:lang w:val="en-US"/>
        </w:rPr>
        <w:t>’</w:t>
      </w:r>
    </w:p>
    <w:p w14:paraId="3AF752C4" w14:textId="17B1A094" w:rsidR="007732DC" w:rsidRDefault="009F5BE6" w:rsidP="009F5BE6">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 </w:t>
      </w:r>
      <w:r w:rsidR="000F1895">
        <w:rPr>
          <w:rFonts w:ascii="Times New Roman" w:hAnsi="Times New Roman" w:cs="Times New Roman"/>
          <w:lang w:val="en-US"/>
        </w:rPr>
        <w:t>am persuaded that this is a special plea and therefore the objection fails.</w:t>
      </w:r>
    </w:p>
    <w:p w14:paraId="6D2DC8FE" w14:textId="693B9B06" w:rsidR="007732DC" w:rsidRDefault="009F5BE6" w:rsidP="009B5AD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D</w:t>
      </w:r>
      <w:r w:rsidR="000F1895">
        <w:rPr>
          <w:rFonts w:ascii="Times New Roman" w:hAnsi="Times New Roman" w:cs="Times New Roman"/>
          <w:lang w:val="en-US"/>
        </w:rPr>
        <w:t xml:space="preserve">oes a claim for adultery damages prescribe? </w:t>
      </w:r>
      <w:r w:rsidR="006C71B6">
        <w:rPr>
          <w:rFonts w:ascii="Times New Roman" w:hAnsi="Times New Roman" w:cs="Times New Roman"/>
          <w:lang w:val="en-US"/>
        </w:rPr>
        <w:t>In</w:t>
      </w:r>
      <w:r w:rsidR="000F1895">
        <w:rPr>
          <w:rFonts w:ascii="Times New Roman" w:hAnsi="Times New Roman" w:cs="Times New Roman"/>
          <w:lang w:val="en-US"/>
        </w:rPr>
        <w:t xml:space="preserve"> my view, the answer to that question depends on the circumstances of the case. </w:t>
      </w:r>
      <w:r w:rsidR="006C71B6">
        <w:rPr>
          <w:rFonts w:ascii="Times New Roman" w:hAnsi="Times New Roman" w:cs="Times New Roman"/>
          <w:lang w:val="en-US"/>
        </w:rPr>
        <w:t>D</w:t>
      </w:r>
      <w:r w:rsidR="000F1895">
        <w:rPr>
          <w:rFonts w:ascii="Times New Roman" w:hAnsi="Times New Roman" w:cs="Times New Roman"/>
          <w:lang w:val="en-US"/>
        </w:rPr>
        <w:t>efendant in</w:t>
      </w:r>
      <w:r w:rsidR="006C71B6">
        <w:rPr>
          <w:rFonts w:ascii="Times New Roman" w:hAnsi="Times New Roman" w:cs="Times New Roman"/>
          <w:lang w:val="en-US"/>
        </w:rPr>
        <w:t xml:space="preserve"> </w:t>
      </w:r>
      <w:r w:rsidR="000F1895">
        <w:rPr>
          <w:rFonts w:ascii="Times New Roman" w:hAnsi="Times New Roman" w:cs="Times New Roman"/>
          <w:lang w:val="en-US"/>
        </w:rPr>
        <w:t>heads of argume</w:t>
      </w:r>
      <w:r w:rsidR="006C2FB9">
        <w:rPr>
          <w:rFonts w:ascii="Times New Roman" w:hAnsi="Times New Roman" w:cs="Times New Roman"/>
          <w:lang w:val="en-US"/>
        </w:rPr>
        <w:t>nt</w:t>
      </w:r>
      <w:r w:rsidR="00FF7837">
        <w:rPr>
          <w:rFonts w:ascii="Times New Roman" w:hAnsi="Times New Roman" w:cs="Times New Roman"/>
          <w:lang w:val="en-US"/>
        </w:rPr>
        <w:t xml:space="preserve"> </w:t>
      </w:r>
      <w:r w:rsidR="000F1895">
        <w:rPr>
          <w:rFonts w:ascii="Times New Roman" w:hAnsi="Times New Roman" w:cs="Times New Roman"/>
          <w:lang w:val="en-US"/>
        </w:rPr>
        <w:t xml:space="preserve">referred to the learned </w:t>
      </w:r>
      <w:r w:rsidR="007C0BC2">
        <w:rPr>
          <w:rFonts w:ascii="Times New Roman" w:hAnsi="Times New Roman" w:cs="Times New Roman"/>
          <w:lang w:val="en-US"/>
        </w:rPr>
        <w:t>author</w:t>
      </w:r>
      <w:r w:rsidR="000F1895">
        <w:rPr>
          <w:rFonts w:ascii="Times New Roman" w:hAnsi="Times New Roman" w:cs="Times New Roman"/>
          <w:lang w:val="en-US"/>
        </w:rPr>
        <w:t xml:space="preserve"> </w:t>
      </w:r>
      <w:r w:rsidR="007C0BC2">
        <w:rPr>
          <w:rFonts w:ascii="Times New Roman" w:hAnsi="Times New Roman" w:cs="Times New Roman"/>
          <w:lang w:val="en-US"/>
        </w:rPr>
        <w:t>Max</w:t>
      </w:r>
      <w:r w:rsidR="000F1895">
        <w:rPr>
          <w:rFonts w:ascii="Times New Roman" w:hAnsi="Times New Roman" w:cs="Times New Roman"/>
          <w:lang w:val="en-US"/>
        </w:rPr>
        <w:t xml:space="preserve"> </w:t>
      </w:r>
      <w:r w:rsidR="00152541">
        <w:rPr>
          <w:rFonts w:ascii="Times New Roman" w:hAnsi="Times New Roman" w:cs="Times New Roman"/>
          <w:lang w:val="en-US"/>
        </w:rPr>
        <w:t>L</w:t>
      </w:r>
      <w:r w:rsidR="000F1895">
        <w:rPr>
          <w:rFonts w:ascii="Times New Roman" w:hAnsi="Times New Roman" w:cs="Times New Roman"/>
          <w:lang w:val="en-US"/>
        </w:rPr>
        <w:t xml:space="preserve">oubser in </w:t>
      </w:r>
      <w:r w:rsidR="007C0BC2" w:rsidRPr="007C0BC2">
        <w:rPr>
          <w:rFonts w:ascii="Times New Roman" w:hAnsi="Times New Roman" w:cs="Times New Roman"/>
          <w:b/>
          <w:bCs/>
          <w:lang w:val="en-US"/>
        </w:rPr>
        <w:t>Extinctive Prescription</w:t>
      </w:r>
      <w:r w:rsidR="007C0BC2">
        <w:rPr>
          <w:rFonts w:ascii="Times New Roman" w:hAnsi="Times New Roman" w:cs="Times New Roman"/>
          <w:b/>
          <w:bCs/>
          <w:lang w:val="en-US"/>
        </w:rPr>
        <w:t>,</w:t>
      </w:r>
      <w:r w:rsidR="000F1895">
        <w:rPr>
          <w:rFonts w:ascii="Times New Roman" w:hAnsi="Times New Roman" w:cs="Times New Roman"/>
          <w:lang w:val="en-US"/>
        </w:rPr>
        <w:t xml:space="preserve"> </w:t>
      </w:r>
      <w:r w:rsidR="00152541">
        <w:rPr>
          <w:rFonts w:ascii="Times New Roman" w:hAnsi="Times New Roman" w:cs="Times New Roman"/>
          <w:lang w:val="en-US"/>
        </w:rPr>
        <w:t>J</w:t>
      </w:r>
      <w:r w:rsidR="000F1895">
        <w:rPr>
          <w:rFonts w:ascii="Times New Roman" w:hAnsi="Times New Roman" w:cs="Times New Roman"/>
          <w:lang w:val="en-US"/>
        </w:rPr>
        <w:t xml:space="preserve">uta </w:t>
      </w:r>
      <w:r w:rsidR="006C71B6">
        <w:rPr>
          <w:rFonts w:ascii="Times New Roman" w:hAnsi="Times New Roman" w:cs="Times New Roman"/>
          <w:lang w:val="en-US"/>
        </w:rPr>
        <w:t>Co</w:t>
      </w:r>
      <w:r w:rsidR="000F1895">
        <w:rPr>
          <w:rFonts w:ascii="Times New Roman" w:hAnsi="Times New Roman" w:cs="Times New Roman"/>
          <w:lang w:val="en-US"/>
        </w:rPr>
        <w:t>, 2</w:t>
      </w:r>
      <w:r w:rsidR="000F1895" w:rsidRPr="007732DC">
        <w:rPr>
          <w:rFonts w:ascii="Times New Roman" w:hAnsi="Times New Roman" w:cs="Times New Roman"/>
          <w:vertAlign w:val="superscript"/>
          <w:lang w:val="en-US"/>
        </w:rPr>
        <w:t>nd</w:t>
      </w:r>
      <w:r w:rsidR="000F1895">
        <w:rPr>
          <w:rFonts w:ascii="Times New Roman" w:hAnsi="Times New Roman" w:cs="Times New Roman"/>
          <w:lang w:val="en-US"/>
        </w:rPr>
        <w:t xml:space="preserve"> edition 1996, at page 47 </w:t>
      </w:r>
      <w:r w:rsidR="007C0BC2">
        <w:rPr>
          <w:rFonts w:ascii="Times New Roman" w:hAnsi="Times New Roman" w:cs="Times New Roman"/>
          <w:lang w:val="en-US"/>
        </w:rPr>
        <w:t>where</w:t>
      </w:r>
      <w:r w:rsidR="000F1895">
        <w:rPr>
          <w:rFonts w:ascii="Times New Roman" w:hAnsi="Times New Roman" w:cs="Times New Roman"/>
          <w:lang w:val="en-US"/>
        </w:rPr>
        <w:t xml:space="preserve"> he said</w:t>
      </w:r>
    </w:p>
    <w:p w14:paraId="6D357177" w14:textId="41765086" w:rsidR="007732DC" w:rsidRPr="009F5BE6" w:rsidRDefault="000F1895" w:rsidP="009F5BE6">
      <w:pPr>
        <w:spacing w:line="240" w:lineRule="auto"/>
        <w:ind w:left="720"/>
        <w:jc w:val="both"/>
        <w:rPr>
          <w:rFonts w:ascii="Times New Roman" w:hAnsi="Times New Roman" w:cs="Times New Roman"/>
          <w:sz w:val="22"/>
          <w:szCs w:val="22"/>
          <w:lang w:val="en-US"/>
        </w:rPr>
      </w:pPr>
      <w:r w:rsidRPr="009F5BE6">
        <w:rPr>
          <w:rFonts w:ascii="Times New Roman" w:hAnsi="Times New Roman" w:cs="Times New Roman"/>
          <w:sz w:val="22"/>
          <w:szCs w:val="22"/>
          <w:lang w:val="en-US"/>
        </w:rPr>
        <w:t>“</w:t>
      </w:r>
      <w:r w:rsidR="006C2FB9" w:rsidRPr="009F5BE6">
        <w:rPr>
          <w:rFonts w:ascii="Times New Roman" w:hAnsi="Times New Roman" w:cs="Times New Roman"/>
          <w:sz w:val="22"/>
          <w:szCs w:val="22"/>
          <w:lang w:val="en-US"/>
        </w:rPr>
        <w:t>C</w:t>
      </w:r>
      <w:r w:rsidRPr="009F5BE6">
        <w:rPr>
          <w:rFonts w:ascii="Times New Roman" w:hAnsi="Times New Roman" w:cs="Times New Roman"/>
          <w:sz w:val="22"/>
          <w:szCs w:val="22"/>
          <w:lang w:val="en-US"/>
        </w:rPr>
        <w:t>ertain</w:t>
      </w:r>
      <w:r w:rsidR="007C0BC2">
        <w:rPr>
          <w:rFonts w:ascii="Times New Roman" w:hAnsi="Times New Roman" w:cs="Times New Roman"/>
          <w:sz w:val="22"/>
          <w:szCs w:val="22"/>
          <w:lang w:val="en-US"/>
        </w:rPr>
        <w:t>t</w:t>
      </w:r>
      <w:r w:rsidRPr="009F5BE6">
        <w:rPr>
          <w:rFonts w:ascii="Times New Roman" w:hAnsi="Times New Roman" w:cs="Times New Roman"/>
          <w:sz w:val="22"/>
          <w:szCs w:val="22"/>
          <w:lang w:val="en-US"/>
        </w:rPr>
        <w:t>y</w:t>
      </w:r>
      <w:r w:rsidR="00FF7837" w:rsidRPr="009F5BE6">
        <w:rPr>
          <w:rFonts w:ascii="Times New Roman" w:hAnsi="Times New Roman" w:cs="Times New Roman"/>
          <w:sz w:val="22"/>
          <w:szCs w:val="22"/>
          <w:lang w:val="en-US"/>
        </w:rPr>
        <w:t xml:space="preserve"> </w:t>
      </w:r>
      <w:r w:rsidRPr="009F5BE6">
        <w:rPr>
          <w:rFonts w:ascii="Times New Roman" w:hAnsi="Times New Roman" w:cs="Times New Roman"/>
          <w:sz w:val="22"/>
          <w:szCs w:val="22"/>
          <w:lang w:val="en-US"/>
        </w:rPr>
        <w:t>requires that the ‘presc</w:t>
      </w:r>
      <w:r w:rsidR="00152541" w:rsidRPr="009F5BE6">
        <w:rPr>
          <w:rFonts w:ascii="Times New Roman" w:hAnsi="Times New Roman" w:cs="Times New Roman"/>
          <w:sz w:val="22"/>
          <w:szCs w:val="22"/>
          <w:lang w:val="en-US"/>
        </w:rPr>
        <w:t>r</w:t>
      </w:r>
      <w:r w:rsidRPr="009F5BE6">
        <w:rPr>
          <w:rFonts w:ascii="Times New Roman" w:hAnsi="Times New Roman" w:cs="Times New Roman"/>
          <w:sz w:val="22"/>
          <w:szCs w:val="22"/>
          <w:lang w:val="en-US"/>
        </w:rPr>
        <w:t>ipt</w:t>
      </w:r>
      <w:r w:rsidR="00152541" w:rsidRPr="009F5BE6">
        <w:rPr>
          <w:rFonts w:ascii="Times New Roman" w:hAnsi="Times New Roman" w:cs="Times New Roman"/>
          <w:sz w:val="22"/>
          <w:szCs w:val="22"/>
          <w:lang w:val="en-US"/>
        </w:rPr>
        <w:t>i</w:t>
      </w:r>
      <w:r w:rsidRPr="009F5BE6">
        <w:rPr>
          <w:rFonts w:ascii="Times New Roman" w:hAnsi="Times New Roman" w:cs="Times New Roman"/>
          <w:sz w:val="22"/>
          <w:szCs w:val="22"/>
          <w:lang w:val="en-US"/>
        </w:rPr>
        <w:t>on period should begin to ru</w:t>
      </w:r>
      <w:r w:rsidR="00152541" w:rsidRPr="009F5BE6">
        <w:rPr>
          <w:rFonts w:ascii="Times New Roman" w:hAnsi="Times New Roman" w:cs="Times New Roman"/>
          <w:sz w:val="22"/>
          <w:szCs w:val="22"/>
          <w:lang w:val="en-US"/>
        </w:rPr>
        <w:t>n</w:t>
      </w:r>
      <w:r w:rsidRPr="009F5BE6">
        <w:rPr>
          <w:rFonts w:ascii="Times New Roman" w:hAnsi="Times New Roman" w:cs="Times New Roman"/>
          <w:sz w:val="22"/>
          <w:szCs w:val="22"/>
          <w:lang w:val="en-US"/>
        </w:rPr>
        <w:t xml:space="preserve"> as soon as there is a completed cause of action, with a pla</w:t>
      </w:r>
      <w:r w:rsidR="00152541" w:rsidRPr="009F5BE6">
        <w:rPr>
          <w:rFonts w:ascii="Times New Roman" w:hAnsi="Times New Roman" w:cs="Times New Roman"/>
          <w:sz w:val="22"/>
          <w:szCs w:val="22"/>
          <w:lang w:val="en-US"/>
        </w:rPr>
        <w:t>i</w:t>
      </w:r>
      <w:r w:rsidRPr="009F5BE6">
        <w:rPr>
          <w:rFonts w:ascii="Times New Roman" w:hAnsi="Times New Roman" w:cs="Times New Roman"/>
          <w:sz w:val="22"/>
          <w:szCs w:val="22"/>
          <w:lang w:val="en-US"/>
        </w:rPr>
        <w:t xml:space="preserve">ntiff who can </w:t>
      </w:r>
      <w:r w:rsidR="007C0BC2">
        <w:rPr>
          <w:rFonts w:ascii="Times New Roman" w:hAnsi="Times New Roman" w:cs="Times New Roman"/>
          <w:sz w:val="22"/>
          <w:szCs w:val="22"/>
          <w:lang w:val="en-US"/>
        </w:rPr>
        <w:t>sue</w:t>
      </w:r>
      <w:r w:rsidRPr="009F5BE6">
        <w:rPr>
          <w:rFonts w:ascii="Times New Roman" w:hAnsi="Times New Roman" w:cs="Times New Roman"/>
          <w:sz w:val="22"/>
          <w:szCs w:val="22"/>
          <w:lang w:val="en-US"/>
        </w:rPr>
        <w:t xml:space="preserve"> and a defendant who </w:t>
      </w:r>
      <w:r w:rsidR="007C0BC2">
        <w:rPr>
          <w:rFonts w:ascii="Times New Roman" w:hAnsi="Times New Roman" w:cs="Times New Roman"/>
          <w:sz w:val="22"/>
          <w:szCs w:val="22"/>
          <w:lang w:val="en-US"/>
        </w:rPr>
        <w:t>can</w:t>
      </w:r>
      <w:r w:rsidRPr="009F5BE6">
        <w:rPr>
          <w:rFonts w:ascii="Times New Roman" w:hAnsi="Times New Roman" w:cs="Times New Roman"/>
          <w:sz w:val="22"/>
          <w:szCs w:val="22"/>
          <w:lang w:val="en-US"/>
        </w:rPr>
        <w:t xml:space="preserve"> be sued…………”</w:t>
      </w:r>
    </w:p>
    <w:p w14:paraId="1E9C2CFB" w14:textId="3E4E0F12" w:rsidR="000F1895" w:rsidRDefault="009F5BE6" w:rsidP="009F5BE6">
      <w:pPr>
        <w:spacing w:line="360" w:lineRule="auto"/>
        <w:ind w:firstLine="720"/>
        <w:jc w:val="both"/>
        <w:rPr>
          <w:rFonts w:ascii="Times New Roman" w:hAnsi="Times New Roman" w:cs="Times New Roman"/>
          <w:lang w:val="en-US"/>
        </w:rPr>
      </w:pPr>
      <w:r>
        <w:rPr>
          <w:rFonts w:ascii="Times New Roman" w:hAnsi="Times New Roman" w:cs="Times New Roman"/>
          <w:lang w:val="en-US"/>
        </w:rPr>
        <w:t>I</w:t>
      </w:r>
      <w:r w:rsidR="000F1895">
        <w:rPr>
          <w:rFonts w:ascii="Times New Roman" w:hAnsi="Times New Roman" w:cs="Times New Roman"/>
          <w:lang w:val="en-US"/>
        </w:rPr>
        <w:t>n my view, in adultery damages, the cause of action is complete when sexual intercourse takes place.</w:t>
      </w:r>
      <w:r w:rsidR="00544A6D">
        <w:rPr>
          <w:rFonts w:ascii="Times New Roman" w:hAnsi="Times New Roman" w:cs="Times New Roman"/>
          <w:lang w:val="en-US"/>
        </w:rPr>
        <w:t xml:space="preserve"> In</w:t>
      </w:r>
      <w:r w:rsidR="000F1895">
        <w:rPr>
          <w:rFonts w:ascii="Times New Roman" w:hAnsi="Times New Roman" w:cs="Times New Roman"/>
          <w:lang w:val="en-US"/>
        </w:rPr>
        <w:t xml:space="preserve"> </w:t>
      </w:r>
      <w:r w:rsidR="000F1895" w:rsidRPr="00152541">
        <w:rPr>
          <w:rFonts w:ascii="Times New Roman" w:hAnsi="Times New Roman" w:cs="Times New Roman"/>
          <w:i/>
          <w:iCs/>
          <w:lang w:val="en-US"/>
        </w:rPr>
        <w:t>casu</w:t>
      </w:r>
      <w:r w:rsidR="000F1895">
        <w:rPr>
          <w:rFonts w:ascii="Times New Roman" w:hAnsi="Times New Roman" w:cs="Times New Roman"/>
          <w:lang w:val="en-US"/>
        </w:rPr>
        <w:t>, th</w:t>
      </w:r>
      <w:r w:rsidR="00152541">
        <w:rPr>
          <w:rFonts w:ascii="Times New Roman" w:hAnsi="Times New Roman" w:cs="Times New Roman"/>
          <w:lang w:val="en-US"/>
        </w:rPr>
        <w:t xml:space="preserve">at act </w:t>
      </w:r>
      <w:r w:rsidR="000F1895">
        <w:rPr>
          <w:rFonts w:ascii="Times New Roman" w:hAnsi="Times New Roman" w:cs="Times New Roman"/>
          <w:lang w:val="en-US"/>
        </w:rPr>
        <w:t xml:space="preserve">is said to have taken place in 2024. </w:t>
      </w:r>
      <w:r w:rsidR="007C0BC2">
        <w:rPr>
          <w:rFonts w:ascii="Times New Roman" w:hAnsi="Times New Roman" w:cs="Times New Roman"/>
          <w:lang w:val="en-US"/>
        </w:rPr>
        <w:t>However</w:t>
      </w:r>
      <w:r w:rsidR="000F1895">
        <w:rPr>
          <w:rFonts w:ascii="Times New Roman" w:hAnsi="Times New Roman" w:cs="Times New Roman"/>
          <w:lang w:val="en-US"/>
        </w:rPr>
        <w:t>, plaintiff stated that it was not a</w:t>
      </w:r>
      <w:r w:rsidR="00515FFC">
        <w:rPr>
          <w:rFonts w:ascii="Times New Roman" w:hAnsi="Times New Roman" w:cs="Times New Roman"/>
          <w:lang w:val="en-US"/>
        </w:rPr>
        <w:t xml:space="preserve"> </w:t>
      </w:r>
      <w:r w:rsidR="007C0BC2">
        <w:rPr>
          <w:rFonts w:ascii="Times New Roman" w:hAnsi="Times New Roman" w:cs="Times New Roman"/>
          <w:lang w:val="en-US"/>
        </w:rPr>
        <w:t>one-off</w:t>
      </w:r>
      <w:r w:rsidR="000F1895">
        <w:rPr>
          <w:rFonts w:ascii="Times New Roman" w:hAnsi="Times New Roman" w:cs="Times New Roman"/>
          <w:lang w:val="en-US"/>
        </w:rPr>
        <w:t xml:space="preserve"> incident. </w:t>
      </w:r>
      <w:r w:rsidR="007C0BC2">
        <w:rPr>
          <w:rFonts w:ascii="Times New Roman" w:hAnsi="Times New Roman" w:cs="Times New Roman"/>
          <w:lang w:val="en-US"/>
        </w:rPr>
        <w:t>S</w:t>
      </w:r>
      <w:r w:rsidR="000F1895">
        <w:rPr>
          <w:rFonts w:ascii="Times New Roman" w:hAnsi="Times New Roman" w:cs="Times New Roman"/>
          <w:lang w:val="en-US"/>
        </w:rPr>
        <w:t xml:space="preserve">exual </w:t>
      </w:r>
      <w:r w:rsidR="006C2FB9">
        <w:rPr>
          <w:rFonts w:ascii="Times New Roman" w:hAnsi="Times New Roman" w:cs="Times New Roman"/>
          <w:lang w:val="en-US"/>
        </w:rPr>
        <w:t>liaison</w:t>
      </w:r>
      <w:r w:rsidR="000F1895">
        <w:rPr>
          <w:rFonts w:ascii="Times New Roman" w:hAnsi="Times New Roman" w:cs="Times New Roman"/>
          <w:lang w:val="en-US"/>
        </w:rPr>
        <w:t xml:space="preserve"> continued even afte</w:t>
      </w:r>
      <w:r w:rsidR="00152541">
        <w:rPr>
          <w:rFonts w:ascii="Times New Roman" w:hAnsi="Times New Roman" w:cs="Times New Roman"/>
          <w:lang w:val="en-US"/>
        </w:rPr>
        <w:t>r</w:t>
      </w:r>
      <w:r w:rsidR="000F1895">
        <w:rPr>
          <w:rFonts w:ascii="Times New Roman" w:hAnsi="Times New Roman" w:cs="Times New Roman"/>
          <w:lang w:val="en-US"/>
        </w:rPr>
        <w:t xml:space="preserve"> the summons were issued, and plaintiff position which was not disputed was</w:t>
      </w:r>
      <w:r w:rsidR="00152541">
        <w:rPr>
          <w:rFonts w:ascii="Times New Roman" w:hAnsi="Times New Roman" w:cs="Times New Roman"/>
          <w:lang w:val="en-US"/>
        </w:rPr>
        <w:t xml:space="preserve"> </w:t>
      </w:r>
      <w:r w:rsidR="000F1895">
        <w:rPr>
          <w:rFonts w:ascii="Times New Roman" w:hAnsi="Times New Roman" w:cs="Times New Roman"/>
          <w:lang w:val="en-US"/>
        </w:rPr>
        <w:t>that the acts were happening even when the matter is being p</w:t>
      </w:r>
      <w:r w:rsidR="00152541">
        <w:rPr>
          <w:rFonts w:ascii="Times New Roman" w:hAnsi="Times New Roman" w:cs="Times New Roman"/>
          <w:lang w:val="en-US"/>
        </w:rPr>
        <w:t>r</w:t>
      </w:r>
      <w:r w:rsidR="000F1895">
        <w:rPr>
          <w:rFonts w:ascii="Times New Roman" w:hAnsi="Times New Roman" w:cs="Times New Roman"/>
          <w:lang w:val="en-US"/>
        </w:rPr>
        <w:t xml:space="preserve">osecuted. </w:t>
      </w:r>
      <w:r w:rsidR="007C0BC2">
        <w:rPr>
          <w:rFonts w:ascii="Times New Roman" w:hAnsi="Times New Roman" w:cs="Times New Roman"/>
          <w:lang w:val="en-US"/>
        </w:rPr>
        <w:t>A</w:t>
      </w:r>
      <w:r w:rsidR="000F1895">
        <w:rPr>
          <w:rFonts w:ascii="Times New Roman" w:hAnsi="Times New Roman" w:cs="Times New Roman"/>
          <w:lang w:val="en-US"/>
        </w:rPr>
        <w:t>ccording to her, defendant seems not to have an intent</w:t>
      </w:r>
      <w:r w:rsidR="00152541">
        <w:rPr>
          <w:rFonts w:ascii="Times New Roman" w:hAnsi="Times New Roman" w:cs="Times New Roman"/>
          <w:lang w:val="en-US"/>
        </w:rPr>
        <w:t>i</w:t>
      </w:r>
      <w:r w:rsidR="000F1895">
        <w:rPr>
          <w:rFonts w:ascii="Times New Roman" w:hAnsi="Times New Roman" w:cs="Times New Roman"/>
          <w:lang w:val="en-US"/>
        </w:rPr>
        <w:t xml:space="preserve">on of ceasing such sexual </w:t>
      </w:r>
      <w:r w:rsidR="006C2FB9">
        <w:rPr>
          <w:rFonts w:ascii="Times New Roman" w:hAnsi="Times New Roman" w:cs="Times New Roman"/>
          <w:lang w:val="en-US"/>
        </w:rPr>
        <w:t>liaison</w:t>
      </w:r>
      <w:r w:rsidR="000F1895">
        <w:rPr>
          <w:rFonts w:ascii="Times New Roman" w:hAnsi="Times New Roman" w:cs="Times New Roman"/>
          <w:lang w:val="en-US"/>
        </w:rPr>
        <w:t>.</w:t>
      </w:r>
      <w:r w:rsidR="00544A6D">
        <w:rPr>
          <w:rFonts w:ascii="Times New Roman" w:hAnsi="Times New Roman" w:cs="Times New Roman"/>
          <w:lang w:val="en-US"/>
        </w:rPr>
        <w:t xml:space="preserve"> </w:t>
      </w:r>
      <w:r w:rsidR="00544B68">
        <w:rPr>
          <w:rFonts w:ascii="Times New Roman" w:hAnsi="Times New Roman" w:cs="Times New Roman"/>
          <w:lang w:val="en-US"/>
        </w:rPr>
        <w:t>I</w:t>
      </w:r>
      <w:r w:rsidR="000F1895">
        <w:rPr>
          <w:rFonts w:ascii="Times New Roman" w:hAnsi="Times New Roman" w:cs="Times New Roman"/>
          <w:lang w:val="en-US"/>
        </w:rPr>
        <w:t xml:space="preserve">n </w:t>
      </w:r>
      <w:proofErr w:type="spellStart"/>
      <w:r w:rsidR="00544B68" w:rsidRPr="009F5BE6">
        <w:rPr>
          <w:rFonts w:ascii="Times New Roman" w:hAnsi="Times New Roman" w:cs="Times New Roman"/>
          <w:i/>
          <w:iCs/>
          <w:u w:val="single"/>
          <w:lang w:val="en-US"/>
        </w:rPr>
        <w:t>S</w:t>
      </w:r>
      <w:r w:rsidR="000F1895" w:rsidRPr="009F5BE6">
        <w:rPr>
          <w:rFonts w:ascii="Times New Roman" w:hAnsi="Times New Roman" w:cs="Times New Roman"/>
          <w:i/>
          <w:iCs/>
          <w:u w:val="single"/>
          <w:lang w:val="en-US"/>
        </w:rPr>
        <w:t>lomowitz</w:t>
      </w:r>
      <w:proofErr w:type="spellEnd"/>
      <w:r w:rsidR="000F1895" w:rsidRPr="00544A6D">
        <w:rPr>
          <w:rFonts w:ascii="Times New Roman" w:hAnsi="Times New Roman" w:cs="Times New Roman"/>
          <w:u w:val="single"/>
          <w:lang w:val="en-US"/>
        </w:rPr>
        <w:t xml:space="preserve"> </w:t>
      </w:r>
      <w:r>
        <w:rPr>
          <w:rFonts w:ascii="Times New Roman" w:hAnsi="Times New Roman" w:cs="Times New Roman"/>
          <w:u w:val="single"/>
          <w:lang w:val="en-US"/>
        </w:rPr>
        <w:t>v</w:t>
      </w:r>
      <w:r w:rsidR="000F1895" w:rsidRPr="00544A6D">
        <w:rPr>
          <w:rFonts w:ascii="Times New Roman" w:hAnsi="Times New Roman" w:cs="Times New Roman"/>
          <w:u w:val="single"/>
          <w:lang w:val="en-US"/>
        </w:rPr>
        <w:t xml:space="preserve"> </w:t>
      </w:r>
      <w:r w:rsidR="00544A6D" w:rsidRPr="009F5BE6">
        <w:rPr>
          <w:rFonts w:ascii="Times New Roman" w:hAnsi="Times New Roman" w:cs="Times New Roman"/>
          <w:i/>
          <w:iCs/>
          <w:u w:val="single"/>
          <w:lang w:val="en-US"/>
        </w:rPr>
        <w:t>V</w:t>
      </w:r>
      <w:r w:rsidR="000F1895" w:rsidRPr="009F5BE6">
        <w:rPr>
          <w:rFonts w:ascii="Times New Roman" w:hAnsi="Times New Roman" w:cs="Times New Roman"/>
          <w:i/>
          <w:iCs/>
          <w:u w:val="single"/>
          <w:lang w:val="en-US"/>
        </w:rPr>
        <w:t xml:space="preserve">ereeniging </w:t>
      </w:r>
      <w:r w:rsidR="00544A6D" w:rsidRPr="009F5BE6">
        <w:rPr>
          <w:rFonts w:ascii="Times New Roman" w:hAnsi="Times New Roman" w:cs="Times New Roman"/>
          <w:i/>
          <w:iCs/>
          <w:u w:val="single"/>
          <w:lang w:val="en-US"/>
        </w:rPr>
        <w:t>T</w:t>
      </w:r>
      <w:r w:rsidR="000F1895" w:rsidRPr="009F5BE6">
        <w:rPr>
          <w:rFonts w:ascii="Times New Roman" w:hAnsi="Times New Roman" w:cs="Times New Roman"/>
          <w:i/>
          <w:iCs/>
          <w:u w:val="single"/>
          <w:lang w:val="en-US"/>
        </w:rPr>
        <w:t xml:space="preserve">own </w:t>
      </w:r>
      <w:r w:rsidR="00544A6D" w:rsidRPr="009F5BE6">
        <w:rPr>
          <w:rFonts w:ascii="Times New Roman" w:hAnsi="Times New Roman" w:cs="Times New Roman"/>
          <w:i/>
          <w:iCs/>
          <w:u w:val="single"/>
          <w:lang w:val="en-US"/>
        </w:rPr>
        <w:t>C</w:t>
      </w:r>
      <w:r w:rsidR="000F1895" w:rsidRPr="009F5BE6">
        <w:rPr>
          <w:rFonts w:ascii="Times New Roman" w:hAnsi="Times New Roman" w:cs="Times New Roman"/>
          <w:i/>
          <w:iCs/>
          <w:u w:val="single"/>
          <w:lang w:val="en-US"/>
        </w:rPr>
        <w:t>ouncil</w:t>
      </w:r>
      <w:r w:rsidR="000F1895">
        <w:rPr>
          <w:rFonts w:ascii="Times New Roman" w:hAnsi="Times New Roman" w:cs="Times New Roman"/>
          <w:lang w:val="en-US"/>
        </w:rPr>
        <w:t xml:space="preserve"> 1966 (3) </w:t>
      </w:r>
      <w:r w:rsidR="00544A6D">
        <w:rPr>
          <w:rFonts w:ascii="Times New Roman" w:hAnsi="Times New Roman" w:cs="Times New Roman"/>
          <w:lang w:val="en-US"/>
        </w:rPr>
        <w:t>SA</w:t>
      </w:r>
      <w:r w:rsidR="000F1895">
        <w:rPr>
          <w:rFonts w:ascii="Times New Roman" w:hAnsi="Times New Roman" w:cs="Times New Roman"/>
          <w:lang w:val="en-US"/>
        </w:rPr>
        <w:t xml:space="preserve"> 317, the court pointed out that where the issue is not whe</w:t>
      </w:r>
      <w:r w:rsidR="00152541">
        <w:rPr>
          <w:rFonts w:ascii="Times New Roman" w:hAnsi="Times New Roman" w:cs="Times New Roman"/>
          <w:lang w:val="en-US"/>
        </w:rPr>
        <w:t>re</w:t>
      </w:r>
      <w:r w:rsidR="000F1895">
        <w:rPr>
          <w:rFonts w:ascii="Times New Roman" w:hAnsi="Times New Roman" w:cs="Times New Roman"/>
          <w:lang w:val="en-US"/>
        </w:rPr>
        <w:t xml:space="preserve"> the </w:t>
      </w:r>
      <w:r w:rsidR="006C2FB9">
        <w:rPr>
          <w:rFonts w:ascii="Times New Roman" w:hAnsi="Times New Roman" w:cs="Times New Roman"/>
          <w:lang w:val="en-US"/>
        </w:rPr>
        <w:t>injurious</w:t>
      </w:r>
      <w:r w:rsidR="000F1895">
        <w:rPr>
          <w:rFonts w:ascii="Times New Roman" w:hAnsi="Times New Roman" w:cs="Times New Roman"/>
          <w:lang w:val="en-US"/>
        </w:rPr>
        <w:t xml:space="preserve"> effects of a completed  </w:t>
      </w:r>
      <w:r w:rsidR="00152541">
        <w:rPr>
          <w:rFonts w:ascii="Times New Roman" w:hAnsi="Times New Roman" w:cs="Times New Roman"/>
          <w:lang w:val="en-US"/>
        </w:rPr>
        <w:t>un</w:t>
      </w:r>
      <w:r w:rsidR="000F1895">
        <w:rPr>
          <w:rFonts w:ascii="Times New Roman" w:hAnsi="Times New Roman" w:cs="Times New Roman"/>
          <w:lang w:val="en-US"/>
        </w:rPr>
        <w:t xml:space="preserve">lawful </w:t>
      </w:r>
      <w:r w:rsidR="007C0BC2">
        <w:rPr>
          <w:rFonts w:ascii="Times New Roman" w:hAnsi="Times New Roman" w:cs="Times New Roman"/>
          <w:lang w:val="en-US"/>
        </w:rPr>
        <w:t>act</w:t>
      </w:r>
      <w:r w:rsidR="000F1895">
        <w:rPr>
          <w:rFonts w:ascii="Times New Roman" w:hAnsi="Times New Roman" w:cs="Times New Roman"/>
          <w:lang w:val="en-US"/>
        </w:rPr>
        <w:t xml:space="preserve"> continued but rather a case were the unlawful act itself by its very nature continued for all the time, the prescription of the initial cause of action arising f</w:t>
      </w:r>
      <w:r w:rsidR="00544A6D">
        <w:rPr>
          <w:rFonts w:ascii="Times New Roman" w:hAnsi="Times New Roman" w:cs="Times New Roman"/>
          <w:lang w:val="en-US"/>
        </w:rPr>
        <w:t>r</w:t>
      </w:r>
      <w:r w:rsidR="000F1895">
        <w:rPr>
          <w:rFonts w:ascii="Times New Roman" w:hAnsi="Times New Roman" w:cs="Times New Roman"/>
          <w:lang w:val="en-US"/>
        </w:rPr>
        <w:t>om the first act does not pre</w:t>
      </w:r>
      <w:r w:rsidR="006C2FB9">
        <w:rPr>
          <w:rFonts w:ascii="Times New Roman" w:hAnsi="Times New Roman" w:cs="Times New Roman"/>
          <w:lang w:val="en-US"/>
        </w:rPr>
        <w:t>cl</w:t>
      </w:r>
      <w:r w:rsidR="000F1895">
        <w:rPr>
          <w:rFonts w:ascii="Times New Roman" w:hAnsi="Times New Roman" w:cs="Times New Roman"/>
          <w:lang w:val="en-US"/>
        </w:rPr>
        <w:t xml:space="preserve">ude recovery of losses that occurred later, provided the losses occurred </w:t>
      </w:r>
      <w:r w:rsidR="00544A6D">
        <w:rPr>
          <w:rFonts w:ascii="Times New Roman" w:hAnsi="Times New Roman" w:cs="Times New Roman"/>
          <w:lang w:val="en-US"/>
        </w:rPr>
        <w:t>within</w:t>
      </w:r>
      <w:r w:rsidR="000F1895">
        <w:rPr>
          <w:rFonts w:ascii="Times New Roman" w:hAnsi="Times New Roman" w:cs="Times New Roman"/>
          <w:lang w:val="en-US"/>
        </w:rPr>
        <w:t xml:space="preserve"> the prescriptive period before the summons were served. </w:t>
      </w:r>
      <w:r w:rsidR="00544A6D">
        <w:rPr>
          <w:rFonts w:ascii="Times New Roman" w:hAnsi="Times New Roman" w:cs="Times New Roman"/>
          <w:lang w:val="en-US"/>
        </w:rPr>
        <w:t>Mr.</w:t>
      </w:r>
      <w:r w:rsidR="008C27E0">
        <w:rPr>
          <w:rFonts w:ascii="Times New Roman" w:hAnsi="Times New Roman" w:cs="Times New Roman"/>
          <w:lang w:val="en-US"/>
        </w:rPr>
        <w:t xml:space="preserve"> </w:t>
      </w:r>
      <w:proofErr w:type="spellStart"/>
      <w:r w:rsidR="00544A6D" w:rsidRPr="009F5BE6">
        <w:rPr>
          <w:rFonts w:ascii="Times New Roman" w:hAnsi="Times New Roman" w:cs="Times New Roman"/>
          <w:i/>
          <w:iCs/>
          <w:lang w:val="en-US"/>
        </w:rPr>
        <w:t>C</w:t>
      </w:r>
      <w:r w:rsidR="000F1895" w:rsidRPr="009F5BE6">
        <w:rPr>
          <w:rFonts w:ascii="Times New Roman" w:hAnsi="Times New Roman" w:cs="Times New Roman"/>
          <w:i/>
          <w:iCs/>
          <w:lang w:val="en-US"/>
        </w:rPr>
        <w:t>himi</w:t>
      </w:r>
      <w:r w:rsidR="00FF7837" w:rsidRPr="009F5BE6">
        <w:rPr>
          <w:rFonts w:ascii="Times New Roman" w:hAnsi="Times New Roman" w:cs="Times New Roman"/>
          <w:i/>
          <w:iCs/>
          <w:lang w:val="en-US"/>
        </w:rPr>
        <w:t>ti</w:t>
      </w:r>
      <w:proofErr w:type="spellEnd"/>
      <w:r w:rsidR="000F1895" w:rsidRPr="009F5BE6">
        <w:rPr>
          <w:rFonts w:ascii="Times New Roman" w:hAnsi="Times New Roman" w:cs="Times New Roman"/>
          <w:i/>
          <w:iCs/>
          <w:lang w:val="en-US"/>
        </w:rPr>
        <w:t xml:space="preserve"> </w:t>
      </w:r>
      <w:r w:rsidR="000F1895">
        <w:rPr>
          <w:rFonts w:ascii="Times New Roman" w:hAnsi="Times New Roman" w:cs="Times New Roman"/>
          <w:lang w:val="en-US"/>
        </w:rPr>
        <w:t>submitted that as of the day of the hearing, the cause of</w:t>
      </w:r>
      <w:r w:rsidR="007C0BC2">
        <w:rPr>
          <w:rFonts w:ascii="Times New Roman" w:hAnsi="Times New Roman" w:cs="Times New Roman"/>
          <w:lang w:val="en-US"/>
        </w:rPr>
        <w:t xml:space="preserve"> </w:t>
      </w:r>
      <w:r w:rsidR="000F1895">
        <w:rPr>
          <w:rFonts w:ascii="Times New Roman" w:hAnsi="Times New Roman" w:cs="Times New Roman"/>
          <w:lang w:val="en-US"/>
        </w:rPr>
        <w:t xml:space="preserve">action had not ended as defendant </w:t>
      </w:r>
      <w:r w:rsidR="00807201">
        <w:rPr>
          <w:rFonts w:ascii="Times New Roman" w:hAnsi="Times New Roman" w:cs="Times New Roman"/>
          <w:lang w:val="en-US"/>
        </w:rPr>
        <w:t xml:space="preserve">was still engaging in sexual acts with the </w:t>
      </w:r>
      <w:r w:rsidR="007C0BC2">
        <w:rPr>
          <w:rFonts w:ascii="Times New Roman" w:hAnsi="Times New Roman" w:cs="Times New Roman"/>
          <w:lang w:val="en-US"/>
        </w:rPr>
        <w:t>plaintiff's</w:t>
      </w:r>
      <w:r w:rsidR="00807201">
        <w:rPr>
          <w:rFonts w:ascii="Times New Roman" w:hAnsi="Times New Roman" w:cs="Times New Roman"/>
          <w:lang w:val="en-US"/>
        </w:rPr>
        <w:t xml:space="preserve"> husband. </w:t>
      </w:r>
      <w:r w:rsidR="00544B68">
        <w:rPr>
          <w:rFonts w:ascii="Times New Roman" w:hAnsi="Times New Roman" w:cs="Times New Roman"/>
          <w:lang w:val="en-US"/>
        </w:rPr>
        <w:t>O</w:t>
      </w:r>
      <w:r w:rsidR="00807201">
        <w:rPr>
          <w:rFonts w:ascii="Times New Roman" w:hAnsi="Times New Roman" w:cs="Times New Roman"/>
          <w:lang w:val="en-US"/>
        </w:rPr>
        <w:t xml:space="preserve">n that basis, </w:t>
      </w:r>
      <w:r w:rsidR="00544B68">
        <w:rPr>
          <w:rFonts w:ascii="Times New Roman" w:hAnsi="Times New Roman" w:cs="Times New Roman"/>
          <w:lang w:val="en-US"/>
        </w:rPr>
        <w:t>t</w:t>
      </w:r>
      <w:r w:rsidR="00807201">
        <w:rPr>
          <w:rFonts w:ascii="Times New Roman" w:hAnsi="Times New Roman" w:cs="Times New Roman"/>
          <w:lang w:val="en-US"/>
        </w:rPr>
        <w:t xml:space="preserve">he </w:t>
      </w:r>
      <w:r w:rsidR="00544B68">
        <w:rPr>
          <w:rFonts w:ascii="Times New Roman" w:hAnsi="Times New Roman" w:cs="Times New Roman"/>
          <w:lang w:val="en-US"/>
        </w:rPr>
        <w:t>pl</w:t>
      </w:r>
      <w:r w:rsidR="00807201">
        <w:rPr>
          <w:rFonts w:ascii="Times New Roman" w:hAnsi="Times New Roman" w:cs="Times New Roman"/>
          <w:lang w:val="en-US"/>
        </w:rPr>
        <w:t>a</w:t>
      </w:r>
      <w:r w:rsidR="00544B68">
        <w:rPr>
          <w:rFonts w:ascii="Times New Roman" w:hAnsi="Times New Roman" w:cs="Times New Roman"/>
          <w:lang w:val="en-US"/>
        </w:rPr>
        <w:t>i</w:t>
      </w:r>
      <w:r w:rsidR="00807201">
        <w:rPr>
          <w:rFonts w:ascii="Times New Roman" w:hAnsi="Times New Roman" w:cs="Times New Roman"/>
          <w:lang w:val="en-US"/>
        </w:rPr>
        <w:t>n</w:t>
      </w:r>
      <w:r w:rsidR="00544B68">
        <w:rPr>
          <w:rFonts w:ascii="Times New Roman" w:hAnsi="Times New Roman" w:cs="Times New Roman"/>
          <w:lang w:val="en-US"/>
        </w:rPr>
        <w:t>t</w:t>
      </w:r>
      <w:r w:rsidR="00807201">
        <w:rPr>
          <w:rFonts w:ascii="Times New Roman" w:hAnsi="Times New Roman" w:cs="Times New Roman"/>
          <w:lang w:val="en-US"/>
        </w:rPr>
        <w:t xml:space="preserve">iff is entitled to claim damages for the period that </w:t>
      </w:r>
      <w:r w:rsidR="00807201">
        <w:rPr>
          <w:rFonts w:ascii="Times New Roman" w:hAnsi="Times New Roman" w:cs="Times New Roman"/>
          <w:lang w:val="en-US"/>
        </w:rPr>
        <w:lastRenderedPageBreak/>
        <w:t xml:space="preserve">is not extinguished by prescription. </w:t>
      </w:r>
      <w:r w:rsidR="00544B68">
        <w:rPr>
          <w:rFonts w:ascii="Times New Roman" w:hAnsi="Times New Roman" w:cs="Times New Roman"/>
          <w:lang w:val="en-US"/>
        </w:rPr>
        <w:t>I</w:t>
      </w:r>
      <w:r w:rsidR="00807201">
        <w:rPr>
          <w:rFonts w:ascii="Times New Roman" w:hAnsi="Times New Roman" w:cs="Times New Roman"/>
          <w:lang w:val="en-US"/>
        </w:rPr>
        <w:t xml:space="preserve">n </w:t>
      </w:r>
      <w:r w:rsidR="00544B68" w:rsidRPr="007C0BC2">
        <w:rPr>
          <w:rFonts w:ascii="Times New Roman" w:hAnsi="Times New Roman" w:cs="Times New Roman"/>
          <w:i/>
          <w:iCs/>
          <w:lang w:val="en-US"/>
        </w:rPr>
        <w:t>N</w:t>
      </w:r>
      <w:r w:rsidR="00807201" w:rsidRPr="007C0BC2">
        <w:rPr>
          <w:rFonts w:ascii="Times New Roman" w:hAnsi="Times New Roman" w:cs="Times New Roman"/>
          <w:i/>
          <w:iCs/>
          <w:lang w:val="en-US"/>
        </w:rPr>
        <w:t xml:space="preserve">gcobo v </w:t>
      </w:r>
      <w:r w:rsidR="007C0BC2">
        <w:rPr>
          <w:rFonts w:ascii="Times New Roman" w:hAnsi="Times New Roman" w:cs="Times New Roman"/>
          <w:i/>
          <w:iCs/>
          <w:lang w:val="en-US"/>
        </w:rPr>
        <w:t>Minister</w:t>
      </w:r>
      <w:r w:rsidR="00807201" w:rsidRPr="007C0BC2">
        <w:rPr>
          <w:rFonts w:ascii="Times New Roman" w:hAnsi="Times New Roman" w:cs="Times New Roman"/>
          <w:i/>
          <w:iCs/>
          <w:lang w:val="en-US"/>
        </w:rPr>
        <w:t xml:space="preserve"> of </w:t>
      </w:r>
      <w:r w:rsidR="000F1895" w:rsidRPr="007C0BC2">
        <w:rPr>
          <w:rFonts w:ascii="Times New Roman" w:hAnsi="Times New Roman" w:cs="Times New Roman"/>
          <w:i/>
          <w:iCs/>
          <w:lang w:val="en-US"/>
        </w:rPr>
        <w:t>Police</w:t>
      </w:r>
      <w:r w:rsidR="000F1895">
        <w:rPr>
          <w:rFonts w:ascii="Times New Roman" w:hAnsi="Times New Roman" w:cs="Times New Roman"/>
          <w:lang w:val="en-US"/>
        </w:rPr>
        <w:t xml:space="preserve"> 1978 (4) SA 930 where the Plaintiff claimed damages for unlawful </w:t>
      </w:r>
      <w:r w:rsidR="00400C6A">
        <w:rPr>
          <w:rFonts w:ascii="Times New Roman" w:hAnsi="Times New Roman" w:cs="Times New Roman"/>
          <w:lang w:val="en-US"/>
        </w:rPr>
        <w:t>detention, it was held that</w:t>
      </w:r>
    </w:p>
    <w:p w14:paraId="7D721E4B" w14:textId="585E1012" w:rsidR="00400C6A" w:rsidRPr="009F5BE6" w:rsidRDefault="00400C6A" w:rsidP="009F5BE6">
      <w:pPr>
        <w:spacing w:line="240" w:lineRule="auto"/>
        <w:ind w:left="720"/>
        <w:jc w:val="both"/>
        <w:rPr>
          <w:rFonts w:ascii="Times New Roman" w:hAnsi="Times New Roman" w:cs="Times New Roman"/>
          <w:sz w:val="22"/>
          <w:szCs w:val="22"/>
          <w:lang w:val="en-US"/>
        </w:rPr>
      </w:pPr>
      <w:r w:rsidRPr="009F5BE6">
        <w:rPr>
          <w:rFonts w:ascii="Times New Roman" w:hAnsi="Times New Roman" w:cs="Times New Roman"/>
          <w:sz w:val="22"/>
          <w:szCs w:val="22"/>
          <w:lang w:val="en-US"/>
        </w:rPr>
        <w:t>“the st</w:t>
      </w:r>
      <w:r w:rsidR="00544A6D" w:rsidRPr="009F5BE6">
        <w:rPr>
          <w:rFonts w:ascii="Times New Roman" w:hAnsi="Times New Roman" w:cs="Times New Roman"/>
          <w:sz w:val="22"/>
          <w:szCs w:val="22"/>
          <w:lang w:val="en-US"/>
        </w:rPr>
        <w:t>atutory</w:t>
      </w:r>
      <w:r w:rsidRPr="009F5BE6">
        <w:rPr>
          <w:rFonts w:ascii="Times New Roman" w:hAnsi="Times New Roman" w:cs="Times New Roman"/>
          <w:sz w:val="22"/>
          <w:szCs w:val="22"/>
          <w:lang w:val="en-US"/>
        </w:rPr>
        <w:t xml:space="preserve"> time bar operates to whittle away the portions of the claim which relate to detention more than six months prior to the commencement of the </w:t>
      </w:r>
      <w:r w:rsidR="00D96C56" w:rsidRPr="009F5BE6">
        <w:rPr>
          <w:rFonts w:ascii="Times New Roman" w:hAnsi="Times New Roman" w:cs="Times New Roman"/>
          <w:sz w:val="22"/>
          <w:szCs w:val="22"/>
          <w:lang w:val="en-US"/>
        </w:rPr>
        <w:t>action”.</w:t>
      </w:r>
    </w:p>
    <w:p w14:paraId="41F0ACFF" w14:textId="7CE2FDFD" w:rsidR="00400C6A" w:rsidRDefault="00400C6A"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It therefore follows that the portions of the claim which </w:t>
      </w:r>
      <w:r w:rsidR="007C0BC2">
        <w:rPr>
          <w:rFonts w:ascii="Times New Roman" w:hAnsi="Times New Roman" w:cs="Times New Roman"/>
          <w:lang w:val="en-US"/>
        </w:rPr>
        <w:t>relate</w:t>
      </w:r>
      <w:r>
        <w:rPr>
          <w:rFonts w:ascii="Times New Roman" w:hAnsi="Times New Roman" w:cs="Times New Roman"/>
          <w:lang w:val="en-US"/>
        </w:rPr>
        <w:t xml:space="preserve"> to adultery that occurred more than three years prior to the commencement of the action are whittled away. However, as it was not disputed that the acts of sexual intercourse are continuing, the defense of prescription cannot succeed.</w:t>
      </w:r>
    </w:p>
    <w:p w14:paraId="5D5F57D2" w14:textId="4BB5AB5F" w:rsidR="00CA66F7" w:rsidRDefault="00400C6A"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Defendant also argued that the Plaintiff had condoned the adultery and was compensated under</w:t>
      </w:r>
      <w:r w:rsidR="00787F64">
        <w:rPr>
          <w:rFonts w:ascii="Times New Roman" w:hAnsi="Times New Roman" w:cs="Times New Roman"/>
          <w:lang w:val="en-US"/>
        </w:rPr>
        <w:t xml:space="preserve"> customary law. In response, the Pla</w:t>
      </w:r>
      <w:r w:rsidR="00807201">
        <w:rPr>
          <w:rFonts w:ascii="Times New Roman" w:hAnsi="Times New Roman" w:cs="Times New Roman"/>
          <w:lang w:val="en-US"/>
        </w:rPr>
        <w:t>i</w:t>
      </w:r>
      <w:r w:rsidR="00787F64">
        <w:rPr>
          <w:rFonts w:ascii="Times New Roman" w:hAnsi="Times New Roman" w:cs="Times New Roman"/>
          <w:lang w:val="en-US"/>
        </w:rPr>
        <w:t>ntiff</w:t>
      </w:r>
      <w:r w:rsidR="00FF7837">
        <w:rPr>
          <w:rFonts w:ascii="Times New Roman" w:hAnsi="Times New Roman" w:cs="Times New Roman"/>
          <w:lang w:val="en-US"/>
        </w:rPr>
        <w:t xml:space="preserve"> “</w:t>
      </w:r>
      <w:r w:rsidR="00787F64">
        <w:rPr>
          <w:rFonts w:ascii="Times New Roman" w:hAnsi="Times New Roman" w:cs="Times New Roman"/>
          <w:lang w:val="en-US"/>
        </w:rPr>
        <w:t>vehemently</w:t>
      </w:r>
      <w:r w:rsidR="00807201">
        <w:rPr>
          <w:rFonts w:ascii="Times New Roman" w:hAnsi="Times New Roman" w:cs="Times New Roman"/>
          <w:lang w:val="en-US"/>
        </w:rPr>
        <w:t xml:space="preserve">’’ </w:t>
      </w:r>
      <w:r w:rsidR="00787F64">
        <w:rPr>
          <w:rFonts w:ascii="Times New Roman" w:hAnsi="Times New Roman" w:cs="Times New Roman"/>
          <w:lang w:val="en-US"/>
        </w:rPr>
        <w:t xml:space="preserve">denied having condoned the adultery or having been compensated under customary law. It is therefore a disputed fact which was not established on the papers before me. In any event, as established in </w:t>
      </w:r>
      <w:proofErr w:type="spellStart"/>
      <w:r w:rsidR="00787F64" w:rsidRPr="009F5BE6">
        <w:rPr>
          <w:rFonts w:ascii="Times New Roman" w:hAnsi="Times New Roman" w:cs="Times New Roman"/>
          <w:i/>
          <w:iCs/>
          <w:lang w:val="en-US"/>
        </w:rPr>
        <w:t>Gombakomb</w:t>
      </w:r>
      <w:r w:rsidR="00787F64">
        <w:rPr>
          <w:rFonts w:ascii="Times New Roman" w:hAnsi="Times New Roman" w:cs="Times New Roman"/>
          <w:lang w:val="en-US"/>
        </w:rPr>
        <w:t>a</w:t>
      </w:r>
      <w:proofErr w:type="spellEnd"/>
      <w:r w:rsidR="00787F64">
        <w:rPr>
          <w:rFonts w:ascii="Times New Roman" w:hAnsi="Times New Roman" w:cs="Times New Roman"/>
          <w:lang w:val="en-US"/>
        </w:rPr>
        <w:t xml:space="preserve"> v </w:t>
      </w:r>
      <w:proofErr w:type="spellStart"/>
      <w:r w:rsidR="00787F64" w:rsidRPr="009F5BE6">
        <w:rPr>
          <w:rFonts w:ascii="Times New Roman" w:hAnsi="Times New Roman" w:cs="Times New Roman"/>
          <w:i/>
          <w:iCs/>
          <w:lang w:val="en-US"/>
        </w:rPr>
        <w:t>Bhudhiyo</w:t>
      </w:r>
      <w:proofErr w:type="spellEnd"/>
      <w:r w:rsidR="00787F64" w:rsidRPr="009F5BE6">
        <w:rPr>
          <w:rFonts w:ascii="Times New Roman" w:hAnsi="Times New Roman" w:cs="Times New Roman"/>
          <w:i/>
          <w:iCs/>
          <w:lang w:val="en-US"/>
        </w:rPr>
        <w:t xml:space="preserve"> </w:t>
      </w:r>
      <w:r w:rsidR="00787F64">
        <w:rPr>
          <w:rFonts w:ascii="Times New Roman" w:hAnsi="Times New Roman" w:cs="Times New Roman"/>
          <w:lang w:val="en-US"/>
        </w:rPr>
        <w:t>HH 118/2006, condonation does not extinguish the claim</w:t>
      </w:r>
      <w:r w:rsidR="00807201">
        <w:rPr>
          <w:rFonts w:ascii="Times New Roman" w:hAnsi="Times New Roman" w:cs="Times New Roman"/>
          <w:lang w:val="en-US"/>
        </w:rPr>
        <w:t>. I</w:t>
      </w:r>
      <w:r w:rsidR="00787F64">
        <w:rPr>
          <w:rFonts w:ascii="Times New Roman" w:hAnsi="Times New Roman" w:cs="Times New Roman"/>
          <w:lang w:val="en-US"/>
        </w:rPr>
        <w:t>t is only mitigatory. The exception therefore has no merit.</w:t>
      </w:r>
    </w:p>
    <w:p w14:paraId="437ED236" w14:textId="41548B20" w:rsidR="00CA66F7" w:rsidRDefault="00CA66F7" w:rsidP="009F5BE6">
      <w:pPr>
        <w:spacing w:line="360" w:lineRule="auto"/>
        <w:ind w:firstLine="720"/>
        <w:jc w:val="both"/>
        <w:rPr>
          <w:rFonts w:ascii="Times New Roman" w:hAnsi="Times New Roman" w:cs="Times New Roman"/>
          <w:lang w:val="en-US"/>
        </w:rPr>
      </w:pPr>
      <w:r>
        <w:rPr>
          <w:rFonts w:ascii="Times New Roman" w:hAnsi="Times New Roman" w:cs="Times New Roman"/>
          <w:lang w:val="en-US"/>
        </w:rPr>
        <w:t>Defendant also raised an exception on the basis of a fatal non-joinder. She argued that Simo</w:t>
      </w:r>
      <w:r w:rsidR="00807201">
        <w:rPr>
          <w:rFonts w:ascii="Times New Roman" w:hAnsi="Times New Roman" w:cs="Times New Roman"/>
          <w:lang w:val="en-US"/>
        </w:rPr>
        <w:t>n</w:t>
      </w:r>
      <w:r>
        <w:rPr>
          <w:rFonts w:ascii="Times New Roman" w:hAnsi="Times New Roman" w:cs="Times New Roman"/>
          <w:lang w:val="en-US"/>
        </w:rPr>
        <w:t xml:space="preserve"> </w:t>
      </w:r>
      <w:proofErr w:type="spellStart"/>
      <w:r>
        <w:rPr>
          <w:rFonts w:ascii="Times New Roman" w:hAnsi="Times New Roman" w:cs="Times New Roman"/>
          <w:lang w:val="en-US"/>
        </w:rPr>
        <w:t>Mupindu</w:t>
      </w:r>
      <w:proofErr w:type="spellEnd"/>
      <w:r>
        <w:rPr>
          <w:rFonts w:ascii="Times New Roman" w:hAnsi="Times New Roman" w:cs="Times New Roman"/>
          <w:lang w:val="en-US"/>
        </w:rPr>
        <w:t xml:space="preserve"> against whom allegations are made is not before the court. in response plaintiff stated that she is seeking nothing from Simon </w:t>
      </w:r>
      <w:proofErr w:type="spellStart"/>
      <w:r>
        <w:rPr>
          <w:rFonts w:ascii="Times New Roman" w:hAnsi="Times New Roman" w:cs="Times New Roman"/>
          <w:lang w:val="en-US"/>
        </w:rPr>
        <w:t>Mupindu</w:t>
      </w:r>
      <w:proofErr w:type="spellEnd"/>
      <w:r w:rsidR="00807201">
        <w:rPr>
          <w:rFonts w:ascii="Times New Roman" w:hAnsi="Times New Roman" w:cs="Times New Roman"/>
          <w:lang w:val="en-US"/>
        </w:rPr>
        <w:t xml:space="preserve">. </w:t>
      </w:r>
      <w:r>
        <w:rPr>
          <w:rFonts w:ascii="Times New Roman" w:hAnsi="Times New Roman" w:cs="Times New Roman"/>
          <w:lang w:val="en-US"/>
        </w:rPr>
        <w:t xml:space="preserve">In terms of rule 32 (11) of SI 202 </w:t>
      </w:r>
      <w:r w:rsidR="007C0BC2">
        <w:rPr>
          <w:rFonts w:ascii="Times New Roman" w:hAnsi="Times New Roman" w:cs="Times New Roman"/>
          <w:lang w:val="en-US"/>
        </w:rPr>
        <w:t xml:space="preserve">of </w:t>
      </w:r>
      <w:r>
        <w:rPr>
          <w:rFonts w:ascii="Times New Roman" w:hAnsi="Times New Roman" w:cs="Times New Roman"/>
          <w:lang w:val="en-US"/>
        </w:rPr>
        <w:t>2021</w:t>
      </w:r>
    </w:p>
    <w:p w14:paraId="046648F6" w14:textId="1BB4B62B" w:rsidR="00A76F56" w:rsidRPr="009F5BE6" w:rsidRDefault="00807201" w:rsidP="009F5BE6">
      <w:pPr>
        <w:spacing w:line="240" w:lineRule="auto"/>
        <w:ind w:left="720"/>
        <w:jc w:val="both"/>
        <w:rPr>
          <w:rFonts w:ascii="Times New Roman" w:hAnsi="Times New Roman" w:cs="Times New Roman"/>
          <w:sz w:val="22"/>
          <w:szCs w:val="22"/>
          <w:lang w:val="en-US"/>
        </w:rPr>
      </w:pPr>
      <w:r w:rsidRPr="009F5BE6">
        <w:rPr>
          <w:rFonts w:ascii="Times New Roman" w:hAnsi="Times New Roman" w:cs="Times New Roman"/>
          <w:sz w:val="22"/>
          <w:szCs w:val="22"/>
          <w:lang w:val="en-US"/>
        </w:rPr>
        <w:t>“</w:t>
      </w:r>
      <w:r w:rsidR="00CA66F7" w:rsidRPr="009F5BE6">
        <w:rPr>
          <w:rFonts w:ascii="Times New Roman" w:hAnsi="Times New Roman" w:cs="Times New Roman"/>
          <w:sz w:val="22"/>
          <w:szCs w:val="22"/>
          <w:lang w:val="en-US"/>
        </w:rPr>
        <w:t xml:space="preserve">No cause or matter shall be defeated by reason of the misjoinder or non-joinder of any party and the court may in any </w:t>
      </w:r>
      <w:r w:rsidR="00A76F56" w:rsidRPr="009F5BE6">
        <w:rPr>
          <w:rFonts w:ascii="Times New Roman" w:hAnsi="Times New Roman" w:cs="Times New Roman"/>
          <w:sz w:val="22"/>
          <w:szCs w:val="22"/>
          <w:lang w:val="en-US"/>
        </w:rPr>
        <w:t xml:space="preserve">cause </w:t>
      </w:r>
      <w:r w:rsidR="007C0BC2">
        <w:rPr>
          <w:rFonts w:ascii="Times New Roman" w:hAnsi="Times New Roman" w:cs="Times New Roman"/>
          <w:sz w:val="22"/>
          <w:szCs w:val="22"/>
          <w:lang w:val="en-US"/>
        </w:rPr>
        <w:t>or</w:t>
      </w:r>
      <w:r w:rsidR="00A76F56" w:rsidRPr="009F5BE6">
        <w:rPr>
          <w:rFonts w:ascii="Times New Roman" w:hAnsi="Times New Roman" w:cs="Times New Roman"/>
          <w:sz w:val="22"/>
          <w:szCs w:val="22"/>
          <w:lang w:val="en-US"/>
        </w:rPr>
        <w:t xml:space="preserve"> matter determine the issues or questions in dispute so far as they affect the rights and interests of the persons who are </w:t>
      </w:r>
      <w:r w:rsidR="00FF7837" w:rsidRPr="009F5BE6">
        <w:rPr>
          <w:rFonts w:ascii="Times New Roman" w:hAnsi="Times New Roman" w:cs="Times New Roman"/>
          <w:sz w:val="22"/>
          <w:szCs w:val="22"/>
          <w:lang w:val="en-US"/>
        </w:rPr>
        <w:t>parties</w:t>
      </w:r>
      <w:r w:rsidR="00A76F56" w:rsidRPr="009F5BE6">
        <w:rPr>
          <w:rFonts w:ascii="Times New Roman" w:hAnsi="Times New Roman" w:cs="Times New Roman"/>
          <w:sz w:val="22"/>
          <w:szCs w:val="22"/>
          <w:lang w:val="en-US"/>
        </w:rPr>
        <w:t xml:space="preserve"> to the cause </w:t>
      </w:r>
      <w:r w:rsidR="007C0BC2">
        <w:rPr>
          <w:rFonts w:ascii="Times New Roman" w:hAnsi="Times New Roman" w:cs="Times New Roman"/>
          <w:sz w:val="22"/>
          <w:szCs w:val="22"/>
          <w:lang w:val="en-US"/>
        </w:rPr>
        <w:t>or</w:t>
      </w:r>
      <w:r w:rsidR="00A76F56" w:rsidRPr="009F5BE6">
        <w:rPr>
          <w:rFonts w:ascii="Times New Roman" w:hAnsi="Times New Roman" w:cs="Times New Roman"/>
          <w:sz w:val="22"/>
          <w:szCs w:val="22"/>
          <w:lang w:val="en-US"/>
        </w:rPr>
        <w:t xml:space="preserve"> matter”.</w:t>
      </w:r>
    </w:p>
    <w:p w14:paraId="6ABEE0D0" w14:textId="7EBD4EDB" w:rsidR="00A76F56" w:rsidRDefault="00A76F56"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Plaintiff’s claim therefore cannot be dismissed because of non-joinder. In any event, the Plaintiff stated that she does not need the non-joined party to prove her case.</w:t>
      </w:r>
    </w:p>
    <w:p w14:paraId="321D0286" w14:textId="26D4F8DA" w:rsidR="00A76F56" w:rsidRDefault="00A76F56" w:rsidP="009F5BE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exceptions raised are not dispositive of the matter. The special plea has not succeeded. The matter must therefore proceed. Costs on a higher scale were prayed for but not justified. The following order is appropriate</w:t>
      </w:r>
    </w:p>
    <w:p w14:paraId="2A5CF6F5" w14:textId="14EC669D" w:rsidR="009F5BE6" w:rsidRDefault="00A76F56" w:rsidP="007C0BC2">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special plea and </w:t>
      </w:r>
      <w:r w:rsidR="00764262">
        <w:rPr>
          <w:rFonts w:ascii="Times New Roman" w:hAnsi="Times New Roman" w:cs="Times New Roman"/>
          <w:lang w:val="en-US"/>
        </w:rPr>
        <w:t>exception be and are hereby dismissed with costs.</w:t>
      </w:r>
    </w:p>
    <w:p w14:paraId="44B3F6F4" w14:textId="64B86A9C" w:rsidR="009F5BE6" w:rsidRPr="009F5BE6" w:rsidRDefault="007C0BC2" w:rsidP="009F5BE6">
      <w:pPr>
        <w:spacing w:line="360" w:lineRule="auto"/>
        <w:jc w:val="both"/>
        <w:rPr>
          <w:rFonts w:ascii="Times New Roman" w:hAnsi="Times New Roman" w:cs="Times New Roman"/>
          <w:b/>
          <w:bCs/>
          <w:smallCaps/>
          <w:lang w:val="en-US"/>
        </w:rPr>
      </w:pPr>
      <w:r>
        <w:rPr>
          <w:noProof/>
          <w:lang w:val="en-US"/>
        </w:rPr>
        <w:drawing>
          <wp:inline distT="0" distB="0" distL="0" distR="0" wp14:anchorId="12BA03AE" wp14:editId="7E8AC77F">
            <wp:extent cx="1581150" cy="257175"/>
            <wp:effectExtent l="0" t="0" r="0" b="9525"/>
            <wp:docPr id="1530564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257175"/>
                    </a:xfrm>
                    <a:prstGeom prst="rect">
                      <a:avLst/>
                    </a:prstGeom>
                    <a:noFill/>
                    <a:ln>
                      <a:noFill/>
                    </a:ln>
                  </pic:spPr>
                </pic:pic>
              </a:graphicData>
            </a:graphic>
          </wp:inline>
        </w:drawing>
      </w:r>
    </w:p>
    <w:p w14:paraId="06CEF0E3" w14:textId="7CB57329" w:rsidR="00764262" w:rsidRPr="007C0BC2" w:rsidRDefault="00807201" w:rsidP="009F5BE6">
      <w:pPr>
        <w:pStyle w:val="NoSpacing"/>
        <w:rPr>
          <w:rFonts w:ascii="Times New Roman" w:hAnsi="Times New Roman" w:cs="Times New Roman"/>
          <w:i/>
          <w:iCs/>
          <w:lang w:val="en-US"/>
        </w:rPr>
      </w:pPr>
      <w:proofErr w:type="spellStart"/>
      <w:r w:rsidRPr="007C0BC2">
        <w:rPr>
          <w:rFonts w:ascii="Times New Roman" w:hAnsi="Times New Roman" w:cs="Times New Roman"/>
          <w:i/>
          <w:iCs/>
          <w:lang w:val="en-US"/>
        </w:rPr>
        <w:t>Mupindu</w:t>
      </w:r>
      <w:proofErr w:type="spellEnd"/>
      <w:r w:rsidRPr="007C0BC2">
        <w:rPr>
          <w:rFonts w:ascii="Times New Roman" w:hAnsi="Times New Roman" w:cs="Times New Roman"/>
          <w:i/>
          <w:iCs/>
          <w:lang w:val="en-US"/>
        </w:rPr>
        <w:t xml:space="preserve"> L</w:t>
      </w:r>
      <w:r w:rsidR="00764262" w:rsidRPr="007C0BC2">
        <w:rPr>
          <w:rFonts w:ascii="Times New Roman" w:hAnsi="Times New Roman" w:cs="Times New Roman"/>
          <w:i/>
          <w:iCs/>
          <w:lang w:val="en-US"/>
        </w:rPr>
        <w:t xml:space="preserve">egal </w:t>
      </w:r>
      <w:r w:rsidRPr="007C0BC2">
        <w:rPr>
          <w:rFonts w:ascii="Times New Roman" w:hAnsi="Times New Roman" w:cs="Times New Roman"/>
          <w:i/>
          <w:iCs/>
          <w:lang w:val="en-US"/>
        </w:rPr>
        <w:t>P</w:t>
      </w:r>
      <w:r w:rsidR="00764262" w:rsidRPr="007C0BC2">
        <w:rPr>
          <w:rFonts w:ascii="Times New Roman" w:hAnsi="Times New Roman" w:cs="Times New Roman"/>
          <w:i/>
          <w:iCs/>
          <w:lang w:val="en-US"/>
        </w:rPr>
        <w:t>ractitioners</w:t>
      </w:r>
    </w:p>
    <w:p w14:paraId="6ABA6344" w14:textId="369569CD" w:rsidR="00764262" w:rsidRPr="009F5BE6" w:rsidRDefault="00764262" w:rsidP="009F5BE6">
      <w:pPr>
        <w:pStyle w:val="NoSpacing"/>
        <w:rPr>
          <w:rFonts w:ascii="Times New Roman" w:hAnsi="Times New Roman" w:cs="Times New Roman"/>
          <w:lang w:val="en-US"/>
        </w:rPr>
      </w:pPr>
      <w:r w:rsidRPr="009F5BE6">
        <w:rPr>
          <w:rFonts w:ascii="Times New Roman" w:hAnsi="Times New Roman" w:cs="Times New Roman"/>
          <w:lang w:val="en-US"/>
        </w:rPr>
        <w:t>Excipient</w:t>
      </w:r>
      <w:r w:rsidR="007C0BC2">
        <w:rPr>
          <w:rFonts w:ascii="Times New Roman" w:hAnsi="Times New Roman" w:cs="Times New Roman"/>
          <w:lang w:val="en-US"/>
        </w:rPr>
        <w:t>’s L</w:t>
      </w:r>
      <w:r w:rsidRPr="009F5BE6">
        <w:rPr>
          <w:rFonts w:ascii="Times New Roman" w:hAnsi="Times New Roman" w:cs="Times New Roman"/>
          <w:lang w:val="en-US"/>
        </w:rPr>
        <w:t xml:space="preserve">egal </w:t>
      </w:r>
      <w:r w:rsidR="007C0BC2">
        <w:rPr>
          <w:rFonts w:ascii="Times New Roman" w:hAnsi="Times New Roman" w:cs="Times New Roman"/>
          <w:lang w:val="en-US"/>
        </w:rPr>
        <w:t>P</w:t>
      </w:r>
      <w:r w:rsidR="00807201" w:rsidRPr="009F5BE6">
        <w:rPr>
          <w:rFonts w:ascii="Times New Roman" w:hAnsi="Times New Roman" w:cs="Times New Roman"/>
          <w:lang w:val="en-US"/>
        </w:rPr>
        <w:t>r</w:t>
      </w:r>
      <w:r w:rsidRPr="009F5BE6">
        <w:rPr>
          <w:rFonts w:ascii="Times New Roman" w:hAnsi="Times New Roman" w:cs="Times New Roman"/>
          <w:lang w:val="en-US"/>
        </w:rPr>
        <w:t>acti</w:t>
      </w:r>
      <w:r w:rsidR="00807201" w:rsidRPr="009F5BE6">
        <w:rPr>
          <w:rFonts w:ascii="Times New Roman" w:hAnsi="Times New Roman" w:cs="Times New Roman"/>
          <w:lang w:val="en-US"/>
        </w:rPr>
        <w:t>ti</w:t>
      </w:r>
      <w:r w:rsidRPr="009F5BE6">
        <w:rPr>
          <w:rFonts w:ascii="Times New Roman" w:hAnsi="Times New Roman" w:cs="Times New Roman"/>
          <w:lang w:val="en-US"/>
        </w:rPr>
        <w:t>oners</w:t>
      </w:r>
    </w:p>
    <w:p w14:paraId="531D2A45" w14:textId="77777777" w:rsidR="00807201" w:rsidRPr="009F5BE6" w:rsidRDefault="00764262" w:rsidP="009F5BE6">
      <w:pPr>
        <w:pStyle w:val="NoSpacing"/>
        <w:rPr>
          <w:rFonts w:ascii="Times New Roman" w:hAnsi="Times New Roman" w:cs="Times New Roman"/>
          <w:lang w:val="en-US"/>
        </w:rPr>
      </w:pPr>
      <w:r w:rsidRPr="009F5BE6">
        <w:rPr>
          <w:rFonts w:ascii="Times New Roman" w:hAnsi="Times New Roman" w:cs="Times New Roman"/>
          <w:lang w:val="en-US"/>
        </w:rPr>
        <w:t>(Defendant in the matter)</w:t>
      </w:r>
    </w:p>
    <w:p w14:paraId="72A3E746" w14:textId="77777777" w:rsidR="007C0BC2" w:rsidRDefault="007C0BC2" w:rsidP="009F5BE6">
      <w:pPr>
        <w:pStyle w:val="NoSpacing"/>
        <w:rPr>
          <w:rFonts w:ascii="Times New Roman" w:hAnsi="Times New Roman" w:cs="Times New Roman"/>
          <w:lang w:val="en-US"/>
        </w:rPr>
      </w:pPr>
    </w:p>
    <w:p w14:paraId="5CB12A9F" w14:textId="1D08B8BD" w:rsidR="00807201" w:rsidRPr="007C0BC2" w:rsidRDefault="00807201" w:rsidP="009F5BE6">
      <w:pPr>
        <w:pStyle w:val="NoSpacing"/>
        <w:rPr>
          <w:rFonts w:ascii="Times New Roman" w:hAnsi="Times New Roman" w:cs="Times New Roman"/>
          <w:i/>
          <w:iCs/>
          <w:lang w:val="en-US"/>
        </w:rPr>
      </w:pPr>
      <w:r w:rsidRPr="007C0BC2">
        <w:rPr>
          <w:rFonts w:ascii="Times New Roman" w:hAnsi="Times New Roman" w:cs="Times New Roman"/>
          <w:i/>
          <w:iCs/>
          <w:lang w:val="en-US"/>
        </w:rPr>
        <w:t>Machaya and Associates</w:t>
      </w:r>
    </w:p>
    <w:p w14:paraId="390A4DCF" w14:textId="580FF948" w:rsidR="00807201" w:rsidRPr="009F5BE6" w:rsidRDefault="00807201" w:rsidP="009F5BE6">
      <w:pPr>
        <w:pStyle w:val="NoSpacing"/>
        <w:rPr>
          <w:rFonts w:ascii="Times New Roman" w:hAnsi="Times New Roman" w:cs="Times New Roman"/>
          <w:lang w:val="en-US"/>
        </w:rPr>
      </w:pPr>
      <w:r w:rsidRPr="009F5BE6">
        <w:rPr>
          <w:rFonts w:ascii="Times New Roman" w:hAnsi="Times New Roman" w:cs="Times New Roman"/>
          <w:lang w:val="en-US"/>
        </w:rPr>
        <w:t xml:space="preserve">Defendant’s </w:t>
      </w:r>
      <w:r w:rsidR="00FF7837" w:rsidRPr="009F5BE6">
        <w:rPr>
          <w:rFonts w:ascii="Times New Roman" w:hAnsi="Times New Roman" w:cs="Times New Roman"/>
          <w:lang w:val="en-US"/>
        </w:rPr>
        <w:t>L</w:t>
      </w:r>
      <w:r w:rsidRPr="009F5BE6">
        <w:rPr>
          <w:rFonts w:ascii="Times New Roman" w:hAnsi="Times New Roman" w:cs="Times New Roman"/>
          <w:lang w:val="en-US"/>
        </w:rPr>
        <w:t>egal Practitioners</w:t>
      </w:r>
    </w:p>
    <w:p w14:paraId="4069C803" w14:textId="4CF40A4D" w:rsidR="00400C6A" w:rsidRPr="00BA050F" w:rsidRDefault="00807201" w:rsidP="009F5BE6">
      <w:pPr>
        <w:spacing w:line="360" w:lineRule="auto"/>
        <w:jc w:val="both"/>
        <w:rPr>
          <w:rFonts w:ascii="Times New Roman" w:hAnsi="Times New Roman" w:cs="Times New Roman"/>
          <w:lang w:val="en-US"/>
        </w:rPr>
      </w:pPr>
      <w:r>
        <w:rPr>
          <w:rFonts w:ascii="Times New Roman" w:hAnsi="Times New Roman" w:cs="Times New Roman"/>
          <w:lang w:val="en-US"/>
        </w:rPr>
        <w:lastRenderedPageBreak/>
        <w:t>(Plaintiff in the main matter)</w:t>
      </w:r>
    </w:p>
    <w:sectPr w:rsidR="00400C6A" w:rsidRPr="00BA05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1F00" w14:textId="77777777" w:rsidR="00BF6F7D" w:rsidRDefault="00BF6F7D" w:rsidP="000D3916">
      <w:pPr>
        <w:spacing w:after="0" w:line="240" w:lineRule="auto"/>
      </w:pPr>
      <w:r>
        <w:separator/>
      </w:r>
    </w:p>
  </w:endnote>
  <w:endnote w:type="continuationSeparator" w:id="0">
    <w:p w14:paraId="1AC2AACE" w14:textId="77777777" w:rsidR="00BF6F7D" w:rsidRDefault="00BF6F7D" w:rsidP="000D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2BA2" w14:textId="77777777" w:rsidR="00BF6F7D" w:rsidRDefault="00BF6F7D" w:rsidP="000D3916">
      <w:pPr>
        <w:spacing w:after="0" w:line="240" w:lineRule="auto"/>
      </w:pPr>
      <w:r>
        <w:separator/>
      </w:r>
    </w:p>
  </w:footnote>
  <w:footnote w:type="continuationSeparator" w:id="0">
    <w:p w14:paraId="3977A85A" w14:textId="77777777" w:rsidR="00BF6F7D" w:rsidRDefault="00BF6F7D" w:rsidP="000D3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7367"/>
      <w:docPartObj>
        <w:docPartGallery w:val="Page Numbers (Top of Page)"/>
        <w:docPartUnique/>
      </w:docPartObj>
    </w:sdtPr>
    <w:sdtEndPr>
      <w:rPr>
        <w:rFonts w:ascii="Times New Roman" w:hAnsi="Times New Roman" w:cs="Times New Roman"/>
        <w:noProof/>
        <w:sz w:val="22"/>
        <w:szCs w:val="22"/>
      </w:rPr>
    </w:sdtEndPr>
    <w:sdtContent>
      <w:p w14:paraId="1C86E7BB" w14:textId="0CCCDE0B" w:rsidR="000D3916" w:rsidRPr="002466FF" w:rsidRDefault="000D3916">
        <w:pPr>
          <w:pStyle w:val="Header"/>
          <w:jc w:val="right"/>
          <w:rPr>
            <w:rFonts w:ascii="Times New Roman" w:hAnsi="Times New Roman" w:cs="Times New Roman"/>
            <w:noProof/>
            <w:sz w:val="22"/>
            <w:szCs w:val="22"/>
          </w:rPr>
        </w:pPr>
        <w:r w:rsidRPr="002466FF">
          <w:rPr>
            <w:rFonts w:ascii="Times New Roman" w:hAnsi="Times New Roman" w:cs="Times New Roman"/>
            <w:sz w:val="22"/>
            <w:szCs w:val="22"/>
          </w:rPr>
          <w:fldChar w:fldCharType="begin"/>
        </w:r>
        <w:r w:rsidRPr="002466FF">
          <w:rPr>
            <w:rFonts w:ascii="Times New Roman" w:hAnsi="Times New Roman" w:cs="Times New Roman"/>
            <w:sz w:val="22"/>
            <w:szCs w:val="22"/>
          </w:rPr>
          <w:instrText xml:space="preserve"> PAGE   \* MERGEFORMAT </w:instrText>
        </w:r>
        <w:r w:rsidRPr="002466FF">
          <w:rPr>
            <w:rFonts w:ascii="Times New Roman" w:hAnsi="Times New Roman" w:cs="Times New Roman"/>
            <w:sz w:val="22"/>
            <w:szCs w:val="22"/>
          </w:rPr>
          <w:fldChar w:fldCharType="separate"/>
        </w:r>
        <w:r w:rsidR="001216A8">
          <w:rPr>
            <w:rFonts w:ascii="Times New Roman" w:hAnsi="Times New Roman" w:cs="Times New Roman"/>
            <w:noProof/>
            <w:sz w:val="22"/>
            <w:szCs w:val="22"/>
          </w:rPr>
          <w:t>4</w:t>
        </w:r>
        <w:r w:rsidRPr="002466FF">
          <w:rPr>
            <w:rFonts w:ascii="Times New Roman" w:hAnsi="Times New Roman" w:cs="Times New Roman"/>
            <w:noProof/>
            <w:sz w:val="22"/>
            <w:szCs w:val="22"/>
          </w:rPr>
          <w:fldChar w:fldCharType="end"/>
        </w:r>
      </w:p>
      <w:p w14:paraId="5712EC5A" w14:textId="2E78EEF2" w:rsidR="002466FF" w:rsidRPr="002466FF" w:rsidRDefault="002466FF">
        <w:pPr>
          <w:pStyle w:val="Header"/>
          <w:jc w:val="right"/>
          <w:rPr>
            <w:rFonts w:ascii="Times New Roman" w:hAnsi="Times New Roman" w:cs="Times New Roman"/>
            <w:noProof/>
            <w:sz w:val="22"/>
            <w:szCs w:val="22"/>
          </w:rPr>
        </w:pPr>
        <w:r w:rsidRPr="002466FF">
          <w:rPr>
            <w:rFonts w:ascii="Times New Roman" w:hAnsi="Times New Roman" w:cs="Times New Roman"/>
            <w:noProof/>
            <w:sz w:val="22"/>
            <w:szCs w:val="22"/>
          </w:rPr>
          <w:t>HH 403-25</w:t>
        </w:r>
      </w:p>
      <w:p w14:paraId="26EDB28D" w14:textId="4915DF31" w:rsidR="000D3916" w:rsidRPr="002466FF" w:rsidRDefault="000D3916">
        <w:pPr>
          <w:pStyle w:val="Header"/>
          <w:jc w:val="right"/>
          <w:rPr>
            <w:rFonts w:ascii="Times New Roman" w:hAnsi="Times New Roman" w:cs="Times New Roman"/>
            <w:sz w:val="22"/>
            <w:szCs w:val="22"/>
          </w:rPr>
        </w:pPr>
        <w:r w:rsidRPr="002466FF">
          <w:rPr>
            <w:rFonts w:ascii="Times New Roman" w:hAnsi="Times New Roman" w:cs="Times New Roman"/>
            <w:noProof/>
            <w:sz w:val="22"/>
            <w:szCs w:val="22"/>
          </w:rPr>
          <w:t>HCHF 947/25</w:t>
        </w:r>
      </w:p>
    </w:sdtContent>
  </w:sdt>
  <w:p w14:paraId="43812E3F" w14:textId="77777777" w:rsidR="000D3916" w:rsidRPr="000D3916" w:rsidRDefault="000D391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0F"/>
    <w:rsid w:val="000D3916"/>
    <w:rsid w:val="000F1895"/>
    <w:rsid w:val="001216A8"/>
    <w:rsid w:val="00152541"/>
    <w:rsid w:val="001778F3"/>
    <w:rsid w:val="00233446"/>
    <w:rsid w:val="002466FF"/>
    <w:rsid w:val="002A3FE9"/>
    <w:rsid w:val="002D1093"/>
    <w:rsid w:val="0031791A"/>
    <w:rsid w:val="003A78D2"/>
    <w:rsid w:val="00400C6A"/>
    <w:rsid w:val="005153EF"/>
    <w:rsid w:val="00515FFC"/>
    <w:rsid w:val="00535E95"/>
    <w:rsid w:val="00544A6D"/>
    <w:rsid w:val="00544B68"/>
    <w:rsid w:val="00593B6F"/>
    <w:rsid w:val="00687386"/>
    <w:rsid w:val="006A170E"/>
    <w:rsid w:val="006C2FB9"/>
    <w:rsid w:val="006C71B6"/>
    <w:rsid w:val="0070260D"/>
    <w:rsid w:val="007262B1"/>
    <w:rsid w:val="0075215A"/>
    <w:rsid w:val="00764262"/>
    <w:rsid w:val="007732DC"/>
    <w:rsid w:val="00774F20"/>
    <w:rsid w:val="00787F64"/>
    <w:rsid w:val="007C0BC2"/>
    <w:rsid w:val="00807201"/>
    <w:rsid w:val="00814AA5"/>
    <w:rsid w:val="008C27E0"/>
    <w:rsid w:val="008D2080"/>
    <w:rsid w:val="0099687F"/>
    <w:rsid w:val="009B5AD6"/>
    <w:rsid w:val="009F5BE6"/>
    <w:rsid w:val="00A309B6"/>
    <w:rsid w:val="00A44A24"/>
    <w:rsid w:val="00A76F56"/>
    <w:rsid w:val="00B42CA4"/>
    <w:rsid w:val="00BA050F"/>
    <w:rsid w:val="00BF6F7D"/>
    <w:rsid w:val="00C01FD8"/>
    <w:rsid w:val="00C6274B"/>
    <w:rsid w:val="00C62DBE"/>
    <w:rsid w:val="00CA66F7"/>
    <w:rsid w:val="00D20A87"/>
    <w:rsid w:val="00D34F98"/>
    <w:rsid w:val="00D96C56"/>
    <w:rsid w:val="00DA3C46"/>
    <w:rsid w:val="00DE736F"/>
    <w:rsid w:val="00ED2D95"/>
    <w:rsid w:val="00F33EA8"/>
    <w:rsid w:val="00F51BD3"/>
    <w:rsid w:val="00FF78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E3F1"/>
  <w15:chartTrackingRefBased/>
  <w15:docId w15:val="{C114BA83-E74A-4651-8B35-10351B23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0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5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5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5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5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50F"/>
    <w:rPr>
      <w:rFonts w:eastAsiaTheme="majorEastAsia" w:cstheme="majorBidi"/>
      <w:color w:val="272727" w:themeColor="text1" w:themeTint="D8"/>
    </w:rPr>
  </w:style>
  <w:style w:type="paragraph" w:styleId="Title">
    <w:name w:val="Title"/>
    <w:basedOn w:val="Normal"/>
    <w:next w:val="Normal"/>
    <w:link w:val="TitleChar"/>
    <w:uiPriority w:val="10"/>
    <w:qFormat/>
    <w:rsid w:val="00BA0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50F"/>
    <w:pPr>
      <w:spacing w:before="160"/>
      <w:jc w:val="center"/>
    </w:pPr>
    <w:rPr>
      <w:i/>
      <w:iCs/>
      <w:color w:val="404040" w:themeColor="text1" w:themeTint="BF"/>
    </w:rPr>
  </w:style>
  <w:style w:type="character" w:customStyle="1" w:styleId="QuoteChar">
    <w:name w:val="Quote Char"/>
    <w:basedOn w:val="DefaultParagraphFont"/>
    <w:link w:val="Quote"/>
    <w:uiPriority w:val="29"/>
    <w:rsid w:val="00BA050F"/>
    <w:rPr>
      <w:i/>
      <w:iCs/>
      <w:color w:val="404040" w:themeColor="text1" w:themeTint="BF"/>
    </w:rPr>
  </w:style>
  <w:style w:type="paragraph" w:styleId="ListParagraph">
    <w:name w:val="List Paragraph"/>
    <w:basedOn w:val="Normal"/>
    <w:uiPriority w:val="34"/>
    <w:qFormat/>
    <w:rsid w:val="00BA050F"/>
    <w:pPr>
      <w:ind w:left="720"/>
      <w:contextualSpacing/>
    </w:pPr>
  </w:style>
  <w:style w:type="character" w:styleId="IntenseEmphasis">
    <w:name w:val="Intense Emphasis"/>
    <w:basedOn w:val="DefaultParagraphFont"/>
    <w:uiPriority w:val="21"/>
    <w:qFormat/>
    <w:rsid w:val="00BA050F"/>
    <w:rPr>
      <w:i/>
      <w:iCs/>
      <w:color w:val="2F5496" w:themeColor="accent1" w:themeShade="BF"/>
    </w:rPr>
  </w:style>
  <w:style w:type="paragraph" w:styleId="IntenseQuote">
    <w:name w:val="Intense Quote"/>
    <w:basedOn w:val="Normal"/>
    <w:next w:val="Normal"/>
    <w:link w:val="IntenseQuoteChar"/>
    <w:uiPriority w:val="30"/>
    <w:qFormat/>
    <w:rsid w:val="00BA0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50F"/>
    <w:rPr>
      <w:i/>
      <w:iCs/>
      <w:color w:val="2F5496" w:themeColor="accent1" w:themeShade="BF"/>
    </w:rPr>
  </w:style>
  <w:style w:type="character" w:styleId="IntenseReference">
    <w:name w:val="Intense Reference"/>
    <w:basedOn w:val="DefaultParagraphFont"/>
    <w:uiPriority w:val="32"/>
    <w:qFormat/>
    <w:rsid w:val="00BA050F"/>
    <w:rPr>
      <w:b/>
      <w:bCs/>
      <w:smallCaps/>
      <w:color w:val="2F5496" w:themeColor="accent1" w:themeShade="BF"/>
      <w:spacing w:val="5"/>
    </w:rPr>
  </w:style>
  <w:style w:type="paragraph" w:styleId="Header">
    <w:name w:val="header"/>
    <w:basedOn w:val="Normal"/>
    <w:link w:val="HeaderChar"/>
    <w:uiPriority w:val="99"/>
    <w:unhideWhenUsed/>
    <w:rsid w:val="000D3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916"/>
  </w:style>
  <w:style w:type="paragraph" w:styleId="Footer">
    <w:name w:val="footer"/>
    <w:basedOn w:val="Normal"/>
    <w:link w:val="FooterChar"/>
    <w:uiPriority w:val="99"/>
    <w:unhideWhenUsed/>
    <w:rsid w:val="000D3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916"/>
  </w:style>
  <w:style w:type="paragraph" w:styleId="NoSpacing">
    <w:name w:val="No Spacing"/>
    <w:uiPriority w:val="1"/>
    <w:qFormat/>
    <w:rsid w:val="000D3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2025-07-11T10:38:00Z</dcterms:created>
  <dcterms:modified xsi:type="dcterms:W3CDTF">2025-07-11T10:38:00Z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28028690-af0b-4667-b990-ba2178ed5da6</vt:lpwstr>
  </property>
</Properties>
</file>