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8713E" w14:textId="77777777" w:rsidR="00281649" w:rsidRDefault="00281649" w:rsidP="00E347E9">
      <w:pPr>
        <w:spacing w:before="0" w:after="0" w:line="240" w:lineRule="auto"/>
        <w:ind w:hanging="720"/>
      </w:pPr>
      <w:bookmarkStart w:id="0" w:name="_GoBack"/>
      <w:bookmarkEnd w:id="0"/>
    </w:p>
    <w:p w14:paraId="241AA654" w14:textId="781E0B67" w:rsidR="006C6E88" w:rsidRPr="005F080C" w:rsidRDefault="006C6E88" w:rsidP="00E347E9">
      <w:pPr>
        <w:spacing w:before="0" w:after="0" w:line="240" w:lineRule="auto"/>
        <w:ind w:hanging="720"/>
      </w:pPr>
      <w:r w:rsidRPr="005F080C">
        <w:t xml:space="preserve">SANDAWANA MINES </w:t>
      </w:r>
      <w:r w:rsidR="007D66BE">
        <w:t>(</w:t>
      </w:r>
      <w:r w:rsidRPr="005F080C">
        <w:t>PVT</w:t>
      </w:r>
      <w:r w:rsidR="007D66BE">
        <w:t>)</w:t>
      </w:r>
      <w:r w:rsidRPr="005F080C">
        <w:t xml:space="preserve"> LTD</w:t>
      </w:r>
    </w:p>
    <w:p w14:paraId="1E5189EA" w14:textId="21DA1FC9" w:rsidR="006C6E88" w:rsidRPr="005F080C" w:rsidRDefault="006C6E88" w:rsidP="00E347E9">
      <w:pPr>
        <w:spacing w:before="0" w:after="0" w:line="240" w:lineRule="auto"/>
        <w:ind w:hanging="720"/>
      </w:pPr>
      <w:r w:rsidRPr="005F080C">
        <w:t>v</w:t>
      </w:r>
      <w:r w:rsidR="007D66BE">
        <w:t>ersus</w:t>
      </w:r>
    </w:p>
    <w:p w14:paraId="593D97C6" w14:textId="0A90852E" w:rsidR="006C6E88" w:rsidRDefault="006C6E88" w:rsidP="00E347E9">
      <w:pPr>
        <w:spacing w:before="0" w:after="0" w:line="240" w:lineRule="auto"/>
        <w:ind w:hanging="720"/>
      </w:pPr>
      <w:r w:rsidRPr="005F080C">
        <w:t xml:space="preserve">AVOSEH INVESTMENTS </w:t>
      </w:r>
      <w:r w:rsidR="007D66BE">
        <w:t>(</w:t>
      </w:r>
      <w:r w:rsidRPr="005F080C">
        <w:t>PVT</w:t>
      </w:r>
      <w:r w:rsidR="007D66BE">
        <w:t>)</w:t>
      </w:r>
      <w:r w:rsidRPr="005F080C">
        <w:t xml:space="preserve"> LTD</w:t>
      </w:r>
    </w:p>
    <w:p w14:paraId="0ABDAAA8" w14:textId="40234423" w:rsidR="007D66BE" w:rsidRPr="005F080C" w:rsidRDefault="007D66BE" w:rsidP="00E347E9">
      <w:pPr>
        <w:spacing w:before="0" w:after="0" w:line="240" w:lineRule="auto"/>
        <w:ind w:hanging="720"/>
      </w:pPr>
      <w:r>
        <w:t>and</w:t>
      </w:r>
    </w:p>
    <w:p w14:paraId="3DF76D7A" w14:textId="55842FFF" w:rsidR="006C6E88" w:rsidRDefault="006C6E88" w:rsidP="00E347E9">
      <w:pPr>
        <w:spacing w:before="0" w:after="0" w:line="240" w:lineRule="auto"/>
        <w:ind w:hanging="720"/>
      </w:pPr>
      <w:r w:rsidRPr="005F080C">
        <w:t>THE MINING COMMISSIONER</w:t>
      </w:r>
      <w:r w:rsidR="007D66BE">
        <w:t>-</w:t>
      </w:r>
      <w:r w:rsidRPr="005F080C">
        <w:t>MIDLANDS PROVINCE N.O.</w:t>
      </w:r>
    </w:p>
    <w:p w14:paraId="4353FC4C" w14:textId="2893CED8" w:rsidR="007D66BE" w:rsidRPr="005F080C" w:rsidRDefault="007D66BE" w:rsidP="00E347E9">
      <w:pPr>
        <w:spacing w:before="0" w:after="0" w:line="240" w:lineRule="auto"/>
        <w:ind w:hanging="720"/>
      </w:pPr>
      <w:r>
        <w:t>and</w:t>
      </w:r>
    </w:p>
    <w:p w14:paraId="1868B6D6" w14:textId="0AA4C39B" w:rsidR="006C6E88" w:rsidRDefault="006C6E88" w:rsidP="00E347E9">
      <w:pPr>
        <w:spacing w:before="0" w:after="0" w:line="240" w:lineRule="auto"/>
        <w:ind w:hanging="720"/>
      </w:pPr>
      <w:r w:rsidRPr="005F080C">
        <w:t>THE SECRETARY FOR MINES AND MINING DEVELOPMENT N.O</w:t>
      </w:r>
    </w:p>
    <w:p w14:paraId="5DD63FEC" w14:textId="6BDAADC3" w:rsidR="007D66BE" w:rsidRPr="005F080C" w:rsidRDefault="007D66BE" w:rsidP="00E347E9">
      <w:pPr>
        <w:spacing w:before="0" w:after="0" w:line="240" w:lineRule="auto"/>
        <w:ind w:hanging="720"/>
      </w:pPr>
      <w:r>
        <w:t>and</w:t>
      </w:r>
    </w:p>
    <w:p w14:paraId="4B40E798" w14:textId="59AC1BD1" w:rsidR="006C6E88" w:rsidRDefault="006C6E88" w:rsidP="00E347E9">
      <w:pPr>
        <w:spacing w:before="0" w:after="0" w:line="240" w:lineRule="auto"/>
        <w:ind w:hanging="720"/>
      </w:pPr>
      <w:r w:rsidRPr="005F080C">
        <w:t>THE MINISTER OF MINES AND MINING DEVELOPMENT N.O</w:t>
      </w:r>
    </w:p>
    <w:p w14:paraId="71C1AA7E" w14:textId="165ECA7B" w:rsidR="007D66BE" w:rsidRPr="005F080C" w:rsidRDefault="007D66BE" w:rsidP="00E347E9">
      <w:pPr>
        <w:spacing w:before="0" w:after="0" w:line="240" w:lineRule="auto"/>
        <w:ind w:hanging="720"/>
      </w:pPr>
      <w:r>
        <w:t>and</w:t>
      </w:r>
    </w:p>
    <w:p w14:paraId="28068797" w14:textId="4A083813" w:rsidR="006C6E88" w:rsidRDefault="006C6E88" w:rsidP="00E347E9">
      <w:pPr>
        <w:spacing w:before="0" w:after="0" w:line="240" w:lineRule="auto"/>
        <w:ind w:hanging="720"/>
      </w:pPr>
      <w:r w:rsidRPr="005F080C">
        <w:t>THE ENVIRONMENTAL MANAGEMENT AGENCY</w:t>
      </w:r>
    </w:p>
    <w:p w14:paraId="385C0439" w14:textId="77777777" w:rsidR="00E347E9" w:rsidRDefault="00E347E9" w:rsidP="00E347E9">
      <w:pPr>
        <w:spacing w:before="0" w:after="0" w:line="240" w:lineRule="auto"/>
        <w:ind w:hanging="720"/>
      </w:pPr>
    </w:p>
    <w:p w14:paraId="29754A9D" w14:textId="77777777" w:rsidR="00E347E9" w:rsidRDefault="00E347E9" w:rsidP="00E347E9">
      <w:pPr>
        <w:spacing w:before="0" w:after="0" w:line="240" w:lineRule="auto"/>
      </w:pPr>
    </w:p>
    <w:p w14:paraId="100C17D2" w14:textId="77777777" w:rsidR="007D66BE" w:rsidRPr="005F080C" w:rsidRDefault="007D66BE" w:rsidP="00E347E9">
      <w:pPr>
        <w:spacing w:before="0" w:after="0" w:line="240" w:lineRule="auto"/>
      </w:pPr>
    </w:p>
    <w:p w14:paraId="21479EE6" w14:textId="371110B4" w:rsidR="006C6E88" w:rsidRPr="005F080C" w:rsidRDefault="006C6E88" w:rsidP="00E347E9">
      <w:pPr>
        <w:spacing w:before="0" w:after="0" w:line="240" w:lineRule="auto"/>
        <w:ind w:hanging="720"/>
      </w:pPr>
      <w:r w:rsidRPr="005F080C">
        <w:t xml:space="preserve">HIGH COURT OF ZIMBABWE </w:t>
      </w:r>
    </w:p>
    <w:p w14:paraId="26B60460" w14:textId="208AC5D6" w:rsidR="006C6E88" w:rsidRPr="005F080C" w:rsidRDefault="006C6E88" w:rsidP="00E347E9">
      <w:pPr>
        <w:spacing w:before="0" w:after="0" w:line="240" w:lineRule="auto"/>
        <w:ind w:hanging="720"/>
      </w:pPr>
      <w:r w:rsidRPr="005F080C">
        <w:t>MUREMBA J</w:t>
      </w:r>
    </w:p>
    <w:p w14:paraId="1C83626E" w14:textId="1B453116" w:rsidR="006C6E88" w:rsidRDefault="006C6E88" w:rsidP="00E347E9">
      <w:pPr>
        <w:spacing w:before="0" w:after="0" w:line="240" w:lineRule="auto"/>
        <w:ind w:hanging="720"/>
      </w:pPr>
      <w:r w:rsidRPr="005F080C">
        <w:t xml:space="preserve">HARARE, </w:t>
      </w:r>
      <w:r w:rsidR="00316A50" w:rsidRPr="005F080C">
        <w:t>10 &amp; 11 August 2023</w:t>
      </w:r>
    </w:p>
    <w:p w14:paraId="4878C92C" w14:textId="77777777" w:rsidR="00E347E9" w:rsidRDefault="00E347E9" w:rsidP="00E347E9">
      <w:pPr>
        <w:spacing w:before="0" w:after="0" w:line="240" w:lineRule="auto"/>
        <w:ind w:hanging="720"/>
      </w:pPr>
    </w:p>
    <w:p w14:paraId="551080B8" w14:textId="77777777" w:rsidR="00E347E9" w:rsidRPr="005F080C" w:rsidRDefault="00E347E9" w:rsidP="00E347E9">
      <w:pPr>
        <w:spacing w:before="0" w:after="0" w:line="240" w:lineRule="auto"/>
        <w:ind w:hanging="720"/>
      </w:pPr>
    </w:p>
    <w:p w14:paraId="3F99BF4B" w14:textId="77777777" w:rsidR="00316A50" w:rsidRPr="005F080C" w:rsidRDefault="00316A50" w:rsidP="00E347E9">
      <w:pPr>
        <w:spacing w:before="0" w:after="0" w:line="240" w:lineRule="auto"/>
        <w:ind w:hanging="720"/>
      </w:pPr>
    </w:p>
    <w:p w14:paraId="7D09879A" w14:textId="66174A33" w:rsidR="00316A50" w:rsidRDefault="00316A50" w:rsidP="00E347E9">
      <w:pPr>
        <w:spacing w:before="0" w:line="240" w:lineRule="auto"/>
        <w:ind w:hanging="720"/>
        <w:rPr>
          <w:b/>
          <w:bCs/>
        </w:rPr>
      </w:pPr>
      <w:r w:rsidRPr="005F080C">
        <w:rPr>
          <w:b/>
          <w:bCs/>
        </w:rPr>
        <w:t xml:space="preserve">Urgent </w:t>
      </w:r>
      <w:r w:rsidR="007D66BE">
        <w:rPr>
          <w:b/>
          <w:bCs/>
        </w:rPr>
        <w:t>c</w:t>
      </w:r>
      <w:r w:rsidRPr="005F080C">
        <w:rPr>
          <w:b/>
          <w:bCs/>
        </w:rPr>
        <w:t xml:space="preserve">ourt </w:t>
      </w:r>
      <w:r w:rsidR="007D66BE">
        <w:rPr>
          <w:b/>
          <w:bCs/>
        </w:rPr>
        <w:t>a</w:t>
      </w:r>
      <w:r w:rsidRPr="005F080C">
        <w:rPr>
          <w:b/>
          <w:bCs/>
        </w:rPr>
        <w:t>pplication</w:t>
      </w:r>
    </w:p>
    <w:p w14:paraId="59E6051E" w14:textId="33A83F69" w:rsidR="00E347E9" w:rsidRPr="005F080C" w:rsidRDefault="00E347E9" w:rsidP="00E347E9">
      <w:pPr>
        <w:spacing w:before="0" w:line="240" w:lineRule="auto"/>
        <w:ind w:hanging="720"/>
        <w:rPr>
          <w:b/>
          <w:bCs/>
        </w:rPr>
      </w:pPr>
    </w:p>
    <w:p w14:paraId="3F255D6A" w14:textId="69A5BF64" w:rsidR="00316A50" w:rsidRPr="005F080C" w:rsidRDefault="00316A50" w:rsidP="00E347E9">
      <w:pPr>
        <w:spacing w:before="0" w:after="0" w:line="240" w:lineRule="auto"/>
        <w:ind w:hanging="720"/>
      </w:pPr>
      <w:r w:rsidRPr="005F080C">
        <w:rPr>
          <w:i/>
          <w:iCs/>
        </w:rPr>
        <w:t>N Chimuka</w:t>
      </w:r>
      <w:r w:rsidR="007D66BE">
        <w:t xml:space="preserve">, </w:t>
      </w:r>
      <w:r w:rsidRPr="005F080C">
        <w:t>for the applicant</w:t>
      </w:r>
    </w:p>
    <w:p w14:paraId="2238C065" w14:textId="16AC5B7D" w:rsidR="00316A50" w:rsidRPr="005F080C" w:rsidRDefault="00316A50" w:rsidP="00E347E9">
      <w:pPr>
        <w:spacing w:before="0" w:after="0" w:line="240" w:lineRule="auto"/>
        <w:ind w:hanging="720"/>
      </w:pPr>
      <w:r w:rsidRPr="005F080C">
        <w:rPr>
          <w:i/>
          <w:iCs/>
        </w:rPr>
        <w:t>L Madhuku</w:t>
      </w:r>
      <w:r w:rsidR="007D66BE">
        <w:rPr>
          <w:i/>
          <w:iCs/>
        </w:rPr>
        <w:t>,</w:t>
      </w:r>
      <w:r w:rsidRPr="005F080C">
        <w:t xml:space="preserve"> for the first respondent</w:t>
      </w:r>
    </w:p>
    <w:p w14:paraId="6E0247E6" w14:textId="77777777" w:rsidR="00E347E9" w:rsidRDefault="00E347E9" w:rsidP="00E347E9">
      <w:pPr>
        <w:ind w:left="0"/>
      </w:pPr>
    </w:p>
    <w:p w14:paraId="3B689A39" w14:textId="0008F67C" w:rsidR="0076711F" w:rsidRDefault="00EC1721" w:rsidP="005D1F66">
      <w:pPr>
        <w:spacing w:before="0" w:after="0"/>
        <w:ind w:left="0" w:firstLine="720"/>
      </w:pPr>
      <w:r w:rsidRPr="00453564">
        <w:t>MUREMBA J</w:t>
      </w:r>
      <w:r w:rsidR="00316A50" w:rsidRPr="00453564">
        <w:t>:</w:t>
      </w:r>
      <w:r w:rsidR="00316A50" w:rsidRPr="005F080C">
        <w:t xml:space="preserve"> </w:t>
      </w:r>
      <w:r w:rsidR="0076711F" w:rsidRPr="005F080C">
        <w:t xml:space="preserve">This is an application for an anti-dissipation interdict which seeks to bar the first respondent from extracting </w:t>
      </w:r>
      <w:r w:rsidR="0076711F">
        <w:t xml:space="preserve">and removing </w:t>
      </w:r>
      <w:r w:rsidR="0076711F" w:rsidRPr="005F080C">
        <w:t xml:space="preserve">lithium ore from </w:t>
      </w:r>
      <w:r w:rsidR="0076711F">
        <w:t xml:space="preserve">its mining claim. </w:t>
      </w:r>
      <w:r w:rsidR="005D6279">
        <w:t>Apparently, t</w:t>
      </w:r>
      <w:r w:rsidR="002720A9">
        <w:t>he applicant which has a registered mining claim</w:t>
      </w:r>
      <w:r w:rsidR="002720A9" w:rsidRPr="002720A9">
        <w:t xml:space="preserve"> </w:t>
      </w:r>
      <w:r w:rsidR="0076711F">
        <w:t>‘</w:t>
      </w:r>
      <w:r w:rsidR="002720A9" w:rsidRPr="002720A9">
        <w:t>Lith 15</w:t>
      </w:r>
      <w:r w:rsidR="0076711F">
        <w:t>’</w:t>
      </w:r>
      <w:r w:rsidR="002720A9" w:rsidRPr="002720A9">
        <w:t xml:space="preserve"> (Registration Claim GM 8172 BM) </w:t>
      </w:r>
      <w:r w:rsidR="002720A9">
        <w:t xml:space="preserve">is </w:t>
      </w:r>
      <w:r w:rsidR="002720A9" w:rsidRPr="005F080C">
        <w:t>locked in a serious mining dispute of encroachment</w:t>
      </w:r>
      <w:r w:rsidR="002720A9">
        <w:t xml:space="preserve"> with the first respondent which has a registered mining clai</w:t>
      </w:r>
      <w:r w:rsidR="0076711F">
        <w:t>m ‘</w:t>
      </w:r>
      <w:r w:rsidR="0076711F" w:rsidRPr="0076711F">
        <w:t>Sandawana AV8</w:t>
      </w:r>
      <w:r w:rsidR="0076711F">
        <w:t>’</w:t>
      </w:r>
      <w:r w:rsidR="0076711F" w:rsidRPr="0076711F">
        <w:t xml:space="preserve"> (Registration Number 17332BM)</w:t>
      </w:r>
      <w:r w:rsidR="0076711F">
        <w:t xml:space="preserve">. As a result of the encroachment dispute, there is </w:t>
      </w:r>
      <w:r w:rsidR="0076711F" w:rsidRPr="0076711F">
        <w:t>a mining area which is disputed between the two parties</w:t>
      </w:r>
      <w:r w:rsidR="0076711F">
        <w:t xml:space="preserve"> which each party claims be its area. </w:t>
      </w:r>
    </w:p>
    <w:p w14:paraId="6C7B764B" w14:textId="24DCBAB0" w:rsidR="00E347E9" w:rsidRDefault="00316A50" w:rsidP="005D1F66">
      <w:pPr>
        <w:spacing w:before="0" w:after="0"/>
        <w:ind w:left="0" w:firstLine="720"/>
      </w:pPr>
      <w:r w:rsidRPr="005F080C">
        <w:t>The applicant reported the dispute to the second respondent, the Mining Commissioner</w:t>
      </w:r>
      <w:r w:rsidR="007D66BE">
        <w:t>-</w:t>
      </w:r>
      <w:r w:rsidRPr="005F080C">
        <w:t>Midlands Province N.O after realising that the first respondent was extracting lithium from this disputed area</w:t>
      </w:r>
      <w:r w:rsidR="005D6279">
        <w:t xml:space="preserve">. </w:t>
      </w:r>
      <w:r w:rsidR="007D66BE">
        <w:t>After carrying out investigatio</w:t>
      </w:r>
      <w:r w:rsidR="00525364">
        <w:t>n</w:t>
      </w:r>
      <w:r w:rsidR="007D66BE">
        <w:t>s</w:t>
      </w:r>
      <w:r w:rsidR="00525364">
        <w:t>,</w:t>
      </w:r>
      <w:r w:rsidR="007D66BE">
        <w:t xml:space="preserve"> o</w:t>
      </w:r>
      <w:r w:rsidRPr="005F080C">
        <w:t xml:space="preserve">n 24 April 2023, the Provincial Mining Director – Midlands Province gave a </w:t>
      </w:r>
      <w:r w:rsidR="005D6279">
        <w:t xml:space="preserve">determination </w:t>
      </w:r>
      <w:r w:rsidRPr="005F080C">
        <w:t xml:space="preserve">in favour of the first respondent. </w:t>
      </w:r>
      <w:r w:rsidR="00E347E9">
        <w:t xml:space="preserve"> </w:t>
      </w:r>
      <w:r w:rsidRPr="005F080C">
        <w:t xml:space="preserve">The major finding was that it was the applicant that had failed to maintain its beacons in breach of </w:t>
      </w:r>
      <w:r w:rsidR="00525364">
        <w:t xml:space="preserve">s </w:t>
      </w:r>
      <w:r w:rsidRPr="005F080C">
        <w:t xml:space="preserve">51(7) </w:t>
      </w:r>
      <w:r w:rsidRPr="005F080C">
        <w:lastRenderedPageBreak/>
        <w:t>(Beaconing of locations) of the Mines and Minerals Act</w:t>
      </w:r>
      <w:r w:rsidR="00525364">
        <w:t xml:space="preserve"> [</w:t>
      </w:r>
      <w:r w:rsidR="00525364" w:rsidRPr="00525364">
        <w:rPr>
          <w:i/>
          <w:iCs/>
        </w:rPr>
        <w:t>Chapter</w:t>
      </w:r>
      <w:r w:rsidR="00525364">
        <w:t xml:space="preserve"> 21:05]</w:t>
      </w:r>
      <w:r w:rsidRPr="005F080C">
        <w:t xml:space="preserve">. </w:t>
      </w:r>
      <w:r w:rsidR="00E347E9">
        <w:t xml:space="preserve"> </w:t>
      </w:r>
      <w:r w:rsidR="00525364">
        <w:t>The applicant</w:t>
      </w:r>
      <w:r w:rsidRPr="005F080C">
        <w:t xml:space="preserve"> was ordered to confine itself to </w:t>
      </w:r>
      <w:r w:rsidR="00525364">
        <w:t xml:space="preserve">its </w:t>
      </w:r>
      <w:r w:rsidRPr="005F080C">
        <w:t>original beacons.</w:t>
      </w:r>
    </w:p>
    <w:p w14:paraId="683603C7" w14:textId="791D5772" w:rsidR="00E347E9" w:rsidRDefault="00316A50" w:rsidP="00E347E9">
      <w:pPr>
        <w:spacing w:before="0" w:after="0"/>
        <w:ind w:left="0" w:firstLine="720"/>
      </w:pPr>
      <w:r w:rsidRPr="005F080C">
        <w:t>Dissatisfied with the decision of the Provincial Mining Director, the applicant filed an application for the review of his decision</w:t>
      </w:r>
      <w:r w:rsidR="00525364">
        <w:t xml:space="preserve"> in this court</w:t>
      </w:r>
      <w:r w:rsidRPr="005F080C">
        <w:t xml:space="preserve"> in HC 3</w:t>
      </w:r>
      <w:r w:rsidR="00525364">
        <w:t>1</w:t>
      </w:r>
      <w:r w:rsidRPr="005F080C">
        <w:t xml:space="preserve">25/23. </w:t>
      </w:r>
      <w:r w:rsidR="00E347E9">
        <w:t xml:space="preserve"> </w:t>
      </w:r>
      <w:r w:rsidRPr="005F080C">
        <w:t>It wants the decision set aside on the grounds that the Provincial Mining Director has no</w:t>
      </w:r>
      <w:r w:rsidR="00EA5274" w:rsidRPr="005F080C">
        <w:t xml:space="preserve"> jurisdiction to determine the dispute and that his findings were grossly unreasonable. </w:t>
      </w:r>
      <w:r w:rsidR="00E347E9">
        <w:t xml:space="preserve"> </w:t>
      </w:r>
      <w:r w:rsidR="00EA5274" w:rsidRPr="005F080C">
        <w:t xml:space="preserve">The applicant further filed a court application for a declaratory order under case number HC 3572/23 seeking a nullification of </w:t>
      </w:r>
      <w:r w:rsidR="0048313F">
        <w:t xml:space="preserve">the Avoseh claim which is </w:t>
      </w:r>
      <w:r w:rsidR="00EA5274" w:rsidRPr="005F080C">
        <w:t>the first respondent</w:t>
      </w:r>
      <w:r w:rsidR="00EA5274" w:rsidRPr="00525364">
        <w:t>’s</w:t>
      </w:r>
      <w:r w:rsidR="00EA5274" w:rsidRPr="005F080C">
        <w:t xml:space="preserve"> claim. </w:t>
      </w:r>
      <w:r w:rsidR="00E347E9">
        <w:t xml:space="preserve"> </w:t>
      </w:r>
      <w:r w:rsidR="00EA5274" w:rsidRPr="005F080C">
        <w:t>The ground for this claim is that the</w:t>
      </w:r>
      <w:r w:rsidR="00525364">
        <w:t xml:space="preserve"> first respondent’s</w:t>
      </w:r>
      <w:r w:rsidR="00EA5274" w:rsidRPr="005F080C">
        <w:t xml:space="preserve"> claim was registered on ground which was not open to prospecting and pegging and that the registration was done in violation of the environmental management laws. On the other hand, the first respondent also filed an application for a declarat</w:t>
      </w:r>
      <w:r w:rsidR="005972AF">
        <w:t>or</w:t>
      </w:r>
      <w:r w:rsidR="00EA5274" w:rsidRPr="005F080C">
        <w:t xml:space="preserve"> under HC</w:t>
      </w:r>
      <w:r w:rsidR="005972AF">
        <w:t xml:space="preserve"> </w:t>
      </w:r>
      <w:r w:rsidR="00EA5274" w:rsidRPr="005F080C">
        <w:t>4766/23 where</w:t>
      </w:r>
      <w:r w:rsidR="00D55B53">
        <w:t>in</w:t>
      </w:r>
      <w:r w:rsidR="00EA5274" w:rsidRPr="005F080C">
        <w:t xml:space="preserve"> it is seeking an order for the nullification of the applicant’s </w:t>
      </w:r>
      <w:r w:rsidR="00D433FE">
        <w:t>‘</w:t>
      </w:r>
      <w:r w:rsidR="005972AF" w:rsidRPr="005972AF">
        <w:t>L</w:t>
      </w:r>
      <w:r w:rsidR="00EA5274" w:rsidRPr="005972AF">
        <w:t>ith 15</w:t>
      </w:r>
      <w:r w:rsidR="00D433FE">
        <w:t>’</w:t>
      </w:r>
      <w:r w:rsidR="00EA5274" w:rsidRPr="005F080C">
        <w:t xml:space="preserve"> mining claim. </w:t>
      </w:r>
      <w:r w:rsidR="00E347E9">
        <w:t xml:space="preserve"> </w:t>
      </w:r>
      <w:r w:rsidR="00EA5274" w:rsidRPr="005F080C">
        <w:t>The three matters were consolidated under HC 4770/23 and are due to be heard on 18 August 2023 in this court.</w:t>
      </w:r>
      <w:r w:rsidR="00D433FE">
        <w:t xml:space="preserve"> </w:t>
      </w:r>
      <w:r w:rsidR="00EA5274" w:rsidRPr="005F080C">
        <w:t xml:space="preserve">It is on this basis that the applicant is seeking an anti-dissipation </w:t>
      </w:r>
      <w:r w:rsidR="00D55B53">
        <w:t xml:space="preserve">interdict </w:t>
      </w:r>
      <w:r w:rsidR="00EA5274" w:rsidRPr="005F080C">
        <w:t>in order to bar the first respondent from continuing with the extraction of lithium</w:t>
      </w:r>
      <w:r w:rsidR="00D433FE">
        <w:t xml:space="preserve"> </w:t>
      </w:r>
      <w:r w:rsidR="00EA5274" w:rsidRPr="005F080C">
        <w:t>pending the determination of the</w:t>
      </w:r>
      <w:r w:rsidR="00D433FE">
        <w:t>se</w:t>
      </w:r>
      <w:r w:rsidR="00EA5274" w:rsidRPr="005F080C">
        <w:t xml:space="preserve"> matters. </w:t>
      </w:r>
      <w:r w:rsidR="00E347E9">
        <w:t xml:space="preserve"> </w:t>
      </w:r>
      <w:r w:rsidR="00EA5274" w:rsidRPr="005F080C">
        <w:t xml:space="preserve">The argument </w:t>
      </w:r>
      <w:r w:rsidR="00D433FE">
        <w:t xml:space="preserve">being made </w:t>
      </w:r>
      <w:r w:rsidR="00EA5274" w:rsidRPr="005F080C">
        <w:t xml:space="preserve">is basically that lithium is a finite resource which </w:t>
      </w:r>
      <w:r w:rsidR="00791087">
        <w:t xml:space="preserve">can </w:t>
      </w:r>
      <w:r w:rsidR="00EA5274" w:rsidRPr="005F080C">
        <w:t>be exhausted if the first respondent is allowed to continue mining. There is need for the mineral to be preserved pending litigation.</w:t>
      </w:r>
    </w:p>
    <w:p w14:paraId="047E8F03" w14:textId="1E2ABA33" w:rsidR="00EA5274" w:rsidRPr="005F080C" w:rsidRDefault="00EA5274" w:rsidP="00E347E9">
      <w:pPr>
        <w:spacing w:before="0" w:after="0"/>
        <w:ind w:left="0" w:firstLine="720"/>
      </w:pPr>
      <w:r w:rsidRPr="005F080C">
        <w:t>In its application the applicant stated that it was seeking the following order:</w:t>
      </w:r>
    </w:p>
    <w:p w14:paraId="3D0FB82B" w14:textId="2DF7A8F5" w:rsidR="00EA5274" w:rsidRPr="00281649" w:rsidRDefault="00EA5274" w:rsidP="00360EDA">
      <w:pPr>
        <w:spacing w:before="0" w:after="0"/>
        <w:ind w:left="0" w:firstLine="720"/>
        <w:rPr>
          <w:szCs w:val="24"/>
        </w:rPr>
      </w:pPr>
      <w:r w:rsidRPr="00281649">
        <w:rPr>
          <w:szCs w:val="24"/>
        </w:rPr>
        <w:t>“</w:t>
      </w:r>
      <w:r w:rsidRPr="00D55B53">
        <w:rPr>
          <w:b/>
          <w:bCs/>
          <w:szCs w:val="24"/>
        </w:rPr>
        <w:t>It is hereby ordered that</w:t>
      </w:r>
      <w:r w:rsidRPr="00281649">
        <w:rPr>
          <w:szCs w:val="24"/>
        </w:rPr>
        <w:t>:</w:t>
      </w:r>
    </w:p>
    <w:p w14:paraId="22310D66" w14:textId="7A624C0F" w:rsidR="00281649" w:rsidRPr="00281649" w:rsidRDefault="00EA5274" w:rsidP="00360EDA">
      <w:pPr>
        <w:pStyle w:val="ListParagraph"/>
        <w:numPr>
          <w:ilvl w:val="0"/>
          <w:numId w:val="5"/>
        </w:numPr>
        <w:spacing w:before="0" w:after="0"/>
        <w:rPr>
          <w:szCs w:val="24"/>
        </w:rPr>
      </w:pPr>
      <w:bookmarkStart w:id="1" w:name="_Hlk142645492"/>
      <w:r w:rsidRPr="00281649">
        <w:rPr>
          <w:szCs w:val="24"/>
        </w:rPr>
        <w:t>The application for an anti-dissipation interdict be and is hereby granted.</w:t>
      </w:r>
    </w:p>
    <w:p w14:paraId="321D39E4" w14:textId="61274179" w:rsidR="00281649" w:rsidRPr="00281649" w:rsidRDefault="00EA5274" w:rsidP="00360EDA">
      <w:pPr>
        <w:pStyle w:val="ListParagraph"/>
        <w:numPr>
          <w:ilvl w:val="0"/>
          <w:numId w:val="5"/>
        </w:numPr>
        <w:spacing w:after="0"/>
        <w:rPr>
          <w:szCs w:val="24"/>
        </w:rPr>
      </w:pPr>
      <w:r w:rsidRPr="00281649">
        <w:rPr>
          <w:szCs w:val="24"/>
        </w:rPr>
        <w:t>Pending the determination to finality</w:t>
      </w:r>
      <w:r w:rsidR="00281649">
        <w:rPr>
          <w:szCs w:val="24"/>
        </w:rPr>
        <w:t xml:space="preserve"> of</w:t>
      </w:r>
      <w:r w:rsidRPr="00281649">
        <w:rPr>
          <w:szCs w:val="24"/>
        </w:rPr>
        <w:t xml:space="preserve"> the matters under case numbers HC 3125/23, HC 3572/23 and HC 4766</w:t>
      </w:r>
      <w:r w:rsidR="00D433FE" w:rsidRPr="00281649">
        <w:rPr>
          <w:szCs w:val="24"/>
        </w:rPr>
        <w:t>/23</w:t>
      </w:r>
      <w:r w:rsidRPr="00281649">
        <w:rPr>
          <w:szCs w:val="24"/>
        </w:rPr>
        <w:t>, an anti-dissipation interdict be and is hereby issued barring the 1</w:t>
      </w:r>
      <w:r w:rsidRPr="00281649">
        <w:rPr>
          <w:szCs w:val="24"/>
          <w:vertAlign w:val="superscript"/>
        </w:rPr>
        <w:t>st</w:t>
      </w:r>
      <w:r w:rsidRPr="00281649">
        <w:rPr>
          <w:szCs w:val="24"/>
        </w:rPr>
        <w:t xml:space="preserve"> respondent from extracting lithium ore from </w:t>
      </w:r>
      <w:bookmarkStart w:id="2" w:name="_Hlk142650649"/>
      <w:r w:rsidRPr="00281649">
        <w:rPr>
          <w:szCs w:val="24"/>
        </w:rPr>
        <w:t>Sandawana AV8 mining claim (Registration Number 17332BM)</w:t>
      </w:r>
      <w:r w:rsidR="00D55B53">
        <w:rPr>
          <w:szCs w:val="24"/>
        </w:rPr>
        <w:t>.</w:t>
      </w:r>
    </w:p>
    <w:bookmarkEnd w:id="2"/>
    <w:p w14:paraId="39C8F58F" w14:textId="3A07B160" w:rsidR="00281649" w:rsidRPr="00281649" w:rsidRDefault="00EA5274" w:rsidP="00360EDA">
      <w:pPr>
        <w:pStyle w:val="ListParagraph"/>
        <w:numPr>
          <w:ilvl w:val="0"/>
          <w:numId w:val="5"/>
        </w:numPr>
        <w:spacing w:after="0"/>
        <w:rPr>
          <w:szCs w:val="24"/>
        </w:rPr>
      </w:pPr>
      <w:r w:rsidRPr="00281649">
        <w:rPr>
          <w:szCs w:val="24"/>
        </w:rPr>
        <w:t xml:space="preserve">Pending the determination to finality of the matters under case numbers HC </w:t>
      </w:r>
      <w:r w:rsidR="00AD2A3C" w:rsidRPr="00281649">
        <w:rPr>
          <w:szCs w:val="24"/>
        </w:rPr>
        <w:t>3125/23, HC3572/23 and HC 4766/23, the first respondent be and is hereby interdicted from transporting and or removing lithium ore from Sandawana AV8 mining claim (Registration Number 17332BM)</w:t>
      </w:r>
      <w:r w:rsidR="00D55B53">
        <w:rPr>
          <w:szCs w:val="24"/>
        </w:rPr>
        <w:t>.</w:t>
      </w:r>
    </w:p>
    <w:p w14:paraId="762A7CE7" w14:textId="7F1C48F1" w:rsidR="00AD2A3C" w:rsidRDefault="00AD2A3C" w:rsidP="00360EDA">
      <w:pPr>
        <w:pStyle w:val="ListParagraph"/>
        <w:numPr>
          <w:ilvl w:val="0"/>
          <w:numId w:val="5"/>
        </w:numPr>
        <w:spacing w:after="0"/>
        <w:rPr>
          <w:szCs w:val="24"/>
        </w:rPr>
      </w:pPr>
      <w:r w:rsidRPr="00281649">
        <w:rPr>
          <w:szCs w:val="24"/>
        </w:rPr>
        <w:t>The 1</w:t>
      </w:r>
      <w:r w:rsidRPr="00281649">
        <w:rPr>
          <w:szCs w:val="24"/>
          <w:vertAlign w:val="superscript"/>
        </w:rPr>
        <w:t>st</w:t>
      </w:r>
      <w:r w:rsidRPr="00281649">
        <w:rPr>
          <w:szCs w:val="24"/>
        </w:rPr>
        <w:t xml:space="preserve"> respondent shall bear costs of suit on a higher scale of legal practitioner and client.”</w:t>
      </w:r>
    </w:p>
    <w:bookmarkEnd w:id="1"/>
    <w:p w14:paraId="1481B3A3" w14:textId="7B1A646F" w:rsidR="006C6E88" w:rsidRPr="005F080C" w:rsidRDefault="000A3D47" w:rsidP="00360EDA">
      <w:pPr>
        <w:spacing w:after="0"/>
        <w:ind w:left="0" w:firstLine="720"/>
      </w:pPr>
      <w:r w:rsidRPr="005F080C">
        <w:lastRenderedPageBreak/>
        <w:t>At the hearing the first respondent’s counsel</w:t>
      </w:r>
      <w:r w:rsidR="0030410C">
        <w:t>,</w:t>
      </w:r>
      <w:r w:rsidRPr="005F080C">
        <w:t xml:space="preserve"> Mr </w:t>
      </w:r>
      <w:r w:rsidRPr="0030410C">
        <w:rPr>
          <w:i/>
          <w:iCs/>
        </w:rPr>
        <w:t xml:space="preserve">Madhuku </w:t>
      </w:r>
      <w:r w:rsidRPr="005F080C">
        <w:t xml:space="preserve">indicated that the </w:t>
      </w:r>
      <w:r w:rsidR="00D55B53">
        <w:t xml:space="preserve">first respondent </w:t>
      </w:r>
      <w:r w:rsidRPr="005F080C">
        <w:t>was abandoning the three points</w:t>
      </w:r>
      <w:r w:rsidRPr="00E347E9">
        <w:rPr>
          <w:i/>
        </w:rPr>
        <w:t xml:space="preserve"> in</w:t>
      </w:r>
      <w:r w:rsidRPr="005F080C">
        <w:t xml:space="preserve"> </w:t>
      </w:r>
      <w:r w:rsidRPr="0030410C">
        <w:rPr>
          <w:i/>
          <w:iCs/>
        </w:rPr>
        <w:t>limine</w:t>
      </w:r>
      <w:r w:rsidRPr="005F080C">
        <w:t xml:space="preserve"> it had raised </w:t>
      </w:r>
      <w:r w:rsidR="0030410C">
        <w:t xml:space="preserve">in </w:t>
      </w:r>
      <w:r w:rsidRPr="005F080C">
        <w:t xml:space="preserve">its notice of opposition and submitted that the matter </w:t>
      </w:r>
      <w:r w:rsidR="00D55B53">
        <w:t xml:space="preserve">should </w:t>
      </w:r>
      <w:r w:rsidRPr="005F080C">
        <w:t>be decided on the merits. With that submission we went straig</w:t>
      </w:r>
      <w:r w:rsidR="00791087">
        <w:t>h</w:t>
      </w:r>
      <w:r w:rsidRPr="005F080C">
        <w:t>t into the merits of the application.</w:t>
      </w:r>
    </w:p>
    <w:p w14:paraId="30973385" w14:textId="0AA704B3" w:rsidR="000A3D47" w:rsidRPr="005F080C" w:rsidRDefault="000A3D47" w:rsidP="00E347E9">
      <w:pPr>
        <w:spacing w:before="0" w:after="0"/>
        <w:ind w:left="0"/>
        <w:contextualSpacing/>
      </w:pPr>
      <w:r w:rsidRPr="005F080C">
        <w:tab/>
        <w:t xml:space="preserve">Mr </w:t>
      </w:r>
      <w:r w:rsidRPr="0030410C">
        <w:rPr>
          <w:i/>
          <w:iCs/>
        </w:rPr>
        <w:t>Chimuka</w:t>
      </w:r>
      <w:r w:rsidRPr="005F080C">
        <w:t xml:space="preserve"> for the applicant correctly submitted that the requirements of an anti-dissipation interdict are the same as those for a prohibitory interdict and that they are</w:t>
      </w:r>
      <w:r w:rsidR="0030410C">
        <w:t xml:space="preserve"> as</w:t>
      </w:r>
      <w:r w:rsidRPr="005F080C">
        <w:t xml:space="preserve"> follows. The applicant must establish that it has </w:t>
      </w:r>
      <w:r w:rsidR="0030410C">
        <w:t xml:space="preserve">a </w:t>
      </w:r>
      <w:r w:rsidR="0030410C" w:rsidRPr="0030410C">
        <w:rPr>
          <w:i/>
          <w:iCs/>
        </w:rPr>
        <w:t>prima facie</w:t>
      </w:r>
      <w:r w:rsidRPr="005F080C">
        <w:t xml:space="preserve"> right, even if open to doubt; that an infringement of such a right is imminent; that it will suffer irreparable harm if the interim relief is not granted; that there is no other satisfactory remedy and that the balance of convenience favours the grant of such an interdict. </w:t>
      </w:r>
      <w:r w:rsidR="00E347E9">
        <w:t xml:space="preserve"> </w:t>
      </w:r>
      <w:r w:rsidRPr="005F080C">
        <w:t xml:space="preserve">See </w:t>
      </w:r>
      <w:r w:rsidRPr="0030410C">
        <w:rPr>
          <w:i/>
          <w:iCs/>
        </w:rPr>
        <w:t>Mine Mills Trading (Private) Limited and O</w:t>
      </w:r>
      <w:r w:rsidR="0030410C">
        <w:rPr>
          <w:i/>
          <w:iCs/>
        </w:rPr>
        <w:t>rs</w:t>
      </w:r>
      <w:r w:rsidRPr="0030410C">
        <w:rPr>
          <w:i/>
          <w:iCs/>
        </w:rPr>
        <w:t xml:space="preserve"> </w:t>
      </w:r>
      <w:r w:rsidR="0030410C" w:rsidRPr="00E347E9">
        <w:rPr>
          <w:iCs/>
        </w:rPr>
        <w:t>v</w:t>
      </w:r>
      <w:r w:rsidR="0030410C">
        <w:rPr>
          <w:i/>
          <w:iCs/>
        </w:rPr>
        <w:t xml:space="preserve"> </w:t>
      </w:r>
      <w:r w:rsidRPr="0030410C">
        <w:rPr>
          <w:i/>
          <w:iCs/>
        </w:rPr>
        <w:t>NJZ Resources (HK) Limited</w:t>
      </w:r>
      <w:r w:rsidRPr="005F080C">
        <w:t xml:space="preserve"> SC 40/2014 and </w:t>
      </w:r>
      <w:r w:rsidRPr="0030410C">
        <w:rPr>
          <w:i/>
          <w:iCs/>
        </w:rPr>
        <w:t xml:space="preserve">Bozimo Trade &amp; Development Co. P/L </w:t>
      </w:r>
      <w:r w:rsidRPr="00E347E9">
        <w:rPr>
          <w:iCs/>
        </w:rPr>
        <w:t>v</w:t>
      </w:r>
      <w:r w:rsidRPr="0030410C">
        <w:rPr>
          <w:i/>
          <w:iCs/>
        </w:rPr>
        <w:t xml:space="preserve"> Merchant Bank of Zimbabwe &amp; O</w:t>
      </w:r>
      <w:r w:rsidR="0030410C">
        <w:rPr>
          <w:i/>
          <w:iCs/>
        </w:rPr>
        <w:t>rs</w:t>
      </w:r>
      <w:r w:rsidRPr="005F080C">
        <w:t xml:space="preserve"> 2000 (1) ZLR 1 (H). In the </w:t>
      </w:r>
      <w:r w:rsidRPr="0030410C">
        <w:rPr>
          <w:i/>
          <w:iCs/>
        </w:rPr>
        <w:t>Bozimo</w:t>
      </w:r>
      <w:r w:rsidRPr="005F080C">
        <w:t xml:space="preserve"> case it was held that all what the applicant has to prove on a balance of probabilities in order to succeed is that it has a </w:t>
      </w:r>
      <w:r w:rsidRPr="0030410C">
        <w:rPr>
          <w:i/>
          <w:iCs/>
        </w:rPr>
        <w:t>prima facie</w:t>
      </w:r>
      <w:r w:rsidRPr="005F080C">
        <w:t xml:space="preserve"> case.</w:t>
      </w:r>
    </w:p>
    <w:p w14:paraId="12785D71" w14:textId="07516793" w:rsidR="00872269" w:rsidRDefault="00510D11" w:rsidP="00E347E9">
      <w:pPr>
        <w:spacing w:before="0" w:after="0"/>
        <w:ind w:left="0"/>
      </w:pPr>
      <w:r w:rsidRPr="005F080C">
        <w:tab/>
        <w:t>In opposing the application</w:t>
      </w:r>
      <w:r w:rsidR="002039EC">
        <w:t>,</w:t>
      </w:r>
      <w:r w:rsidRPr="005F080C">
        <w:t xml:space="preserve"> the first respondent averred th</w:t>
      </w:r>
      <w:r w:rsidR="002039EC">
        <w:t>e following.</w:t>
      </w:r>
      <w:r w:rsidR="00452FBD">
        <w:t xml:space="preserve"> For it to carry out mining operations at its mining claim, i</w:t>
      </w:r>
      <w:r w:rsidRPr="005F080C">
        <w:t>t satisfied all the requirements set out in the Mines and Minerals Act</w:t>
      </w:r>
      <w:r w:rsidR="00452FBD">
        <w:t>. A</w:t>
      </w:r>
      <w:r w:rsidR="00D55B53">
        <w:t xml:space="preserve">s </w:t>
      </w:r>
      <w:r w:rsidR="00452FBD">
        <w:t>such</w:t>
      </w:r>
      <w:r w:rsidR="00D55B53">
        <w:t xml:space="preserve"> it is carrying </w:t>
      </w:r>
      <w:r w:rsidRPr="005F080C">
        <w:t>out all it</w:t>
      </w:r>
      <w:r w:rsidR="002039EC">
        <w:t>s</w:t>
      </w:r>
      <w:r w:rsidRPr="005F080C">
        <w:t xml:space="preserve"> mining operations </w:t>
      </w:r>
      <w:r w:rsidR="00D55B53">
        <w:t>lawfully</w:t>
      </w:r>
      <w:r w:rsidR="00452FBD">
        <w:t>. A</w:t>
      </w:r>
      <w:r w:rsidRPr="005F080C">
        <w:t xml:space="preserve">n interdict cannot be granted to stop lawful conduct. </w:t>
      </w:r>
      <w:r w:rsidR="00E347E9">
        <w:t xml:space="preserve"> </w:t>
      </w:r>
      <w:r w:rsidR="00452FBD">
        <w:t xml:space="preserve">It </w:t>
      </w:r>
      <w:r w:rsidRPr="005F080C">
        <w:t>has a clear right to the lithium</w:t>
      </w:r>
      <w:r w:rsidR="00452FBD">
        <w:t xml:space="preserve"> ore</w:t>
      </w:r>
      <w:r w:rsidRPr="005F080C">
        <w:t xml:space="preserve"> that it is mining on its registered claim. It has a legitimate right to the ore. The first respondent further averred that the applicant </w:t>
      </w:r>
      <w:r w:rsidR="00452FBD">
        <w:t xml:space="preserve">did </w:t>
      </w:r>
      <w:r w:rsidRPr="005F080C">
        <w:t>not establish how the exercise of its rights on its claim harms it (the applicant).</w:t>
      </w:r>
      <w:r w:rsidR="00791087">
        <w:t xml:space="preserve"> </w:t>
      </w:r>
      <w:r w:rsidRPr="005F080C">
        <w:t xml:space="preserve">It further averred that the applicant </w:t>
      </w:r>
      <w:r w:rsidR="00452FBD">
        <w:t xml:space="preserve">did </w:t>
      </w:r>
      <w:r w:rsidRPr="005F080C">
        <w:t>not establish how the cancellation of its</w:t>
      </w:r>
      <w:r w:rsidR="002039EC">
        <w:t xml:space="preserve"> (first respondent’s)</w:t>
      </w:r>
      <w:r w:rsidRPr="005F080C">
        <w:t xml:space="preserve"> registration certificate will benefit</w:t>
      </w:r>
      <w:r w:rsidR="002039EC">
        <w:t xml:space="preserve"> it</w:t>
      </w:r>
      <w:r w:rsidRPr="005F080C">
        <w:t xml:space="preserve"> </w:t>
      </w:r>
      <w:r w:rsidR="002039EC">
        <w:t>(</w:t>
      </w:r>
      <w:r w:rsidRPr="005F080C">
        <w:t>the applicant</w:t>
      </w:r>
      <w:r w:rsidR="002039EC">
        <w:t>)</w:t>
      </w:r>
      <w:r w:rsidRPr="005F080C">
        <w:t>.</w:t>
      </w:r>
      <w:r w:rsidR="00E347E9">
        <w:t xml:space="preserve"> </w:t>
      </w:r>
      <w:r w:rsidRPr="005F080C">
        <w:t xml:space="preserve"> It denied that the balance of convenience favours the granting of the order </w:t>
      </w:r>
      <w:r w:rsidR="00F840D6">
        <w:t>the applicant is seeking</w:t>
      </w:r>
      <w:r w:rsidRPr="005F080C">
        <w:t xml:space="preserve">. </w:t>
      </w:r>
      <w:r w:rsidR="00452FBD" w:rsidRPr="00452FBD">
        <w:t>The first respondent however admitted that there is a disputed area between the parties which share a boundary.</w:t>
      </w:r>
    </w:p>
    <w:p w14:paraId="25D64A39" w14:textId="77D94181" w:rsidR="00E347E9" w:rsidRDefault="002039EC" w:rsidP="00E347E9">
      <w:pPr>
        <w:spacing w:before="0" w:after="0"/>
        <w:ind w:left="0" w:firstLine="720"/>
      </w:pPr>
      <w:r w:rsidRPr="002039EC">
        <w:t xml:space="preserve">In the first respondent’s heads of argument, it was submitted that the applicant </w:t>
      </w:r>
      <w:r w:rsidR="005C2A12">
        <w:t>should have established</w:t>
      </w:r>
      <w:r w:rsidRPr="002039EC">
        <w:t xml:space="preserve"> a clear right on the 24</w:t>
      </w:r>
      <w:r w:rsidRPr="002039EC">
        <w:rPr>
          <w:vertAlign w:val="superscript"/>
        </w:rPr>
        <w:t>th</w:t>
      </w:r>
      <w:r w:rsidRPr="002039EC">
        <w:t xml:space="preserve"> of April 2023. </w:t>
      </w:r>
      <w:r w:rsidR="00E347E9">
        <w:t xml:space="preserve"> </w:t>
      </w:r>
      <w:r w:rsidRPr="002039EC">
        <w:t xml:space="preserve">It was further submitted that had the applicant established a clear right, the Provincial Mining Director would have found in its favour. </w:t>
      </w:r>
      <w:r w:rsidR="00E347E9">
        <w:t xml:space="preserve"> </w:t>
      </w:r>
      <w:r w:rsidRPr="002039EC">
        <w:t xml:space="preserve">I hasten to point out that the first respondent’s counsel missed the point here because the issue is not about what the applicant should have proven on 24 April 2023, before the Provincial Mining Director. </w:t>
      </w:r>
      <w:r w:rsidR="00E347E9">
        <w:t xml:space="preserve"> </w:t>
      </w:r>
      <w:r w:rsidRPr="002039EC">
        <w:t>The issue is about what the applicant should establish in the present application for me to grant the anti-dissipation interdict</w:t>
      </w:r>
      <w:r>
        <w:t xml:space="preserve"> </w:t>
      </w:r>
      <w:r w:rsidR="006E1F4C">
        <w:t xml:space="preserve">that </w:t>
      </w:r>
      <w:r>
        <w:t>it is seeking</w:t>
      </w:r>
      <w:r w:rsidRPr="002039EC">
        <w:t>.</w:t>
      </w:r>
    </w:p>
    <w:p w14:paraId="3E99A73F" w14:textId="0CD1426A" w:rsidR="00E347E9" w:rsidRDefault="00225C10" w:rsidP="00E347E9">
      <w:pPr>
        <w:pStyle w:val="ListParagraph"/>
        <w:spacing w:before="0"/>
        <w:ind w:left="0" w:firstLine="720"/>
      </w:pPr>
      <w:r>
        <w:t>I however do agree with</w:t>
      </w:r>
      <w:r w:rsidR="00510D11" w:rsidRPr="005F080C">
        <w:t xml:space="preserve"> the first respondent </w:t>
      </w:r>
      <w:r>
        <w:t xml:space="preserve">that it </w:t>
      </w:r>
      <w:r w:rsidR="00510D11" w:rsidRPr="005F080C">
        <w:t>is lawfully carrying out mining operations</w:t>
      </w:r>
      <w:r w:rsidR="00786F3B">
        <w:t xml:space="preserve"> at </w:t>
      </w:r>
      <w:r w:rsidR="00786F3B" w:rsidRPr="005F080C">
        <w:t xml:space="preserve">Sandawana AV8 mining claim </w:t>
      </w:r>
      <w:r w:rsidR="00510D11" w:rsidRPr="005F080C">
        <w:t xml:space="preserve">because it registered </w:t>
      </w:r>
      <w:r w:rsidR="00786F3B">
        <w:t>this</w:t>
      </w:r>
      <w:r w:rsidR="00510D11" w:rsidRPr="005F080C">
        <w:t xml:space="preserve"> claim</w:t>
      </w:r>
      <w:r>
        <w:t xml:space="preserve"> in terms of the law</w:t>
      </w:r>
      <w:r w:rsidR="004812BD">
        <w:t>.</w:t>
      </w:r>
      <w:r w:rsidR="00E347E9">
        <w:t xml:space="preserve"> </w:t>
      </w:r>
      <w:r w:rsidR="004812BD">
        <w:t xml:space="preserve"> </w:t>
      </w:r>
      <w:r>
        <w:lastRenderedPageBreak/>
        <w:t>Therefore</w:t>
      </w:r>
      <w:r w:rsidR="00791087">
        <w:t>,</w:t>
      </w:r>
      <w:r w:rsidR="00510D11" w:rsidRPr="005F080C">
        <w:t xml:space="preserve"> it is lawfully extracting lithium from its mining claim. Unless and until its registration has been cancelled</w:t>
      </w:r>
      <w:r>
        <w:t xml:space="preserve"> or suspended by the Ministry of Mines</w:t>
      </w:r>
      <w:r w:rsidR="00510D11" w:rsidRPr="005F080C">
        <w:t>, it is perfectly entitled to continue with its mining operations</w:t>
      </w:r>
      <w:r w:rsidR="00C7136D">
        <w:t xml:space="preserve">. I agree with </w:t>
      </w:r>
      <w:r w:rsidR="00510D11" w:rsidRPr="005F080C">
        <w:t xml:space="preserve">the first respondent </w:t>
      </w:r>
      <w:r w:rsidR="00C7136D">
        <w:t>that</w:t>
      </w:r>
      <w:r w:rsidR="00510D11" w:rsidRPr="005F080C">
        <w:t xml:space="preserve"> the applicant </w:t>
      </w:r>
      <w:r w:rsidR="00D3037F" w:rsidRPr="005F080C">
        <w:t xml:space="preserve">did not establish how the exercise of </w:t>
      </w:r>
      <w:r w:rsidR="00A6180E">
        <w:t>its mining</w:t>
      </w:r>
      <w:r w:rsidR="004812BD">
        <w:t xml:space="preserve"> </w:t>
      </w:r>
      <w:r w:rsidR="00D3037F" w:rsidRPr="005F080C">
        <w:t>rights</w:t>
      </w:r>
      <w:r w:rsidR="00C7136D">
        <w:t xml:space="preserve"> on its mining claim</w:t>
      </w:r>
      <w:r w:rsidR="00D3037F" w:rsidRPr="005F080C">
        <w:t xml:space="preserve"> harms it </w:t>
      </w:r>
      <w:r w:rsidR="004812BD">
        <w:t xml:space="preserve">(the applicant) </w:t>
      </w:r>
      <w:r w:rsidR="00D3037F" w:rsidRPr="005F080C">
        <w:t xml:space="preserve">and how the cancellation of </w:t>
      </w:r>
      <w:r w:rsidR="00C7136D">
        <w:t xml:space="preserve">the first respondent’s </w:t>
      </w:r>
      <w:r w:rsidR="00D3037F" w:rsidRPr="005F080C">
        <w:t>registration certificate will benefit it</w:t>
      </w:r>
      <w:r w:rsidR="001A6D23">
        <w:t xml:space="preserve">, yet it is seeking </w:t>
      </w:r>
      <w:r w:rsidR="001A6D23" w:rsidRPr="005F080C">
        <w:t>an anti-dissipa</w:t>
      </w:r>
      <w:r w:rsidR="001A6D23">
        <w:t>tion</w:t>
      </w:r>
      <w:r w:rsidR="001A6D23" w:rsidRPr="005F080C">
        <w:t xml:space="preserve"> interdict </w:t>
      </w:r>
      <w:r w:rsidR="001A6D23">
        <w:t xml:space="preserve">which seeks to </w:t>
      </w:r>
      <w:r w:rsidR="001A6D23" w:rsidRPr="005F080C">
        <w:t xml:space="preserve">bar the first respondent from extracting and removing lithium ore from the whole of its </w:t>
      </w:r>
      <w:r w:rsidR="001A6D23">
        <w:t xml:space="preserve">mining </w:t>
      </w:r>
      <w:r w:rsidR="001A6D23" w:rsidRPr="005F080C">
        <w:t>claim</w:t>
      </w:r>
      <w:r w:rsidR="00D3037F" w:rsidRPr="005F080C">
        <w:t xml:space="preserve">. </w:t>
      </w:r>
      <w:r w:rsidR="00C7136D">
        <w:t>It is common cause that t</w:t>
      </w:r>
      <w:r w:rsidR="00D3037F" w:rsidRPr="005F080C">
        <w:t xml:space="preserve">he lithium </w:t>
      </w:r>
      <w:r w:rsidR="00C7136D">
        <w:t xml:space="preserve">ore that is </w:t>
      </w:r>
      <w:r w:rsidR="004812BD">
        <w:t>on the</w:t>
      </w:r>
      <w:r w:rsidR="00F81064">
        <w:t xml:space="preserve"> whole of the</w:t>
      </w:r>
      <w:r w:rsidR="004812BD">
        <w:t xml:space="preserve"> first respondent’s mining claim </w:t>
      </w:r>
      <w:r w:rsidR="00D3037F" w:rsidRPr="005F080C">
        <w:t>will never belong to the applicant</w:t>
      </w:r>
      <w:r w:rsidR="00C7136D">
        <w:t xml:space="preserve"> even if the first respondent’s registration</w:t>
      </w:r>
      <w:r w:rsidR="002D3349">
        <w:t xml:space="preserve"> certificate</w:t>
      </w:r>
      <w:r w:rsidR="00C7136D">
        <w:t xml:space="preserve"> </w:t>
      </w:r>
      <w:r w:rsidR="002D3349">
        <w:t>is cancelled</w:t>
      </w:r>
      <w:r w:rsidR="00D3037F" w:rsidRPr="005F080C">
        <w:t xml:space="preserve">. </w:t>
      </w:r>
      <w:r w:rsidR="00E347E9">
        <w:t xml:space="preserve"> </w:t>
      </w:r>
      <w:r w:rsidR="002D3349">
        <w:t>O</w:t>
      </w:r>
      <w:r w:rsidR="00D3037F" w:rsidRPr="005F080C">
        <w:t>n this basis</w:t>
      </w:r>
      <w:r w:rsidR="002D3349">
        <w:t>,</w:t>
      </w:r>
      <w:r w:rsidR="00D3037F" w:rsidRPr="005F080C">
        <w:t xml:space="preserve"> during the hearing</w:t>
      </w:r>
      <w:r w:rsidR="002D3349">
        <w:t xml:space="preserve">, </w:t>
      </w:r>
      <w:r w:rsidR="00D3037F" w:rsidRPr="005F080C">
        <w:t xml:space="preserve">I asked the applicant’s counsel why the applicant was seeking </w:t>
      </w:r>
      <w:bookmarkStart w:id="3" w:name="_Hlk142944882"/>
      <w:r w:rsidR="00D3037F" w:rsidRPr="005F080C">
        <w:t>an anti-dissipa</w:t>
      </w:r>
      <w:r w:rsidR="004812BD">
        <w:t>tion</w:t>
      </w:r>
      <w:r w:rsidR="00D3037F" w:rsidRPr="005F080C">
        <w:t xml:space="preserve"> interdict </w:t>
      </w:r>
      <w:r w:rsidR="004812BD">
        <w:t xml:space="preserve">which seeks to </w:t>
      </w:r>
      <w:r w:rsidR="00D3037F" w:rsidRPr="005F080C">
        <w:t xml:space="preserve">bar the first respondent from extracting and removing lithium ore from the whole of its </w:t>
      </w:r>
      <w:r w:rsidR="004812BD">
        <w:t xml:space="preserve">mining </w:t>
      </w:r>
      <w:r w:rsidR="00D3037F" w:rsidRPr="005F080C">
        <w:t>claim</w:t>
      </w:r>
      <w:bookmarkEnd w:id="3"/>
      <w:r w:rsidR="00F81064">
        <w:t xml:space="preserve"> instead of the disputed area only</w:t>
      </w:r>
      <w:r w:rsidR="00D3037F" w:rsidRPr="005F080C">
        <w:t>.</w:t>
      </w:r>
      <w:r w:rsidR="00E347E9">
        <w:t xml:space="preserve"> </w:t>
      </w:r>
      <w:r w:rsidR="00F81064">
        <w:t>Paras 11, 19 and 20 of the founding affidavit and paras 2 and 3 of the draft order make it clear that this is the order that the applicant is seeking.</w:t>
      </w:r>
      <w:r w:rsidR="00D3037F" w:rsidRPr="005F080C">
        <w:t xml:space="preserve"> In response Mr </w:t>
      </w:r>
      <w:r w:rsidR="00D3037F" w:rsidRPr="004812BD">
        <w:rPr>
          <w:i/>
          <w:iCs/>
        </w:rPr>
        <w:t xml:space="preserve">Chimuka </w:t>
      </w:r>
      <w:r w:rsidR="00D3037F" w:rsidRPr="005F080C">
        <w:t xml:space="preserve">made a concession that the order </w:t>
      </w:r>
      <w:r w:rsidR="004812BD">
        <w:t xml:space="preserve">that was being sought </w:t>
      </w:r>
      <w:r w:rsidR="00D3037F" w:rsidRPr="005F080C">
        <w:t xml:space="preserve">was not justified. He </w:t>
      </w:r>
      <w:r w:rsidR="004812BD">
        <w:t xml:space="preserve">then </w:t>
      </w:r>
      <w:r w:rsidR="00D3037F" w:rsidRPr="005F080C">
        <w:t xml:space="preserve">applied to amend the </w:t>
      </w:r>
      <w:r w:rsidR="004812BD">
        <w:t xml:space="preserve">draft </w:t>
      </w:r>
      <w:r w:rsidR="00D3037F" w:rsidRPr="005F080C">
        <w:t xml:space="preserve">order so that the interdict will only relate or apply to the disputed </w:t>
      </w:r>
      <w:r w:rsidR="00926626">
        <w:t>area</w:t>
      </w:r>
      <w:r w:rsidR="00D3037F" w:rsidRPr="005F080C">
        <w:t xml:space="preserve"> between the parties. He </w:t>
      </w:r>
      <w:r w:rsidR="00A6662E">
        <w:t>went on</w:t>
      </w:r>
      <w:r w:rsidR="00D3037F" w:rsidRPr="005F080C">
        <w:t xml:space="preserve"> to amend the draft order accordingly.</w:t>
      </w:r>
    </w:p>
    <w:p w14:paraId="6703F035" w14:textId="2DA97C71" w:rsidR="00E347E9" w:rsidRDefault="00D3037F" w:rsidP="00E347E9">
      <w:pPr>
        <w:pStyle w:val="ListParagraph"/>
        <w:spacing w:before="0"/>
        <w:ind w:left="0" w:firstLine="720"/>
      </w:pPr>
      <w:r w:rsidRPr="005F080C">
        <w:t xml:space="preserve">Pursuant to the amendment of the draft order, Mr </w:t>
      </w:r>
      <w:r w:rsidRPr="00AC45AA">
        <w:rPr>
          <w:i/>
          <w:iCs/>
        </w:rPr>
        <w:t xml:space="preserve">Madhuku </w:t>
      </w:r>
      <w:r w:rsidRPr="005F080C">
        <w:t>for the first respondent applied that the matter be struck off the roll. His argument was that the amended draft order was not supported by the averments in the founding affidavit.</w:t>
      </w:r>
      <w:r w:rsidR="00E347E9">
        <w:t xml:space="preserve"> </w:t>
      </w:r>
      <w:r w:rsidRPr="005F080C">
        <w:t xml:space="preserve"> He submitted that </w:t>
      </w:r>
      <w:r w:rsidR="00AC45AA">
        <w:t xml:space="preserve">when </w:t>
      </w:r>
      <w:r w:rsidRPr="005F080C">
        <w:t>an amendment</w:t>
      </w:r>
      <w:r w:rsidR="00AC45AA">
        <w:t xml:space="preserve"> is made</w:t>
      </w:r>
      <w:r w:rsidRPr="005F080C">
        <w:t xml:space="preserve"> to the draft order</w:t>
      </w:r>
      <w:r w:rsidR="00AC45AA">
        <w:t xml:space="preserve">, it </w:t>
      </w:r>
      <w:r w:rsidRPr="005F080C">
        <w:t xml:space="preserve">should still be supported by the </w:t>
      </w:r>
      <w:r w:rsidR="00AC45AA">
        <w:t>averments</w:t>
      </w:r>
      <w:r w:rsidR="0094106F">
        <w:t xml:space="preserve"> in the founding</w:t>
      </w:r>
      <w:r w:rsidRPr="005F080C">
        <w:t xml:space="preserve"> affidavit</w:t>
      </w:r>
      <w:r w:rsidR="00AC45AA">
        <w:t xml:space="preserve"> for it to be granted</w:t>
      </w:r>
      <w:r w:rsidRPr="005F080C">
        <w:t>.</w:t>
      </w:r>
      <w:r w:rsidR="00E347E9">
        <w:t xml:space="preserve"> </w:t>
      </w:r>
      <w:r w:rsidRPr="005F080C">
        <w:t xml:space="preserve"> He further submitted that on this basis there was no need for the matter to be argued on the merits.</w:t>
      </w:r>
      <w:r w:rsidR="00E347E9">
        <w:t xml:space="preserve"> </w:t>
      </w:r>
      <w:r w:rsidR="00AC45AA">
        <w:t xml:space="preserve"> </w:t>
      </w:r>
      <w:r w:rsidRPr="005F080C">
        <w:t xml:space="preserve">I however, do not agree with him. </w:t>
      </w:r>
      <w:r w:rsidR="00E347E9">
        <w:t xml:space="preserve"> </w:t>
      </w:r>
      <w:r w:rsidRPr="005F080C">
        <w:t xml:space="preserve">This is because </w:t>
      </w:r>
      <w:r w:rsidR="00AC45AA">
        <w:t xml:space="preserve">the matter was already being argued on the merits. </w:t>
      </w:r>
      <w:r w:rsidR="00E347E9">
        <w:t xml:space="preserve"> </w:t>
      </w:r>
      <w:r w:rsidR="00AC45AA">
        <w:t>W</w:t>
      </w:r>
      <w:r w:rsidRPr="005F080C">
        <w:t xml:space="preserve">e were already </w:t>
      </w:r>
      <w:r w:rsidR="00AC45AA">
        <w:t>in the middle of hearing</w:t>
      </w:r>
      <w:r w:rsidRPr="005F080C">
        <w:t xml:space="preserve"> the merits of the case and the applicant’s counsel had already finished </w:t>
      </w:r>
      <w:r w:rsidR="00AC45AA">
        <w:t xml:space="preserve">making </w:t>
      </w:r>
      <w:r w:rsidRPr="005F080C">
        <w:t>his submissions</w:t>
      </w:r>
      <w:r w:rsidR="00AC45AA">
        <w:t xml:space="preserve">. Mr </w:t>
      </w:r>
      <w:r w:rsidR="00AC45AA" w:rsidRPr="00AC45AA">
        <w:rPr>
          <w:i/>
          <w:iCs/>
        </w:rPr>
        <w:t xml:space="preserve">Madhuku </w:t>
      </w:r>
      <w:r w:rsidR="00AC45AA">
        <w:t xml:space="preserve">himself was now making submissions on behalf of the first respondent. </w:t>
      </w:r>
      <w:r w:rsidR="00E347E9">
        <w:t xml:space="preserve"> </w:t>
      </w:r>
      <w:r w:rsidRPr="005F080C">
        <w:t>Further, it is my considered view that since the matter was already being heard on the merits, the relief he ought to have sought was a dismissal of the application</w:t>
      </w:r>
      <w:r w:rsidR="00571B29">
        <w:t>, instead of seeking that the matter be struck off,</w:t>
      </w:r>
      <w:r w:rsidRPr="005F080C">
        <w:t xml:space="preserve"> if he was of the view that the amended draft order was not supported by the founding affidavit.</w:t>
      </w:r>
    </w:p>
    <w:p w14:paraId="7BBFF3E7" w14:textId="77777777" w:rsidR="00B4535F" w:rsidRDefault="00D3037F" w:rsidP="00B4535F">
      <w:pPr>
        <w:pStyle w:val="ListParagraph"/>
        <w:spacing w:before="0"/>
        <w:ind w:left="0" w:firstLine="720"/>
      </w:pPr>
      <w:r w:rsidRPr="005F080C">
        <w:t xml:space="preserve">Be that as it may, in response to this particular issue Mr </w:t>
      </w:r>
      <w:r w:rsidRPr="00C039C0">
        <w:rPr>
          <w:i/>
          <w:iCs/>
        </w:rPr>
        <w:t>Chimuka</w:t>
      </w:r>
      <w:r w:rsidRPr="005F080C">
        <w:t xml:space="preserve"> argued that the founding affidavit still supported the amended draft order. With th</w:t>
      </w:r>
      <w:r w:rsidR="00C039C0">
        <w:t>is</w:t>
      </w:r>
      <w:r w:rsidRPr="005F080C">
        <w:t xml:space="preserve"> I will consider the averments in the </w:t>
      </w:r>
      <w:r w:rsidR="00C039C0">
        <w:t xml:space="preserve">applicant’s </w:t>
      </w:r>
      <w:r w:rsidRPr="005F080C">
        <w:t>founding affidavit in order to see whether the</w:t>
      </w:r>
      <w:r w:rsidR="00FC4226">
        <w:t xml:space="preserve">y support the relief </w:t>
      </w:r>
      <w:r w:rsidR="00FC4226">
        <w:lastRenderedPageBreak/>
        <w:t xml:space="preserve">of </w:t>
      </w:r>
      <w:r w:rsidRPr="005F080C">
        <w:t xml:space="preserve">an anti-dissipation interdict that relates to the disputed area only. </w:t>
      </w:r>
      <w:r w:rsidR="00E347E9">
        <w:t xml:space="preserve"> </w:t>
      </w:r>
      <w:r w:rsidRPr="005F080C">
        <w:t>In short</w:t>
      </w:r>
      <w:r w:rsidR="00791087">
        <w:t>,</w:t>
      </w:r>
      <w:r w:rsidRPr="005F080C">
        <w:t xml:space="preserve"> the simple question is</w:t>
      </w:r>
      <w:r w:rsidR="00C039C0">
        <w:t>,</w:t>
      </w:r>
      <w:r w:rsidRPr="005F080C">
        <w:t xml:space="preserve"> do the averments </w:t>
      </w:r>
      <w:r w:rsidR="00FC4226">
        <w:t xml:space="preserve">in the founding affidavit </w:t>
      </w:r>
      <w:r w:rsidRPr="005F080C">
        <w:t xml:space="preserve">show that the applicant has a </w:t>
      </w:r>
      <w:r w:rsidRPr="00B87008">
        <w:rPr>
          <w:i/>
          <w:iCs/>
        </w:rPr>
        <w:t>prima facie</w:t>
      </w:r>
      <w:r w:rsidRPr="005F080C">
        <w:t xml:space="preserve"> case warranting the granting of the interdict </w:t>
      </w:r>
      <w:r w:rsidR="00B4535F">
        <w:t xml:space="preserve">now </w:t>
      </w:r>
      <w:r w:rsidRPr="005F080C">
        <w:t>being sought</w:t>
      </w:r>
      <w:r w:rsidR="00B87008">
        <w:t xml:space="preserve"> in the</w:t>
      </w:r>
      <w:r w:rsidR="00FC4226">
        <w:t xml:space="preserve"> amended</w:t>
      </w:r>
      <w:r w:rsidR="00B87008">
        <w:t xml:space="preserve"> draft order</w:t>
      </w:r>
      <w:r w:rsidRPr="005F080C">
        <w:t xml:space="preserve">? </w:t>
      </w:r>
    </w:p>
    <w:p w14:paraId="70118D3C" w14:textId="6947640B" w:rsidR="00CD29D2" w:rsidRDefault="00974CB6" w:rsidP="00CD29D2">
      <w:pPr>
        <w:pStyle w:val="ListParagraph"/>
        <w:spacing w:before="0"/>
        <w:ind w:left="0" w:firstLine="720"/>
      </w:pPr>
      <w:r>
        <w:t>In para 2</w:t>
      </w:r>
      <w:r w:rsidR="00E6785E">
        <w:t>1</w:t>
      </w:r>
      <w:r>
        <w:t xml:space="preserve"> t</w:t>
      </w:r>
      <w:r w:rsidR="00D3037F" w:rsidRPr="005F080C">
        <w:t xml:space="preserve">he applicant averred that it has a </w:t>
      </w:r>
      <w:r w:rsidR="00D3037F" w:rsidRPr="00B87008">
        <w:rPr>
          <w:i/>
          <w:iCs/>
        </w:rPr>
        <w:t>prima facie</w:t>
      </w:r>
      <w:r w:rsidR="00D3037F" w:rsidRPr="005F080C">
        <w:t xml:space="preserve"> right. </w:t>
      </w:r>
      <w:r w:rsidR="00E347E9">
        <w:t xml:space="preserve"> </w:t>
      </w:r>
      <w:r w:rsidR="00D3037F" w:rsidRPr="005F080C">
        <w:t>It said, “</w:t>
      </w:r>
      <w:r w:rsidR="00D3037F" w:rsidRPr="00337359">
        <w:rPr>
          <w:i/>
          <w:iCs/>
        </w:rPr>
        <w:t>The Avoseh claim was irregu</w:t>
      </w:r>
      <w:r w:rsidR="00C7034A" w:rsidRPr="00337359">
        <w:rPr>
          <w:i/>
          <w:iCs/>
        </w:rPr>
        <w:t>larly registered and therefore it is subject to cancellation.</w:t>
      </w:r>
      <w:r w:rsidR="00E347E9">
        <w:rPr>
          <w:i/>
          <w:iCs/>
        </w:rPr>
        <w:t xml:space="preserve"> </w:t>
      </w:r>
      <w:r w:rsidR="00C7034A" w:rsidRPr="00337359">
        <w:rPr>
          <w:i/>
          <w:iCs/>
        </w:rPr>
        <w:t xml:space="preserve"> This </w:t>
      </w:r>
      <w:r w:rsidR="00D77975" w:rsidRPr="00337359">
        <w:rPr>
          <w:i/>
          <w:iCs/>
        </w:rPr>
        <w:t>is</w:t>
      </w:r>
      <w:r w:rsidR="00C7034A" w:rsidRPr="00337359">
        <w:rPr>
          <w:i/>
          <w:iCs/>
        </w:rPr>
        <w:t xml:space="preserve"> an issue that this court will determine under HC 3125/23 and HC 3572/23. In the event that the applicant succeeds in the said causes, </w:t>
      </w:r>
      <w:r w:rsidR="00C7034A" w:rsidRPr="00E6785E">
        <w:rPr>
          <w:b/>
          <w:bCs/>
          <w:i/>
          <w:iCs/>
          <w:u w:val="single"/>
        </w:rPr>
        <w:t>all the extracted and unextracted lithium from Avoseh claim (which is pegged within the Mining Lease and Lith 15) will lawfully vest in the applicant</w:t>
      </w:r>
      <w:r w:rsidR="00C7034A" w:rsidRPr="00E6785E">
        <w:rPr>
          <w:i/>
          <w:iCs/>
          <w:u w:val="single"/>
        </w:rPr>
        <w:t>.”</w:t>
      </w:r>
      <w:r w:rsidR="00CD29D2">
        <w:rPr>
          <w:i/>
          <w:iCs/>
          <w:u w:val="single"/>
        </w:rPr>
        <w:t xml:space="preserve"> </w:t>
      </w:r>
      <w:r w:rsidR="00CD29D2" w:rsidRPr="00316CC9">
        <w:rPr>
          <w:i/>
          <w:iCs/>
        </w:rPr>
        <w:t>(My underling for emphasis)</w:t>
      </w:r>
      <w:r w:rsidR="00CD29D2" w:rsidRPr="00CD29D2">
        <w:t xml:space="preserve"> </w:t>
      </w:r>
    </w:p>
    <w:p w14:paraId="0D8727E8" w14:textId="37FEDB5A" w:rsidR="00D3037F" w:rsidRPr="005C4183" w:rsidRDefault="00CD29D2" w:rsidP="005C4183">
      <w:pPr>
        <w:pStyle w:val="ListParagraph"/>
        <w:spacing w:before="0"/>
        <w:ind w:left="0" w:firstLine="720"/>
        <w:rPr>
          <w:i/>
          <w:iCs/>
        </w:rPr>
      </w:pPr>
      <w:r w:rsidRPr="00CD29D2">
        <w:t xml:space="preserve">The applicant </w:t>
      </w:r>
      <w:r>
        <w:t xml:space="preserve">further </w:t>
      </w:r>
      <w:r w:rsidRPr="00CD29D2">
        <w:t>averred that it</w:t>
      </w:r>
      <w:r w:rsidRPr="00CD29D2">
        <w:rPr>
          <w:i/>
          <w:iCs/>
        </w:rPr>
        <w:t xml:space="preserve"> “has a right to the determination to finality of causes under HC 3125/23 and HC 3572/23 --- and that the right sought to be vindicated is the preservation of the finite mineral resource in the mining claim the subject of the pending litigation.”</w:t>
      </w:r>
    </w:p>
    <w:p w14:paraId="757DF69E" w14:textId="5EA570EC" w:rsidR="00E347E9" w:rsidRDefault="00E6785E" w:rsidP="005C4183">
      <w:pPr>
        <w:pStyle w:val="ListParagraph"/>
        <w:spacing w:after="0"/>
        <w:ind w:left="0" w:firstLine="720"/>
      </w:pPr>
      <w:r>
        <w:t xml:space="preserve">What this paragraph shows is that in dealing with the issue of </w:t>
      </w:r>
      <w:r w:rsidRPr="00E6785E">
        <w:rPr>
          <w:i/>
          <w:iCs/>
        </w:rPr>
        <w:t>prima facie</w:t>
      </w:r>
      <w:r>
        <w:t xml:space="preserve"> right, t</w:t>
      </w:r>
      <w:r w:rsidR="00C7034A" w:rsidRPr="005F080C">
        <w:t>he applicant clearly confined its</w:t>
      </w:r>
      <w:r>
        <w:t xml:space="preserve">elf </w:t>
      </w:r>
      <w:r w:rsidR="00C7034A" w:rsidRPr="005F080C">
        <w:t xml:space="preserve">to the lithium within the disputed area between the parties. </w:t>
      </w:r>
      <w:r w:rsidR="00E347E9">
        <w:t xml:space="preserve"> </w:t>
      </w:r>
      <w:r w:rsidR="00C7034A" w:rsidRPr="005F080C">
        <w:t xml:space="preserve">It did not say that it will be entitled to all the lithium in the whole of the Avoseh </w:t>
      </w:r>
      <w:r w:rsidR="00337359">
        <w:t xml:space="preserve">mining </w:t>
      </w:r>
      <w:r w:rsidR="00C7034A" w:rsidRPr="005F080C">
        <w:t>claim</w:t>
      </w:r>
      <w:r>
        <w:t xml:space="preserve"> if the first respondent’s registration is cancelled</w:t>
      </w:r>
      <w:r w:rsidR="00C7034A" w:rsidRPr="005F080C">
        <w:t>.</w:t>
      </w:r>
      <w:r w:rsidR="00316CC9">
        <w:t xml:space="preserve"> It therefore did not make a claim that it has a </w:t>
      </w:r>
      <w:r w:rsidR="00316CC9" w:rsidRPr="00316CC9">
        <w:rPr>
          <w:i/>
          <w:iCs/>
        </w:rPr>
        <w:t>prima facie</w:t>
      </w:r>
      <w:r w:rsidR="00316CC9">
        <w:t xml:space="preserve"> right </w:t>
      </w:r>
      <w:r w:rsidR="001552B5">
        <w:t>in respect of</w:t>
      </w:r>
      <w:r w:rsidR="00316CC9">
        <w:t xml:space="preserve"> the rest of the first respondent’s mining claim. </w:t>
      </w:r>
      <w:r w:rsidR="00C7034A" w:rsidRPr="005F080C">
        <w:t>The observation that I make is that it is in dealing with the</w:t>
      </w:r>
      <w:r>
        <w:t xml:space="preserve"> </w:t>
      </w:r>
      <w:r w:rsidRPr="00E6785E">
        <w:rPr>
          <w:i/>
          <w:iCs/>
        </w:rPr>
        <w:t>prima facie</w:t>
      </w:r>
      <w:r>
        <w:t xml:space="preserve"> right</w:t>
      </w:r>
      <w:r w:rsidR="00C7034A" w:rsidRPr="005F080C">
        <w:t xml:space="preserve"> requirement of the interdict that the applicant ma</w:t>
      </w:r>
      <w:r w:rsidR="00316CC9">
        <w:t>de</w:t>
      </w:r>
      <w:r w:rsidR="00C7034A" w:rsidRPr="005F080C">
        <w:t xml:space="preserve"> it clear for the very first time </w:t>
      </w:r>
      <w:r w:rsidR="009460CE">
        <w:t xml:space="preserve">where its interest lies in respect of the first respondent’s mining claim. </w:t>
      </w:r>
      <w:r w:rsidR="000A16AE">
        <w:t>As has already been discussed elsewhere above, b</w:t>
      </w:r>
      <w:r w:rsidR="00C7034A" w:rsidRPr="005F080C">
        <w:t>efore this</w:t>
      </w:r>
      <w:r w:rsidR="00337359">
        <w:t>,</w:t>
      </w:r>
      <w:r w:rsidR="00C7034A" w:rsidRPr="005F080C">
        <w:t xml:space="preserve"> it was making aver</w:t>
      </w:r>
      <w:r w:rsidR="00A33544" w:rsidRPr="005F080C">
        <w:t xml:space="preserve">ments that </w:t>
      </w:r>
      <w:r w:rsidR="009460CE">
        <w:t xml:space="preserve">showed that it was seeking </w:t>
      </w:r>
      <w:r w:rsidR="00A33544" w:rsidRPr="005F080C">
        <w:t xml:space="preserve">an interdict </w:t>
      </w:r>
      <w:r w:rsidR="001552B5">
        <w:t xml:space="preserve">to bar </w:t>
      </w:r>
      <w:bookmarkStart w:id="4" w:name="_Hlk142951948"/>
      <w:r w:rsidR="00A33544" w:rsidRPr="005F080C">
        <w:t xml:space="preserve">the first respondent from extracting and removing lithium ore from the whole of </w:t>
      </w:r>
      <w:r w:rsidR="000A16AE">
        <w:t>its</w:t>
      </w:r>
      <w:r w:rsidR="00A33544" w:rsidRPr="005F080C">
        <w:t xml:space="preserve"> mining claim.</w:t>
      </w:r>
      <w:r w:rsidR="009460CE" w:rsidRPr="009460CE">
        <w:t xml:space="preserve"> </w:t>
      </w:r>
      <w:bookmarkEnd w:id="4"/>
      <w:r w:rsidR="001D4765">
        <w:t xml:space="preserve">This is a clear demonstration that the applicant’s </w:t>
      </w:r>
      <w:r w:rsidR="001D4765" w:rsidRPr="00225C10">
        <w:t xml:space="preserve">founding affidavit was </w:t>
      </w:r>
      <w:r w:rsidR="00477839">
        <w:t>not well</w:t>
      </w:r>
      <w:r w:rsidR="001D4765" w:rsidRPr="00225C10">
        <w:t xml:space="preserve"> </w:t>
      </w:r>
      <w:r w:rsidR="001D4765">
        <w:t>drafted</w:t>
      </w:r>
      <w:r w:rsidR="00477839">
        <w:t xml:space="preserve"> and </w:t>
      </w:r>
      <w:r w:rsidR="001D4765" w:rsidRPr="00225C10">
        <w:t xml:space="preserve">pleaded. </w:t>
      </w:r>
      <w:r w:rsidR="00477839">
        <w:t>W</w:t>
      </w:r>
      <w:r w:rsidR="009460CE">
        <w:t>i</w:t>
      </w:r>
      <w:r w:rsidR="00477839">
        <w:t xml:space="preserve">thout having an interest in the whole of the first respondent’s mining claim, the applicant had no reason to make averments </w:t>
      </w:r>
      <w:r w:rsidR="005C4183">
        <w:t xml:space="preserve">that show that it was </w:t>
      </w:r>
      <w:r w:rsidR="00477839">
        <w:t>seek</w:t>
      </w:r>
      <w:r w:rsidR="005C4183">
        <w:t>ing</w:t>
      </w:r>
      <w:r w:rsidR="00477839">
        <w:t xml:space="preserve"> an </w:t>
      </w:r>
      <w:r w:rsidR="009460CE" w:rsidRPr="005F080C">
        <w:t xml:space="preserve">anti-dissipation interdict that </w:t>
      </w:r>
      <w:r w:rsidR="00477839">
        <w:t xml:space="preserve">seeks to </w:t>
      </w:r>
      <w:r w:rsidR="005C4183">
        <w:t xml:space="preserve">bar </w:t>
      </w:r>
      <w:r w:rsidR="00477839" w:rsidRPr="00477839">
        <w:t xml:space="preserve">the first respondent from extracting and removing lithium ore from the whole of its mining claim. </w:t>
      </w:r>
      <w:r w:rsidR="005C4183">
        <w:t>Right from the onset the applicant had no business seeking such an order.</w:t>
      </w:r>
      <w:r w:rsidR="001552B5">
        <w:t xml:space="preserve"> If anything, it is the original draft order which was not supported by the founding affidavit. The amended draft order is perfectly supported by para 21</w:t>
      </w:r>
      <w:r w:rsidR="003C612D">
        <w:t xml:space="preserve">. </w:t>
      </w:r>
    </w:p>
    <w:p w14:paraId="203077C6" w14:textId="7352CD61" w:rsidR="00E347E9" w:rsidRDefault="00A33544" w:rsidP="00E347E9">
      <w:pPr>
        <w:pStyle w:val="ListParagraph"/>
        <w:ind w:left="0" w:firstLine="720"/>
      </w:pPr>
      <w:r w:rsidRPr="005F080C">
        <w:t xml:space="preserve">What is clear from the papers is that there is a dispute of encroachment between the parties. The starting point is that on the face of it, both parties have </w:t>
      </w:r>
      <w:r w:rsidR="00C26E65">
        <w:t xml:space="preserve">mining </w:t>
      </w:r>
      <w:r w:rsidRPr="005F080C">
        <w:t xml:space="preserve">rights </w:t>
      </w:r>
      <w:r w:rsidR="003C612D">
        <w:t xml:space="preserve">in respect of their </w:t>
      </w:r>
      <w:r w:rsidRPr="005F080C">
        <w:t>regist</w:t>
      </w:r>
      <w:r w:rsidR="005F080C">
        <w:t>ere</w:t>
      </w:r>
      <w:r w:rsidR="003C612D">
        <w:t xml:space="preserve">d mining </w:t>
      </w:r>
      <w:r w:rsidRPr="005F080C">
        <w:t xml:space="preserve">claims. </w:t>
      </w:r>
      <w:r w:rsidR="00C26E65">
        <w:t xml:space="preserve">Unfortunately, the beacons of their mining claims are </w:t>
      </w:r>
      <w:r w:rsidR="00C26E65">
        <w:lastRenderedPageBreak/>
        <w:t>overlapping</w:t>
      </w:r>
      <w:r w:rsidR="003C612D">
        <w:t xml:space="preserve"> and this is what has resulted in</w:t>
      </w:r>
      <w:r w:rsidR="00C26E65">
        <w:t xml:space="preserve"> the disputed area between the parties. </w:t>
      </w:r>
      <w:r w:rsidRPr="005F080C">
        <w:t>The critical question is</w:t>
      </w:r>
      <w:r w:rsidR="00C26E65">
        <w:t xml:space="preserve">, between the two of them, who has the </w:t>
      </w:r>
      <w:r w:rsidRPr="005F080C">
        <w:t xml:space="preserve">clear right to the disputed area? </w:t>
      </w:r>
      <w:r w:rsidR="00C26E65">
        <w:t xml:space="preserve">This is the question that has not yet been resolved and is yet to be resolved. It is the very reason why the parties are before this court. </w:t>
      </w:r>
      <w:r w:rsidR="00E347E9">
        <w:t xml:space="preserve"> </w:t>
      </w:r>
      <w:r w:rsidR="00C26E65">
        <w:t>The Provincial Mining Director gave his or her determination, but the applicant was not satisfied. It has since challenged the de</w:t>
      </w:r>
      <w:r w:rsidR="003C612D">
        <w:t>terminatio</w:t>
      </w:r>
      <w:r w:rsidR="00C26E65">
        <w:t>n by filing an application for review</w:t>
      </w:r>
      <w:r w:rsidR="003A2F19">
        <w:t xml:space="preserve"> before this court</w:t>
      </w:r>
      <w:r w:rsidR="00C26E65">
        <w:t xml:space="preserve">. </w:t>
      </w:r>
      <w:r w:rsidR="003A2F19">
        <w:t xml:space="preserve">It is common cause that the review application is yet to be determined. </w:t>
      </w:r>
      <w:r w:rsidR="00E347E9">
        <w:t xml:space="preserve"> </w:t>
      </w:r>
      <w:r w:rsidR="00C26E65">
        <w:t>As long as the dispute has not been determined to finality, w</w:t>
      </w:r>
      <w:r w:rsidRPr="005F080C">
        <w:t>hat</w:t>
      </w:r>
      <w:r w:rsidR="003C612D">
        <w:t xml:space="preserve"> it</w:t>
      </w:r>
      <w:r w:rsidRPr="005F080C">
        <w:t xml:space="preserve"> means is that </w:t>
      </w:r>
      <w:r w:rsidRPr="00872269">
        <w:rPr>
          <w:i/>
          <w:iCs/>
        </w:rPr>
        <w:t>prima facie</w:t>
      </w:r>
      <w:r w:rsidRPr="005F080C">
        <w:t xml:space="preserve">, the applicant has mining rights that are enforceable in respect of the disputed area. </w:t>
      </w:r>
      <w:r w:rsidR="005F080C" w:rsidRPr="005F080C">
        <w:t>In terms of S 26 of the High Court Act [</w:t>
      </w:r>
      <w:r w:rsidR="005F080C" w:rsidRPr="00872269">
        <w:rPr>
          <w:i/>
          <w:iCs/>
        </w:rPr>
        <w:t xml:space="preserve">Chapter </w:t>
      </w:r>
      <w:r w:rsidR="005F080C" w:rsidRPr="00E347E9">
        <w:rPr>
          <w:i/>
        </w:rPr>
        <w:t>7:06</w:t>
      </w:r>
      <w:r w:rsidR="005F080C" w:rsidRPr="005F080C">
        <w:t>]</w:t>
      </w:r>
      <w:r w:rsidR="003A2F19">
        <w:t xml:space="preserve">, </w:t>
      </w:r>
      <w:r w:rsidR="005F080C" w:rsidRPr="005F080C">
        <w:t xml:space="preserve">the High Court is empowered to review all proceedings and decisions of all inferior courts of justice, tribunals and </w:t>
      </w:r>
      <w:r w:rsidR="005F080C">
        <w:t>a</w:t>
      </w:r>
      <w:r w:rsidR="005F080C" w:rsidRPr="005F080C">
        <w:t>dmin</w:t>
      </w:r>
      <w:r w:rsidR="005F080C">
        <w:t>i</w:t>
      </w:r>
      <w:r w:rsidR="005F080C" w:rsidRPr="005F080C">
        <w:t>strative authorities within Zimbabawe. Obviously</w:t>
      </w:r>
      <w:r w:rsidR="005F080C">
        <w:t>,</w:t>
      </w:r>
      <w:r w:rsidR="005F080C" w:rsidRPr="005F080C">
        <w:t xml:space="preserve"> the Provincial Mining Direct</w:t>
      </w:r>
      <w:r w:rsidR="005F080C">
        <w:t>o</w:t>
      </w:r>
      <w:r w:rsidR="005F080C" w:rsidRPr="005F080C">
        <w:t>r in determin</w:t>
      </w:r>
      <w:r w:rsidR="005F080C">
        <w:t>in</w:t>
      </w:r>
      <w:r w:rsidR="005F080C" w:rsidRPr="005F080C">
        <w:t>g the di</w:t>
      </w:r>
      <w:r w:rsidR="005F080C">
        <w:t>s</w:t>
      </w:r>
      <w:r w:rsidR="005F080C" w:rsidRPr="005F080C">
        <w:t>pute between the parties</w:t>
      </w:r>
      <w:r w:rsidR="003C612D">
        <w:t>, he or she</w:t>
      </w:r>
      <w:r w:rsidR="005F080C" w:rsidRPr="005F080C">
        <w:t xml:space="preserve"> acted as an admin</w:t>
      </w:r>
      <w:r w:rsidR="005F080C">
        <w:t>is</w:t>
      </w:r>
      <w:r w:rsidR="005F080C" w:rsidRPr="005F080C">
        <w:t>trative authority.</w:t>
      </w:r>
      <w:r w:rsidR="00E347E9">
        <w:t xml:space="preserve"> </w:t>
      </w:r>
      <w:r w:rsidR="005F080C" w:rsidRPr="005F080C">
        <w:t xml:space="preserve"> His or her decision is subject to review by this </w:t>
      </w:r>
      <w:r w:rsidR="005F080C">
        <w:t>co</w:t>
      </w:r>
      <w:r w:rsidR="005F080C" w:rsidRPr="005F080C">
        <w:t xml:space="preserve">urt. Once </w:t>
      </w:r>
      <w:r w:rsidR="003A2F19">
        <w:t>his or her</w:t>
      </w:r>
      <w:r w:rsidR="005F080C" w:rsidRPr="005F080C">
        <w:t xml:space="preserve"> decision has been challenged, it means that the dispute between the parties has not </w:t>
      </w:r>
      <w:r w:rsidR="003A2F19">
        <w:t xml:space="preserve">yet </w:t>
      </w:r>
      <w:r w:rsidR="005F080C" w:rsidRPr="005F080C">
        <w:t>been finalized.</w:t>
      </w:r>
      <w:r w:rsidR="00E347E9">
        <w:t xml:space="preserve"> </w:t>
      </w:r>
      <w:r w:rsidR="005F080C" w:rsidRPr="005F080C">
        <w:t xml:space="preserve"> It is still pending and ongoing.</w:t>
      </w:r>
      <w:r w:rsidR="00E347E9">
        <w:t xml:space="preserve"> </w:t>
      </w:r>
      <w:r w:rsidR="005F080C" w:rsidRPr="005F080C">
        <w:t xml:space="preserve"> As was correctly submitted by Mr </w:t>
      </w:r>
      <w:r w:rsidR="005F080C" w:rsidRPr="00872269">
        <w:rPr>
          <w:i/>
          <w:iCs/>
        </w:rPr>
        <w:t>Chimuka,</w:t>
      </w:r>
      <w:r w:rsidR="005F080C">
        <w:t xml:space="preserve"> the pending review </w:t>
      </w:r>
      <w:r w:rsidR="003A2F19">
        <w:t xml:space="preserve">application </w:t>
      </w:r>
      <w:r w:rsidR="005F080C">
        <w:t xml:space="preserve">is authorised by law which means that it is a legitimate process. The applicant </w:t>
      </w:r>
      <w:r w:rsidR="003A2F19">
        <w:t xml:space="preserve">is perfectly entitled to bring an application for review to this court. I am therefore satisfied that the applicant </w:t>
      </w:r>
      <w:r w:rsidR="005F080C">
        <w:t xml:space="preserve">has thus established that it has a </w:t>
      </w:r>
      <w:r w:rsidR="005F080C" w:rsidRPr="00872269">
        <w:rPr>
          <w:i/>
          <w:iCs/>
        </w:rPr>
        <w:t>prima facie</w:t>
      </w:r>
      <w:r w:rsidR="005F080C">
        <w:t xml:space="preserve"> right to have the dispute</w:t>
      </w:r>
      <w:r w:rsidR="003A2F19">
        <w:t xml:space="preserve"> between the parties</w:t>
      </w:r>
      <w:r w:rsidR="005F080C">
        <w:t xml:space="preserve"> determined to finality. </w:t>
      </w:r>
    </w:p>
    <w:p w14:paraId="30662C26" w14:textId="5D3AEAC4" w:rsidR="008965EC" w:rsidRDefault="005F080C" w:rsidP="00281649">
      <w:pPr>
        <w:pStyle w:val="ListParagraph"/>
        <w:spacing w:after="0"/>
        <w:ind w:left="0" w:firstLine="720"/>
      </w:pPr>
      <w:r>
        <w:t>The applicant is seeking an</w:t>
      </w:r>
      <w:r w:rsidR="003A2F19">
        <w:t xml:space="preserve"> anti-dissipation</w:t>
      </w:r>
      <w:r>
        <w:t xml:space="preserve"> interdict at this stage to preserve the </w:t>
      </w:r>
      <w:r w:rsidRPr="00872269">
        <w:rPr>
          <w:i/>
          <w:iCs/>
        </w:rPr>
        <w:t xml:space="preserve">res litigiosa </w:t>
      </w:r>
      <w:r>
        <w:t xml:space="preserve">pending determination of whether or not the Provincial Mining Director </w:t>
      </w:r>
      <w:r w:rsidR="00637E1E">
        <w:t xml:space="preserve">had jurisdiction to determine the dispute, and if so, whether or not he or she </w:t>
      </w:r>
      <w:r>
        <w:t xml:space="preserve">was correct in his or her decision that the </w:t>
      </w:r>
      <w:r w:rsidR="00501C07">
        <w:t>first respondent is the party with mining right</w:t>
      </w:r>
      <w:r w:rsidR="00637E1E">
        <w:t>s</w:t>
      </w:r>
      <w:r w:rsidR="00501C07">
        <w:t xml:space="preserve"> to the disputed area. </w:t>
      </w:r>
      <w:r w:rsidR="00637E1E">
        <w:t>A</w:t>
      </w:r>
      <w:r w:rsidR="00637E1E" w:rsidRPr="00225C10">
        <w:t xml:space="preserve">t law a party or a litigant may apply to court to preserve </w:t>
      </w:r>
      <w:r w:rsidR="00637E1E" w:rsidRPr="00225C10">
        <w:rPr>
          <w:i/>
          <w:iCs/>
        </w:rPr>
        <w:t>res litigiosa pendente lite</w:t>
      </w:r>
      <w:r w:rsidR="00637E1E" w:rsidRPr="00225C10">
        <w:t xml:space="preserve">.  </w:t>
      </w:r>
      <w:r w:rsidR="00637E1E" w:rsidRPr="00225C10">
        <w:rPr>
          <w:i/>
          <w:iCs/>
        </w:rPr>
        <w:t>Res</w:t>
      </w:r>
      <w:r w:rsidR="00637E1E" w:rsidRPr="00225C10">
        <w:t xml:space="preserve"> </w:t>
      </w:r>
      <w:r w:rsidR="00637E1E" w:rsidRPr="00225C10">
        <w:rPr>
          <w:i/>
          <w:iCs/>
        </w:rPr>
        <w:t xml:space="preserve">litigiosa </w:t>
      </w:r>
      <w:r w:rsidR="00637E1E" w:rsidRPr="00225C10">
        <w:t>is property which is the subject matter of litigation or it is the disputed thing between the litigating parties</w:t>
      </w:r>
      <w:r w:rsidR="00CC2464">
        <w:t xml:space="preserve">. </w:t>
      </w:r>
      <w:r>
        <w:t xml:space="preserve">Clearly the interdict that the applicant is seeking is justified. </w:t>
      </w:r>
      <w:r w:rsidR="00E347E9">
        <w:t xml:space="preserve"> </w:t>
      </w:r>
      <w:r>
        <w:t xml:space="preserve">The interdict is important as it ensures the protection of the lithium ore which is the subject matter of the litigation. </w:t>
      </w:r>
      <w:r w:rsidR="00E347E9">
        <w:t xml:space="preserve"> </w:t>
      </w:r>
      <w:r>
        <w:t xml:space="preserve">The interdict is also important in that it protects the applicant’s interests in the </w:t>
      </w:r>
      <w:r w:rsidR="00501C07">
        <w:t xml:space="preserve">mineral </w:t>
      </w:r>
      <w:r>
        <w:t xml:space="preserve">pending the outcome of review </w:t>
      </w:r>
      <w:r w:rsidR="00501C07">
        <w:t>application</w:t>
      </w:r>
      <w:r>
        <w:t xml:space="preserve">. </w:t>
      </w:r>
      <w:r w:rsidR="00E347E9">
        <w:t xml:space="preserve"> </w:t>
      </w:r>
      <w:r>
        <w:t xml:space="preserve">It is common </w:t>
      </w:r>
      <w:r w:rsidR="00501C07">
        <w:t>caus</w:t>
      </w:r>
      <w:r>
        <w:t xml:space="preserve">e that right now the first respondent is continuing to </w:t>
      </w:r>
      <w:r w:rsidR="00EC1721">
        <w:t>mine on t</w:t>
      </w:r>
      <w:r w:rsidR="00D77975">
        <w:t>h</w:t>
      </w:r>
      <w:r w:rsidR="00EC1721">
        <w:t>e disputed area.</w:t>
      </w:r>
      <w:r w:rsidR="00E347E9">
        <w:t xml:space="preserve"> </w:t>
      </w:r>
      <w:r w:rsidR="00EC1721">
        <w:t xml:space="preserve"> If this continues, lithium being a finite resource will be exhausted. It mean</w:t>
      </w:r>
      <w:r w:rsidR="00501C07">
        <w:t>s</w:t>
      </w:r>
      <w:r w:rsidR="00EC1721">
        <w:t xml:space="preserve"> that </w:t>
      </w:r>
      <w:r w:rsidR="00501C07">
        <w:t xml:space="preserve">if </w:t>
      </w:r>
      <w:r w:rsidR="00EC1721">
        <w:t xml:space="preserve">the judgment in the review matter turns in favour of the applicant, </w:t>
      </w:r>
      <w:r w:rsidR="00501C07">
        <w:t>that judgment</w:t>
      </w:r>
      <w:r w:rsidR="00EC1721">
        <w:t xml:space="preserve"> will </w:t>
      </w:r>
      <w:r w:rsidR="00EC1721" w:rsidRPr="00D77975">
        <w:t xml:space="preserve">be a </w:t>
      </w:r>
      <w:r w:rsidR="00EC1721" w:rsidRPr="00872269">
        <w:rPr>
          <w:i/>
          <w:iCs/>
        </w:rPr>
        <w:t>brutum fulman</w:t>
      </w:r>
      <w:r w:rsidR="00EC1721" w:rsidRPr="00D77975">
        <w:t>.</w:t>
      </w:r>
      <w:r w:rsidR="00E347E9">
        <w:t xml:space="preserve"> </w:t>
      </w:r>
      <w:r w:rsidR="00501C07">
        <w:t xml:space="preserve"> Therefore, i</w:t>
      </w:r>
      <w:r w:rsidR="00EC1721">
        <w:t xml:space="preserve">t is my considered view that it is necessary to grant the </w:t>
      </w:r>
      <w:r w:rsidR="00501C07">
        <w:t>application</w:t>
      </w:r>
      <w:r w:rsidR="00EC1721">
        <w:t xml:space="preserve"> so as to preserve the </w:t>
      </w:r>
      <w:r w:rsidR="00EC1721" w:rsidRPr="00872269">
        <w:rPr>
          <w:i/>
          <w:iCs/>
        </w:rPr>
        <w:t>res litigiosa</w:t>
      </w:r>
      <w:r w:rsidR="00CC2464">
        <w:rPr>
          <w:i/>
          <w:iCs/>
        </w:rPr>
        <w:t xml:space="preserve"> pendente lite</w:t>
      </w:r>
      <w:r w:rsidR="00EC1721">
        <w:t xml:space="preserve">. </w:t>
      </w:r>
      <w:r w:rsidR="00E347E9">
        <w:t xml:space="preserve"> </w:t>
      </w:r>
      <w:r w:rsidR="00EC1721">
        <w:t>I</w:t>
      </w:r>
      <w:r w:rsidR="00CC2464">
        <w:t>f application is no</w:t>
      </w:r>
      <w:r w:rsidR="00EC1721">
        <w:t>t</w:t>
      </w:r>
      <w:r w:rsidR="00CC2464">
        <w:t xml:space="preserve"> </w:t>
      </w:r>
      <w:r w:rsidR="00CC2464">
        <w:lastRenderedPageBreak/>
        <w:t xml:space="preserve">granted, and it so happens that </w:t>
      </w:r>
      <w:r w:rsidR="00EC1721">
        <w:t xml:space="preserve">the applicant </w:t>
      </w:r>
      <w:r w:rsidR="00CC2464">
        <w:t xml:space="preserve">then </w:t>
      </w:r>
      <w:r w:rsidR="00EC1721">
        <w:t xml:space="preserve">succeeds </w:t>
      </w:r>
      <w:r w:rsidR="00501C07">
        <w:t xml:space="preserve">in the review matter, </w:t>
      </w:r>
      <w:r w:rsidR="00EC1721">
        <w:t xml:space="preserve">it </w:t>
      </w:r>
      <w:r w:rsidR="00CC2464">
        <w:t xml:space="preserve">is apparent that it </w:t>
      </w:r>
      <w:r w:rsidR="00EC1721">
        <w:t>will suffer irreparable harm</w:t>
      </w:r>
      <w:r w:rsidR="00CC2464">
        <w:t>.</w:t>
      </w:r>
      <w:r w:rsidR="00EC1721">
        <w:t xml:space="preserve"> </w:t>
      </w:r>
      <w:r w:rsidR="00CC2464">
        <w:t>T</w:t>
      </w:r>
      <w:r w:rsidR="00EC1721">
        <w:t xml:space="preserve">he first respondent </w:t>
      </w:r>
      <w:r w:rsidR="009F2527">
        <w:t>did</w:t>
      </w:r>
      <w:r w:rsidR="00CC2464">
        <w:t xml:space="preserve"> not dispute that it is extracting lithi</w:t>
      </w:r>
      <w:r w:rsidR="009F2527">
        <w:t xml:space="preserve">um ore from the disputed area right now. It even </w:t>
      </w:r>
      <w:r w:rsidR="00EC1721">
        <w:t xml:space="preserve">averred that it has 100 trucks that are transporting lithium </w:t>
      </w:r>
      <w:r w:rsidR="00D77975">
        <w:t>o</w:t>
      </w:r>
      <w:r w:rsidR="00EC1721">
        <w:t>re from its mining claim including the disputed area on a daily basis.</w:t>
      </w:r>
      <w:r w:rsidR="00E347E9">
        <w:t xml:space="preserve"> </w:t>
      </w:r>
      <w:r w:rsidR="00EC1721">
        <w:t xml:space="preserve"> It is the first respondent’s intention to continue to extract and remove lithium ore from the disputed area irrespective of the pending review</w:t>
      </w:r>
      <w:r w:rsidR="00501C07">
        <w:t xml:space="preserve"> application</w:t>
      </w:r>
      <w:r w:rsidR="00EC1721">
        <w:t xml:space="preserve">. </w:t>
      </w:r>
      <w:r w:rsidR="009F2527">
        <w:t xml:space="preserve">If the situation is not arrested now, there </w:t>
      </w:r>
      <w:r w:rsidR="00EC1721">
        <w:t>is</w:t>
      </w:r>
      <w:r w:rsidR="009F2527">
        <w:t xml:space="preserve"> a great danger that it</w:t>
      </w:r>
      <w:r w:rsidR="00EC1721">
        <w:t xml:space="preserve"> will </w:t>
      </w:r>
      <w:r w:rsidR="008965EC">
        <w:t xml:space="preserve">result in the </w:t>
      </w:r>
      <w:r w:rsidR="00EC1721">
        <w:t>dissipat</w:t>
      </w:r>
      <w:r w:rsidR="008965EC">
        <w:t>ion of</w:t>
      </w:r>
      <w:r w:rsidR="00EC1721">
        <w:t xml:space="preserve"> the finite mineral resource when the rights of the parties over the disputed are</w:t>
      </w:r>
      <w:r w:rsidR="008965EC">
        <w:t>a</w:t>
      </w:r>
      <w:r w:rsidR="00EC1721">
        <w:t xml:space="preserve"> have not been determined </w:t>
      </w:r>
      <w:r w:rsidR="00B20FF1">
        <w:t xml:space="preserve">to finality. </w:t>
      </w:r>
      <w:r w:rsidR="00E347E9">
        <w:t xml:space="preserve"> </w:t>
      </w:r>
      <w:r w:rsidR="008965EC">
        <w:t xml:space="preserve">This may be to </w:t>
      </w:r>
      <w:r w:rsidR="005C5554">
        <w:t>the prejudice of the applicant.</w:t>
      </w:r>
      <w:r w:rsidR="008965EC">
        <w:t xml:space="preserve"> </w:t>
      </w:r>
      <w:r w:rsidR="00B20FF1">
        <w:t xml:space="preserve">Should the applicant </w:t>
      </w:r>
      <w:r w:rsidR="009F2527">
        <w:t>subsequently</w:t>
      </w:r>
      <w:r w:rsidR="00B20FF1">
        <w:t xml:space="preserve"> succeed in the review matter, the parties will end up in a more difficult position than they are already in. </w:t>
      </w:r>
      <w:r w:rsidR="005C5554">
        <w:t xml:space="preserve"> </w:t>
      </w:r>
      <w:r w:rsidR="00B20FF1">
        <w:t xml:space="preserve">The parties will </w:t>
      </w:r>
      <w:r w:rsidR="009F2527">
        <w:t xml:space="preserve">most likely </w:t>
      </w:r>
      <w:r w:rsidR="00B20FF1">
        <w:t xml:space="preserve">end up involved in further litigation which will </w:t>
      </w:r>
      <w:r w:rsidR="008965EC">
        <w:t xml:space="preserve">obviously </w:t>
      </w:r>
      <w:r w:rsidR="00B20FF1">
        <w:t xml:space="preserve">be very costly to them. </w:t>
      </w:r>
    </w:p>
    <w:p w14:paraId="727F0BFC" w14:textId="33C7EA00" w:rsidR="005C5554" w:rsidRDefault="00B20FF1" w:rsidP="00281649">
      <w:pPr>
        <w:spacing w:before="0" w:after="0"/>
        <w:ind w:left="0" w:firstLine="720"/>
      </w:pPr>
      <w:r>
        <w:t xml:space="preserve">I am satisfied that there is no other satisfactory remedy other than the interdict being sought which will preserve the </w:t>
      </w:r>
      <w:r w:rsidRPr="00872269">
        <w:rPr>
          <w:i/>
          <w:iCs/>
        </w:rPr>
        <w:t>res litigiosa</w:t>
      </w:r>
      <w:r>
        <w:t xml:space="preserve"> and immediately arrest the harm that the first respondent is causing. Finally, the balance of convenience favours the granting rather than the denial of the application in that the first respondent has not shown in what way it will be prejudiced if the application is granted. If the applicant loses the pending review case, the first respondent will simply resume extraction of the lithium ore on the disputed area. </w:t>
      </w:r>
      <w:r w:rsidR="005C5554">
        <w:t xml:space="preserve"> </w:t>
      </w:r>
      <w:r>
        <w:t>Besides, the first respondent has a total of 24 mining blocks</w:t>
      </w:r>
      <w:r w:rsidR="008965EC">
        <w:t xml:space="preserve"> on this mining claim.</w:t>
      </w:r>
      <w:r>
        <w:t xml:space="preserve"> </w:t>
      </w:r>
      <w:r w:rsidR="008965EC">
        <w:t>F</w:t>
      </w:r>
      <w:r>
        <w:t>or now</w:t>
      </w:r>
      <w:r w:rsidR="008965EC">
        <w:t>,</w:t>
      </w:r>
      <w:r>
        <w:t xml:space="preserve"> it can remove its focus from the disputed location and carry out its mining operations on the rest of its mining claim until the dispute between the parties has been resolved. </w:t>
      </w:r>
      <w:r w:rsidR="005C5554">
        <w:t xml:space="preserve"> </w:t>
      </w:r>
      <w:r>
        <w:t>If the application is not granted</w:t>
      </w:r>
      <w:r w:rsidR="009877FA">
        <w:t>,</w:t>
      </w:r>
      <w:r>
        <w:t xml:space="preserve"> the applicant will not be able to recover the lithium ore which would have been extracted and removed by the first respondent</w:t>
      </w:r>
      <w:r w:rsidR="00CB3AE5">
        <w:t>,</w:t>
      </w:r>
      <w:r>
        <w:t xml:space="preserve"> should it then succeed in the pending matter.</w:t>
      </w:r>
    </w:p>
    <w:p w14:paraId="141408C0" w14:textId="1768C4FD" w:rsidR="00281649" w:rsidRDefault="00B20FF1" w:rsidP="00281649">
      <w:pPr>
        <w:spacing w:before="0" w:after="0"/>
        <w:ind w:left="0" w:firstLine="720"/>
      </w:pPr>
      <w:r>
        <w:t xml:space="preserve">In terms of </w:t>
      </w:r>
      <w:r w:rsidR="005C5554">
        <w:t>s</w:t>
      </w:r>
      <w:r>
        <w:t xml:space="preserve"> 176 of the </w:t>
      </w:r>
      <w:r w:rsidR="009877FA">
        <w:t>C</w:t>
      </w:r>
      <w:r>
        <w:t>onstitution of Zimbabwe</w:t>
      </w:r>
      <w:r w:rsidR="009877FA">
        <w:t>, 2013,</w:t>
      </w:r>
      <w:r>
        <w:t xml:space="preserve"> this court has inherent power to protect and regulate its own process taking into account the interests of justice. In the inter</w:t>
      </w:r>
      <w:r w:rsidR="00D77975">
        <w:t>e</w:t>
      </w:r>
      <w:r>
        <w:t xml:space="preserve">sts of ensuring that any judgment that will be rendered in the pending matter will not be a </w:t>
      </w:r>
      <w:r w:rsidRPr="009877FA">
        <w:rPr>
          <w:i/>
          <w:iCs/>
        </w:rPr>
        <w:t>brutum fulman</w:t>
      </w:r>
      <w:r>
        <w:t>, I believe that this is a case where the granting of an anti-dissipation interdict is necessary. The requirements for the granting of the interdict</w:t>
      </w:r>
      <w:r w:rsidR="009877FA">
        <w:t xml:space="preserve"> have been met and, in my view,</w:t>
      </w:r>
      <w:r>
        <w:t xml:space="preserve"> </w:t>
      </w:r>
      <w:r w:rsidR="009877FA">
        <w:t xml:space="preserve">I have properly exercised my </w:t>
      </w:r>
      <w:r>
        <w:t xml:space="preserve">discretion </w:t>
      </w:r>
      <w:r w:rsidR="009877FA">
        <w:t>to grant the application</w:t>
      </w:r>
      <w:r>
        <w:t xml:space="preserve"> in the circumstances of the case.</w:t>
      </w:r>
      <w:r w:rsidR="005C5554">
        <w:t xml:space="preserve"> </w:t>
      </w:r>
      <w:r>
        <w:t xml:space="preserve"> </w:t>
      </w:r>
    </w:p>
    <w:p w14:paraId="098BA27C" w14:textId="1CE7E3A9" w:rsidR="00360EDA" w:rsidRDefault="00B20FF1" w:rsidP="00360EDA">
      <w:pPr>
        <w:spacing w:before="0" w:after="0"/>
        <w:ind w:left="0" w:firstLine="720"/>
      </w:pPr>
      <w:r>
        <w:t>The applicant’s counsel failed to make any submission in support of costs on a higher scale that t</w:t>
      </w:r>
      <w:r w:rsidR="009877FA">
        <w:t>he applicant i</w:t>
      </w:r>
      <w:r>
        <w:t xml:space="preserve">s seeking. </w:t>
      </w:r>
      <w:r w:rsidR="005C5554">
        <w:t xml:space="preserve"> </w:t>
      </w:r>
      <w:r>
        <w:t>Instead</w:t>
      </w:r>
      <w:r w:rsidR="009877FA">
        <w:t>,</w:t>
      </w:r>
      <w:r>
        <w:t xml:space="preserve"> Mr </w:t>
      </w:r>
      <w:r w:rsidRPr="009877FA">
        <w:rPr>
          <w:i/>
          <w:iCs/>
        </w:rPr>
        <w:t>Chimuka</w:t>
      </w:r>
      <w:r>
        <w:t xml:space="preserve"> ended up submitting that costs can be granted on the ordinary scale. </w:t>
      </w:r>
      <w:r w:rsidR="00CB3AE5">
        <w:t>I will therefore grant them as such.</w:t>
      </w:r>
    </w:p>
    <w:p w14:paraId="6538E14C" w14:textId="09F30FA5" w:rsidR="00B20FF1" w:rsidRDefault="00B20FF1" w:rsidP="00360EDA">
      <w:pPr>
        <w:spacing w:before="0" w:after="0"/>
        <w:ind w:left="0" w:firstLine="720"/>
      </w:pPr>
      <w:r>
        <w:lastRenderedPageBreak/>
        <w:t>In the result, it is ordered that:</w:t>
      </w:r>
    </w:p>
    <w:p w14:paraId="66BDFAC2" w14:textId="77777777" w:rsidR="00791087" w:rsidRPr="005F080C" w:rsidRDefault="00791087" w:rsidP="00360EDA">
      <w:pPr>
        <w:pStyle w:val="ListParagraph"/>
        <w:numPr>
          <w:ilvl w:val="0"/>
          <w:numId w:val="3"/>
        </w:numPr>
        <w:spacing w:before="0" w:after="0"/>
        <w:ind w:left="0" w:firstLine="0"/>
      </w:pPr>
      <w:r w:rsidRPr="005F080C">
        <w:t>The application for an anti-dissipation interdict be and is hereby granted.</w:t>
      </w:r>
    </w:p>
    <w:p w14:paraId="2149C6DC" w14:textId="61F19E7F" w:rsidR="00791087" w:rsidRPr="005F080C" w:rsidRDefault="00791087" w:rsidP="00242159">
      <w:pPr>
        <w:pStyle w:val="ListParagraph"/>
        <w:numPr>
          <w:ilvl w:val="0"/>
          <w:numId w:val="3"/>
        </w:numPr>
        <w:ind w:hanging="720"/>
      </w:pPr>
      <w:r w:rsidRPr="005F080C">
        <w:t xml:space="preserve">Pending the determination </w:t>
      </w:r>
      <w:r w:rsidR="00027ABF">
        <w:t xml:space="preserve">of </w:t>
      </w:r>
      <w:r w:rsidRPr="005F080C">
        <w:t>the matters under case numbers HC 3</w:t>
      </w:r>
      <w:r w:rsidR="00281649">
        <w:t xml:space="preserve">125/23, HC 3572/23 and HC 4766/23, </w:t>
      </w:r>
      <w:r w:rsidRPr="005F080C">
        <w:t>an anti-dissipation interdict be and is hereby issued barring the 1</w:t>
      </w:r>
      <w:r w:rsidRPr="005F080C">
        <w:rPr>
          <w:vertAlign w:val="superscript"/>
        </w:rPr>
        <w:t>st</w:t>
      </w:r>
      <w:r w:rsidRPr="005F080C">
        <w:t xml:space="preserve"> respondent from extracting lithium ore from</w:t>
      </w:r>
      <w:r w:rsidR="00281649">
        <w:t xml:space="preserve"> a </w:t>
      </w:r>
      <w:r w:rsidR="00CB3AE5">
        <w:t>25-hectare</w:t>
      </w:r>
      <w:r w:rsidR="00281649">
        <w:t xml:space="preserve"> block falling within</w:t>
      </w:r>
      <w:r w:rsidRPr="005F080C">
        <w:t xml:space="preserve"> Sandawana AV8 mining claim (Registration Number 17332BM)</w:t>
      </w:r>
      <w:r w:rsidR="00281649">
        <w:t xml:space="preserve"> and within the applicant’s “</w:t>
      </w:r>
      <w:bookmarkStart w:id="5" w:name="_Hlk142939181"/>
      <w:r w:rsidR="00281649">
        <w:t>Lith 15” (Registration Claim GM 8172 BM).</w:t>
      </w:r>
      <w:bookmarkEnd w:id="5"/>
    </w:p>
    <w:p w14:paraId="265EAC5B" w14:textId="5E0ED664" w:rsidR="00791087" w:rsidRPr="005F080C" w:rsidRDefault="00791087" w:rsidP="00242159">
      <w:pPr>
        <w:pStyle w:val="ListParagraph"/>
        <w:numPr>
          <w:ilvl w:val="0"/>
          <w:numId w:val="3"/>
        </w:numPr>
        <w:ind w:hanging="720"/>
      </w:pPr>
      <w:r w:rsidRPr="005F080C">
        <w:t>Pending the determination of the matters under case numbers HC 3125/23, HC3572/23 and HC 4766/23, the first respondent be and is hereby interdicted from transporting and or removing lithium ore from</w:t>
      </w:r>
      <w:r w:rsidR="00281649">
        <w:t xml:space="preserve"> </w:t>
      </w:r>
      <w:r w:rsidR="00E22533">
        <w:t>a</w:t>
      </w:r>
      <w:r w:rsidR="00281649">
        <w:t xml:space="preserve"> </w:t>
      </w:r>
      <w:r w:rsidR="00CB3AE5">
        <w:t>25-hectare</w:t>
      </w:r>
      <w:r w:rsidR="00281649">
        <w:t xml:space="preserve"> block falling within</w:t>
      </w:r>
      <w:r w:rsidRPr="005F080C">
        <w:t xml:space="preserve"> Sandawana AV8 mining claim (Registration Number 17332BM)</w:t>
      </w:r>
      <w:r w:rsidR="00281649">
        <w:t xml:space="preserve"> and within the applicant’s “Lith 15” Claim (Registration number GM 8172 BM).</w:t>
      </w:r>
    </w:p>
    <w:p w14:paraId="5E96C0B4" w14:textId="0A0D6881" w:rsidR="00791087" w:rsidRDefault="00791087" w:rsidP="00E347E9">
      <w:pPr>
        <w:pStyle w:val="ListParagraph"/>
        <w:numPr>
          <w:ilvl w:val="0"/>
          <w:numId w:val="3"/>
        </w:numPr>
        <w:ind w:left="0" w:firstLine="0"/>
      </w:pPr>
      <w:r w:rsidRPr="005F080C">
        <w:t>The 1</w:t>
      </w:r>
      <w:r w:rsidRPr="00027ABF">
        <w:rPr>
          <w:vertAlign w:val="superscript"/>
        </w:rPr>
        <w:t>st</w:t>
      </w:r>
      <w:r w:rsidRPr="005F080C">
        <w:t xml:space="preserve"> respondent shall </w:t>
      </w:r>
      <w:r w:rsidR="00E22533">
        <w:t>pay</w:t>
      </w:r>
      <w:r w:rsidR="00027ABF">
        <w:t xml:space="preserve"> the</w:t>
      </w:r>
      <w:r w:rsidRPr="005F080C">
        <w:t xml:space="preserve"> costs of suit</w:t>
      </w:r>
      <w:r w:rsidR="00027ABF">
        <w:t>.</w:t>
      </w:r>
    </w:p>
    <w:p w14:paraId="6511D3DE" w14:textId="77777777" w:rsidR="00C7516B" w:rsidRDefault="00C7516B" w:rsidP="00E347E9">
      <w:pPr>
        <w:pStyle w:val="ListParagraph"/>
        <w:ind w:left="0"/>
      </w:pPr>
    </w:p>
    <w:p w14:paraId="489ACA39" w14:textId="77777777" w:rsidR="00C7516B" w:rsidRDefault="00C7516B" w:rsidP="00E347E9">
      <w:pPr>
        <w:pStyle w:val="ListParagraph"/>
        <w:ind w:left="0"/>
      </w:pPr>
    </w:p>
    <w:p w14:paraId="1CEB4039" w14:textId="77777777" w:rsidR="00C7516B" w:rsidRDefault="00C7516B" w:rsidP="00E347E9">
      <w:pPr>
        <w:pStyle w:val="ListParagraph"/>
        <w:ind w:left="0"/>
      </w:pPr>
    </w:p>
    <w:p w14:paraId="6B6BB522" w14:textId="440DFCA0" w:rsidR="00C7516B" w:rsidRDefault="00C7516B" w:rsidP="00E347E9">
      <w:pPr>
        <w:pStyle w:val="ListParagraph"/>
        <w:ind w:left="0"/>
      </w:pPr>
    </w:p>
    <w:p w14:paraId="361540E7" w14:textId="0AEFB21B" w:rsidR="00791087" w:rsidRDefault="00791087" w:rsidP="005C5554">
      <w:pPr>
        <w:spacing w:before="0" w:after="0" w:line="240" w:lineRule="auto"/>
        <w:ind w:left="0"/>
      </w:pPr>
      <w:r w:rsidRPr="00B802C3">
        <w:rPr>
          <w:i/>
          <w:iCs/>
        </w:rPr>
        <w:t>Chimuka Mafunga</w:t>
      </w:r>
      <w:r>
        <w:t xml:space="preserve"> </w:t>
      </w:r>
      <w:r w:rsidRPr="00B802C3">
        <w:rPr>
          <w:i/>
          <w:iCs/>
        </w:rPr>
        <w:t>Commercial Attorneys</w:t>
      </w:r>
      <w:r>
        <w:t>, applicant’s legal pract</w:t>
      </w:r>
      <w:r w:rsidR="00B802C3">
        <w:t>it</w:t>
      </w:r>
      <w:r>
        <w:t>ioners</w:t>
      </w:r>
    </w:p>
    <w:p w14:paraId="2A86A0A4" w14:textId="46E789E8" w:rsidR="00791087" w:rsidRDefault="00791087" w:rsidP="005C5554">
      <w:pPr>
        <w:spacing w:before="0" w:after="0" w:line="240" w:lineRule="auto"/>
        <w:ind w:left="0"/>
      </w:pPr>
      <w:r w:rsidRPr="00B802C3">
        <w:rPr>
          <w:i/>
          <w:iCs/>
        </w:rPr>
        <w:t>B Chipadza Law Chambers</w:t>
      </w:r>
      <w:r>
        <w:t>, first respondent’s legal prac</w:t>
      </w:r>
      <w:r w:rsidR="00B802C3">
        <w:t>ti</w:t>
      </w:r>
      <w:r>
        <w:t>tioners</w:t>
      </w:r>
    </w:p>
    <w:p w14:paraId="22F1A42A" w14:textId="3CBDC888" w:rsidR="00225C10" w:rsidRPr="00225C10" w:rsidRDefault="00225C10" w:rsidP="00225C10">
      <w:pPr>
        <w:ind w:left="360"/>
      </w:pPr>
    </w:p>
    <w:p w14:paraId="5BDFAE22" w14:textId="77777777" w:rsidR="00791087" w:rsidRPr="005F080C" w:rsidRDefault="00791087" w:rsidP="00B87008">
      <w:pPr>
        <w:ind w:left="360"/>
      </w:pPr>
    </w:p>
    <w:p w14:paraId="264E365F" w14:textId="77777777" w:rsidR="00B20FF1" w:rsidRDefault="00B20FF1" w:rsidP="00B87008">
      <w:pPr>
        <w:pStyle w:val="ListParagraph"/>
      </w:pPr>
    </w:p>
    <w:p w14:paraId="6F67CF7F" w14:textId="77777777" w:rsidR="00B20FF1" w:rsidRPr="00D3037F" w:rsidRDefault="00B20FF1" w:rsidP="00B87008">
      <w:pPr>
        <w:pStyle w:val="ListParagraph"/>
        <w:rPr>
          <w:lang w:val="en-US"/>
        </w:rPr>
      </w:pPr>
    </w:p>
    <w:sectPr w:rsidR="00B20FF1" w:rsidRPr="00D303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267B9E" w14:textId="77777777" w:rsidR="00007E6A" w:rsidRDefault="00007E6A" w:rsidP="00E347E9">
      <w:pPr>
        <w:spacing w:before="0" w:after="0" w:line="240" w:lineRule="auto"/>
      </w:pPr>
      <w:r>
        <w:separator/>
      </w:r>
    </w:p>
  </w:endnote>
  <w:endnote w:type="continuationSeparator" w:id="0">
    <w:p w14:paraId="107AF9A9" w14:textId="77777777" w:rsidR="00007E6A" w:rsidRDefault="00007E6A" w:rsidP="00E347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A21E6" w14:textId="77777777" w:rsidR="00007E6A" w:rsidRDefault="00007E6A" w:rsidP="00E347E9">
      <w:pPr>
        <w:spacing w:before="0" w:after="0" w:line="240" w:lineRule="auto"/>
      </w:pPr>
      <w:r>
        <w:separator/>
      </w:r>
    </w:p>
  </w:footnote>
  <w:footnote w:type="continuationSeparator" w:id="0">
    <w:p w14:paraId="51C5DDB1" w14:textId="77777777" w:rsidR="00007E6A" w:rsidRDefault="00007E6A" w:rsidP="00E347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337011"/>
      <w:docPartObj>
        <w:docPartGallery w:val="Page Numbers (Top of Page)"/>
        <w:docPartUnique/>
      </w:docPartObj>
    </w:sdtPr>
    <w:sdtEndPr>
      <w:rPr>
        <w:noProof/>
      </w:rPr>
    </w:sdtEndPr>
    <w:sdtContent>
      <w:p w14:paraId="58B55B75" w14:textId="61E34C11" w:rsidR="00E347E9" w:rsidRDefault="00E347E9">
        <w:pPr>
          <w:pStyle w:val="Header"/>
          <w:jc w:val="right"/>
          <w:rPr>
            <w:noProof/>
          </w:rPr>
        </w:pPr>
        <w:r>
          <w:fldChar w:fldCharType="begin"/>
        </w:r>
        <w:r>
          <w:instrText xml:space="preserve"> PAGE   \* MERGEFORMAT </w:instrText>
        </w:r>
        <w:r>
          <w:fldChar w:fldCharType="separate"/>
        </w:r>
        <w:r w:rsidR="00A1075A">
          <w:rPr>
            <w:noProof/>
          </w:rPr>
          <w:t>1</w:t>
        </w:r>
        <w:r>
          <w:rPr>
            <w:noProof/>
          </w:rPr>
          <w:fldChar w:fldCharType="end"/>
        </w:r>
      </w:p>
      <w:p w14:paraId="68CBE49E" w14:textId="77777777" w:rsidR="00E347E9" w:rsidRDefault="00E347E9">
        <w:pPr>
          <w:pStyle w:val="Header"/>
          <w:jc w:val="right"/>
          <w:rPr>
            <w:noProof/>
          </w:rPr>
        </w:pPr>
        <w:r>
          <w:rPr>
            <w:noProof/>
          </w:rPr>
          <w:t>HH 489-23</w:t>
        </w:r>
      </w:p>
      <w:p w14:paraId="5D802847" w14:textId="21445E78" w:rsidR="00E347E9" w:rsidRDefault="00E347E9">
        <w:pPr>
          <w:pStyle w:val="Header"/>
          <w:jc w:val="right"/>
        </w:pPr>
        <w:r>
          <w:rPr>
            <w:noProof/>
          </w:rPr>
          <w:t>HC 4853/23</w:t>
        </w:r>
      </w:p>
    </w:sdtContent>
  </w:sdt>
  <w:p w14:paraId="6717180E" w14:textId="77777777" w:rsidR="00E347E9" w:rsidRDefault="00E347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6DE4"/>
    <w:multiLevelType w:val="hybridMultilevel"/>
    <w:tmpl w:val="E81E80BA"/>
    <w:lvl w:ilvl="0" w:tplc="3009000F">
      <w:start w:val="1"/>
      <w:numFmt w:val="decimal"/>
      <w:lvlText w:val="%1."/>
      <w:lvlJc w:val="left"/>
      <w:pPr>
        <w:ind w:left="3600" w:hanging="360"/>
      </w:pPr>
      <w:rPr>
        <w:rFonts w:hint="default"/>
      </w:rPr>
    </w:lvl>
    <w:lvl w:ilvl="1" w:tplc="30090019" w:tentative="1">
      <w:start w:val="1"/>
      <w:numFmt w:val="lowerLetter"/>
      <w:lvlText w:val="%2."/>
      <w:lvlJc w:val="left"/>
      <w:pPr>
        <w:ind w:left="4320" w:hanging="360"/>
      </w:pPr>
    </w:lvl>
    <w:lvl w:ilvl="2" w:tplc="3009001B" w:tentative="1">
      <w:start w:val="1"/>
      <w:numFmt w:val="lowerRoman"/>
      <w:lvlText w:val="%3."/>
      <w:lvlJc w:val="right"/>
      <w:pPr>
        <w:ind w:left="5040" w:hanging="180"/>
      </w:pPr>
    </w:lvl>
    <w:lvl w:ilvl="3" w:tplc="3009000F" w:tentative="1">
      <w:start w:val="1"/>
      <w:numFmt w:val="decimal"/>
      <w:lvlText w:val="%4."/>
      <w:lvlJc w:val="left"/>
      <w:pPr>
        <w:ind w:left="5760" w:hanging="360"/>
      </w:pPr>
    </w:lvl>
    <w:lvl w:ilvl="4" w:tplc="30090019" w:tentative="1">
      <w:start w:val="1"/>
      <w:numFmt w:val="lowerLetter"/>
      <w:lvlText w:val="%5."/>
      <w:lvlJc w:val="left"/>
      <w:pPr>
        <w:ind w:left="6480" w:hanging="360"/>
      </w:pPr>
    </w:lvl>
    <w:lvl w:ilvl="5" w:tplc="3009001B" w:tentative="1">
      <w:start w:val="1"/>
      <w:numFmt w:val="lowerRoman"/>
      <w:lvlText w:val="%6."/>
      <w:lvlJc w:val="right"/>
      <w:pPr>
        <w:ind w:left="7200" w:hanging="180"/>
      </w:pPr>
    </w:lvl>
    <w:lvl w:ilvl="6" w:tplc="3009000F" w:tentative="1">
      <w:start w:val="1"/>
      <w:numFmt w:val="decimal"/>
      <w:lvlText w:val="%7."/>
      <w:lvlJc w:val="left"/>
      <w:pPr>
        <w:ind w:left="7920" w:hanging="360"/>
      </w:pPr>
    </w:lvl>
    <w:lvl w:ilvl="7" w:tplc="30090019" w:tentative="1">
      <w:start w:val="1"/>
      <w:numFmt w:val="lowerLetter"/>
      <w:lvlText w:val="%8."/>
      <w:lvlJc w:val="left"/>
      <w:pPr>
        <w:ind w:left="8640" w:hanging="360"/>
      </w:pPr>
    </w:lvl>
    <w:lvl w:ilvl="8" w:tplc="3009001B" w:tentative="1">
      <w:start w:val="1"/>
      <w:numFmt w:val="lowerRoman"/>
      <w:lvlText w:val="%9."/>
      <w:lvlJc w:val="right"/>
      <w:pPr>
        <w:ind w:left="9360" w:hanging="180"/>
      </w:pPr>
    </w:lvl>
  </w:abstractNum>
  <w:abstractNum w:abstractNumId="1" w15:restartNumberingAfterBreak="0">
    <w:nsid w:val="118262CA"/>
    <w:multiLevelType w:val="hybridMultilevel"/>
    <w:tmpl w:val="5E520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270BDD"/>
    <w:multiLevelType w:val="hybridMultilevel"/>
    <w:tmpl w:val="B9C2F944"/>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368475E"/>
    <w:multiLevelType w:val="hybridMultilevel"/>
    <w:tmpl w:val="5D1C7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B3163D"/>
    <w:multiLevelType w:val="hybridMultilevel"/>
    <w:tmpl w:val="5E520A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E88"/>
    <w:rsid w:val="00007E6A"/>
    <w:rsid w:val="00027AA1"/>
    <w:rsid w:val="00027ABF"/>
    <w:rsid w:val="000A16AE"/>
    <w:rsid w:val="000A3D47"/>
    <w:rsid w:val="00141A62"/>
    <w:rsid w:val="001552B5"/>
    <w:rsid w:val="001A6D23"/>
    <w:rsid w:val="001B7114"/>
    <w:rsid w:val="001D4765"/>
    <w:rsid w:val="002039EC"/>
    <w:rsid w:val="00203B20"/>
    <w:rsid w:val="00225C10"/>
    <w:rsid w:val="0023408F"/>
    <w:rsid w:val="00242159"/>
    <w:rsid w:val="002720A9"/>
    <w:rsid w:val="00281649"/>
    <w:rsid w:val="00290067"/>
    <w:rsid w:val="002D3349"/>
    <w:rsid w:val="002F09CD"/>
    <w:rsid w:val="0030410C"/>
    <w:rsid w:val="00316A50"/>
    <w:rsid w:val="00316CC9"/>
    <w:rsid w:val="00337359"/>
    <w:rsid w:val="00360EDA"/>
    <w:rsid w:val="00391D5A"/>
    <w:rsid w:val="003A2F19"/>
    <w:rsid w:val="003C612D"/>
    <w:rsid w:val="00452FBD"/>
    <w:rsid w:val="00453564"/>
    <w:rsid w:val="00477839"/>
    <w:rsid w:val="004812BD"/>
    <w:rsid w:val="0048313F"/>
    <w:rsid w:val="004B4476"/>
    <w:rsid w:val="004B6CA9"/>
    <w:rsid w:val="00501C07"/>
    <w:rsid w:val="00510D11"/>
    <w:rsid w:val="00525364"/>
    <w:rsid w:val="00571B29"/>
    <w:rsid w:val="005972AF"/>
    <w:rsid w:val="005C2A12"/>
    <w:rsid w:val="005C4183"/>
    <w:rsid w:val="005C5554"/>
    <w:rsid w:val="005D1F66"/>
    <w:rsid w:val="005D6279"/>
    <w:rsid w:val="005F080C"/>
    <w:rsid w:val="00637E1E"/>
    <w:rsid w:val="006C6E88"/>
    <w:rsid w:val="006E1F4C"/>
    <w:rsid w:val="00714774"/>
    <w:rsid w:val="007306E4"/>
    <w:rsid w:val="0076711F"/>
    <w:rsid w:val="00786F3B"/>
    <w:rsid w:val="00791087"/>
    <w:rsid w:val="007A0FAE"/>
    <w:rsid w:val="007C227F"/>
    <w:rsid w:val="007D66BE"/>
    <w:rsid w:val="00872269"/>
    <w:rsid w:val="00887145"/>
    <w:rsid w:val="008965EC"/>
    <w:rsid w:val="009153AE"/>
    <w:rsid w:val="00926626"/>
    <w:rsid w:val="0094106F"/>
    <w:rsid w:val="009460CE"/>
    <w:rsid w:val="00974CB6"/>
    <w:rsid w:val="009877FA"/>
    <w:rsid w:val="009B0E9B"/>
    <w:rsid w:val="009B7816"/>
    <w:rsid w:val="009F2527"/>
    <w:rsid w:val="00A1075A"/>
    <w:rsid w:val="00A12E26"/>
    <w:rsid w:val="00A21D06"/>
    <w:rsid w:val="00A33544"/>
    <w:rsid w:val="00A6180E"/>
    <w:rsid w:val="00A6662E"/>
    <w:rsid w:val="00AC36FC"/>
    <w:rsid w:val="00AC45AA"/>
    <w:rsid w:val="00AD2A3C"/>
    <w:rsid w:val="00B20FF1"/>
    <w:rsid w:val="00B4535F"/>
    <w:rsid w:val="00B802C3"/>
    <w:rsid w:val="00B87008"/>
    <w:rsid w:val="00C039C0"/>
    <w:rsid w:val="00C26E65"/>
    <w:rsid w:val="00C7034A"/>
    <w:rsid w:val="00C7136D"/>
    <w:rsid w:val="00C7516B"/>
    <w:rsid w:val="00CB3AE5"/>
    <w:rsid w:val="00CC171C"/>
    <w:rsid w:val="00CC2464"/>
    <w:rsid w:val="00CD29D2"/>
    <w:rsid w:val="00D3037F"/>
    <w:rsid w:val="00D433FE"/>
    <w:rsid w:val="00D55B53"/>
    <w:rsid w:val="00D77975"/>
    <w:rsid w:val="00DA6726"/>
    <w:rsid w:val="00DB2001"/>
    <w:rsid w:val="00DC617F"/>
    <w:rsid w:val="00DD542B"/>
    <w:rsid w:val="00E22533"/>
    <w:rsid w:val="00E347E9"/>
    <w:rsid w:val="00E6785E"/>
    <w:rsid w:val="00EA5274"/>
    <w:rsid w:val="00EC1721"/>
    <w:rsid w:val="00EF38C8"/>
    <w:rsid w:val="00EF6776"/>
    <w:rsid w:val="00F81064"/>
    <w:rsid w:val="00F840D6"/>
    <w:rsid w:val="00F93E01"/>
    <w:rsid w:val="00FC282F"/>
    <w:rsid w:val="00FC4226"/>
    <w:rsid w:val="00FF1FE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5359"/>
  <w15:chartTrackingRefBased/>
  <w15:docId w15:val="{61B44BB8-B2D0-43D5-8630-02B36D266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before="240" w:after="160" w:line="360" w:lineRule="auto"/>
        <w:ind w:left="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5274"/>
    <w:pPr>
      <w:contextualSpacing/>
    </w:pPr>
  </w:style>
  <w:style w:type="paragraph" w:styleId="Header">
    <w:name w:val="header"/>
    <w:basedOn w:val="Normal"/>
    <w:link w:val="HeaderChar"/>
    <w:uiPriority w:val="99"/>
    <w:unhideWhenUsed/>
    <w:rsid w:val="00E347E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347E9"/>
  </w:style>
  <w:style w:type="paragraph" w:styleId="Footer">
    <w:name w:val="footer"/>
    <w:basedOn w:val="Normal"/>
    <w:link w:val="FooterChar"/>
    <w:uiPriority w:val="99"/>
    <w:unhideWhenUsed/>
    <w:rsid w:val="00E347E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347E9"/>
  </w:style>
  <w:style w:type="paragraph" w:styleId="BalloonText">
    <w:name w:val="Balloon Text"/>
    <w:basedOn w:val="Normal"/>
    <w:link w:val="BalloonTextChar"/>
    <w:uiPriority w:val="99"/>
    <w:semiHidden/>
    <w:unhideWhenUsed/>
    <w:rsid w:val="00281649"/>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4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2953</Words>
  <Characters>16834</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Muremba</dc:creator>
  <cp:keywords/>
  <dc:description/>
  <cp:lastModifiedBy>JSC</cp:lastModifiedBy>
  <cp:revision>2</cp:revision>
  <cp:lastPrinted>2023-08-11T13:59:00Z</cp:lastPrinted>
  <dcterms:created xsi:type="dcterms:W3CDTF">2023-08-18T09:34:00Z</dcterms:created>
  <dcterms:modified xsi:type="dcterms:W3CDTF">2023-08-18T09:34:00Z</dcterms:modified>
</cp:coreProperties>
</file>