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DECBF" w14:textId="2EB4464D" w:rsidR="00523A71" w:rsidRDefault="00B25AE2" w:rsidP="00523A71">
      <w:pPr>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SANDAWANA MINES (PRIVATE) LIMITED </w:t>
      </w:r>
    </w:p>
    <w:p w14:paraId="17AF6D3B" w14:textId="3B27DEEB" w:rsidR="00B25AE2" w:rsidRDefault="00523A71" w:rsidP="00523A71">
      <w:pPr>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B25AE2">
        <w:rPr>
          <w:rFonts w:ascii="Times New Roman" w:hAnsi="Times New Roman" w:cs="Times New Roman"/>
          <w:sz w:val="24"/>
          <w:szCs w:val="24"/>
          <w:lang w:val="en-US"/>
        </w:rPr>
        <w:t xml:space="preserve">ersus </w:t>
      </w:r>
    </w:p>
    <w:p w14:paraId="1372564B" w14:textId="039FA934" w:rsidR="00B25AE2" w:rsidRDefault="00B25AE2" w:rsidP="00523A7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MINING COMMISSIONER – MIDLANDS PROVINCE N.O </w:t>
      </w:r>
    </w:p>
    <w:p w14:paraId="24654055" w14:textId="3E4F8ECA" w:rsidR="00B25AE2" w:rsidRDefault="00686D56" w:rsidP="00B25AE2">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25AE2">
        <w:rPr>
          <w:rFonts w:ascii="Times New Roman" w:hAnsi="Times New Roman" w:cs="Times New Roman"/>
          <w:sz w:val="24"/>
          <w:szCs w:val="24"/>
          <w:lang w:val="en-US"/>
        </w:rPr>
        <w:t>nd</w:t>
      </w:r>
    </w:p>
    <w:p w14:paraId="5B61C27C" w14:textId="77777777" w:rsidR="00B25AE2" w:rsidRDefault="00B25AE2" w:rsidP="00B25AE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SECRETARY FOR MINES AND MINING </w:t>
      </w:r>
    </w:p>
    <w:p w14:paraId="31CE99E5" w14:textId="0179C2FD" w:rsidR="005D7B76" w:rsidRDefault="00B25AE2" w:rsidP="00B25AE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DEVELOPMENT N.O </w:t>
      </w:r>
    </w:p>
    <w:p w14:paraId="2E019673" w14:textId="77DD3D73" w:rsidR="00B25AE2" w:rsidRDefault="00686D56" w:rsidP="00B25AE2">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25AE2">
        <w:rPr>
          <w:rFonts w:ascii="Times New Roman" w:hAnsi="Times New Roman" w:cs="Times New Roman"/>
          <w:sz w:val="24"/>
          <w:szCs w:val="24"/>
          <w:lang w:val="en-US"/>
        </w:rPr>
        <w:t xml:space="preserve">nd </w:t>
      </w:r>
    </w:p>
    <w:p w14:paraId="1DD44C9D" w14:textId="373A0C4C" w:rsidR="00B25AE2" w:rsidRDefault="00B25AE2" w:rsidP="00523A7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MINISTER OF MINES AND MINING DEVELOPMENT N.O </w:t>
      </w:r>
    </w:p>
    <w:p w14:paraId="748BD682" w14:textId="658B9B80" w:rsidR="00B25AE2" w:rsidRDefault="00686D56" w:rsidP="00B25AE2">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25AE2">
        <w:rPr>
          <w:rFonts w:ascii="Times New Roman" w:hAnsi="Times New Roman" w:cs="Times New Roman"/>
          <w:sz w:val="24"/>
          <w:szCs w:val="24"/>
          <w:lang w:val="en-US"/>
        </w:rPr>
        <w:t xml:space="preserve">nd </w:t>
      </w:r>
    </w:p>
    <w:p w14:paraId="2FBBB0E1" w14:textId="48F695C7" w:rsidR="00B25AE2" w:rsidRDefault="00B25AE2" w:rsidP="00523A7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ENVIRONMENTAL MANAGEMENT AGENCY </w:t>
      </w:r>
    </w:p>
    <w:p w14:paraId="4E7D83E6" w14:textId="2B510FBD" w:rsidR="00B25AE2" w:rsidRDefault="00686D56" w:rsidP="00B25AE2">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25AE2">
        <w:rPr>
          <w:rFonts w:ascii="Times New Roman" w:hAnsi="Times New Roman" w:cs="Times New Roman"/>
          <w:sz w:val="24"/>
          <w:szCs w:val="24"/>
          <w:lang w:val="en-US"/>
        </w:rPr>
        <w:t xml:space="preserve">nd </w:t>
      </w:r>
    </w:p>
    <w:p w14:paraId="232C32C8" w14:textId="77777777" w:rsidR="00B25AE2" w:rsidRDefault="00B25AE2" w:rsidP="00B25AE2">
      <w:pPr>
        <w:jc w:val="both"/>
        <w:rPr>
          <w:rFonts w:ascii="Times New Roman" w:hAnsi="Times New Roman" w:cs="Times New Roman"/>
          <w:sz w:val="24"/>
          <w:szCs w:val="24"/>
          <w:lang w:val="en-US"/>
        </w:rPr>
      </w:pPr>
      <w:r>
        <w:rPr>
          <w:rFonts w:ascii="Times New Roman" w:hAnsi="Times New Roman" w:cs="Times New Roman"/>
          <w:sz w:val="24"/>
          <w:szCs w:val="24"/>
          <w:lang w:val="en-US"/>
        </w:rPr>
        <w:t>AVOSEH INVESTMENT (PRIVATE) LIMITED</w:t>
      </w:r>
    </w:p>
    <w:p w14:paraId="50C776BD" w14:textId="77777777" w:rsidR="00523A71" w:rsidRDefault="00523A71" w:rsidP="00B25AE2">
      <w:pPr>
        <w:jc w:val="both"/>
        <w:rPr>
          <w:rFonts w:ascii="Times New Roman" w:hAnsi="Times New Roman" w:cs="Times New Roman"/>
          <w:sz w:val="24"/>
          <w:szCs w:val="24"/>
          <w:lang w:val="en-US"/>
        </w:rPr>
      </w:pPr>
    </w:p>
    <w:p w14:paraId="1A1E6B2A" w14:textId="71A4EA36" w:rsidR="00B25AE2" w:rsidRDefault="00B25AE2" w:rsidP="00B25AE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97972FE" w14:textId="1C01F650" w:rsidR="00B25AE2" w:rsidRPr="00B25AE2" w:rsidRDefault="00B25AE2" w:rsidP="00B25AE2">
      <w:pPr>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HIGH COURT OF ZIMBABAWE </w:t>
      </w:r>
    </w:p>
    <w:p w14:paraId="5B2BAAE3" w14:textId="77777777" w:rsidR="00523A71" w:rsidRDefault="00B25AE2" w:rsidP="00523A71">
      <w:pPr>
        <w:jc w:val="both"/>
        <w:rPr>
          <w:rFonts w:ascii="Times New Roman" w:hAnsi="Times New Roman" w:cs="Times New Roman"/>
          <w:sz w:val="24"/>
          <w:szCs w:val="24"/>
          <w:lang w:val="en-GB"/>
        </w:rPr>
      </w:pPr>
      <w:r>
        <w:rPr>
          <w:rFonts w:ascii="Times New Roman" w:hAnsi="Times New Roman" w:cs="Times New Roman"/>
          <w:sz w:val="24"/>
          <w:szCs w:val="24"/>
          <w:lang w:val="en-GB"/>
        </w:rPr>
        <w:t>MUNGWARI J</w:t>
      </w:r>
    </w:p>
    <w:p w14:paraId="5285F192" w14:textId="03EE5F1E" w:rsidR="00B25AE2" w:rsidRDefault="00686D56" w:rsidP="00523A71">
      <w:pPr>
        <w:jc w:val="both"/>
        <w:rPr>
          <w:rFonts w:ascii="Times New Roman" w:hAnsi="Times New Roman" w:cs="Times New Roman"/>
          <w:sz w:val="24"/>
          <w:szCs w:val="24"/>
          <w:lang w:val="en-GB"/>
        </w:rPr>
      </w:pPr>
      <w:r>
        <w:rPr>
          <w:rFonts w:ascii="Times New Roman" w:hAnsi="Times New Roman" w:cs="Times New Roman"/>
          <w:sz w:val="24"/>
          <w:szCs w:val="24"/>
          <w:lang w:val="en-GB"/>
        </w:rPr>
        <w:t>HARARE</w:t>
      </w:r>
      <w:r w:rsidR="00523A7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74245">
        <w:rPr>
          <w:rFonts w:ascii="Times New Roman" w:hAnsi="Times New Roman" w:cs="Times New Roman"/>
          <w:sz w:val="24"/>
          <w:szCs w:val="24"/>
          <w:lang w:val="en-GB"/>
        </w:rPr>
        <w:t>5</w:t>
      </w:r>
      <w:r>
        <w:rPr>
          <w:rFonts w:ascii="Times New Roman" w:hAnsi="Times New Roman" w:cs="Times New Roman"/>
          <w:sz w:val="24"/>
          <w:szCs w:val="24"/>
          <w:lang w:val="en-GB"/>
        </w:rPr>
        <w:t xml:space="preserve"> &amp;</w:t>
      </w:r>
      <w:r w:rsidR="00523A71">
        <w:rPr>
          <w:rFonts w:ascii="Times New Roman" w:hAnsi="Times New Roman" w:cs="Times New Roman"/>
          <w:sz w:val="24"/>
          <w:szCs w:val="24"/>
          <w:lang w:val="en-GB"/>
        </w:rPr>
        <w:t xml:space="preserve"> </w:t>
      </w:r>
      <w:r>
        <w:rPr>
          <w:rFonts w:ascii="Times New Roman" w:hAnsi="Times New Roman" w:cs="Times New Roman"/>
          <w:sz w:val="24"/>
          <w:szCs w:val="24"/>
          <w:lang w:val="en-GB"/>
        </w:rPr>
        <w:t>2</w:t>
      </w:r>
      <w:r w:rsidR="00B74245">
        <w:rPr>
          <w:rFonts w:ascii="Times New Roman" w:hAnsi="Times New Roman" w:cs="Times New Roman"/>
          <w:sz w:val="24"/>
          <w:szCs w:val="24"/>
          <w:lang w:val="en-GB"/>
        </w:rPr>
        <w:t>9</w:t>
      </w:r>
      <w:r>
        <w:rPr>
          <w:rFonts w:ascii="Times New Roman" w:hAnsi="Times New Roman" w:cs="Times New Roman"/>
          <w:sz w:val="24"/>
          <w:szCs w:val="24"/>
          <w:lang w:val="en-GB"/>
        </w:rPr>
        <w:t xml:space="preserve"> S</w:t>
      </w:r>
      <w:r w:rsidR="00523A71">
        <w:rPr>
          <w:rFonts w:ascii="Times New Roman" w:hAnsi="Times New Roman" w:cs="Times New Roman"/>
          <w:sz w:val="24"/>
          <w:szCs w:val="24"/>
          <w:lang w:val="en-GB"/>
        </w:rPr>
        <w:t>eptember</w:t>
      </w:r>
      <w:r>
        <w:rPr>
          <w:rFonts w:ascii="Times New Roman" w:hAnsi="Times New Roman" w:cs="Times New Roman"/>
          <w:sz w:val="24"/>
          <w:szCs w:val="24"/>
          <w:lang w:val="en-GB"/>
        </w:rPr>
        <w:t xml:space="preserve"> 2023</w:t>
      </w:r>
    </w:p>
    <w:p w14:paraId="44C5D87E" w14:textId="77777777" w:rsidR="00C57844" w:rsidRDefault="00C57844" w:rsidP="00B25AE2">
      <w:pPr>
        <w:spacing w:line="360" w:lineRule="auto"/>
        <w:jc w:val="both"/>
        <w:rPr>
          <w:rFonts w:ascii="Times New Roman" w:hAnsi="Times New Roman" w:cs="Times New Roman"/>
          <w:sz w:val="24"/>
          <w:szCs w:val="24"/>
          <w:lang w:val="en-GB"/>
        </w:rPr>
      </w:pPr>
    </w:p>
    <w:p w14:paraId="1A3D62E6" w14:textId="645872E7" w:rsidR="00B25AE2" w:rsidRDefault="00B25AE2" w:rsidP="00B25AE2">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Opposed </w:t>
      </w:r>
      <w:r w:rsidR="00C57844">
        <w:rPr>
          <w:rFonts w:ascii="Times New Roman" w:hAnsi="Times New Roman" w:cs="Times New Roman"/>
          <w:b/>
          <w:sz w:val="24"/>
          <w:szCs w:val="24"/>
          <w:lang w:val="en-GB"/>
        </w:rPr>
        <w:t>A</w:t>
      </w:r>
      <w:r>
        <w:rPr>
          <w:rFonts w:ascii="Times New Roman" w:hAnsi="Times New Roman" w:cs="Times New Roman"/>
          <w:b/>
          <w:sz w:val="24"/>
          <w:szCs w:val="24"/>
          <w:lang w:val="en-GB"/>
        </w:rPr>
        <w:t>pplication</w:t>
      </w:r>
    </w:p>
    <w:p w14:paraId="0BE57667" w14:textId="77777777" w:rsidR="00523A71" w:rsidRDefault="00523A71" w:rsidP="00B25AE2">
      <w:pPr>
        <w:spacing w:line="360" w:lineRule="auto"/>
        <w:jc w:val="both"/>
        <w:rPr>
          <w:rFonts w:ascii="Times New Roman" w:hAnsi="Times New Roman" w:cs="Times New Roman"/>
          <w:b/>
          <w:sz w:val="24"/>
          <w:szCs w:val="24"/>
          <w:lang w:val="en-GB"/>
        </w:rPr>
      </w:pPr>
    </w:p>
    <w:p w14:paraId="4007C5EE" w14:textId="47396C0D" w:rsidR="00B25AE2" w:rsidRDefault="00B25AE2" w:rsidP="00523A71">
      <w:pPr>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L Uriri, </w:t>
      </w:r>
      <w:r>
        <w:rPr>
          <w:rFonts w:ascii="Times New Roman" w:hAnsi="Times New Roman" w:cs="Times New Roman"/>
          <w:sz w:val="24"/>
          <w:szCs w:val="24"/>
          <w:lang w:val="en-GB"/>
        </w:rPr>
        <w:t>for the applicant</w:t>
      </w:r>
    </w:p>
    <w:p w14:paraId="1E7BF7C4" w14:textId="1F0DFB0A" w:rsidR="006168BD" w:rsidRDefault="006168BD" w:rsidP="00523A71">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No appearance for </w:t>
      </w:r>
      <w:r w:rsidR="00B02C21">
        <w:rPr>
          <w:rFonts w:ascii="Times New Roman" w:hAnsi="Times New Roman" w:cs="Times New Roman"/>
          <w:sz w:val="24"/>
          <w:szCs w:val="24"/>
          <w:lang w:val="en-GB"/>
        </w:rPr>
        <w:t xml:space="preserve">the </w:t>
      </w:r>
      <w:r>
        <w:rPr>
          <w:rFonts w:ascii="Times New Roman" w:hAnsi="Times New Roman" w:cs="Times New Roman"/>
          <w:sz w:val="24"/>
          <w:szCs w:val="24"/>
          <w:lang w:val="en-GB"/>
        </w:rPr>
        <w:t>1</w:t>
      </w:r>
      <w:r w:rsidRPr="006168BD">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w:t>
      </w:r>
      <w:r w:rsidR="00523A71">
        <w:rPr>
          <w:rFonts w:ascii="Times New Roman" w:hAnsi="Times New Roman" w:cs="Times New Roman"/>
          <w:sz w:val="24"/>
          <w:szCs w:val="24"/>
          <w:lang w:val="en-GB"/>
        </w:rPr>
        <w:t xml:space="preserve"> </w:t>
      </w:r>
      <w:r>
        <w:rPr>
          <w:rFonts w:ascii="Times New Roman" w:hAnsi="Times New Roman" w:cs="Times New Roman"/>
          <w:sz w:val="24"/>
          <w:szCs w:val="24"/>
          <w:lang w:val="en-GB"/>
        </w:rPr>
        <w:t>2</w:t>
      </w:r>
      <w:r w:rsidRPr="006168BD">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w:t>
      </w:r>
      <w:r w:rsidR="00523A71">
        <w:rPr>
          <w:rFonts w:ascii="Times New Roman" w:hAnsi="Times New Roman" w:cs="Times New Roman"/>
          <w:sz w:val="24"/>
          <w:szCs w:val="24"/>
          <w:lang w:val="en-GB"/>
        </w:rPr>
        <w:t xml:space="preserve"> </w:t>
      </w:r>
      <w:r>
        <w:rPr>
          <w:rFonts w:ascii="Times New Roman" w:hAnsi="Times New Roman" w:cs="Times New Roman"/>
          <w:sz w:val="24"/>
          <w:szCs w:val="24"/>
          <w:lang w:val="en-GB"/>
        </w:rPr>
        <w:t>3</w:t>
      </w:r>
      <w:r w:rsidRPr="006168BD">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w:t>
      </w:r>
      <w:r w:rsidR="00523A71">
        <w:rPr>
          <w:rFonts w:ascii="Times New Roman" w:hAnsi="Times New Roman" w:cs="Times New Roman"/>
          <w:sz w:val="24"/>
          <w:szCs w:val="24"/>
          <w:lang w:val="en-GB"/>
        </w:rPr>
        <w:t>&amp;</w:t>
      </w:r>
      <w:r>
        <w:rPr>
          <w:rFonts w:ascii="Times New Roman" w:hAnsi="Times New Roman" w:cs="Times New Roman"/>
          <w:sz w:val="24"/>
          <w:szCs w:val="24"/>
          <w:lang w:val="en-GB"/>
        </w:rPr>
        <w:t xml:space="preserve"> 4</w:t>
      </w:r>
      <w:r w:rsidRPr="006168BD">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w:t>
      </w:r>
    </w:p>
    <w:p w14:paraId="05411408" w14:textId="3C7D0D65" w:rsidR="00B25AE2" w:rsidRDefault="00B25AE2" w:rsidP="00B25AE2">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L Madhuku,</w:t>
      </w:r>
      <w:r>
        <w:rPr>
          <w:rFonts w:ascii="Times New Roman" w:hAnsi="Times New Roman" w:cs="Times New Roman"/>
          <w:sz w:val="24"/>
          <w:szCs w:val="24"/>
          <w:lang w:val="en-GB"/>
        </w:rPr>
        <w:t xml:space="preserve"> for the</w:t>
      </w:r>
      <w:r w:rsidR="006168BD">
        <w:rPr>
          <w:rFonts w:ascii="Times New Roman" w:hAnsi="Times New Roman" w:cs="Times New Roman"/>
          <w:sz w:val="24"/>
          <w:szCs w:val="24"/>
          <w:lang w:val="en-GB"/>
        </w:rPr>
        <w:t xml:space="preserve"> 5</w:t>
      </w:r>
      <w:r w:rsidR="006168BD" w:rsidRPr="006168BD">
        <w:rPr>
          <w:rFonts w:ascii="Times New Roman" w:hAnsi="Times New Roman" w:cs="Times New Roman"/>
          <w:sz w:val="24"/>
          <w:szCs w:val="24"/>
          <w:vertAlign w:val="superscript"/>
          <w:lang w:val="en-GB"/>
        </w:rPr>
        <w:t>th</w:t>
      </w:r>
      <w:r w:rsidR="006168BD">
        <w:rPr>
          <w:rFonts w:ascii="Times New Roman" w:hAnsi="Times New Roman" w:cs="Times New Roman"/>
          <w:sz w:val="24"/>
          <w:szCs w:val="24"/>
          <w:lang w:val="en-GB"/>
        </w:rPr>
        <w:t xml:space="preserve"> </w:t>
      </w:r>
      <w:r>
        <w:rPr>
          <w:rFonts w:ascii="Times New Roman" w:hAnsi="Times New Roman" w:cs="Times New Roman"/>
          <w:sz w:val="24"/>
          <w:szCs w:val="24"/>
          <w:lang w:val="en-GB"/>
        </w:rPr>
        <w:t>respondent</w:t>
      </w:r>
    </w:p>
    <w:p w14:paraId="2CAA1ED8" w14:textId="77777777" w:rsidR="00B25AE2" w:rsidRDefault="00B25AE2" w:rsidP="00B25AE2">
      <w:pPr>
        <w:spacing w:line="360" w:lineRule="auto"/>
        <w:jc w:val="both"/>
        <w:rPr>
          <w:rFonts w:ascii="Times New Roman" w:hAnsi="Times New Roman" w:cs="Times New Roman"/>
          <w:sz w:val="24"/>
          <w:szCs w:val="24"/>
          <w:lang w:val="en-GB"/>
        </w:rPr>
      </w:pPr>
    </w:p>
    <w:p w14:paraId="05597912" w14:textId="78121D10" w:rsidR="00B45112" w:rsidRDefault="00B25AE2" w:rsidP="00450281">
      <w:pPr>
        <w:spacing w:line="360" w:lineRule="auto"/>
        <w:ind w:firstLine="720"/>
        <w:jc w:val="both"/>
        <w:rPr>
          <w:rFonts w:ascii="Times New Roman" w:hAnsi="Times New Roman" w:cs="Times New Roman"/>
          <w:sz w:val="24"/>
          <w:szCs w:val="24"/>
          <w:lang w:val="en-GB"/>
        </w:rPr>
      </w:pPr>
      <w:r>
        <w:rPr>
          <w:rFonts w:ascii="Times New Roman" w:hAnsi="Times New Roman" w:cs="Times New Roman"/>
          <w:b/>
          <w:sz w:val="24"/>
          <w:szCs w:val="24"/>
          <w:lang w:val="en-GB"/>
        </w:rPr>
        <w:t>MUNGWARI J</w:t>
      </w:r>
      <w:r>
        <w:rPr>
          <w:rFonts w:ascii="Times New Roman" w:hAnsi="Times New Roman" w:cs="Times New Roman"/>
          <w:sz w:val="24"/>
          <w:szCs w:val="24"/>
          <w:lang w:val="en-GB"/>
        </w:rPr>
        <w:t xml:space="preserve">: </w:t>
      </w:r>
      <w:r w:rsidR="002F0979">
        <w:rPr>
          <w:rFonts w:ascii="Times New Roman" w:hAnsi="Times New Roman" w:cs="Times New Roman"/>
          <w:sz w:val="24"/>
          <w:szCs w:val="24"/>
          <w:lang w:val="en-GB"/>
        </w:rPr>
        <w:t xml:space="preserve"> This</w:t>
      </w:r>
      <w:r w:rsidR="006B77FC">
        <w:rPr>
          <w:rFonts w:ascii="Times New Roman" w:hAnsi="Times New Roman" w:cs="Times New Roman"/>
          <w:sz w:val="24"/>
          <w:szCs w:val="24"/>
          <w:lang w:val="en-GB"/>
        </w:rPr>
        <w:t xml:space="preserve"> is a court application for a declaratory order</w:t>
      </w:r>
      <w:r w:rsidR="00D14F10">
        <w:rPr>
          <w:rFonts w:ascii="Times New Roman" w:hAnsi="Times New Roman" w:cs="Times New Roman"/>
          <w:sz w:val="24"/>
          <w:szCs w:val="24"/>
          <w:lang w:val="en-GB"/>
        </w:rPr>
        <w:t xml:space="preserve"> and consequential relief in terms of s 14 of the High Court Act </w:t>
      </w:r>
      <w:r w:rsidR="00033215">
        <w:rPr>
          <w:rFonts w:ascii="Times New Roman" w:hAnsi="Times New Roman" w:cs="Times New Roman"/>
          <w:sz w:val="24"/>
          <w:szCs w:val="24"/>
          <w:lang w:val="en-GB"/>
        </w:rPr>
        <w:t>[</w:t>
      </w:r>
      <w:r w:rsidR="00D14F10" w:rsidRPr="00033215">
        <w:rPr>
          <w:rFonts w:ascii="Times New Roman" w:hAnsi="Times New Roman" w:cs="Times New Roman"/>
          <w:i/>
          <w:iCs/>
          <w:sz w:val="24"/>
          <w:szCs w:val="24"/>
          <w:lang w:val="en-GB"/>
        </w:rPr>
        <w:t>Chapter 7:06</w:t>
      </w:r>
      <w:r w:rsidR="00033215">
        <w:rPr>
          <w:rFonts w:ascii="Times New Roman" w:hAnsi="Times New Roman" w:cs="Times New Roman"/>
          <w:sz w:val="24"/>
          <w:szCs w:val="24"/>
          <w:lang w:val="en-GB"/>
        </w:rPr>
        <w:t>]</w:t>
      </w:r>
      <w:r w:rsidR="006B77FC">
        <w:rPr>
          <w:rFonts w:ascii="Times New Roman" w:hAnsi="Times New Roman" w:cs="Times New Roman"/>
          <w:sz w:val="24"/>
          <w:szCs w:val="24"/>
          <w:lang w:val="en-GB"/>
        </w:rPr>
        <w:t xml:space="preserve"> in which the applicant seeks an order couched in the following terms:</w:t>
      </w:r>
      <w:r w:rsidR="002F0979">
        <w:rPr>
          <w:rFonts w:ascii="Times New Roman" w:hAnsi="Times New Roman" w:cs="Times New Roman"/>
          <w:sz w:val="24"/>
          <w:szCs w:val="24"/>
          <w:lang w:val="en-GB"/>
        </w:rPr>
        <w:t xml:space="preserve"> </w:t>
      </w:r>
    </w:p>
    <w:p w14:paraId="7532132D" w14:textId="3E14BE01" w:rsidR="006B77FC" w:rsidRDefault="00B02C21" w:rsidP="00B02C21">
      <w:pPr>
        <w:spacing w:line="360" w:lineRule="auto"/>
        <w:ind w:left="1134" w:hanging="425"/>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sidR="006B77FC" w:rsidRPr="00B02C21">
        <w:rPr>
          <w:rFonts w:ascii="Times New Roman" w:hAnsi="Times New Roman" w:cs="Times New Roman"/>
          <w:sz w:val="24"/>
        </w:rPr>
        <w:t>The application for a declaratory order and consequential relief be and is hereby granted.</w:t>
      </w:r>
    </w:p>
    <w:p w14:paraId="1D16913F" w14:textId="05E1E43B" w:rsidR="006B77FC" w:rsidRDefault="006B77FC" w:rsidP="00B02C21">
      <w:pPr>
        <w:pStyle w:val="ListParagraph"/>
        <w:numPr>
          <w:ilvl w:val="0"/>
          <w:numId w:val="26"/>
        </w:numPr>
        <w:spacing w:line="360" w:lineRule="auto"/>
        <w:jc w:val="both"/>
        <w:rPr>
          <w:rFonts w:ascii="Times New Roman" w:hAnsi="Times New Roman" w:cs="Times New Roman"/>
          <w:sz w:val="24"/>
        </w:rPr>
      </w:pPr>
      <w:r w:rsidRPr="00B02C21">
        <w:rPr>
          <w:rFonts w:ascii="Times New Roman" w:hAnsi="Times New Roman" w:cs="Times New Roman"/>
          <w:sz w:val="24"/>
        </w:rPr>
        <w:t>The certificate of Registration Number 17332BM consisting of twenty –</w:t>
      </w:r>
      <w:r w:rsidR="00523A71" w:rsidRPr="00B02C21">
        <w:rPr>
          <w:rFonts w:ascii="Times New Roman" w:hAnsi="Times New Roman" w:cs="Times New Roman"/>
          <w:sz w:val="24"/>
        </w:rPr>
        <w:t xml:space="preserve"> </w:t>
      </w:r>
      <w:r w:rsidRPr="00B02C21">
        <w:rPr>
          <w:rFonts w:ascii="Times New Roman" w:hAnsi="Times New Roman" w:cs="Times New Roman"/>
          <w:sz w:val="24"/>
        </w:rPr>
        <w:t>four</w:t>
      </w:r>
      <w:r w:rsidR="00523A71" w:rsidRPr="00B02C21">
        <w:rPr>
          <w:rFonts w:ascii="Times New Roman" w:hAnsi="Times New Roman" w:cs="Times New Roman"/>
          <w:sz w:val="24"/>
        </w:rPr>
        <w:t xml:space="preserve"> </w:t>
      </w:r>
      <w:r w:rsidRPr="00B02C21">
        <w:rPr>
          <w:rFonts w:ascii="Times New Roman" w:hAnsi="Times New Roman" w:cs="Times New Roman"/>
          <w:sz w:val="24"/>
        </w:rPr>
        <w:t>(24)</w:t>
      </w:r>
      <w:r w:rsidR="00523A71" w:rsidRPr="00B02C21">
        <w:rPr>
          <w:rFonts w:ascii="Times New Roman" w:hAnsi="Times New Roman" w:cs="Times New Roman"/>
          <w:sz w:val="24"/>
        </w:rPr>
        <w:t xml:space="preserve"> </w:t>
      </w:r>
      <w:r w:rsidRPr="00B02C21">
        <w:rPr>
          <w:rFonts w:ascii="Times New Roman" w:hAnsi="Times New Roman" w:cs="Times New Roman"/>
          <w:sz w:val="24"/>
        </w:rPr>
        <w:t>blocks of Lithium Claims named Sandawana AV8 registered in the name of the 5</w:t>
      </w:r>
      <w:r w:rsidRPr="00B02C21">
        <w:rPr>
          <w:rFonts w:ascii="Times New Roman" w:hAnsi="Times New Roman" w:cs="Times New Roman"/>
          <w:sz w:val="24"/>
          <w:vertAlign w:val="superscript"/>
        </w:rPr>
        <w:t>th</w:t>
      </w:r>
      <w:r w:rsidRPr="00B02C21">
        <w:rPr>
          <w:rFonts w:ascii="Times New Roman" w:hAnsi="Times New Roman" w:cs="Times New Roman"/>
          <w:sz w:val="24"/>
        </w:rPr>
        <w:t xml:space="preserve"> </w:t>
      </w:r>
      <w:r w:rsidR="00523A71" w:rsidRPr="00B02C21">
        <w:rPr>
          <w:rFonts w:ascii="Times New Roman" w:hAnsi="Times New Roman" w:cs="Times New Roman"/>
          <w:sz w:val="24"/>
        </w:rPr>
        <w:t>r</w:t>
      </w:r>
      <w:r w:rsidRPr="00B02C21">
        <w:rPr>
          <w:rFonts w:ascii="Times New Roman" w:hAnsi="Times New Roman" w:cs="Times New Roman"/>
          <w:sz w:val="24"/>
        </w:rPr>
        <w:t>espondent granted by the 1</w:t>
      </w:r>
      <w:r w:rsidRPr="00B02C21">
        <w:rPr>
          <w:rFonts w:ascii="Times New Roman" w:hAnsi="Times New Roman" w:cs="Times New Roman"/>
          <w:sz w:val="24"/>
          <w:vertAlign w:val="superscript"/>
        </w:rPr>
        <w:t>st</w:t>
      </w:r>
      <w:r w:rsidRPr="00B02C21">
        <w:rPr>
          <w:rFonts w:ascii="Times New Roman" w:hAnsi="Times New Roman" w:cs="Times New Roman"/>
          <w:sz w:val="24"/>
        </w:rPr>
        <w:t xml:space="preserve"> Respondent on the 16</w:t>
      </w:r>
      <w:r w:rsidRPr="00B02C21">
        <w:rPr>
          <w:rFonts w:ascii="Times New Roman" w:hAnsi="Times New Roman" w:cs="Times New Roman"/>
          <w:sz w:val="24"/>
          <w:vertAlign w:val="superscript"/>
        </w:rPr>
        <w:t>th</w:t>
      </w:r>
      <w:r w:rsidRPr="00B02C21">
        <w:rPr>
          <w:rFonts w:ascii="Times New Roman" w:hAnsi="Times New Roman" w:cs="Times New Roman"/>
          <w:sz w:val="24"/>
        </w:rPr>
        <w:t xml:space="preserve"> of November 2022 be and is hereby declared null and void and of no force and effect</w:t>
      </w:r>
      <w:r w:rsidR="00B02C21">
        <w:rPr>
          <w:rFonts w:ascii="Times New Roman" w:hAnsi="Times New Roman" w:cs="Times New Roman"/>
          <w:sz w:val="24"/>
        </w:rPr>
        <w:t>.</w:t>
      </w:r>
    </w:p>
    <w:p w14:paraId="05CEE6F2" w14:textId="4A014ED2" w:rsidR="006B77FC" w:rsidRDefault="006B77FC" w:rsidP="00B02C21">
      <w:pPr>
        <w:pStyle w:val="ListParagraph"/>
        <w:numPr>
          <w:ilvl w:val="0"/>
          <w:numId w:val="26"/>
        </w:numPr>
        <w:spacing w:line="360" w:lineRule="auto"/>
        <w:jc w:val="both"/>
        <w:rPr>
          <w:rFonts w:ascii="Times New Roman" w:hAnsi="Times New Roman" w:cs="Times New Roman"/>
          <w:sz w:val="24"/>
        </w:rPr>
      </w:pPr>
      <w:r w:rsidRPr="00B02C21">
        <w:rPr>
          <w:rFonts w:ascii="Times New Roman" w:hAnsi="Times New Roman" w:cs="Times New Roman"/>
          <w:sz w:val="24"/>
        </w:rPr>
        <w:t>The 1</w:t>
      </w:r>
      <w:r w:rsidRPr="00B02C21">
        <w:rPr>
          <w:rFonts w:ascii="Times New Roman" w:hAnsi="Times New Roman" w:cs="Times New Roman"/>
          <w:sz w:val="24"/>
          <w:vertAlign w:val="superscript"/>
        </w:rPr>
        <w:t>st</w:t>
      </w:r>
      <w:r w:rsidRPr="00B02C21">
        <w:rPr>
          <w:rFonts w:ascii="Times New Roman" w:hAnsi="Times New Roman" w:cs="Times New Roman"/>
          <w:sz w:val="24"/>
        </w:rPr>
        <w:t xml:space="preserve"> Respondent be and is hereby ordered to forthwith cancel and remove from his register the Certificate of Registration Number 17332BM consisting of twenty-four</w:t>
      </w:r>
      <w:r w:rsidR="00033215" w:rsidRPr="00B02C21">
        <w:rPr>
          <w:rFonts w:ascii="Times New Roman" w:hAnsi="Times New Roman" w:cs="Times New Roman"/>
          <w:sz w:val="24"/>
        </w:rPr>
        <w:t xml:space="preserve"> </w:t>
      </w:r>
      <w:r w:rsidRPr="00B02C21">
        <w:rPr>
          <w:rFonts w:ascii="Times New Roman" w:hAnsi="Times New Roman" w:cs="Times New Roman"/>
          <w:sz w:val="24"/>
        </w:rPr>
        <w:t>(24)</w:t>
      </w:r>
      <w:r w:rsidR="00033215" w:rsidRPr="00B02C21">
        <w:rPr>
          <w:rFonts w:ascii="Times New Roman" w:hAnsi="Times New Roman" w:cs="Times New Roman"/>
          <w:sz w:val="24"/>
        </w:rPr>
        <w:t xml:space="preserve"> </w:t>
      </w:r>
      <w:r w:rsidRPr="00B02C21">
        <w:rPr>
          <w:rFonts w:ascii="Times New Roman" w:hAnsi="Times New Roman" w:cs="Times New Roman"/>
          <w:sz w:val="24"/>
        </w:rPr>
        <w:t>blocks of Lithium</w:t>
      </w:r>
      <w:r w:rsidR="00B96EA9" w:rsidRPr="00B02C21">
        <w:rPr>
          <w:rFonts w:ascii="Times New Roman" w:hAnsi="Times New Roman" w:cs="Times New Roman"/>
          <w:sz w:val="24"/>
        </w:rPr>
        <w:t xml:space="preserve"> </w:t>
      </w:r>
      <w:r w:rsidRPr="00B02C21">
        <w:rPr>
          <w:rFonts w:ascii="Times New Roman" w:hAnsi="Times New Roman" w:cs="Times New Roman"/>
          <w:sz w:val="24"/>
        </w:rPr>
        <w:t>Claims named Sandawana AV8 registered in the name of the 5</w:t>
      </w:r>
      <w:r w:rsidRPr="00B02C21">
        <w:rPr>
          <w:rFonts w:ascii="Times New Roman" w:hAnsi="Times New Roman" w:cs="Times New Roman"/>
          <w:sz w:val="24"/>
          <w:vertAlign w:val="superscript"/>
        </w:rPr>
        <w:t>th</w:t>
      </w:r>
      <w:r w:rsidRPr="00B02C21">
        <w:rPr>
          <w:rFonts w:ascii="Times New Roman" w:hAnsi="Times New Roman" w:cs="Times New Roman"/>
          <w:sz w:val="24"/>
        </w:rPr>
        <w:t xml:space="preserve"> Respondent.</w:t>
      </w:r>
    </w:p>
    <w:p w14:paraId="08F8E291" w14:textId="4AB809AA" w:rsidR="00264273" w:rsidRPr="008E700B" w:rsidRDefault="006B77FC" w:rsidP="008E700B">
      <w:pPr>
        <w:pStyle w:val="ListParagraph"/>
        <w:numPr>
          <w:ilvl w:val="0"/>
          <w:numId w:val="26"/>
        </w:numPr>
        <w:spacing w:line="360" w:lineRule="auto"/>
        <w:jc w:val="both"/>
        <w:rPr>
          <w:rFonts w:ascii="Times New Roman" w:hAnsi="Times New Roman" w:cs="Times New Roman"/>
          <w:sz w:val="24"/>
        </w:rPr>
      </w:pPr>
      <w:r w:rsidRPr="00B02C21">
        <w:rPr>
          <w:rFonts w:ascii="Times New Roman" w:hAnsi="Times New Roman" w:cs="Times New Roman"/>
          <w:sz w:val="24"/>
        </w:rPr>
        <w:t>Respondents shall pay costs of suit.</w:t>
      </w:r>
      <w:r w:rsidR="00B02C21">
        <w:rPr>
          <w:rFonts w:ascii="Times New Roman" w:hAnsi="Times New Roman" w:cs="Times New Roman"/>
          <w:sz w:val="24"/>
        </w:rPr>
        <w:t>”</w:t>
      </w:r>
      <w:r w:rsidRPr="00B02C21">
        <w:rPr>
          <w:rFonts w:ascii="Times New Roman" w:hAnsi="Times New Roman" w:cs="Times New Roman"/>
          <w:sz w:val="24"/>
        </w:rPr>
        <w:t xml:space="preserve"> </w:t>
      </w:r>
    </w:p>
    <w:p w14:paraId="4FA1CBD8" w14:textId="07254CF6" w:rsidR="0010199B" w:rsidRDefault="00F856C2" w:rsidP="00A36A45">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applicant is </w:t>
      </w:r>
      <w:r w:rsidR="0010199B">
        <w:rPr>
          <w:rFonts w:ascii="Times New Roman" w:hAnsi="Times New Roman" w:cs="Times New Roman"/>
          <w:sz w:val="24"/>
          <w:szCs w:val="24"/>
          <w:lang w:val="en-GB"/>
        </w:rPr>
        <w:t xml:space="preserve">a limited liability mining concern duly registered in terms of the company laws of Zimbabwe. </w:t>
      </w:r>
      <w:r>
        <w:rPr>
          <w:rFonts w:ascii="Times New Roman" w:hAnsi="Times New Roman" w:cs="Times New Roman"/>
          <w:sz w:val="24"/>
          <w:szCs w:val="24"/>
          <w:lang w:val="en-GB"/>
        </w:rPr>
        <w:t xml:space="preserve">The </w:t>
      </w:r>
      <w:r w:rsidR="00A36A45">
        <w:rPr>
          <w:rFonts w:ascii="Times New Roman" w:hAnsi="Times New Roman" w:cs="Times New Roman"/>
          <w:sz w:val="24"/>
          <w:szCs w:val="24"/>
          <w:lang w:val="en-GB"/>
        </w:rPr>
        <w:t>first</w:t>
      </w:r>
      <w:r w:rsidR="00E829EF">
        <w:rPr>
          <w:rFonts w:ascii="Times New Roman" w:hAnsi="Times New Roman" w:cs="Times New Roman"/>
          <w:sz w:val="24"/>
          <w:szCs w:val="24"/>
          <w:lang w:val="en-GB"/>
        </w:rPr>
        <w:t xml:space="preserve"> respondent is the M</w:t>
      </w:r>
      <w:r>
        <w:rPr>
          <w:rFonts w:ascii="Times New Roman" w:hAnsi="Times New Roman" w:cs="Times New Roman"/>
          <w:sz w:val="24"/>
          <w:szCs w:val="24"/>
          <w:lang w:val="en-GB"/>
        </w:rPr>
        <w:t xml:space="preserve">ining Commissioner </w:t>
      </w:r>
      <w:r w:rsidR="0010199B">
        <w:rPr>
          <w:rFonts w:ascii="Times New Roman" w:hAnsi="Times New Roman" w:cs="Times New Roman"/>
          <w:sz w:val="24"/>
          <w:szCs w:val="24"/>
          <w:lang w:val="en-GB"/>
        </w:rPr>
        <w:t xml:space="preserve">for the </w:t>
      </w:r>
      <w:r>
        <w:rPr>
          <w:rFonts w:ascii="Times New Roman" w:hAnsi="Times New Roman" w:cs="Times New Roman"/>
          <w:sz w:val="24"/>
          <w:szCs w:val="24"/>
          <w:lang w:val="en-GB"/>
        </w:rPr>
        <w:t xml:space="preserve">Midlands </w:t>
      </w:r>
      <w:r w:rsidR="0010199B">
        <w:rPr>
          <w:rFonts w:ascii="Times New Roman" w:hAnsi="Times New Roman" w:cs="Times New Roman"/>
          <w:sz w:val="24"/>
          <w:szCs w:val="24"/>
          <w:lang w:val="en-GB"/>
        </w:rPr>
        <w:t xml:space="preserve">Province. He is </w:t>
      </w:r>
      <w:r>
        <w:rPr>
          <w:rFonts w:ascii="Times New Roman" w:hAnsi="Times New Roman" w:cs="Times New Roman"/>
          <w:sz w:val="24"/>
          <w:szCs w:val="24"/>
          <w:lang w:val="en-GB"/>
        </w:rPr>
        <w:t xml:space="preserve">a public </w:t>
      </w:r>
      <w:r w:rsidR="0010199B">
        <w:rPr>
          <w:rFonts w:ascii="Times New Roman" w:hAnsi="Times New Roman" w:cs="Times New Roman"/>
          <w:sz w:val="24"/>
          <w:szCs w:val="24"/>
          <w:lang w:val="en-GB"/>
        </w:rPr>
        <w:t xml:space="preserve">officer </w:t>
      </w:r>
      <w:r>
        <w:rPr>
          <w:rFonts w:ascii="Times New Roman" w:hAnsi="Times New Roman" w:cs="Times New Roman"/>
          <w:sz w:val="24"/>
          <w:szCs w:val="24"/>
          <w:lang w:val="en-GB"/>
        </w:rPr>
        <w:t xml:space="preserve">and government </w:t>
      </w:r>
      <w:r w:rsidR="0010199B">
        <w:rPr>
          <w:rFonts w:ascii="Times New Roman" w:hAnsi="Times New Roman" w:cs="Times New Roman"/>
          <w:sz w:val="24"/>
          <w:szCs w:val="24"/>
          <w:lang w:val="en-GB"/>
        </w:rPr>
        <w:t xml:space="preserve">bureaucrat </w:t>
      </w:r>
      <w:r>
        <w:rPr>
          <w:rFonts w:ascii="Times New Roman" w:hAnsi="Times New Roman" w:cs="Times New Roman"/>
          <w:sz w:val="24"/>
          <w:szCs w:val="24"/>
          <w:lang w:val="en-GB"/>
        </w:rPr>
        <w:t>cite</w:t>
      </w:r>
      <w:r w:rsidR="0010199B">
        <w:rPr>
          <w:rFonts w:ascii="Times New Roman" w:hAnsi="Times New Roman" w:cs="Times New Roman"/>
          <w:sz w:val="24"/>
          <w:szCs w:val="24"/>
          <w:lang w:val="en-GB"/>
        </w:rPr>
        <w:t>d in his official capacity as the</w:t>
      </w:r>
      <w:r>
        <w:rPr>
          <w:rFonts w:ascii="Times New Roman" w:hAnsi="Times New Roman" w:cs="Times New Roman"/>
          <w:sz w:val="24"/>
          <w:szCs w:val="24"/>
          <w:lang w:val="en-GB"/>
        </w:rPr>
        <w:t xml:space="preserve"> authority responsible for issuing mining licence</w:t>
      </w:r>
      <w:r w:rsidR="0010199B">
        <w:rPr>
          <w:rFonts w:ascii="Times New Roman" w:hAnsi="Times New Roman" w:cs="Times New Roman"/>
          <w:sz w:val="24"/>
          <w:szCs w:val="24"/>
          <w:lang w:val="en-GB"/>
        </w:rPr>
        <w:t>s and permits among other responsibilities. The</w:t>
      </w:r>
      <w:r w:rsidR="00091735">
        <w:rPr>
          <w:rFonts w:ascii="Times New Roman" w:hAnsi="Times New Roman" w:cs="Times New Roman"/>
          <w:sz w:val="24"/>
          <w:szCs w:val="24"/>
          <w:lang w:val="en-GB"/>
        </w:rPr>
        <w:t xml:space="preserve"> </w:t>
      </w:r>
      <w:r w:rsidR="00A36A45">
        <w:rPr>
          <w:rFonts w:ascii="Times New Roman" w:hAnsi="Times New Roman" w:cs="Times New Roman"/>
          <w:sz w:val="24"/>
          <w:szCs w:val="24"/>
          <w:lang w:val="en-GB"/>
        </w:rPr>
        <w:t>second</w:t>
      </w:r>
      <w:r w:rsidR="00E829EF">
        <w:rPr>
          <w:rFonts w:ascii="Times New Roman" w:hAnsi="Times New Roman" w:cs="Times New Roman"/>
          <w:sz w:val="24"/>
          <w:szCs w:val="24"/>
          <w:lang w:val="en-GB"/>
        </w:rPr>
        <w:t xml:space="preserve"> respondent is the</w:t>
      </w:r>
      <w:r w:rsidR="005510EE">
        <w:rPr>
          <w:rFonts w:ascii="Times New Roman" w:hAnsi="Times New Roman" w:cs="Times New Roman"/>
          <w:sz w:val="24"/>
          <w:szCs w:val="24"/>
          <w:lang w:val="en-GB"/>
        </w:rPr>
        <w:t xml:space="preserve"> </w:t>
      </w:r>
      <w:r w:rsidR="00E829EF">
        <w:rPr>
          <w:rFonts w:ascii="Times New Roman" w:hAnsi="Times New Roman" w:cs="Times New Roman"/>
          <w:sz w:val="24"/>
          <w:szCs w:val="24"/>
          <w:lang w:val="en-GB"/>
        </w:rPr>
        <w:t>S</w:t>
      </w:r>
      <w:r w:rsidR="0010199B">
        <w:rPr>
          <w:rFonts w:ascii="Times New Roman" w:hAnsi="Times New Roman" w:cs="Times New Roman"/>
          <w:sz w:val="24"/>
          <w:szCs w:val="24"/>
          <w:lang w:val="en-GB"/>
        </w:rPr>
        <w:t>ecretary for Mines and Mining D</w:t>
      </w:r>
      <w:r w:rsidR="00091735">
        <w:rPr>
          <w:rFonts w:ascii="Times New Roman" w:hAnsi="Times New Roman" w:cs="Times New Roman"/>
          <w:sz w:val="24"/>
          <w:szCs w:val="24"/>
          <w:lang w:val="en-GB"/>
        </w:rPr>
        <w:t>evelopment</w:t>
      </w:r>
      <w:r w:rsidR="0010199B">
        <w:rPr>
          <w:rFonts w:ascii="Times New Roman" w:hAnsi="Times New Roman" w:cs="Times New Roman"/>
          <w:sz w:val="24"/>
          <w:szCs w:val="24"/>
          <w:lang w:val="en-GB"/>
        </w:rPr>
        <w:t>. He equally holds public office and is a government functionary</w:t>
      </w:r>
      <w:r w:rsidR="00E829EF">
        <w:rPr>
          <w:rFonts w:ascii="Times New Roman" w:hAnsi="Times New Roman" w:cs="Times New Roman"/>
          <w:sz w:val="24"/>
          <w:szCs w:val="24"/>
          <w:lang w:val="en-GB"/>
        </w:rPr>
        <w:t>.</w:t>
      </w:r>
      <w:r w:rsidR="00091735">
        <w:rPr>
          <w:rFonts w:ascii="Times New Roman" w:hAnsi="Times New Roman" w:cs="Times New Roman"/>
          <w:sz w:val="24"/>
          <w:szCs w:val="24"/>
          <w:lang w:val="en-GB"/>
        </w:rPr>
        <w:t xml:space="preserve"> </w:t>
      </w:r>
      <w:r w:rsidR="00E829EF">
        <w:rPr>
          <w:rFonts w:ascii="Times New Roman" w:hAnsi="Times New Roman" w:cs="Times New Roman"/>
          <w:sz w:val="24"/>
          <w:szCs w:val="24"/>
          <w:lang w:val="en-GB"/>
        </w:rPr>
        <w:t xml:space="preserve">The </w:t>
      </w:r>
      <w:r w:rsidR="00A36A45">
        <w:rPr>
          <w:rFonts w:ascii="Times New Roman" w:hAnsi="Times New Roman" w:cs="Times New Roman"/>
          <w:sz w:val="24"/>
          <w:szCs w:val="24"/>
          <w:lang w:val="en-GB"/>
        </w:rPr>
        <w:t>third</w:t>
      </w:r>
      <w:r w:rsidR="00E829EF">
        <w:rPr>
          <w:rFonts w:ascii="Times New Roman" w:hAnsi="Times New Roman" w:cs="Times New Roman"/>
          <w:sz w:val="24"/>
          <w:szCs w:val="24"/>
          <w:lang w:val="en-GB"/>
        </w:rPr>
        <w:t xml:space="preserve"> responden</w:t>
      </w:r>
      <w:r w:rsidR="0010199B">
        <w:rPr>
          <w:rFonts w:ascii="Times New Roman" w:hAnsi="Times New Roman" w:cs="Times New Roman"/>
          <w:sz w:val="24"/>
          <w:szCs w:val="24"/>
          <w:lang w:val="en-GB"/>
        </w:rPr>
        <w:t>t is the Minister of Mines and Mining D</w:t>
      </w:r>
      <w:r w:rsidR="00E829EF">
        <w:rPr>
          <w:rFonts w:ascii="Times New Roman" w:hAnsi="Times New Roman" w:cs="Times New Roman"/>
          <w:sz w:val="24"/>
          <w:szCs w:val="24"/>
          <w:lang w:val="en-GB"/>
        </w:rPr>
        <w:t>evelopment</w:t>
      </w:r>
      <w:r w:rsidR="0010199B">
        <w:rPr>
          <w:rFonts w:ascii="Times New Roman" w:hAnsi="Times New Roman" w:cs="Times New Roman"/>
          <w:sz w:val="24"/>
          <w:szCs w:val="24"/>
          <w:lang w:val="en-GB"/>
        </w:rPr>
        <w:t>.</w:t>
      </w:r>
      <w:r w:rsidR="00E829EF" w:rsidRPr="00E829EF">
        <w:rPr>
          <w:rFonts w:ascii="Times New Roman" w:hAnsi="Times New Roman" w:cs="Times New Roman"/>
          <w:sz w:val="24"/>
          <w:szCs w:val="24"/>
          <w:lang w:val="en-GB"/>
        </w:rPr>
        <w:t xml:space="preserve"> </w:t>
      </w:r>
      <w:r w:rsidR="0010199B">
        <w:rPr>
          <w:rFonts w:ascii="Times New Roman" w:hAnsi="Times New Roman" w:cs="Times New Roman"/>
          <w:sz w:val="24"/>
          <w:szCs w:val="24"/>
          <w:lang w:val="en-GB"/>
        </w:rPr>
        <w:t>He is cited</w:t>
      </w:r>
      <w:r w:rsidR="00E829EF">
        <w:rPr>
          <w:rFonts w:ascii="Times New Roman" w:hAnsi="Times New Roman" w:cs="Times New Roman"/>
          <w:sz w:val="24"/>
          <w:szCs w:val="24"/>
          <w:lang w:val="en-GB"/>
        </w:rPr>
        <w:t xml:space="preserve"> in his official capacity as the authority responsible </w:t>
      </w:r>
      <w:r w:rsidR="0010199B">
        <w:rPr>
          <w:rFonts w:ascii="Times New Roman" w:hAnsi="Times New Roman" w:cs="Times New Roman"/>
          <w:sz w:val="24"/>
          <w:szCs w:val="24"/>
          <w:lang w:val="en-GB"/>
        </w:rPr>
        <w:t xml:space="preserve">charged with </w:t>
      </w:r>
      <w:r w:rsidR="00E829EF">
        <w:rPr>
          <w:rFonts w:ascii="Times New Roman" w:hAnsi="Times New Roman" w:cs="Times New Roman"/>
          <w:sz w:val="24"/>
          <w:szCs w:val="24"/>
          <w:lang w:val="en-GB"/>
        </w:rPr>
        <w:t xml:space="preserve">the administration of the Mines and Minerals Act </w:t>
      </w:r>
      <w:r w:rsidR="00A36A45">
        <w:rPr>
          <w:rFonts w:ascii="Times New Roman" w:hAnsi="Times New Roman" w:cs="Times New Roman"/>
          <w:sz w:val="24"/>
          <w:szCs w:val="24"/>
          <w:lang w:val="en-GB"/>
        </w:rPr>
        <w:t>[</w:t>
      </w:r>
      <w:r w:rsidR="00E829EF" w:rsidRPr="00A36A45">
        <w:rPr>
          <w:rFonts w:ascii="Times New Roman" w:hAnsi="Times New Roman" w:cs="Times New Roman"/>
          <w:i/>
          <w:iCs/>
          <w:sz w:val="24"/>
          <w:szCs w:val="24"/>
          <w:lang w:val="en-GB"/>
        </w:rPr>
        <w:t>Chapter 21:05</w:t>
      </w:r>
      <w:r w:rsidR="00A36A45">
        <w:rPr>
          <w:rFonts w:ascii="Times New Roman" w:hAnsi="Times New Roman" w:cs="Times New Roman"/>
          <w:sz w:val="24"/>
          <w:szCs w:val="24"/>
          <w:lang w:val="en-GB"/>
        </w:rPr>
        <w:t>]</w:t>
      </w:r>
      <w:r w:rsidR="0010199B">
        <w:rPr>
          <w:rFonts w:ascii="Times New Roman" w:hAnsi="Times New Roman" w:cs="Times New Roman"/>
          <w:sz w:val="24"/>
          <w:szCs w:val="24"/>
          <w:lang w:val="en-GB"/>
        </w:rPr>
        <w:t xml:space="preserve"> (hereinafter</w:t>
      </w:r>
      <w:r w:rsidR="00E829EF">
        <w:rPr>
          <w:rFonts w:ascii="Times New Roman" w:hAnsi="Times New Roman" w:cs="Times New Roman"/>
          <w:sz w:val="24"/>
          <w:szCs w:val="24"/>
          <w:lang w:val="en-GB"/>
        </w:rPr>
        <w:t xml:space="preserve"> referred to as </w:t>
      </w:r>
      <w:r w:rsidR="0010199B">
        <w:rPr>
          <w:rFonts w:ascii="Times New Roman" w:hAnsi="Times New Roman" w:cs="Times New Roman"/>
          <w:sz w:val="24"/>
          <w:szCs w:val="24"/>
          <w:lang w:val="en-GB"/>
        </w:rPr>
        <w:t>t</w:t>
      </w:r>
      <w:r w:rsidR="00E829EF">
        <w:rPr>
          <w:rFonts w:ascii="Times New Roman" w:hAnsi="Times New Roman" w:cs="Times New Roman"/>
          <w:sz w:val="24"/>
          <w:szCs w:val="24"/>
          <w:lang w:val="en-GB"/>
        </w:rPr>
        <w:t>he Act).</w:t>
      </w:r>
      <w:r w:rsidR="0010199B">
        <w:rPr>
          <w:rFonts w:ascii="Times New Roman" w:hAnsi="Times New Roman" w:cs="Times New Roman"/>
          <w:sz w:val="24"/>
          <w:szCs w:val="24"/>
          <w:lang w:val="en-GB"/>
        </w:rPr>
        <w:t xml:space="preserve"> </w:t>
      </w:r>
      <w:r w:rsidR="00091735">
        <w:rPr>
          <w:rFonts w:ascii="Times New Roman" w:hAnsi="Times New Roman" w:cs="Times New Roman"/>
          <w:sz w:val="24"/>
          <w:szCs w:val="24"/>
          <w:lang w:val="en-GB"/>
        </w:rPr>
        <w:t xml:space="preserve">The </w:t>
      </w:r>
      <w:r w:rsidR="00A36A45">
        <w:rPr>
          <w:rFonts w:ascii="Times New Roman" w:hAnsi="Times New Roman" w:cs="Times New Roman"/>
          <w:sz w:val="24"/>
          <w:szCs w:val="24"/>
          <w:lang w:val="en-GB"/>
        </w:rPr>
        <w:t>fourth</w:t>
      </w:r>
      <w:r w:rsidR="00091735">
        <w:rPr>
          <w:rFonts w:ascii="Times New Roman" w:hAnsi="Times New Roman" w:cs="Times New Roman"/>
          <w:sz w:val="24"/>
          <w:szCs w:val="24"/>
          <w:lang w:val="en-GB"/>
        </w:rPr>
        <w:t xml:space="preserve"> respondent is the</w:t>
      </w:r>
      <w:r w:rsidR="006168BD">
        <w:rPr>
          <w:rFonts w:ascii="Times New Roman" w:hAnsi="Times New Roman" w:cs="Times New Roman"/>
          <w:sz w:val="24"/>
          <w:szCs w:val="24"/>
          <w:lang w:val="en-GB"/>
        </w:rPr>
        <w:t xml:space="preserve"> Environmental Management Agency</w:t>
      </w:r>
      <w:r w:rsidR="00091735">
        <w:rPr>
          <w:rFonts w:ascii="Times New Roman" w:hAnsi="Times New Roman" w:cs="Times New Roman"/>
          <w:sz w:val="24"/>
          <w:szCs w:val="24"/>
          <w:lang w:val="en-GB"/>
        </w:rPr>
        <w:t>,</w:t>
      </w:r>
      <w:r w:rsidR="006168BD">
        <w:rPr>
          <w:rFonts w:ascii="Times New Roman" w:hAnsi="Times New Roman" w:cs="Times New Roman"/>
          <w:sz w:val="24"/>
          <w:szCs w:val="24"/>
          <w:lang w:val="en-GB"/>
        </w:rPr>
        <w:t xml:space="preserve"> </w:t>
      </w:r>
      <w:r w:rsidR="00091735">
        <w:rPr>
          <w:rFonts w:ascii="Times New Roman" w:hAnsi="Times New Roman" w:cs="Times New Roman"/>
          <w:sz w:val="24"/>
          <w:szCs w:val="24"/>
          <w:lang w:val="en-GB"/>
        </w:rPr>
        <w:t>a body corporate created in terms of s 9</w:t>
      </w:r>
      <w:r w:rsidR="006C1797">
        <w:rPr>
          <w:rFonts w:ascii="Times New Roman" w:hAnsi="Times New Roman" w:cs="Times New Roman"/>
          <w:sz w:val="24"/>
          <w:szCs w:val="24"/>
          <w:lang w:val="en-GB"/>
        </w:rPr>
        <w:t xml:space="preserve"> </w:t>
      </w:r>
      <w:r w:rsidR="00091735">
        <w:rPr>
          <w:rFonts w:ascii="Times New Roman" w:hAnsi="Times New Roman" w:cs="Times New Roman"/>
          <w:sz w:val="24"/>
          <w:szCs w:val="24"/>
          <w:lang w:val="en-GB"/>
        </w:rPr>
        <w:t xml:space="preserve">of the </w:t>
      </w:r>
      <w:r w:rsidR="006168BD">
        <w:rPr>
          <w:rFonts w:ascii="Times New Roman" w:hAnsi="Times New Roman" w:cs="Times New Roman"/>
          <w:sz w:val="24"/>
          <w:szCs w:val="24"/>
          <w:lang w:val="en-GB"/>
        </w:rPr>
        <w:t>Environmental</w:t>
      </w:r>
      <w:r w:rsidR="00091735">
        <w:rPr>
          <w:rFonts w:ascii="Times New Roman" w:hAnsi="Times New Roman" w:cs="Times New Roman"/>
          <w:sz w:val="24"/>
          <w:szCs w:val="24"/>
          <w:lang w:val="en-GB"/>
        </w:rPr>
        <w:t xml:space="preserve"> Management Act </w:t>
      </w:r>
      <w:r w:rsidR="00A36A45">
        <w:rPr>
          <w:rFonts w:ascii="Times New Roman" w:hAnsi="Times New Roman" w:cs="Times New Roman"/>
          <w:sz w:val="24"/>
          <w:szCs w:val="24"/>
          <w:lang w:val="en-GB"/>
        </w:rPr>
        <w:t>[</w:t>
      </w:r>
      <w:r w:rsidR="00091735" w:rsidRPr="00A36A45">
        <w:rPr>
          <w:rFonts w:ascii="Times New Roman" w:hAnsi="Times New Roman" w:cs="Times New Roman"/>
          <w:i/>
          <w:iCs/>
          <w:sz w:val="24"/>
          <w:szCs w:val="24"/>
          <w:lang w:val="en-GB"/>
        </w:rPr>
        <w:t>Chapter 20.27</w:t>
      </w:r>
      <w:r w:rsidR="00A36A45">
        <w:rPr>
          <w:rFonts w:ascii="Times New Roman" w:hAnsi="Times New Roman" w:cs="Times New Roman"/>
          <w:sz w:val="24"/>
          <w:szCs w:val="24"/>
          <w:lang w:val="en-GB"/>
        </w:rPr>
        <w:t>]</w:t>
      </w:r>
      <w:r w:rsidR="00091735">
        <w:rPr>
          <w:rFonts w:ascii="Times New Roman" w:hAnsi="Times New Roman" w:cs="Times New Roman"/>
          <w:sz w:val="24"/>
          <w:szCs w:val="24"/>
          <w:lang w:val="en-GB"/>
        </w:rPr>
        <w:t>.</w:t>
      </w:r>
      <w:r w:rsidR="0010199B">
        <w:rPr>
          <w:rFonts w:ascii="Times New Roman" w:hAnsi="Times New Roman" w:cs="Times New Roman"/>
          <w:sz w:val="24"/>
          <w:szCs w:val="24"/>
          <w:lang w:val="en-GB"/>
        </w:rPr>
        <w:t xml:space="preserve"> Its responsibilities entail among others, the</w:t>
      </w:r>
      <w:r w:rsidR="00091735">
        <w:rPr>
          <w:rFonts w:ascii="Times New Roman" w:hAnsi="Times New Roman" w:cs="Times New Roman"/>
          <w:sz w:val="24"/>
          <w:szCs w:val="24"/>
          <w:lang w:val="en-GB"/>
        </w:rPr>
        <w:t xml:space="preserve"> protection o</w:t>
      </w:r>
      <w:r w:rsidR="0010199B">
        <w:rPr>
          <w:rFonts w:ascii="Times New Roman" w:hAnsi="Times New Roman" w:cs="Times New Roman"/>
          <w:sz w:val="24"/>
          <w:szCs w:val="24"/>
          <w:lang w:val="en-GB"/>
        </w:rPr>
        <w:t>f the environment</w:t>
      </w:r>
      <w:r w:rsidR="006168BD">
        <w:rPr>
          <w:rFonts w:ascii="Times New Roman" w:hAnsi="Times New Roman" w:cs="Times New Roman"/>
          <w:sz w:val="24"/>
          <w:szCs w:val="24"/>
          <w:lang w:val="en-GB"/>
        </w:rPr>
        <w:t>. The</w:t>
      </w:r>
      <w:r w:rsidR="00091735">
        <w:rPr>
          <w:rFonts w:ascii="Times New Roman" w:hAnsi="Times New Roman" w:cs="Times New Roman"/>
          <w:sz w:val="24"/>
          <w:szCs w:val="24"/>
          <w:lang w:val="en-GB"/>
        </w:rPr>
        <w:t xml:space="preserve"> </w:t>
      </w:r>
      <w:r w:rsidR="00A36A45">
        <w:rPr>
          <w:rFonts w:ascii="Times New Roman" w:hAnsi="Times New Roman" w:cs="Times New Roman"/>
          <w:sz w:val="24"/>
          <w:szCs w:val="24"/>
          <w:lang w:val="en-GB"/>
        </w:rPr>
        <w:t>fifth</w:t>
      </w:r>
      <w:r w:rsidR="006168BD">
        <w:rPr>
          <w:rFonts w:ascii="Times New Roman" w:hAnsi="Times New Roman" w:cs="Times New Roman"/>
          <w:sz w:val="24"/>
          <w:szCs w:val="24"/>
          <w:lang w:val="en-GB"/>
        </w:rPr>
        <w:t xml:space="preserve"> </w:t>
      </w:r>
      <w:r w:rsidR="00091735">
        <w:rPr>
          <w:rFonts w:ascii="Times New Roman" w:hAnsi="Times New Roman" w:cs="Times New Roman"/>
          <w:sz w:val="24"/>
          <w:szCs w:val="24"/>
          <w:lang w:val="en-GB"/>
        </w:rPr>
        <w:t>responde</w:t>
      </w:r>
      <w:r w:rsidR="0010199B">
        <w:rPr>
          <w:rFonts w:ascii="Times New Roman" w:hAnsi="Times New Roman" w:cs="Times New Roman"/>
          <w:sz w:val="24"/>
          <w:szCs w:val="24"/>
          <w:lang w:val="en-GB"/>
        </w:rPr>
        <w:t>nt is Avoseh investments also</w:t>
      </w:r>
      <w:r w:rsidR="00123120">
        <w:rPr>
          <w:rFonts w:ascii="Times New Roman" w:hAnsi="Times New Roman" w:cs="Times New Roman"/>
          <w:sz w:val="24"/>
          <w:szCs w:val="24"/>
          <w:lang w:val="en-GB"/>
        </w:rPr>
        <w:t xml:space="preserve"> a company with limited liability</w:t>
      </w:r>
      <w:r w:rsidR="0010199B">
        <w:rPr>
          <w:rFonts w:ascii="Times New Roman" w:hAnsi="Times New Roman" w:cs="Times New Roman"/>
          <w:sz w:val="24"/>
          <w:szCs w:val="24"/>
          <w:lang w:val="en-GB"/>
        </w:rPr>
        <w:t xml:space="preserve"> and duly incorporated in terms of the laws of Zimbabwe</w:t>
      </w:r>
      <w:r w:rsidR="00123120">
        <w:rPr>
          <w:rFonts w:ascii="Times New Roman" w:hAnsi="Times New Roman" w:cs="Times New Roman"/>
          <w:sz w:val="24"/>
          <w:szCs w:val="24"/>
          <w:lang w:val="en-GB"/>
        </w:rPr>
        <w:t>.</w:t>
      </w:r>
      <w:r w:rsidR="006C179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4956F514" w14:textId="0D1602B3" w:rsidR="00B96EA9" w:rsidRPr="00B96EA9" w:rsidRDefault="00B96EA9" w:rsidP="00A36A45">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To put the matter into proper perspective a brief background is pertinent.</w:t>
      </w:r>
    </w:p>
    <w:p w14:paraId="22FC36F8" w14:textId="77777777" w:rsidR="00B96EA9" w:rsidRDefault="00B96EA9" w:rsidP="00450281">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Factual Background</w:t>
      </w:r>
    </w:p>
    <w:p w14:paraId="3AF87ACC" w14:textId="6AD61C9C" w:rsidR="00450281" w:rsidRDefault="006C1797" w:rsidP="00AE080D">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w:t>
      </w:r>
      <w:r w:rsidR="00450281">
        <w:rPr>
          <w:rFonts w:ascii="Times New Roman" w:hAnsi="Times New Roman" w:cs="Times New Roman"/>
          <w:sz w:val="24"/>
          <w:szCs w:val="24"/>
          <w:lang w:val="en-GB"/>
        </w:rPr>
        <w:t>owns Sandawana M</w:t>
      </w:r>
      <w:r w:rsidR="00B96EA9">
        <w:rPr>
          <w:rFonts w:ascii="Times New Roman" w:hAnsi="Times New Roman" w:cs="Times New Roman"/>
          <w:sz w:val="24"/>
          <w:szCs w:val="24"/>
          <w:lang w:val="en-GB"/>
        </w:rPr>
        <w:t xml:space="preserve">ines located in Mberengwa District where it is engaged in </w:t>
      </w:r>
      <w:r w:rsidR="006168BD">
        <w:rPr>
          <w:rFonts w:ascii="Times New Roman" w:hAnsi="Times New Roman" w:cs="Times New Roman"/>
          <w:sz w:val="24"/>
          <w:szCs w:val="24"/>
          <w:lang w:val="en-GB"/>
        </w:rPr>
        <w:t>the business of extracting lithium ore</w:t>
      </w:r>
      <w:r w:rsidR="00B96EA9">
        <w:rPr>
          <w:rFonts w:ascii="Times New Roman" w:hAnsi="Times New Roman" w:cs="Times New Roman"/>
          <w:sz w:val="24"/>
          <w:szCs w:val="24"/>
          <w:lang w:val="en-GB"/>
        </w:rPr>
        <w:t>.</w:t>
      </w:r>
      <w:r w:rsidR="00450281">
        <w:rPr>
          <w:rFonts w:ascii="Times New Roman" w:hAnsi="Times New Roman" w:cs="Times New Roman"/>
          <w:sz w:val="24"/>
          <w:szCs w:val="24"/>
          <w:lang w:val="en-GB"/>
        </w:rPr>
        <w:t xml:space="preserve"> Inclusive of its mining concerns is</w:t>
      </w:r>
      <w:r w:rsidR="005510EE">
        <w:rPr>
          <w:rFonts w:ascii="Times New Roman" w:hAnsi="Times New Roman" w:cs="Times New Roman"/>
          <w:sz w:val="24"/>
          <w:szCs w:val="24"/>
          <w:lang w:val="en-GB"/>
        </w:rPr>
        <w:t xml:space="preserve"> a claim </w:t>
      </w:r>
      <w:r w:rsidR="00B96EA9">
        <w:rPr>
          <w:rFonts w:ascii="Times New Roman" w:hAnsi="Times New Roman" w:cs="Times New Roman"/>
          <w:sz w:val="24"/>
          <w:szCs w:val="24"/>
          <w:lang w:val="en-GB"/>
        </w:rPr>
        <w:t>known a</w:t>
      </w:r>
      <w:r w:rsidR="00450281">
        <w:rPr>
          <w:rFonts w:ascii="Times New Roman" w:hAnsi="Times New Roman" w:cs="Times New Roman"/>
          <w:sz w:val="24"/>
          <w:szCs w:val="24"/>
          <w:lang w:val="en-GB"/>
        </w:rPr>
        <w:t>s Lith 15 in the same district. It encompasses vast swathes of land which measure</w:t>
      </w:r>
      <w:r w:rsidR="00B96EA9">
        <w:rPr>
          <w:rFonts w:ascii="Times New Roman" w:hAnsi="Times New Roman" w:cs="Times New Roman"/>
          <w:sz w:val="24"/>
          <w:szCs w:val="24"/>
          <w:lang w:val="en-GB"/>
        </w:rPr>
        <w:t xml:space="preserve"> </w:t>
      </w:r>
      <w:r w:rsidR="004504CF">
        <w:rPr>
          <w:rFonts w:ascii="Times New Roman" w:hAnsi="Times New Roman" w:cs="Times New Roman"/>
          <w:sz w:val="24"/>
          <w:szCs w:val="24"/>
          <w:lang w:val="en-GB"/>
        </w:rPr>
        <w:t xml:space="preserve">approximately </w:t>
      </w:r>
      <w:r w:rsidR="00B96EA9">
        <w:rPr>
          <w:rFonts w:ascii="Times New Roman" w:hAnsi="Times New Roman" w:cs="Times New Roman"/>
          <w:sz w:val="24"/>
          <w:szCs w:val="24"/>
          <w:lang w:val="en-GB"/>
        </w:rPr>
        <w:t>3882 hectares</w:t>
      </w:r>
      <w:r w:rsidR="00450281">
        <w:rPr>
          <w:rFonts w:ascii="Times New Roman" w:hAnsi="Times New Roman" w:cs="Times New Roman"/>
          <w:sz w:val="24"/>
          <w:szCs w:val="24"/>
          <w:lang w:val="en-GB"/>
        </w:rPr>
        <w:t xml:space="preserve"> in extent. There is no contestation that</w:t>
      </w:r>
      <w:r w:rsidR="00B96EA9">
        <w:rPr>
          <w:rFonts w:ascii="Times New Roman" w:hAnsi="Times New Roman" w:cs="Times New Roman"/>
          <w:sz w:val="24"/>
          <w:szCs w:val="24"/>
          <w:lang w:val="en-GB"/>
        </w:rPr>
        <w:t xml:space="preserve"> the applicant’s </w:t>
      </w:r>
      <w:r w:rsidR="00450281">
        <w:rPr>
          <w:rFonts w:ascii="Times New Roman" w:hAnsi="Times New Roman" w:cs="Times New Roman"/>
          <w:sz w:val="24"/>
          <w:szCs w:val="24"/>
          <w:lang w:val="en-GB"/>
        </w:rPr>
        <w:t>mining interest over the entire Sandawana Mines was registered</w:t>
      </w:r>
      <w:r w:rsidR="00B96EA9">
        <w:rPr>
          <w:rFonts w:ascii="Times New Roman" w:hAnsi="Times New Roman" w:cs="Times New Roman"/>
          <w:sz w:val="24"/>
          <w:szCs w:val="24"/>
          <w:lang w:val="en-GB"/>
        </w:rPr>
        <w:t xml:space="preserve"> in May 1964</w:t>
      </w:r>
      <w:r w:rsidR="00450281">
        <w:rPr>
          <w:rFonts w:ascii="Times New Roman" w:hAnsi="Times New Roman" w:cs="Times New Roman"/>
          <w:sz w:val="24"/>
          <w:szCs w:val="24"/>
          <w:lang w:val="en-GB"/>
        </w:rPr>
        <w:t>. That title gave</w:t>
      </w:r>
      <w:r w:rsidR="00B96EA9">
        <w:rPr>
          <w:rFonts w:ascii="Times New Roman" w:hAnsi="Times New Roman" w:cs="Times New Roman"/>
          <w:sz w:val="24"/>
          <w:szCs w:val="24"/>
          <w:lang w:val="en-GB"/>
        </w:rPr>
        <w:t xml:space="preserve"> the applicant exclusive mining rights.</w:t>
      </w:r>
      <w:r w:rsidR="00FC3B72">
        <w:rPr>
          <w:rFonts w:ascii="Times New Roman" w:hAnsi="Times New Roman" w:cs="Times New Roman"/>
          <w:sz w:val="24"/>
          <w:szCs w:val="24"/>
          <w:lang w:val="en-GB"/>
        </w:rPr>
        <w:t xml:space="preserve"> </w:t>
      </w:r>
      <w:r w:rsidR="00B96EA9">
        <w:rPr>
          <w:rFonts w:ascii="Times New Roman" w:hAnsi="Times New Roman" w:cs="Times New Roman"/>
          <w:sz w:val="24"/>
          <w:szCs w:val="24"/>
          <w:lang w:val="en-GB"/>
        </w:rPr>
        <w:t>To add weight to i</w:t>
      </w:r>
      <w:r w:rsidR="004504CF">
        <w:rPr>
          <w:rFonts w:ascii="Times New Roman" w:hAnsi="Times New Roman" w:cs="Times New Roman"/>
          <w:sz w:val="24"/>
          <w:szCs w:val="24"/>
          <w:lang w:val="en-GB"/>
        </w:rPr>
        <w:t xml:space="preserve">ts exclusivity, in October </w:t>
      </w:r>
      <w:r w:rsidR="00450281">
        <w:rPr>
          <w:rFonts w:ascii="Times New Roman" w:hAnsi="Times New Roman" w:cs="Times New Roman"/>
          <w:sz w:val="24"/>
          <w:szCs w:val="24"/>
          <w:lang w:val="en-GB"/>
        </w:rPr>
        <w:t>1986 that whole land</w:t>
      </w:r>
      <w:r w:rsidR="00B96EA9">
        <w:rPr>
          <w:rFonts w:ascii="Times New Roman" w:hAnsi="Times New Roman" w:cs="Times New Roman"/>
          <w:sz w:val="24"/>
          <w:szCs w:val="24"/>
          <w:lang w:val="en-GB"/>
        </w:rPr>
        <w:t xml:space="preserve"> </w:t>
      </w:r>
      <w:r w:rsidR="00450281">
        <w:rPr>
          <w:rFonts w:ascii="Times New Roman" w:hAnsi="Times New Roman" w:cs="Times New Roman"/>
          <w:sz w:val="24"/>
          <w:szCs w:val="24"/>
          <w:lang w:val="en-GB"/>
        </w:rPr>
        <w:t xml:space="preserve">covered by Sandawana Mines </w:t>
      </w:r>
      <w:r w:rsidR="00B96EA9">
        <w:rPr>
          <w:rFonts w:ascii="Times New Roman" w:hAnsi="Times New Roman" w:cs="Times New Roman"/>
          <w:sz w:val="24"/>
          <w:szCs w:val="24"/>
          <w:lang w:val="en-GB"/>
        </w:rPr>
        <w:t>as wel</w:t>
      </w:r>
      <w:r w:rsidR="004504CF">
        <w:rPr>
          <w:rFonts w:ascii="Times New Roman" w:hAnsi="Times New Roman" w:cs="Times New Roman"/>
          <w:sz w:val="24"/>
          <w:szCs w:val="24"/>
          <w:lang w:val="en-GB"/>
        </w:rPr>
        <w:t xml:space="preserve">l as its neighbouring areas were </w:t>
      </w:r>
      <w:r w:rsidR="00B96EA9">
        <w:rPr>
          <w:rFonts w:ascii="Times New Roman" w:hAnsi="Times New Roman" w:cs="Times New Roman"/>
          <w:sz w:val="24"/>
          <w:szCs w:val="24"/>
          <w:lang w:val="en-GB"/>
        </w:rPr>
        <w:t>reserved against prospecting and pegging. However</w:t>
      </w:r>
      <w:r w:rsidR="00A36A45">
        <w:rPr>
          <w:rFonts w:ascii="Times New Roman" w:hAnsi="Times New Roman" w:cs="Times New Roman"/>
          <w:sz w:val="24"/>
          <w:szCs w:val="24"/>
          <w:lang w:val="en-GB"/>
        </w:rPr>
        <w:t>,</w:t>
      </w:r>
      <w:r w:rsidR="00B96EA9">
        <w:rPr>
          <w:rFonts w:ascii="Times New Roman" w:hAnsi="Times New Roman" w:cs="Times New Roman"/>
          <w:sz w:val="24"/>
          <w:szCs w:val="24"/>
          <w:lang w:val="en-GB"/>
        </w:rPr>
        <w:t xml:space="preserve"> on 30 Se</w:t>
      </w:r>
      <w:r w:rsidR="00450281">
        <w:rPr>
          <w:rFonts w:ascii="Times New Roman" w:hAnsi="Times New Roman" w:cs="Times New Roman"/>
          <w:sz w:val="24"/>
          <w:szCs w:val="24"/>
          <w:lang w:val="en-GB"/>
        </w:rPr>
        <w:t>ptember 2022 the 1986 reservation against prospecting</w:t>
      </w:r>
      <w:r w:rsidR="00B96EA9">
        <w:rPr>
          <w:rFonts w:ascii="Times New Roman" w:hAnsi="Times New Roman" w:cs="Times New Roman"/>
          <w:sz w:val="24"/>
          <w:szCs w:val="24"/>
          <w:lang w:val="en-GB"/>
        </w:rPr>
        <w:t xml:space="preserve"> notice was revoked by the </w:t>
      </w:r>
      <w:r w:rsidR="00A36A45">
        <w:rPr>
          <w:rFonts w:ascii="Times New Roman" w:hAnsi="Times New Roman" w:cs="Times New Roman"/>
          <w:sz w:val="24"/>
          <w:szCs w:val="24"/>
          <w:lang w:val="en-GB"/>
        </w:rPr>
        <w:t>third</w:t>
      </w:r>
      <w:r w:rsidR="00B96EA9">
        <w:rPr>
          <w:rFonts w:ascii="Times New Roman" w:hAnsi="Times New Roman" w:cs="Times New Roman"/>
          <w:sz w:val="24"/>
          <w:szCs w:val="24"/>
          <w:lang w:val="en-GB"/>
        </w:rPr>
        <w:t xml:space="preserve"> respondent</w:t>
      </w:r>
      <w:r w:rsidR="00450281">
        <w:rPr>
          <w:rFonts w:ascii="Times New Roman" w:hAnsi="Times New Roman" w:cs="Times New Roman"/>
          <w:sz w:val="24"/>
          <w:szCs w:val="24"/>
          <w:lang w:val="en-GB"/>
        </w:rPr>
        <w:t xml:space="preserve">. Not </w:t>
      </w:r>
      <w:r w:rsidR="00B96EA9">
        <w:rPr>
          <w:rFonts w:ascii="Times New Roman" w:hAnsi="Times New Roman" w:cs="Times New Roman"/>
          <w:sz w:val="24"/>
          <w:szCs w:val="24"/>
          <w:lang w:val="en-GB"/>
        </w:rPr>
        <w:t xml:space="preserve">long </w:t>
      </w:r>
      <w:r w:rsidR="00450281">
        <w:rPr>
          <w:rFonts w:ascii="Times New Roman" w:hAnsi="Times New Roman" w:cs="Times New Roman"/>
          <w:sz w:val="24"/>
          <w:szCs w:val="24"/>
          <w:lang w:val="en-GB"/>
        </w:rPr>
        <w:t>after that, in fact barely two months later on 16 November 202</w:t>
      </w:r>
      <w:r w:rsidR="008E700B">
        <w:rPr>
          <w:rFonts w:ascii="Times New Roman" w:hAnsi="Times New Roman" w:cs="Times New Roman"/>
          <w:sz w:val="24"/>
          <w:szCs w:val="24"/>
          <w:lang w:val="en-GB"/>
        </w:rPr>
        <w:t>2</w:t>
      </w:r>
      <w:r w:rsidR="00450281">
        <w:rPr>
          <w:rFonts w:ascii="Times New Roman" w:hAnsi="Times New Roman" w:cs="Times New Roman"/>
          <w:sz w:val="24"/>
          <w:szCs w:val="24"/>
          <w:lang w:val="en-GB"/>
        </w:rPr>
        <w:t xml:space="preserve"> it</w:t>
      </w:r>
      <w:r w:rsidR="00B74245">
        <w:rPr>
          <w:rFonts w:ascii="Times New Roman" w:hAnsi="Times New Roman" w:cs="Times New Roman"/>
          <w:sz w:val="24"/>
          <w:szCs w:val="24"/>
          <w:lang w:val="en-GB"/>
        </w:rPr>
        <w:t xml:space="preserve"> was </w:t>
      </w:r>
      <w:r w:rsidR="00B96EA9">
        <w:rPr>
          <w:rFonts w:ascii="Times New Roman" w:hAnsi="Times New Roman" w:cs="Times New Roman"/>
          <w:sz w:val="24"/>
          <w:szCs w:val="24"/>
          <w:lang w:val="en-GB"/>
        </w:rPr>
        <w:t>re</w:t>
      </w:r>
      <w:r w:rsidR="00B74245">
        <w:rPr>
          <w:rFonts w:ascii="Times New Roman" w:hAnsi="Times New Roman" w:cs="Times New Roman"/>
          <w:sz w:val="24"/>
          <w:szCs w:val="24"/>
          <w:lang w:val="en-GB"/>
        </w:rPr>
        <w:t>s</w:t>
      </w:r>
      <w:r w:rsidR="00B96EA9">
        <w:rPr>
          <w:rFonts w:ascii="Times New Roman" w:hAnsi="Times New Roman" w:cs="Times New Roman"/>
          <w:sz w:val="24"/>
          <w:szCs w:val="24"/>
          <w:lang w:val="en-GB"/>
        </w:rPr>
        <w:t xml:space="preserve">tored. The </w:t>
      </w:r>
      <w:r w:rsidR="00A36A45">
        <w:rPr>
          <w:rFonts w:ascii="Times New Roman" w:hAnsi="Times New Roman" w:cs="Times New Roman"/>
          <w:sz w:val="24"/>
          <w:szCs w:val="24"/>
          <w:lang w:val="en-GB"/>
        </w:rPr>
        <w:t>fifth</w:t>
      </w:r>
      <w:r w:rsidR="00B96EA9">
        <w:rPr>
          <w:rFonts w:ascii="Times New Roman" w:hAnsi="Times New Roman" w:cs="Times New Roman"/>
          <w:sz w:val="24"/>
          <w:szCs w:val="24"/>
          <w:lang w:val="en-GB"/>
        </w:rPr>
        <w:t xml:space="preserve"> respondent’s claim was prospected for, </w:t>
      </w:r>
      <w:r w:rsidR="00450281">
        <w:rPr>
          <w:rFonts w:ascii="Times New Roman" w:hAnsi="Times New Roman" w:cs="Times New Roman"/>
          <w:sz w:val="24"/>
          <w:szCs w:val="24"/>
          <w:lang w:val="en-GB"/>
        </w:rPr>
        <w:t>pegged and registered during that</w:t>
      </w:r>
      <w:r w:rsidR="00B96EA9">
        <w:rPr>
          <w:rFonts w:ascii="Times New Roman" w:hAnsi="Times New Roman" w:cs="Times New Roman"/>
          <w:sz w:val="24"/>
          <w:szCs w:val="24"/>
          <w:lang w:val="en-GB"/>
        </w:rPr>
        <w:t xml:space="preserve"> brief</w:t>
      </w:r>
      <w:r w:rsidR="00450281">
        <w:rPr>
          <w:rFonts w:ascii="Times New Roman" w:hAnsi="Times New Roman" w:cs="Times New Roman"/>
          <w:sz w:val="24"/>
          <w:szCs w:val="24"/>
          <w:lang w:val="en-GB"/>
        </w:rPr>
        <w:t xml:space="preserve"> moratorium</w:t>
      </w:r>
      <w:r w:rsidR="00B96EA9">
        <w:rPr>
          <w:rFonts w:ascii="Times New Roman" w:hAnsi="Times New Roman" w:cs="Times New Roman"/>
          <w:sz w:val="24"/>
          <w:szCs w:val="24"/>
          <w:lang w:val="en-GB"/>
        </w:rPr>
        <w:t xml:space="preserve">. </w:t>
      </w:r>
      <w:r w:rsidR="00450281">
        <w:rPr>
          <w:rFonts w:ascii="Times New Roman" w:hAnsi="Times New Roman" w:cs="Times New Roman"/>
          <w:sz w:val="24"/>
          <w:szCs w:val="24"/>
          <w:lang w:val="en-GB"/>
        </w:rPr>
        <w:t xml:space="preserve">Remarkably, the </w:t>
      </w:r>
      <w:r w:rsidR="00A36A45">
        <w:rPr>
          <w:rFonts w:ascii="Times New Roman" w:hAnsi="Times New Roman" w:cs="Times New Roman"/>
          <w:sz w:val="24"/>
          <w:szCs w:val="24"/>
          <w:lang w:val="en-GB"/>
        </w:rPr>
        <w:t>fifth</w:t>
      </w:r>
      <w:r w:rsidR="00450281">
        <w:rPr>
          <w:rFonts w:ascii="Times New Roman" w:hAnsi="Times New Roman" w:cs="Times New Roman"/>
          <w:sz w:val="24"/>
          <w:szCs w:val="24"/>
          <w:lang w:val="en-GB"/>
        </w:rPr>
        <w:t xml:space="preserve"> respondent’s claim was registered o</w:t>
      </w:r>
      <w:r w:rsidR="00B96EA9">
        <w:rPr>
          <w:rFonts w:ascii="Times New Roman" w:hAnsi="Times New Roman" w:cs="Times New Roman"/>
          <w:sz w:val="24"/>
          <w:szCs w:val="24"/>
          <w:lang w:val="en-GB"/>
        </w:rPr>
        <w:t xml:space="preserve">n 16 November 2022 </w:t>
      </w:r>
      <w:r w:rsidR="00450281">
        <w:rPr>
          <w:rFonts w:ascii="Times New Roman" w:hAnsi="Times New Roman" w:cs="Times New Roman"/>
          <w:sz w:val="24"/>
          <w:szCs w:val="24"/>
          <w:lang w:val="en-GB"/>
        </w:rPr>
        <w:t>which whether coincidentally or by design, is the date when the reservation against prospecting notice was reinstated. Soon thereafter,</w:t>
      </w:r>
      <w:r w:rsidR="00B96EA9">
        <w:rPr>
          <w:rFonts w:ascii="Times New Roman" w:hAnsi="Times New Roman" w:cs="Times New Roman"/>
          <w:sz w:val="24"/>
          <w:szCs w:val="24"/>
          <w:lang w:val="en-GB"/>
        </w:rPr>
        <w:t xml:space="preserve"> the </w:t>
      </w:r>
      <w:r w:rsidR="00A36A45">
        <w:rPr>
          <w:rFonts w:ascii="Times New Roman" w:hAnsi="Times New Roman" w:cs="Times New Roman"/>
          <w:sz w:val="24"/>
          <w:szCs w:val="24"/>
          <w:lang w:val="en-GB"/>
        </w:rPr>
        <w:t>fifth</w:t>
      </w:r>
      <w:r w:rsidR="00B96EA9">
        <w:rPr>
          <w:rFonts w:ascii="Times New Roman" w:hAnsi="Times New Roman" w:cs="Times New Roman"/>
          <w:sz w:val="24"/>
          <w:szCs w:val="24"/>
          <w:lang w:val="en-GB"/>
        </w:rPr>
        <w:t xml:space="preserve"> respond</w:t>
      </w:r>
      <w:r w:rsidR="00450281">
        <w:rPr>
          <w:rFonts w:ascii="Times New Roman" w:hAnsi="Times New Roman" w:cs="Times New Roman"/>
          <w:sz w:val="24"/>
          <w:szCs w:val="24"/>
          <w:lang w:val="en-GB"/>
        </w:rPr>
        <w:t xml:space="preserve">ent commenced mining operations but given the above circumstances the applicant and the </w:t>
      </w:r>
      <w:r w:rsidR="00AE080D">
        <w:rPr>
          <w:rFonts w:ascii="Times New Roman" w:hAnsi="Times New Roman" w:cs="Times New Roman"/>
          <w:sz w:val="24"/>
          <w:szCs w:val="24"/>
          <w:lang w:val="en-GB"/>
        </w:rPr>
        <w:t>fifth</w:t>
      </w:r>
      <w:r w:rsidR="00450281">
        <w:rPr>
          <w:rFonts w:ascii="Times New Roman" w:hAnsi="Times New Roman" w:cs="Times New Roman"/>
          <w:sz w:val="24"/>
          <w:szCs w:val="24"/>
          <w:lang w:val="en-GB"/>
        </w:rPr>
        <w:t xml:space="preserve"> respondent had clearly been set on a collision course. </w:t>
      </w:r>
    </w:p>
    <w:p w14:paraId="3296E32E" w14:textId="77777777" w:rsidR="00B74245" w:rsidRDefault="00B74245" w:rsidP="00AE080D">
      <w:pPr>
        <w:spacing w:line="360" w:lineRule="auto"/>
        <w:ind w:firstLine="720"/>
        <w:jc w:val="both"/>
        <w:rPr>
          <w:rFonts w:ascii="Times New Roman" w:hAnsi="Times New Roman" w:cs="Times New Roman"/>
          <w:sz w:val="24"/>
          <w:szCs w:val="24"/>
          <w:lang w:val="en-GB"/>
        </w:rPr>
      </w:pPr>
    </w:p>
    <w:p w14:paraId="359E486F" w14:textId="77777777" w:rsidR="008E700B" w:rsidRPr="00AE080D" w:rsidRDefault="008E700B" w:rsidP="00AE080D">
      <w:pPr>
        <w:spacing w:line="360" w:lineRule="auto"/>
        <w:ind w:firstLine="720"/>
        <w:jc w:val="both"/>
        <w:rPr>
          <w:rFonts w:ascii="Times New Roman" w:hAnsi="Times New Roman" w:cs="Times New Roman"/>
          <w:sz w:val="24"/>
          <w:szCs w:val="24"/>
          <w:lang w:val="en-GB"/>
        </w:rPr>
      </w:pPr>
    </w:p>
    <w:p w14:paraId="650F083E" w14:textId="77777777" w:rsidR="00FC3B72" w:rsidRPr="00207007" w:rsidRDefault="00FC3B72" w:rsidP="00450281">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Applicant’s case</w:t>
      </w:r>
    </w:p>
    <w:p w14:paraId="52EBC78D" w14:textId="729FB8C7" w:rsidR="004504CF" w:rsidRDefault="00FC3B72" w:rsidP="00AE080D">
      <w:pPr>
        <w:spacing w:line="360" w:lineRule="auto"/>
        <w:ind w:firstLine="720"/>
        <w:jc w:val="both"/>
        <w:rPr>
          <w:rFonts w:ascii="Times New Roman" w:hAnsi="Times New Roman" w:cs="Times New Roman"/>
          <w:sz w:val="24"/>
        </w:rPr>
      </w:pPr>
      <w:r>
        <w:rPr>
          <w:rFonts w:ascii="Times New Roman" w:hAnsi="Times New Roman" w:cs="Times New Roman"/>
          <w:sz w:val="24"/>
        </w:rPr>
        <w:t>In its founding affidavit, deposed to</w:t>
      </w:r>
      <w:r w:rsidR="00450281">
        <w:rPr>
          <w:rFonts w:ascii="Times New Roman" w:hAnsi="Times New Roman" w:cs="Times New Roman"/>
          <w:sz w:val="24"/>
        </w:rPr>
        <w:t xml:space="preserve"> by its general m</w:t>
      </w:r>
      <w:r>
        <w:rPr>
          <w:rFonts w:ascii="Times New Roman" w:hAnsi="Times New Roman" w:cs="Times New Roman"/>
          <w:sz w:val="24"/>
        </w:rPr>
        <w:t xml:space="preserve">anager Godwin Gambiza, </w:t>
      </w:r>
      <w:r w:rsidR="00450281">
        <w:rPr>
          <w:rFonts w:ascii="Times New Roman" w:hAnsi="Times New Roman" w:cs="Times New Roman"/>
          <w:sz w:val="24"/>
        </w:rPr>
        <w:t>the applicant stated</w:t>
      </w:r>
      <w:r w:rsidR="00B57A03">
        <w:rPr>
          <w:rFonts w:ascii="Times New Roman" w:hAnsi="Times New Roman" w:cs="Times New Roman"/>
          <w:sz w:val="24"/>
        </w:rPr>
        <w:t xml:space="preserve"> that</w:t>
      </w:r>
      <w:r w:rsidR="004C085B">
        <w:rPr>
          <w:rFonts w:ascii="Times New Roman" w:hAnsi="Times New Roman" w:cs="Times New Roman"/>
          <w:sz w:val="24"/>
        </w:rPr>
        <w:t xml:space="preserve"> following a boundary dispute between the applicant and the </w:t>
      </w:r>
      <w:r w:rsidR="00AE080D">
        <w:rPr>
          <w:rFonts w:ascii="Times New Roman" w:hAnsi="Times New Roman" w:cs="Times New Roman"/>
          <w:sz w:val="24"/>
        </w:rPr>
        <w:t>fifth</w:t>
      </w:r>
      <w:r w:rsidR="004C085B">
        <w:rPr>
          <w:rFonts w:ascii="Times New Roman" w:hAnsi="Times New Roman" w:cs="Times New Roman"/>
          <w:sz w:val="24"/>
        </w:rPr>
        <w:t xml:space="preserve"> respondent,</w:t>
      </w:r>
      <w:r w:rsidR="00450281">
        <w:rPr>
          <w:rFonts w:ascii="Times New Roman" w:hAnsi="Times New Roman" w:cs="Times New Roman"/>
          <w:sz w:val="24"/>
        </w:rPr>
        <w:t xml:space="preserve"> </w:t>
      </w:r>
      <w:r w:rsidR="005510EE">
        <w:rPr>
          <w:rFonts w:ascii="Times New Roman" w:hAnsi="Times New Roman" w:cs="Times New Roman"/>
          <w:sz w:val="24"/>
        </w:rPr>
        <w:t xml:space="preserve">a ground survey was conducted </w:t>
      </w:r>
      <w:r w:rsidR="00450281">
        <w:rPr>
          <w:rFonts w:ascii="Times New Roman" w:hAnsi="Times New Roman" w:cs="Times New Roman"/>
          <w:sz w:val="24"/>
        </w:rPr>
        <w:t>on 9 March 2023 by the Ministry of M</w:t>
      </w:r>
      <w:r w:rsidR="005510EE">
        <w:rPr>
          <w:rFonts w:ascii="Times New Roman" w:hAnsi="Times New Roman" w:cs="Times New Roman"/>
          <w:sz w:val="24"/>
        </w:rPr>
        <w:t>ines officials.</w:t>
      </w:r>
      <w:r w:rsidR="002D6947">
        <w:rPr>
          <w:rFonts w:ascii="Times New Roman" w:hAnsi="Times New Roman" w:cs="Times New Roman"/>
          <w:sz w:val="24"/>
        </w:rPr>
        <w:t xml:space="preserve"> </w:t>
      </w:r>
      <w:r w:rsidR="005510EE">
        <w:rPr>
          <w:rFonts w:ascii="Times New Roman" w:hAnsi="Times New Roman" w:cs="Times New Roman"/>
          <w:sz w:val="24"/>
        </w:rPr>
        <w:t xml:space="preserve">The findings </w:t>
      </w:r>
      <w:r w:rsidR="00450281">
        <w:rPr>
          <w:rFonts w:ascii="Times New Roman" w:hAnsi="Times New Roman" w:cs="Times New Roman"/>
          <w:sz w:val="24"/>
        </w:rPr>
        <w:t xml:space="preserve">of the survey </w:t>
      </w:r>
      <w:r w:rsidR="005510EE">
        <w:rPr>
          <w:rFonts w:ascii="Times New Roman" w:hAnsi="Times New Roman" w:cs="Times New Roman"/>
          <w:sz w:val="24"/>
        </w:rPr>
        <w:t xml:space="preserve">placed the </w:t>
      </w:r>
      <w:r w:rsidR="00AE080D">
        <w:rPr>
          <w:rFonts w:ascii="Times New Roman" w:hAnsi="Times New Roman" w:cs="Times New Roman"/>
          <w:sz w:val="24"/>
        </w:rPr>
        <w:t>fifth</w:t>
      </w:r>
      <w:r w:rsidR="004504CF">
        <w:rPr>
          <w:rFonts w:ascii="Times New Roman" w:hAnsi="Times New Roman" w:cs="Times New Roman"/>
          <w:sz w:val="24"/>
        </w:rPr>
        <w:t xml:space="preserve"> respondent’s </w:t>
      </w:r>
      <w:r w:rsidR="005510EE">
        <w:rPr>
          <w:rFonts w:ascii="Times New Roman" w:hAnsi="Times New Roman" w:cs="Times New Roman"/>
          <w:sz w:val="24"/>
        </w:rPr>
        <w:t>claim called Sandawana AV8</w:t>
      </w:r>
      <w:r w:rsidR="004504CF">
        <w:rPr>
          <w:rFonts w:ascii="Times New Roman" w:hAnsi="Times New Roman" w:cs="Times New Roman"/>
          <w:sz w:val="24"/>
        </w:rPr>
        <w:t xml:space="preserve"> with </w:t>
      </w:r>
      <w:r w:rsidR="00DD7F1E">
        <w:rPr>
          <w:rFonts w:ascii="Times New Roman" w:hAnsi="Times New Roman" w:cs="Times New Roman"/>
          <w:sz w:val="24"/>
        </w:rPr>
        <w:t xml:space="preserve">registration number </w:t>
      </w:r>
      <w:r w:rsidR="00450281">
        <w:rPr>
          <w:rFonts w:ascii="Times New Roman" w:hAnsi="Times New Roman" w:cs="Times New Roman"/>
          <w:sz w:val="24"/>
        </w:rPr>
        <w:t>17332BM (</w:t>
      </w:r>
      <w:r w:rsidR="00DD7F1E">
        <w:rPr>
          <w:rFonts w:ascii="Times New Roman" w:hAnsi="Times New Roman" w:cs="Times New Roman"/>
          <w:sz w:val="24"/>
        </w:rPr>
        <w:t>hereinafter referred to as Avoseh claim)</w:t>
      </w:r>
      <w:r w:rsidR="005510EE">
        <w:rPr>
          <w:rFonts w:ascii="Times New Roman" w:hAnsi="Times New Roman" w:cs="Times New Roman"/>
          <w:sz w:val="24"/>
        </w:rPr>
        <w:t xml:space="preserve"> within the applicant’s mining area.</w:t>
      </w:r>
      <w:r w:rsidR="004504CF">
        <w:rPr>
          <w:rFonts w:ascii="Times New Roman" w:hAnsi="Times New Roman" w:cs="Times New Roman"/>
          <w:sz w:val="24"/>
        </w:rPr>
        <w:t xml:space="preserve"> </w:t>
      </w:r>
      <w:r w:rsidR="00450281">
        <w:rPr>
          <w:rFonts w:ascii="Times New Roman" w:hAnsi="Times New Roman" w:cs="Times New Roman"/>
          <w:sz w:val="24"/>
        </w:rPr>
        <w:t>The applicant submitted</w:t>
      </w:r>
      <w:r w:rsidR="002D6947">
        <w:rPr>
          <w:rFonts w:ascii="Times New Roman" w:hAnsi="Times New Roman" w:cs="Times New Roman"/>
          <w:sz w:val="24"/>
        </w:rPr>
        <w:t xml:space="preserve"> </w:t>
      </w:r>
      <w:r w:rsidR="00311D45">
        <w:rPr>
          <w:rFonts w:ascii="Times New Roman" w:hAnsi="Times New Roman" w:cs="Times New Roman"/>
          <w:sz w:val="24"/>
        </w:rPr>
        <w:t>a</w:t>
      </w:r>
      <w:r w:rsidR="00450281">
        <w:rPr>
          <w:rFonts w:ascii="Times New Roman" w:hAnsi="Times New Roman" w:cs="Times New Roman"/>
          <w:sz w:val="24"/>
        </w:rPr>
        <w:t xml:space="preserve"> copy of that</w:t>
      </w:r>
      <w:r w:rsidR="002D6947">
        <w:rPr>
          <w:rFonts w:ascii="Times New Roman" w:hAnsi="Times New Roman" w:cs="Times New Roman"/>
          <w:sz w:val="24"/>
        </w:rPr>
        <w:t xml:space="preserve"> ground survey report</w:t>
      </w:r>
      <w:r w:rsidR="00311D45">
        <w:rPr>
          <w:rFonts w:ascii="Times New Roman" w:hAnsi="Times New Roman" w:cs="Times New Roman"/>
          <w:sz w:val="24"/>
        </w:rPr>
        <w:t xml:space="preserve"> which was</w:t>
      </w:r>
      <w:r w:rsidR="002D6947">
        <w:rPr>
          <w:rFonts w:ascii="Times New Roman" w:hAnsi="Times New Roman" w:cs="Times New Roman"/>
          <w:sz w:val="24"/>
        </w:rPr>
        <w:t xml:space="preserve"> atta</w:t>
      </w:r>
      <w:r w:rsidR="004504CF">
        <w:rPr>
          <w:rFonts w:ascii="Times New Roman" w:hAnsi="Times New Roman" w:cs="Times New Roman"/>
          <w:sz w:val="24"/>
        </w:rPr>
        <w:t>ched to the Provincial Mining</w:t>
      </w:r>
      <w:r w:rsidR="00450281">
        <w:rPr>
          <w:rFonts w:ascii="Times New Roman" w:hAnsi="Times New Roman" w:cs="Times New Roman"/>
          <w:sz w:val="24"/>
        </w:rPr>
        <w:t xml:space="preserve"> D</w:t>
      </w:r>
      <w:r w:rsidR="004504CF">
        <w:rPr>
          <w:rFonts w:ascii="Times New Roman" w:hAnsi="Times New Roman" w:cs="Times New Roman"/>
          <w:sz w:val="24"/>
        </w:rPr>
        <w:t xml:space="preserve">irector’s </w:t>
      </w:r>
      <w:r w:rsidR="002D6947">
        <w:rPr>
          <w:rFonts w:ascii="Times New Roman" w:hAnsi="Times New Roman" w:cs="Times New Roman"/>
          <w:sz w:val="24"/>
        </w:rPr>
        <w:t>det</w:t>
      </w:r>
      <w:r w:rsidR="004504CF">
        <w:rPr>
          <w:rFonts w:ascii="Times New Roman" w:hAnsi="Times New Roman" w:cs="Times New Roman"/>
          <w:sz w:val="24"/>
        </w:rPr>
        <w:t>er</w:t>
      </w:r>
      <w:r w:rsidR="00450281">
        <w:rPr>
          <w:rFonts w:ascii="Times New Roman" w:hAnsi="Times New Roman" w:cs="Times New Roman"/>
          <w:sz w:val="24"/>
        </w:rPr>
        <w:t>mination as evidence of its averments</w:t>
      </w:r>
      <w:r w:rsidR="002D6947">
        <w:rPr>
          <w:rFonts w:ascii="Times New Roman" w:hAnsi="Times New Roman" w:cs="Times New Roman"/>
          <w:sz w:val="24"/>
        </w:rPr>
        <w:t>.</w:t>
      </w:r>
      <w:r w:rsidR="00311D45">
        <w:rPr>
          <w:rFonts w:ascii="Times New Roman" w:hAnsi="Times New Roman" w:cs="Times New Roman"/>
          <w:sz w:val="24"/>
        </w:rPr>
        <w:t xml:space="preserve"> </w:t>
      </w:r>
      <w:r w:rsidR="00450281">
        <w:rPr>
          <w:rFonts w:ascii="Times New Roman" w:hAnsi="Times New Roman" w:cs="Times New Roman"/>
          <w:sz w:val="24"/>
        </w:rPr>
        <w:t>Despite that, so the applicant argued, the</w:t>
      </w:r>
      <w:r w:rsidR="00311D45">
        <w:rPr>
          <w:rFonts w:ascii="Times New Roman" w:hAnsi="Times New Roman" w:cs="Times New Roman"/>
          <w:sz w:val="24"/>
        </w:rPr>
        <w:t xml:space="preserve"> Provincial Mining D</w:t>
      </w:r>
      <w:r w:rsidR="004C085B">
        <w:rPr>
          <w:rFonts w:ascii="Times New Roman" w:hAnsi="Times New Roman" w:cs="Times New Roman"/>
          <w:sz w:val="24"/>
        </w:rPr>
        <w:t>irector made a determination</w:t>
      </w:r>
      <w:r w:rsidR="00450281">
        <w:rPr>
          <w:rFonts w:ascii="Times New Roman" w:hAnsi="Times New Roman" w:cs="Times New Roman"/>
          <w:sz w:val="24"/>
        </w:rPr>
        <w:t xml:space="preserve"> based on </w:t>
      </w:r>
      <w:r w:rsidR="002D6947">
        <w:rPr>
          <w:rFonts w:ascii="Times New Roman" w:hAnsi="Times New Roman" w:cs="Times New Roman"/>
          <w:sz w:val="24"/>
        </w:rPr>
        <w:t>unverified coordinates</w:t>
      </w:r>
      <w:r w:rsidR="00311D45">
        <w:rPr>
          <w:rFonts w:ascii="Times New Roman" w:hAnsi="Times New Roman" w:cs="Times New Roman"/>
          <w:sz w:val="24"/>
        </w:rPr>
        <w:t xml:space="preserve"> </w:t>
      </w:r>
      <w:r w:rsidR="00450281">
        <w:rPr>
          <w:rFonts w:ascii="Times New Roman" w:hAnsi="Times New Roman" w:cs="Times New Roman"/>
          <w:sz w:val="24"/>
        </w:rPr>
        <w:t>which</w:t>
      </w:r>
      <w:r w:rsidR="004C085B">
        <w:rPr>
          <w:rFonts w:ascii="Times New Roman" w:hAnsi="Times New Roman" w:cs="Times New Roman"/>
          <w:sz w:val="24"/>
        </w:rPr>
        <w:t xml:space="preserve"> purported to validate the </w:t>
      </w:r>
      <w:r w:rsidR="00450281">
        <w:rPr>
          <w:rFonts w:ascii="Times New Roman" w:hAnsi="Times New Roman" w:cs="Times New Roman"/>
          <w:sz w:val="24"/>
        </w:rPr>
        <w:t>prospecting, pegging</w:t>
      </w:r>
      <w:r w:rsidR="004C085B">
        <w:rPr>
          <w:rFonts w:ascii="Times New Roman" w:hAnsi="Times New Roman" w:cs="Times New Roman"/>
          <w:sz w:val="24"/>
        </w:rPr>
        <w:t xml:space="preserve"> and registration of </w:t>
      </w:r>
      <w:r w:rsidR="00AE080D">
        <w:rPr>
          <w:rFonts w:ascii="Times New Roman" w:hAnsi="Times New Roman" w:cs="Times New Roman"/>
          <w:sz w:val="24"/>
        </w:rPr>
        <w:t>fifth</w:t>
      </w:r>
      <w:r w:rsidR="004C085B">
        <w:rPr>
          <w:rFonts w:ascii="Times New Roman" w:hAnsi="Times New Roman" w:cs="Times New Roman"/>
          <w:sz w:val="24"/>
        </w:rPr>
        <w:t xml:space="preserve"> </w:t>
      </w:r>
      <w:r w:rsidR="00414DFA">
        <w:rPr>
          <w:rFonts w:ascii="Times New Roman" w:hAnsi="Times New Roman" w:cs="Times New Roman"/>
          <w:sz w:val="24"/>
        </w:rPr>
        <w:t>respondent’s</w:t>
      </w:r>
      <w:r w:rsidR="00DD7F1E">
        <w:rPr>
          <w:rFonts w:ascii="Times New Roman" w:hAnsi="Times New Roman" w:cs="Times New Roman"/>
          <w:sz w:val="24"/>
        </w:rPr>
        <w:t xml:space="preserve"> Avoseh claim</w:t>
      </w:r>
      <w:r w:rsidR="002D6947">
        <w:rPr>
          <w:rFonts w:ascii="Times New Roman" w:hAnsi="Times New Roman" w:cs="Times New Roman"/>
          <w:sz w:val="24"/>
        </w:rPr>
        <w:t xml:space="preserve">. </w:t>
      </w:r>
      <w:r w:rsidR="00450281">
        <w:rPr>
          <w:rFonts w:ascii="Times New Roman" w:hAnsi="Times New Roman" w:cs="Times New Roman"/>
          <w:sz w:val="24"/>
        </w:rPr>
        <w:t>Godwin Gambiza contended</w:t>
      </w:r>
      <w:r w:rsidR="00EA12CA">
        <w:rPr>
          <w:rFonts w:ascii="Times New Roman" w:hAnsi="Times New Roman" w:cs="Times New Roman"/>
          <w:sz w:val="24"/>
        </w:rPr>
        <w:t xml:space="preserve"> </w:t>
      </w:r>
      <w:r w:rsidR="004C085B">
        <w:rPr>
          <w:rFonts w:ascii="Times New Roman" w:hAnsi="Times New Roman" w:cs="Times New Roman"/>
          <w:sz w:val="24"/>
        </w:rPr>
        <w:t>that the applicant’s mining area was established in 1964, l</w:t>
      </w:r>
      <w:r w:rsidR="00063EEA">
        <w:rPr>
          <w:rFonts w:ascii="Times New Roman" w:hAnsi="Times New Roman" w:cs="Times New Roman"/>
          <w:sz w:val="24"/>
        </w:rPr>
        <w:t>ong before the coming into existence</w:t>
      </w:r>
      <w:r w:rsidR="004C085B">
        <w:rPr>
          <w:rFonts w:ascii="Times New Roman" w:hAnsi="Times New Roman" w:cs="Times New Roman"/>
          <w:sz w:val="24"/>
        </w:rPr>
        <w:t xml:space="preserve"> of the </w:t>
      </w:r>
      <w:r w:rsidR="00AE080D">
        <w:rPr>
          <w:rFonts w:ascii="Times New Roman" w:hAnsi="Times New Roman" w:cs="Times New Roman"/>
          <w:sz w:val="24"/>
        </w:rPr>
        <w:t>fifth</w:t>
      </w:r>
      <w:r w:rsidR="004C085B">
        <w:rPr>
          <w:rFonts w:ascii="Times New Roman" w:hAnsi="Times New Roman" w:cs="Times New Roman"/>
          <w:sz w:val="24"/>
        </w:rPr>
        <w:t xml:space="preserve"> respondent and its mining claim.</w:t>
      </w:r>
      <w:r w:rsidR="00414918">
        <w:rPr>
          <w:rFonts w:ascii="Times New Roman" w:hAnsi="Times New Roman" w:cs="Times New Roman"/>
          <w:sz w:val="24"/>
        </w:rPr>
        <w:t xml:space="preserve"> He avers that </w:t>
      </w:r>
      <w:r w:rsidR="004C085B">
        <w:rPr>
          <w:rFonts w:ascii="Times New Roman" w:hAnsi="Times New Roman" w:cs="Times New Roman"/>
          <w:sz w:val="24"/>
        </w:rPr>
        <w:t xml:space="preserve">the </w:t>
      </w:r>
      <w:r w:rsidR="00AE080D">
        <w:rPr>
          <w:rFonts w:ascii="Times New Roman" w:hAnsi="Times New Roman" w:cs="Times New Roman"/>
          <w:sz w:val="24"/>
        </w:rPr>
        <w:t>fifth</w:t>
      </w:r>
      <w:r w:rsidR="00B57A03">
        <w:rPr>
          <w:rFonts w:ascii="Times New Roman" w:hAnsi="Times New Roman" w:cs="Times New Roman"/>
          <w:sz w:val="24"/>
        </w:rPr>
        <w:t xml:space="preserve"> respondent’s </w:t>
      </w:r>
      <w:r w:rsidR="00450281">
        <w:rPr>
          <w:rFonts w:ascii="Times New Roman" w:hAnsi="Times New Roman" w:cs="Times New Roman"/>
          <w:sz w:val="24"/>
        </w:rPr>
        <w:t>mining claim was prospected</w:t>
      </w:r>
      <w:r>
        <w:rPr>
          <w:rFonts w:ascii="Times New Roman" w:hAnsi="Times New Roman" w:cs="Times New Roman"/>
          <w:sz w:val="24"/>
        </w:rPr>
        <w:t>,</w:t>
      </w:r>
      <w:r w:rsidR="00FA2AAE">
        <w:rPr>
          <w:rFonts w:ascii="Times New Roman" w:hAnsi="Times New Roman" w:cs="Times New Roman"/>
          <w:sz w:val="24"/>
        </w:rPr>
        <w:t xml:space="preserve"> </w:t>
      </w:r>
      <w:r>
        <w:rPr>
          <w:rFonts w:ascii="Times New Roman" w:hAnsi="Times New Roman" w:cs="Times New Roman"/>
          <w:sz w:val="24"/>
        </w:rPr>
        <w:t>pegged and registered within the applicant’s mining area in clear violation of the prior pegger principle</w:t>
      </w:r>
      <w:r w:rsidR="00D559AD">
        <w:rPr>
          <w:rFonts w:ascii="Times New Roman" w:hAnsi="Times New Roman" w:cs="Times New Roman"/>
          <w:sz w:val="24"/>
        </w:rPr>
        <w:t xml:space="preserve"> which states </w:t>
      </w:r>
      <w:r w:rsidR="00B74245">
        <w:rPr>
          <w:rFonts w:ascii="Times New Roman" w:hAnsi="Times New Roman" w:cs="Times New Roman"/>
          <w:sz w:val="24"/>
        </w:rPr>
        <w:t xml:space="preserve">that </w:t>
      </w:r>
      <w:r w:rsidR="00450281">
        <w:rPr>
          <w:rFonts w:ascii="Times New Roman" w:hAnsi="Times New Roman" w:cs="Times New Roman"/>
          <w:sz w:val="24"/>
        </w:rPr>
        <w:t>in case of a clash of mining interests the</w:t>
      </w:r>
      <w:r w:rsidR="00D559AD">
        <w:rPr>
          <w:rFonts w:ascii="Times New Roman" w:hAnsi="Times New Roman" w:cs="Times New Roman"/>
          <w:sz w:val="24"/>
        </w:rPr>
        <w:t xml:space="preserve"> prior </w:t>
      </w:r>
      <w:r w:rsidR="00450281">
        <w:rPr>
          <w:rFonts w:ascii="Times New Roman" w:hAnsi="Times New Roman" w:cs="Times New Roman"/>
          <w:sz w:val="24"/>
        </w:rPr>
        <w:t>pegger</w:t>
      </w:r>
      <w:r w:rsidR="00D559AD">
        <w:rPr>
          <w:rFonts w:ascii="Times New Roman" w:hAnsi="Times New Roman" w:cs="Times New Roman"/>
          <w:sz w:val="24"/>
        </w:rPr>
        <w:t xml:space="preserve"> has superior </w:t>
      </w:r>
      <w:r w:rsidR="00450281">
        <w:rPr>
          <w:rFonts w:ascii="Times New Roman" w:hAnsi="Times New Roman" w:cs="Times New Roman"/>
          <w:sz w:val="24"/>
        </w:rPr>
        <w:t>rights. The applicant argued that for that reason, the</w:t>
      </w:r>
      <w:r w:rsidR="00D559AD">
        <w:rPr>
          <w:rFonts w:ascii="Times New Roman" w:hAnsi="Times New Roman" w:cs="Times New Roman"/>
          <w:sz w:val="24"/>
        </w:rPr>
        <w:t xml:space="preserve"> </w:t>
      </w:r>
      <w:r w:rsidR="00AE080D">
        <w:rPr>
          <w:rFonts w:ascii="Times New Roman" w:hAnsi="Times New Roman" w:cs="Times New Roman"/>
          <w:sz w:val="24"/>
        </w:rPr>
        <w:t>fifth</w:t>
      </w:r>
      <w:r w:rsidR="00D559AD">
        <w:rPr>
          <w:rFonts w:ascii="Times New Roman" w:hAnsi="Times New Roman" w:cs="Times New Roman"/>
          <w:sz w:val="24"/>
        </w:rPr>
        <w:t xml:space="preserve"> respondent</w:t>
      </w:r>
      <w:r w:rsidR="00233825">
        <w:rPr>
          <w:rFonts w:ascii="Times New Roman" w:hAnsi="Times New Roman" w:cs="Times New Roman"/>
          <w:sz w:val="24"/>
        </w:rPr>
        <w:t>’s</w:t>
      </w:r>
      <w:r w:rsidR="00D559AD">
        <w:rPr>
          <w:rFonts w:ascii="Times New Roman" w:hAnsi="Times New Roman" w:cs="Times New Roman"/>
          <w:sz w:val="24"/>
        </w:rPr>
        <w:t xml:space="preserve"> mining claim cannot exist within the applicant’s mining </w:t>
      </w:r>
      <w:r w:rsidR="00450281">
        <w:rPr>
          <w:rFonts w:ascii="Times New Roman" w:hAnsi="Times New Roman" w:cs="Times New Roman"/>
          <w:sz w:val="24"/>
        </w:rPr>
        <w:t>area. It</w:t>
      </w:r>
      <w:r w:rsidR="00D559AD">
        <w:rPr>
          <w:rFonts w:ascii="Times New Roman" w:hAnsi="Times New Roman" w:cs="Times New Roman"/>
          <w:sz w:val="24"/>
        </w:rPr>
        <w:t xml:space="preserve"> </w:t>
      </w:r>
      <w:r w:rsidR="00450281">
        <w:rPr>
          <w:rFonts w:ascii="Times New Roman" w:hAnsi="Times New Roman" w:cs="Times New Roman"/>
          <w:sz w:val="24"/>
        </w:rPr>
        <w:t>can only</w:t>
      </w:r>
      <w:r w:rsidR="00D559AD">
        <w:rPr>
          <w:rFonts w:ascii="Times New Roman" w:hAnsi="Times New Roman" w:cs="Times New Roman"/>
          <w:sz w:val="24"/>
        </w:rPr>
        <w:t xml:space="preserve"> </w:t>
      </w:r>
      <w:r w:rsidR="00B74245">
        <w:rPr>
          <w:rFonts w:ascii="Times New Roman" w:hAnsi="Times New Roman" w:cs="Times New Roman"/>
          <w:sz w:val="24"/>
        </w:rPr>
        <w:t xml:space="preserve">be </w:t>
      </w:r>
      <w:r w:rsidR="00D559AD">
        <w:rPr>
          <w:rFonts w:ascii="Times New Roman" w:hAnsi="Times New Roman" w:cs="Times New Roman"/>
          <w:sz w:val="24"/>
        </w:rPr>
        <w:t>liable for cancellation.</w:t>
      </w:r>
    </w:p>
    <w:p w14:paraId="7FB1DA42" w14:textId="0778778B" w:rsidR="00FC3B72" w:rsidRPr="00B74245" w:rsidRDefault="00450281" w:rsidP="00B74245">
      <w:pPr>
        <w:spacing w:line="360" w:lineRule="auto"/>
        <w:ind w:firstLine="720"/>
        <w:jc w:val="both"/>
        <w:rPr>
          <w:rFonts w:ascii="Times New Roman" w:hAnsi="Times New Roman" w:cs="Times New Roman"/>
          <w:sz w:val="24"/>
        </w:rPr>
      </w:pPr>
      <w:r>
        <w:rPr>
          <w:rFonts w:ascii="Times New Roman" w:hAnsi="Times New Roman" w:cs="Times New Roman"/>
          <w:sz w:val="24"/>
        </w:rPr>
        <w:t>In addition</w:t>
      </w:r>
      <w:r w:rsidR="00414918">
        <w:rPr>
          <w:rFonts w:ascii="Times New Roman" w:hAnsi="Times New Roman" w:cs="Times New Roman"/>
          <w:sz w:val="24"/>
        </w:rPr>
        <w:t xml:space="preserve">, </w:t>
      </w:r>
      <w:r>
        <w:rPr>
          <w:rFonts w:ascii="Times New Roman" w:hAnsi="Times New Roman" w:cs="Times New Roman"/>
          <w:sz w:val="24"/>
        </w:rPr>
        <w:t>t</w:t>
      </w:r>
      <w:r w:rsidR="00414918">
        <w:rPr>
          <w:rFonts w:ascii="Times New Roman" w:hAnsi="Times New Roman" w:cs="Times New Roman"/>
          <w:sz w:val="24"/>
        </w:rPr>
        <w:t>h</w:t>
      </w:r>
      <w:r w:rsidR="00B57A03">
        <w:rPr>
          <w:rFonts w:ascii="Times New Roman" w:hAnsi="Times New Roman" w:cs="Times New Roman"/>
          <w:sz w:val="24"/>
        </w:rPr>
        <w:t xml:space="preserve">e </w:t>
      </w:r>
      <w:r>
        <w:rPr>
          <w:rFonts w:ascii="Times New Roman" w:hAnsi="Times New Roman" w:cs="Times New Roman"/>
          <w:sz w:val="24"/>
        </w:rPr>
        <w:t xml:space="preserve">applicant averred </w:t>
      </w:r>
      <w:r w:rsidR="00B57A03">
        <w:rPr>
          <w:rFonts w:ascii="Times New Roman" w:hAnsi="Times New Roman" w:cs="Times New Roman"/>
          <w:sz w:val="24"/>
        </w:rPr>
        <w:t>that the</w:t>
      </w:r>
      <w:r w:rsidR="00414918">
        <w:rPr>
          <w:rFonts w:ascii="Times New Roman" w:hAnsi="Times New Roman" w:cs="Times New Roman"/>
          <w:sz w:val="24"/>
        </w:rPr>
        <w:t xml:space="preserve"> </w:t>
      </w:r>
      <w:r w:rsidR="00AE080D">
        <w:rPr>
          <w:rFonts w:ascii="Times New Roman" w:hAnsi="Times New Roman" w:cs="Times New Roman"/>
          <w:sz w:val="24"/>
        </w:rPr>
        <w:t>fifth</w:t>
      </w:r>
      <w:r w:rsidR="00414918">
        <w:rPr>
          <w:rFonts w:ascii="Times New Roman" w:hAnsi="Times New Roman" w:cs="Times New Roman"/>
          <w:sz w:val="24"/>
        </w:rPr>
        <w:t xml:space="preserve"> respondent’s mining claim </w:t>
      </w:r>
      <w:r w:rsidR="00FC3B72">
        <w:rPr>
          <w:rFonts w:ascii="Times New Roman" w:hAnsi="Times New Roman" w:cs="Times New Roman"/>
          <w:sz w:val="24"/>
        </w:rPr>
        <w:t>wa</w:t>
      </w:r>
      <w:r w:rsidR="00B57A03">
        <w:rPr>
          <w:rFonts w:ascii="Times New Roman" w:hAnsi="Times New Roman" w:cs="Times New Roman"/>
          <w:sz w:val="24"/>
        </w:rPr>
        <w:t>s registered</w:t>
      </w:r>
      <w:r>
        <w:rPr>
          <w:rFonts w:ascii="Times New Roman" w:hAnsi="Times New Roman" w:cs="Times New Roman"/>
          <w:sz w:val="24"/>
        </w:rPr>
        <w:t xml:space="preserve"> within the disputed</w:t>
      </w:r>
      <w:r w:rsidR="00D53254">
        <w:rPr>
          <w:rFonts w:ascii="Times New Roman" w:hAnsi="Times New Roman" w:cs="Times New Roman"/>
          <w:sz w:val="24"/>
        </w:rPr>
        <w:t xml:space="preserve"> area</w:t>
      </w:r>
      <w:r w:rsidR="00B57A03">
        <w:rPr>
          <w:rFonts w:ascii="Times New Roman" w:hAnsi="Times New Roman" w:cs="Times New Roman"/>
          <w:sz w:val="24"/>
        </w:rPr>
        <w:t xml:space="preserve"> on </w:t>
      </w:r>
      <w:r w:rsidR="00FC3B72">
        <w:rPr>
          <w:rFonts w:ascii="Times New Roman" w:hAnsi="Times New Roman" w:cs="Times New Roman"/>
          <w:sz w:val="24"/>
        </w:rPr>
        <w:t>16 November 2022</w:t>
      </w:r>
      <w:r w:rsidR="00B57A03">
        <w:rPr>
          <w:rFonts w:ascii="Times New Roman" w:hAnsi="Times New Roman" w:cs="Times New Roman"/>
          <w:sz w:val="24"/>
        </w:rPr>
        <w:t>,</w:t>
      </w:r>
      <w:r w:rsidR="00FA2AAE">
        <w:rPr>
          <w:rFonts w:ascii="Times New Roman" w:hAnsi="Times New Roman" w:cs="Times New Roman"/>
          <w:sz w:val="24"/>
        </w:rPr>
        <w:t xml:space="preserve"> </w:t>
      </w:r>
      <w:r w:rsidR="00B57A03">
        <w:rPr>
          <w:rFonts w:ascii="Times New Roman" w:hAnsi="Times New Roman" w:cs="Times New Roman"/>
          <w:sz w:val="24"/>
        </w:rPr>
        <w:t xml:space="preserve">the very day that the </w:t>
      </w:r>
      <w:r>
        <w:rPr>
          <w:rFonts w:ascii="Times New Roman" w:hAnsi="Times New Roman" w:cs="Times New Roman"/>
          <w:sz w:val="24"/>
        </w:rPr>
        <w:t xml:space="preserve">notice of </w:t>
      </w:r>
      <w:r w:rsidR="00233825">
        <w:rPr>
          <w:rFonts w:ascii="Times New Roman" w:hAnsi="Times New Roman" w:cs="Times New Roman"/>
          <w:sz w:val="24"/>
        </w:rPr>
        <w:t xml:space="preserve">reservation </w:t>
      </w:r>
      <w:r w:rsidR="00D53254">
        <w:rPr>
          <w:rFonts w:ascii="Times New Roman" w:hAnsi="Times New Roman" w:cs="Times New Roman"/>
          <w:sz w:val="24"/>
        </w:rPr>
        <w:t>was published and became effective.</w:t>
      </w:r>
      <w:r w:rsidR="00FC3B72">
        <w:rPr>
          <w:rFonts w:ascii="Times New Roman" w:hAnsi="Times New Roman" w:cs="Times New Roman"/>
          <w:sz w:val="24"/>
        </w:rPr>
        <w:t xml:space="preserve"> </w:t>
      </w:r>
      <w:r w:rsidR="00D559AD">
        <w:rPr>
          <w:rFonts w:ascii="Times New Roman" w:hAnsi="Times New Roman" w:cs="Times New Roman"/>
          <w:sz w:val="24"/>
        </w:rPr>
        <w:t xml:space="preserve">The </w:t>
      </w:r>
      <w:r w:rsidR="00AE080D">
        <w:rPr>
          <w:rFonts w:ascii="Times New Roman" w:hAnsi="Times New Roman" w:cs="Times New Roman"/>
          <w:sz w:val="24"/>
        </w:rPr>
        <w:t>fifth</w:t>
      </w:r>
      <w:r w:rsidR="00D559AD">
        <w:rPr>
          <w:rFonts w:ascii="Times New Roman" w:hAnsi="Times New Roman" w:cs="Times New Roman"/>
          <w:sz w:val="24"/>
        </w:rPr>
        <w:t xml:space="preserve"> respondent’s</w:t>
      </w:r>
      <w:r>
        <w:rPr>
          <w:rFonts w:ascii="Times New Roman" w:hAnsi="Times New Roman" w:cs="Times New Roman"/>
          <w:sz w:val="24"/>
        </w:rPr>
        <w:t xml:space="preserve"> mining claim was therefore established</w:t>
      </w:r>
      <w:r w:rsidR="00D559AD">
        <w:rPr>
          <w:rFonts w:ascii="Times New Roman" w:hAnsi="Times New Roman" w:cs="Times New Roman"/>
          <w:sz w:val="24"/>
        </w:rPr>
        <w:t xml:space="preserve"> on ground not open to prospecting </w:t>
      </w:r>
      <w:r w:rsidR="00233825">
        <w:rPr>
          <w:rFonts w:ascii="Times New Roman" w:hAnsi="Times New Roman" w:cs="Times New Roman"/>
          <w:sz w:val="24"/>
        </w:rPr>
        <w:t xml:space="preserve">given that the </w:t>
      </w:r>
      <w:r w:rsidR="007B62D1">
        <w:rPr>
          <w:rFonts w:ascii="Times New Roman" w:hAnsi="Times New Roman" w:cs="Times New Roman"/>
          <w:sz w:val="24"/>
        </w:rPr>
        <w:t>rights by the ho</w:t>
      </w:r>
      <w:r>
        <w:rPr>
          <w:rFonts w:ascii="Times New Roman" w:hAnsi="Times New Roman" w:cs="Times New Roman"/>
          <w:sz w:val="24"/>
        </w:rPr>
        <w:t>lder of any prospecting licence</w:t>
      </w:r>
      <w:r w:rsidR="00233825">
        <w:rPr>
          <w:rFonts w:ascii="Times New Roman" w:hAnsi="Times New Roman" w:cs="Times New Roman"/>
          <w:sz w:val="24"/>
        </w:rPr>
        <w:t xml:space="preserve"> </w:t>
      </w:r>
      <w:r w:rsidR="007B62D1">
        <w:rPr>
          <w:rFonts w:ascii="Times New Roman" w:hAnsi="Times New Roman" w:cs="Times New Roman"/>
          <w:sz w:val="24"/>
        </w:rPr>
        <w:t>cease and may</w:t>
      </w:r>
      <w:r w:rsidR="00233825">
        <w:rPr>
          <w:rFonts w:ascii="Times New Roman" w:hAnsi="Times New Roman" w:cs="Times New Roman"/>
          <w:sz w:val="24"/>
        </w:rPr>
        <w:t xml:space="preserve"> </w:t>
      </w:r>
      <w:r w:rsidR="007B62D1">
        <w:rPr>
          <w:rFonts w:ascii="Times New Roman" w:hAnsi="Times New Roman" w:cs="Times New Roman"/>
          <w:sz w:val="24"/>
        </w:rPr>
        <w:t xml:space="preserve">not be </w:t>
      </w:r>
      <w:r w:rsidR="00233825">
        <w:rPr>
          <w:rFonts w:ascii="Times New Roman" w:hAnsi="Times New Roman" w:cs="Times New Roman"/>
          <w:sz w:val="24"/>
        </w:rPr>
        <w:t>exercised</w:t>
      </w:r>
      <w:r w:rsidR="007B62D1">
        <w:rPr>
          <w:rFonts w:ascii="Times New Roman" w:hAnsi="Times New Roman" w:cs="Times New Roman"/>
          <w:sz w:val="24"/>
        </w:rPr>
        <w:t xml:space="preserve"> within the target area as from the date and hour of posting such notice of reservation.</w:t>
      </w:r>
      <w:r w:rsidR="00233825">
        <w:rPr>
          <w:rFonts w:ascii="Times New Roman" w:hAnsi="Times New Roman" w:cs="Times New Roman"/>
          <w:sz w:val="24"/>
        </w:rPr>
        <w:t xml:space="preserve"> </w:t>
      </w:r>
      <w:r w:rsidR="007B62D1">
        <w:rPr>
          <w:rFonts w:ascii="Times New Roman" w:hAnsi="Times New Roman" w:cs="Times New Roman"/>
          <w:sz w:val="24"/>
        </w:rPr>
        <w:t xml:space="preserve">The </w:t>
      </w:r>
      <w:r w:rsidR="00AE080D">
        <w:rPr>
          <w:rFonts w:ascii="Times New Roman" w:hAnsi="Times New Roman" w:cs="Times New Roman"/>
          <w:sz w:val="24"/>
        </w:rPr>
        <w:t>fifth</w:t>
      </w:r>
      <w:r w:rsidR="007B62D1">
        <w:rPr>
          <w:rFonts w:ascii="Times New Roman" w:hAnsi="Times New Roman" w:cs="Times New Roman"/>
          <w:sz w:val="24"/>
        </w:rPr>
        <w:t xml:space="preserve"> respondent’s claim was purportedly registered when the registration had been restored and </w:t>
      </w:r>
      <w:r w:rsidR="004504CF">
        <w:rPr>
          <w:rFonts w:ascii="Times New Roman" w:hAnsi="Times New Roman" w:cs="Times New Roman"/>
          <w:sz w:val="24"/>
        </w:rPr>
        <w:t xml:space="preserve">resultantly </w:t>
      </w:r>
      <w:r w:rsidR="00D559AD">
        <w:rPr>
          <w:rFonts w:ascii="Times New Roman" w:hAnsi="Times New Roman" w:cs="Times New Roman"/>
          <w:sz w:val="24"/>
        </w:rPr>
        <w:t xml:space="preserve">the </w:t>
      </w:r>
      <w:r w:rsidR="00AE080D">
        <w:rPr>
          <w:rFonts w:ascii="Times New Roman" w:hAnsi="Times New Roman" w:cs="Times New Roman"/>
          <w:sz w:val="24"/>
        </w:rPr>
        <w:t>fifth</w:t>
      </w:r>
      <w:r w:rsidR="00D559AD">
        <w:rPr>
          <w:rFonts w:ascii="Times New Roman" w:hAnsi="Times New Roman" w:cs="Times New Roman"/>
          <w:sz w:val="24"/>
        </w:rPr>
        <w:t xml:space="preserve"> respondent is carrying out mining activities on the strength of the licences irregularly sought and obtained.</w:t>
      </w:r>
      <w:r w:rsidR="00687401">
        <w:rPr>
          <w:rFonts w:ascii="Times New Roman" w:hAnsi="Times New Roman" w:cs="Times New Roman"/>
          <w:sz w:val="24"/>
        </w:rPr>
        <w:t xml:space="preserve"> </w:t>
      </w:r>
      <w:r>
        <w:rPr>
          <w:rFonts w:ascii="Times New Roman" w:hAnsi="Times New Roman" w:cs="Times New Roman"/>
          <w:sz w:val="24"/>
        </w:rPr>
        <w:t>The applicant thus</w:t>
      </w:r>
      <w:r w:rsidR="00D559AD">
        <w:rPr>
          <w:rFonts w:ascii="Times New Roman" w:hAnsi="Times New Roman" w:cs="Times New Roman"/>
          <w:sz w:val="24"/>
        </w:rPr>
        <w:t xml:space="preserve"> urged the court to declare the prospecting,</w:t>
      </w:r>
      <w:r w:rsidR="00687401">
        <w:rPr>
          <w:rFonts w:ascii="Times New Roman" w:hAnsi="Times New Roman" w:cs="Times New Roman"/>
          <w:sz w:val="24"/>
        </w:rPr>
        <w:t xml:space="preserve"> </w:t>
      </w:r>
      <w:r w:rsidR="00D559AD">
        <w:rPr>
          <w:rFonts w:ascii="Times New Roman" w:hAnsi="Times New Roman" w:cs="Times New Roman"/>
          <w:sz w:val="24"/>
        </w:rPr>
        <w:t xml:space="preserve">pegging and registration of the </w:t>
      </w:r>
      <w:r w:rsidR="00AE080D">
        <w:rPr>
          <w:rFonts w:ascii="Times New Roman" w:hAnsi="Times New Roman" w:cs="Times New Roman"/>
          <w:sz w:val="24"/>
        </w:rPr>
        <w:t>fifth</w:t>
      </w:r>
      <w:r w:rsidR="00D559AD">
        <w:rPr>
          <w:rFonts w:ascii="Times New Roman" w:hAnsi="Times New Roman" w:cs="Times New Roman"/>
          <w:sz w:val="24"/>
        </w:rPr>
        <w:t xml:space="preserve"> respondent’</w:t>
      </w:r>
      <w:r w:rsidR="00687401">
        <w:rPr>
          <w:rFonts w:ascii="Times New Roman" w:hAnsi="Times New Roman" w:cs="Times New Roman"/>
          <w:sz w:val="24"/>
        </w:rPr>
        <w:t>s mining claim</w:t>
      </w:r>
      <w:r w:rsidR="006A057A">
        <w:rPr>
          <w:rFonts w:ascii="Times New Roman" w:hAnsi="Times New Roman" w:cs="Times New Roman"/>
          <w:sz w:val="24"/>
        </w:rPr>
        <w:t xml:space="preserve"> </w:t>
      </w:r>
      <w:r w:rsidR="00D559AD">
        <w:rPr>
          <w:rFonts w:ascii="Times New Roman" w:hAnsi="Times New Roman" w:cs="Times New Roman"/>
          <w:sz w:val="24"/>
        </w:rPr>
        <w:t>null and void</w:t>
      </w:r>
      <w:r>
        <w:rPr>
          <w:rFonts w:ascii="Times New Roman" w:hAnsi="Times New Roman" w:cs="Times New Roman"/>
          <w:sz w:val="24"/>
        </w:rPr>
        <w:t xml:space="preserve"> because it was</w:t>
      </w:r>
      <w:r w:rsidR="00D53254">
        <w:rPr>
          <w:rFonts w:ascii="Times New Roman" w:hAnsi="Times New Roman" w:cs="Times New Roman"/>
          <w:sz w:val="24"/>
        </w:rPr>
        <w:t xml:space="preserve"> issued on reserved ground</w:t>
      </w:r>
      <w:r w:rsidR="00D559AD">
        <w:rPr>
          <w:rFonts w:ascii="Times New Roman" w:hAnsi="Times New Roman" w:cs="Times New Roman"/>
          <w:sz w:val="24"/>
        </w:rPr>
        <w:t>.</w:t>
      </w:r>
      <w:r>
        <w:rPr>
          <w:rFonts w:ascii="Times New Roman" w:hAnsi="Times New Roman" w:cs="Times New Roman"/>
          <w:sz w:val="24"/>
        </w:rPr>
        <w:t xml:space="preserve"> A further argument was that </w:t>
      </w:r>
      <w:r w:rsidR="00FC3B72">
        <w:rPr>
          <w:rFonts w:ascii="Times New Roman" w:hAnsi="Times New Roman" w:cs="Times New Roman"/>
          <w:sz w:val="24"/>
        </w:rPr>
        <w:t xml:space="preserve">the </w:t>
      </w:r>
      <w:r w:rsidR="00AE080D">
        <w:rPr>
          <w:rFonts w:ascii="Times New Roman" w:hAnsi="Times New Roman" w:cs="Times New Roman"/>
          <w:sz w:val="24"/>
        </w:rPr>
        <w:t>fifth</w:t>
      </w:r>
      <w:r w:rsidR="00FC3B72">
        <w:rPr>
          <w:rFonts w:ascii="Times New Roman" w:hAnsi="Times New Roman" w:cs="Times New Roman"/>
          <w:sz w:val="24"/>
        </w:rPr>
        <w:t xml:space="preserve"> respondent</w:t>
      </w:r>
      <w:r w:rsidR="00EA12CA">
        <w:rPr>
          <w:rFonts w:ascii="Times New Roman" w:hAnsi="Times New Roman" w:cs="Times New Roman"/>
          <w:sz w:val="24"/>
        </w:rPr>
        <w:t xml:space="preserve"> </w:t>
      </w:r>
      <w:r>
        <w:rPr>
          <w:rFonts w:ascii="Times New Roman" w:hAnsi="Times New Roman" w:cs="Times New Roman"/>
          <w:sz w:val="24"/>
        </w:rPr>
        <w:t xml:space="preserve">had </w:t>
      </w:r>
      <w:r w:rsidR="00EA12CA">
        <w:rPr>
          <w:rFonts w:ascii="Times New Roman" w:hAnsi="Times New Roman" w:cs="Times New Roman"/>
          <w:sz w:val="24"/>
        </w:rPr>
        <w:t xml:space="preserve">registered its claim in the absence of an environmental impact assessment certificate </w:t>
      </w:r>
      <w:r>
        <w:rPr>
          <w:rFonts w:ascii="Times New Roman" w:hAnsi="Times New Roman" w:cs="Times New Roman"/>
          <w:sz w:val="24"/>
        </w:rPr>
        <w:t>(hereinafter</w:t>
      </w:r>
      <w:r w:rsidR="004504CF">
        <w:rPr>
          <w:rFonts w:ascii="Times New Roman" w:hAnsi="Times New Roman" w:cs="Times New Roman"/>
          <w:sz w:val="24"/>
        </w:rPr>
        <w:t xml:space="preserve"> re</w:t>
      </w:r>
      <w:r>
        <w:rPr>
          <w:rFonts w:ascii="Times New Roman" w:hAnsi="Times New Roman" w:cs="Times New Roman"/>
          <w:sz w:val="24"/>
        </w:rPr>
        <w:t>ferred to as the EIAC) issued</w:t>
      </w:r>
      <w:r w:rsidR="00EA12CA">
        <w:rPr>
          <w:rFonts w:ascii="Times New Roman" w:hAnsi="Times New Roman" w:cs="Times New Roman"/>
          <w:sz w:val="24"/>
        </w:rPr>
        <w:t xml:space="preserve"> in accordance with the law.</w:t>
      </w:r>
      <w:r w:rsidR="00687401">
        <w:rPr>
          <w:rFonts w:ascii="Times New Roman" w:hAnsi="Times New Roman" w:cs="Times New Roman"/>
          <w:sz w:val="24"/>
        </w:rPr>
        <w:t xml:space="preserve"> </w:t>
      </w:r>
      <w:r w:rsidR="00EA12CA">
        <w:rPr>
          <w:rFonts w:ascii="Times New Roman" w:hAnsi="Times New Roman" w:cs="Times New Roman"/>
          <w:sz w:val="24"/>
        </w:rPr>
        <w:t>The applicant</w:t>
      </w:r>
      <w:r w:rsidR="00233825">
        <w:rPr>
          <w:rFonts w:ascii="Times New Roman" w:hAnsi="Times New Roman" w:cs="Times New Roman"/>
          <w:sz w:val="24"/>
        </w:rPr>
        <w:t xml:space="preserve"> contends that it</w:t>
      </w:r>
      <w:r w:rsidR="00EA12CA">
        <w:rPr>
          <w:rFonts w:ascii="Times New Roman" w:hAnsi="Times New Roman" w:cs="Times New Roman"/>
          <w:sz w:val="24"/>
        </w:rPr>
        <w:t xml:space="preserve"> was never consulted by the</w:t>
      </w:r>
      <w:r w:rsidR="00AE080D">
        <w:rPr>
          <w:rFonts w:ascii="Times New Roman" w:hAnsi="Times New Roman" w:cs="Times New Roman"/>
          <w:sz w:val="24"/>
        </w:rPr>
        <w:t xml:space="preserve"> fourth</w:t>
      </w:r>
      <w:r w:rsidR="00EA12CA">
        <w:rPr>
          <w:rFonts w:ascii="Times New Roman" w:hAnsi="Times New Roman" w:cs="Times New Roman"/>
          <w:sz w:val="24"/>
        </w:rPr>
        <w:t xml:space="preserve"> </w:t>
      </w:r>
      <w:r>
        <w:rPr>
          <w:rFonts w:ascii="Times New Roman" w:hAnsi="Times New Roman" w:cs="Times New Roman"/>
          <w:sz w:val="24"/>
        </w:rPr>
        <w:t>respondent meaning</w:t>
      </w:r>
      <w:r w:rsidR="006A057A">
        <w:rPr>
          <w:rFonts w:ascii="Times New Roman" w:hAnsi="Times New Roman" w:cs="Times New Roman"/>
          <w:sz w:val="24"/>
        </w:rPr>
        <w:t xml:space="preserve"> that the </w:t>
      </w:r>
      <w:r w:rsidR="00AE080D">
        <w:rPr>
          <w:rFonts w:ascii="Times New Roman" w:hAnsi="Times New Roman" w:cs="Times New Roman"/>
          <w:sz w:val="24"/>
        </w:rPr>
        <w:t>fifth</w:t>
      </w:r>
      <w:r w:rsidR="006A057A">
        <w:rPr>
          <w:rFonts w:ascii="Times New Roman" w:hAnsi="Times New Roman" w:cs="Times New Roman"/>
          <w:sz w:val="24"/>
        </w:rPr>
        <w:t xml:space="preserve"> respondent’s Avoseh claim was registere</w:t>
      </w:r>
      <w:r>
        <w:rPr>
          <w:rFonts w:ascii="Times New Roman" w:hAnsi="Times New Roman" w:cs="Times New Roman"/>
          <w:sz w:val="24"/>
        </w:rPr>
        <w:t>d in the absence of the EIAC. To date, it</w:t>
      </w:r>
      <w:r w:rsidR="006A057A">
        <w:rPr>
          <w:rFonts w:ascii="Times New Roman" w:hAnsi="Times New Roman" w:cs="Times New Roman"/>
          <w:sz w:val="24"/>
        </w:rPr>
        <w:t xml:space="preserve"> does not possess one</w:t>
      </w:r>
      <w:r w:rsidR="00EA12CA">
        <w:rPr>
          <w:rFonts w:ascii="Times New Roman" w:hAnsi="Times New Roman" w:cs="Times New Roman"/>
          <w:sz w:val="24"/>
        </w:rPr>
        <w:t>.</w:t>
      </w:r>
      <w:r>
        <w:rPr>
          <w:rFonts w:ascii="Times New Roman" w:hAnsi="Times New Roman" w:cs="Times New Roman"/>
          <w:sz w:val="24"/>
        </w:rPr>
        <w:t xml:space="preserve"> The EIAC</w:t>
      </w:r>
      <w:r w:rsidR="00EA12CA">
        <w:rPr>
          <w:rFonts w:ascii="Times New Roman" w:hAnsi="Times New Roman" w:cs="Times New Roman"/>
          <w:sz w:val="24"/>
        </w:rPr>
        <w:t xml:space="preserve"> issued by the </w:t>
      </w:r>
      <w:r w:rsidR="00AE080D">
        <w:rPr>
          <w:rFonts w:ascii="Times New Roman" w:hAnsi="Times New Roman" w:cs="Times New Roman"/>
          <w:sz w:val="24"/>
        </w:rPr>
        <w:t>fourth</w:t>
      </w:r>
      <w:r w:rsidR="00EA12CA">
        <w:rPr>
          <w:rFonts w:ascii="Times New Roman" w:hAnsi="Times New Roman" w:cs="Times New Roman"/>
          <w:sz w:val="24"/>
        </w:rPr>
        <w:t xml:space="preserve"> respondent is a condition preced</w:t>
      </w:r>
      <w:r>
        <w:rPr>
          <w:rFonts w:ascii="Times New Roman" w:hAnsi="Times New Roman" w:cs="Times New Roman"/>
          <w:sz w:val="24"/>
        </w:rPr>
        <w:t xml:space="preserve">ent for any mineral </w:t>
      </w:r>
      <w:r>
        <w:rPr>
          <w:rFonts w:ascii="Times New Roman" w:hAnsi="Times New Roman" w:cs="Times New Roman"/>
          <w:sz w:val="24"/>
        </w:rPr>
        <w:lastRenderedPageBreak/>
        <w:t>prospecting, mineral</w:t>
      </w:r>
      <w:r w:rsidR="00EA12CA">
        <w:rPr>
          <w:rFonts w:ascii="Times New Roman" w:hAnsi="Times New Roman" w:cs="Times New Roman"/>
          <w:sz w:val="24"/>
        </w:rPr>
        <w:t xml:space="preserve"> </w:t>
      </w:r>
      <w:r>
        <w:rPr>
          <w:rFonts w:ascii="Times New Roman" w:hAnsi="Times New Roman" w:cs="Times New Roman"/>
          <w:sz w:val="24"/>
        </w:rPr>
        <w:t>mining, ore</w:t>
      </w:r>
      <w:r w:rsidR="00EA12CA">
        <w:rPr>
          <w:rFonts w:ascii="Times New Roman" w:hAnsi="Times New Roman" w:cs="Times New Roman"/>
          <w:sz w:val="24"/>
        </w:rPr>
        <w:t xml:space="preserve"> </w:t>
      </w:r>
      <w:r>
        <w:rPr>
          <w:rFonts w:ascii="Times New Roman" w:hAnsi="Times New Roman" w:cs="Times New Roman"/>
          <w:sz w:val="24"/>
        </w:rPr>
        <w:t>processing and</w:t>
      </w:r>
      <w:r w:rsidR="00EA12CA">
        <w:rPr>
          <w:rFonts w:ascii="Times New Roman" w:hAnsi="Times New Roman" w:cs="Times New Roman"/>
          <w:sz w:val="24"/>
        </w:rPr>
        <w:t xml:space="preserve"> concentrating</w:t>
      </w:r>
      <w:r>
        <w:rPr>
          <w:rFonts w:ascii="Times New Roman" w:hAnsi="Times New Roman" w:cs="Times New Roman"/>
          <w:sz w:val="24"/>
        </w:rPr>
        <w:t>. As such,</w:t>
      </w:r>
      <w:r w:rsidR="00EA12CA">
        <w:rPr>
          <w:rFonts w:ascii="Times New Roman" w:hAnsi="Times New Roman" w:cs="Times New Roman"/>
          <w:sz w:val="24"/>
        </w:rPr>
        <w:t xml:space="preserve"> the </w:t>
      </w:r>
      <w:r w:rsidR="00AE080D">
        <w:rPr>
          <w:rFonts w:ascii="Times New Roman" w:hAnsi="Times New Roman" w:cs="Times New Roman"/>
          <w:sz w:val="24"/>
        </w:rPr>
        <w:t>fifth</w:t>
      </w:r>
      <w:r w:rsidR="00EA12CA">
        <w:rPr>
          <w:rFonts w:ascii="Times New Roman" w:hAnsi="Times New Roman" w:cs="Times New Roman"/>
          <w:sz w:val="24"/>
        </w:rPr>
        <w:t xml:space="preserve"> respondent could not have registered the claim </w:t>
      </w:r>
      <w:r>
        <w:rPr>
          <w:rFonts w:ascii="Times New Roman" w:hAnsi="Times New Roman" w:cs="Times New Roman"/>
          <w:sz w:val="24"/>
        </w:rPr>
        <w:t>and commenced mining without that certificate. It is resultantly,</w:t>
      </w:r>
      <w:r w:rsidR="004504CF">
        <w:rPr>
          <w:rFonts w:ascii="Times New Roman" w:hAnsi="Times New Roman" w:cs="Times New Roman"/>
          <w:sz w:val="24"/>
        </w:rPr>
        <w:t xml:space="preserve"> </w:t>
      </w:r>
      <w:r w:rsidR="00EA12CA">
        <w:rPr>
          <w:rFonts w:ascii="Times New Roman" w:hAnsi="Times New Roman" w:cs="Times New Roman"/>
          <w:sz w:val="24"/>
        </w:rPr>
        <w:t>conducting operations within the</w:t>
      </w:r>
      <w:r w:rsidR="00FC3B72">
        <w:rPr>
          <w:rFonts w:ascii="Times New Roman" w:hAnsi="Times New Roman" w:cs="Times New Roman"/>
          <w:sz w:val="24"/>
        </w:rPr>
        <w:t xml:space="preserve"> mining area without having sought and obtained the requisite approvals issued by the </w:t>
      </w:r>
      <w:r w:rsidR="00AE080D">
        <w:rPr>
          <w:rFonts w:ascii="Times New Roman" w:hAnsi="Times New Roman" w:cs="Times New Roman"/>
          <w:sz w:val="24"/>
        </w:rPr>
        <w:t>fourth</w:t>
      </w:r>
      <w:r w:rsidR="00FC3B72">
        <w:rPr>
          <w:rFonts w:ascii="Times New Roman" w:hAnsi="Times New Roman" w:cs="Times New Roman"/>
          <w:sz w:val="24"/>
        </w:rPr>
        <w:t xml:space="preserve"> responden</w:t>
      </w:r>
      <w:r w:rsidR="00FB301F">
        <w:rPr>
          <w:rFonts w:ascii="Times New Roman" w:hAnsi="Times New Roman" w:cs="Times New Roman"/>
          <w:sz w:val="24"/>
        </w:rPr>
        <w:t>t</w:t>
      </w:r>
      <w:r>
        <w:rPr>
          <w:rFonts w:ascii="Times New Roman" w:hAnsi="Times New Roman" w:cs="Times New Roman"/>
          <w:sz w:val="24"/>
        </w:rPr>
        <w:t>.</w:t>
      </w:r>
      <w:r w:rsidR="00FB301F">
        <w:rPr>
          <w:rFonts w:ascii="Times New Roman" w:hAnsi="Times New Roman" w:cs="Times New Roman"/>
          <w:sz w:val="24"/>
        </w:rPr>
        <w:t xml:space="preserve"> </w:t>
      </w:r>
    </w:p>
    <w:p w14:paraId="246D406C" w14:textId="5621EEA3" w:rsidR="006379DD" w:rsidRDefault="00AB6096" w:rsidP="00AE080D">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F24145">
        <w:rPr>
          <w:rFonts w:ascii="Times New Roman" w:hAnsi="Times New Roman" w:cs="Times New Roman"/>
          <w:sz w:val="24"/>
          <w:szCs w:val="24"/>
          <w:lang w:val="en-GB"/>
        </w:rPr>
        <w:t>first</w:t>
      </w:r>
      <w:r w:rsidR="00450281">
        <w:rPr>
          <w:rFonts w:ascii="Times New Roman" w:hAnsi="Times New Roman" w:cs="Times New Roman"/>
          <w:sz w:val="24"/>
          <w:szCs w:val="24"/>
          <w:lang w:val="en-GB"/>
        </w:rPr>
        <w:t xml:space="preserve">, </w:t>
      </w:r>
      <w:r w:rsidR="00F24145">
        <w:rPr>
          <w:rFonts w:ascii="Times New Roman" w:hAnsi="Times New Roman" w:cs="Times New Roman"/>
          <w:sz w:val="24"/>
          <w:szCs w:val="24"/>
          <w:lang w:val="en-GB"/>
        </w:rPr>
        <w:t>second</w:t>
      </w:r>
      <w:r w:rsidR="00450281">
        <w:rPr>
          <w:rFonts w:ascii="Times New Roman" w:hAnsi="Times New Roman" w:cs="Times New Roman"/>
          <w:sz w:val="24"/>
          <w:szCs w:val="24"/>
          <w:lang w:val="en-GB"/>
        </w:rPr>
        <w:t xml:space="preserve"> and</w:t>
      </w:r>
      <w:r w:rsidR="004504CF">
        <w:rPr>
          <w:rFonts w:ascii="Times New Roman" w:hAnsi="Times New Roman" w:cs="Times New Roman"/>
          <w:sz w:val="24"/>
          <w:szCs w:val="24"/>
          <w:lang w:val="en-GB"/>
        </w:rPr>
        <w:t xml:space="preserve"> </w:t>
      </w:r>
      <w:r w:rsidR="00F24145">
        <w:rPr>
          <w:rFonts w:ascii="Times New Roman" w:hAnsi="Times New Roman" w:cs="Times New Roman"/>
          <w:sz w:val="24"/>
          <w:szCs w:val="24"/>
          <w:lang w:val="en-GB"/>
        </w:rPr>
        <w:t>third</w:t>
      </w:r>
      <w:r w:rsidR="006379DD">
        <w:rPr>
          <w:rFonts w:ascii="Times New Roman" w:hAnsi="Times New Roman" w:cs="Times New Roman"/>
          <w:sz w:val="24"/>
          <w:szCs w:val="24"/>
          <w:lang w:val="en-GB"/>
        </w:rPr>
        <w:t xml:space="preserve"> </w:t>
      </w:r>
      <w:r w:rsidR="006A7CF3">
        <w:rPr>
          <w:rFonts w:ascii="Times New Roman" w:hAnsi="Times New Roman" w:cs="Times New Roman"/>
          <w:sz w:val="24"/>
          <w:szCs w:val="24"/>
          <w:lang w:val="en-GB"/>
        </w:rPr>
        <w:t>respondent</w:t>
      </w:r>
      <w:r w:rsidR="00450281">
        <w:rPr>
          <w:rFonts w:ascii="Times New Roman" w:hAnsi="Times New Roman" w:cs="Times New Roman"/>
          <w:sz w:val="24"/>
          <w:szCs w:val="24"/>
          <w:lang w:val="en-GB"/>
        </w:rPr>
        <w:t>s</w:t>
      </w:r>
      <w:r>
        <w:rPr>
          <w:rFonts w:ascii="Times New Roman" w:hAnsi="Times New Roman" w:cs="Times New Roman"/>
          <w:sz w:val="24"/>
          <w:szCs w:val="24"/>
          <w:lang w:val="en-GB"/>
        </w:rPr>
        <w:t xml:space="preserve"> opposed the application.</w:t>
      </w:r>
      <w:r w:rsidR="009B7D79">
        <w:rPr>
          <w:rFonts w:ascii="Times New Roman" w:hAnsi="Times New Roman" w:cs="Times New Roman"/>
          <w:sz w:val="24"/>
          <w:szCs w:val="24"/>
          <w:lang w:val="en-GB"/>
        </w:rPr>
        <w:t xml:space="preserve"> </w:t>
      </w:r>
      <w:r w:rsidR="006379DD">
        <w:rPr>
          <w:rFonts w:ascii="Times New Roman" w:hAnsi="Times New Roman" w:cs="Times New Roman"/>
          <w:sz w:val="24"/>
          <w:szCs w:val="24"/>
          <w:lang w:val="en-GB"/>
        </w:rPr>
        <w:t xml:space="preserve">So too did the </w:t>
      </w:r>
      <w:r w:rsidR="00F24145">
        <w:rPr>
          <w:rFonts w:ascii="Times New Roman" w:hAnsi="Times New Roman" w:cs="Times New Roman"/>
          <w:sz w:val="24"/>
          <w:szCs w:val="24"/>
          <w:lang w:val="en-GB"/>
        </w:rPr>
        <w:t>fifth</w:t>
      </w:r>
      <w:r w:rsidR="006379DD">
        <w:rPr>
          <w:rFonts w:ascii="Times New Roman" w:hAnsi="Times New Roman" w:cs="Times New Roman"/>
          <w:sz w:val="24"/>
          <w:szCs w:val="24"/>
          <w:lang w:val="en-GB"/>
        </w:rPr>
        <w:t xml:space="preserve"> respondent.</w:t>
      </w:r>
      <w:r w:rsidR="008D506E">
        <w:rPr>
          <w:rFonts w:ascii="Times New Roman" w:hAnsi="Times New Roman" w:cs="Times New Roman"/>
          <w:sz w:val="24"/>
          <w:szCs w:val="24"/>
          <w:lang w:val="en-GB"/>
        </w:rPr>
        <w:t xml:space="preserve">  The </w:t>
      </w:r>
      <w:r w:rsidR="00F24145">
        <w:rPr>
          <w:rFonts w:ascii="Times New Roman" w:hAnsi="Times New Roman" w:cs="Times New Roman"/>
          <w:sz w:val="24"/>
          <w:szCs w:val="24"/>
          <w:lang w:val="en-GB"/>
        </w:rPr>
        <w:t>fourth</w:t>
      </w:r>
      <w:r w:rsidR="008D506E">
        <w:rPr>
          <w:rFonts w:ascii="Times New Roman" w:hAnsi="Times New Roman" w:cs="Times New Roman"/>
          <w:sz w:val="24"/>
          <w:szCs w:val="24"/>
          <w:lang w:val="en-GB"/>
        </w:rPr>
        <w:t xml:space="preserve"> respondent </w:t>
      </w:r>
      <w:r w:rsidR="00450281">
        <w:rPr>
          <w:rFonts w:ascii="Times New Roman" w:hAnsi="Times New Roman" w:cs="Times New Roman"/>
          <w:sz w:val="24"/>
          <w:szCs w:val="24"/>
          <w:lang w:val="en-GB"/>
        </w:rPr>
        <w:t xml:space="preserve">however </w:t>
      </w:r>
      <w:r w:rsidR="008D506E">
        <w:rPr>
          <w:rFonts w:ascii="Times New Roman" w:hAnsi="Times New Roman" w:cs="Times New Roman"/>
          <w:sz w:val="24"/>
          <w:szCs w:val="24"/>
          <w:lang w:val="en-GB"/>
        </w:rPr>
        <w:t>did not file any papers in response to the application.</w:t>
      </w:r>
    </w:p>
    <w:p w14:paraId="18E29471" w14:textId="66399F3F" w:rsidR="00EA12CA" w:rsidRPr="004504CF" w:rsidRDefault="00F24145" w:rsidP="00450281">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First</w:t>
      </w:r>
      <w:r w:rsidR="00450281" w:rsidRPr="006379DD">
        <w:rPr>
          <w:rFonts w:ascii="Times New Roman" w:hAnsi="Times New Roman" w:cs="Times New Roman"/>
          <w:b/>
          <w:sz w:val="24"/>
          <w:szCs w:val="24"/>
          <w:lang w:val="en-GB"/>
        </w:rPr>
        <w:t xml:space="preserve">, </w:t>
      </w:r>
      <w:r>
        <w:rPr>
          <w:rFonts w:ascii="Times New Roman" w:hAnsi="Times New Roman" w:cs="Times New Roman"/>
          <w:b/>
          <w:sz w:val="24"/>
          <w:szCs w:val="24"/>
          <w:lang w:val="en-GB"/>
        </w:rPr>
        <w:t>Second</w:t>
      </w:r>
      <w:r w:rsidR="006379DD" w:rsidRPr="006379DD">
        <w:rPr>
          <w:rFonts w:ascii="Times New Roman" w:hAnsi="Times New Roman" w:cs="Times New Roman"/>
          <w:b/>
          <w:sz w:val="24"/>
          <w:szCs w:val="24"/>
          <w:lang w:val="en-GB"/>
        </w:rPr>
        <w:t xml:space="preserve"> and </w:t>
      </w:r>
      <w:r>
        <w:rPr>
          <w:rFonts w:ascii="Times New Roman" w:hAnsi="Times New Roman" w:cs="Times New Roman"/>
          <w:b/>
          <w:sz w:val="24"/>
          <w:szCs w:val="24"/>
          <w:lang w:val="en-GB"/>
        </w:rPr>
        <w:t>Third</w:t>
      </w:r>
      <w:r w:rsidR="00450281">
        <w:rPr>
          <w:rFonts w:ascii="Times New Roman" w:hAnsi="Times New Roman" w:cs="Times New Roman"/>
          <w:b/>
          <w:sz w:val="24"/>
          <w:szCs w:val="24"/>
          <w:lang w:val="en-GB"/>
        </w:rPr>
        <w:t xml:space="preserve"> respondent</w:t>
      </w:r>
      <w:r w:rsidR="006379DD" w:rsidRPr="006379DD">
        <w:rPr>
          <w:rFonts w:ascii="Times New Roman" w:hAnsi="Times New Roman" w:cs="Times New Roman"/>
          <w:b/>
          <w:sz w:val="24"/>
          <w:szCs w:val="24"/>
          <w:lang w:val="en-GB"/>
        </w:rPr>
        <w:t>s</w:t>
      </w:r>
      <w:r w:rsidR="00450281">
        <w:rPr>
          <w:rFonts w:ascii="Times New Roman" w:hAnsi="Times New Roman" w:cs="Times New Roman"/>
          <w:b/>
          <w:sz w:val="24"/>
          <w:szCs w:val="24"/>
          <w:lang w:val="en-GB"/>
        </w:rPr>
        <w:t>’</w:t>
      </w:r>
      <w:r w:rsidR="006379DD" w:rsidRPr="006379DD">
        <w:rPr>
          <w:rFonts w:ascii="Times New Roman" w:hAnsi="Times New Roman" w:cs="Times New Roman"/>
          <w:b/>
          <w:sz w:val="24"/>
          <w:szCs w:val="24"/>
          <w:lang w:val="en-GB"/>
        </w:rPr>
        <w:t xml:space="preserve"> case</w:t>
      </w:r>
      <w:r w:rsidR="00450281">
        <w:rPr>
          <w:rFonts w:ascii="Times New Roman" w:hAnsi="Times New Roman" w:cs="Times New Roman"/>
          <w:b/>
          <w:sz w:val="24"/>
          <w:szCs w:val="24"/>
          <w:lang w:val="en-GB"/>
        </w:rPr>
        <w:t>s</w:t>
      </w:r>
      <w:r w:rsidR="006379DD" w:rsidRPr="006379DD">
        <w:rPr>
          <w:rFonts w:ascii="Times New Roman" w:hAnsi="Times New Roman" w:cs="Times New Roman"/>
          <w:b/>
          <w:sz w:val="24"/>
          <w:szCs w:val="24"/>
          <w:lang w:val="en-GB"/>
        </w:rPr>
        <w:t>.</w:t>
      </w:r>
      <w:r w:rsidR="00B96EA9" w:rsidRPr="006379DD">
        <w:rPr>
          <w:rFonts w:ascii="Times New Roman" w:hAnsi="Times New Roman" w:cs="Times New Roman"/>
          <w:b/>
          <w:sz w:val="24"/>
          <w:szCs w:val="24"/>
          <w:lang w:val="en-GB"/>
        </w:rPr>
        <w:t xml:space="preserve"> </w:t>
      </w:r>
    </w:p>
    <w:p w14:paraId="65718DDC" w14:textId="57B8B20D" w:rsidR="006379DD" w:rsidRDefault="00450281" w:rsidP="00F24145">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All the three respondent’</w:t>
      </w:r>
      <w:r w:rsidR="008E700B">
        <w:rPr>
          <w:rFonts w:ascii="Times New Roman" w:hAnsi="Times New Roman" w:cs="Times New Roman"/>
          <w:sz w:val="24"/>
          <w:szCs w:val="24"/>
          <w:lang w:val="en-GB"/>
        </w:rPr>
        <w:t>s</w:t>
      </w:r>
      <w:r>
        <w:rPr>
          <w:rFonts w:ascii="Times New Roman" w:hAnsi="Times New Roman" w:cs="Times New Roman"/>
          <w:sz w:val="24"/>
          <w:szCs w:val="24"/>
          <w:lang w:val="en-GB"/>
        </w:rPr>
        <w:t xml:space="preserve"> opposing</w:t>
      </w:r>
      <w:r w:rsidR="006379DD">
        <w:rPr>
          <w:rFonts w:ascii="Times New Roman" w:hAnsi="Times New Roman" w:cs="Times New Roman"/>
          <w:sz w:val="24"/>
          <w:szCs w:val="24"/>
          <w:lang w:val="en-GB"/>
        </w:rPr>
        <w:t xml:space="preserve"> affidavit </w:t>
      </w:r>
      <w:r>
        <w:rPr>
          <w:rFonts w:ascii="Times New Roman" w:hAnsi="Times New Roman" w:cs="Times New Roman"/>
          <w:sz w:val="24"/>
          <w:szCs w:val="24"/>
          <w:lang w:val="en-GB"/>
        </w:rPr>
        <w:t xml:space="preserve">was deposed to by </w:t>
      </w:r>
      <w:r w:rsidR="006379DD">
        <w:rPr>
          <w:rFonts w:ascii="Times New Roman" w:hAnsi="Times New Roman" w:cs="Times New Roman"/>
          <w:sz w:val="24"/>
          <w:szCs w:val="24"/>
          <w:lang w:val="en-GB"/>
        </w:rPr>
        <w:t>a Tariro Nd</w:t>
      </w:r>
      <w:r>
        <w:rPr>
          <w:rFonts w:ascii="Times New Roman" w:hAnsi="Times New Roman" w:cs="Times New Roman"/>
          <w:sz w:val="24"/>
          <w:szCs w:val="24"/>
          <w:lang w:val="en-GB"/>
        </w:rPr>
        <w:t>hlovu</w:t>
      </w:r>
      <w:r w:rsidR="008D506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8D506E">
        <w:rPr>
          <w:rFonts w:ascii="Times New Roman" w:hAnsi="Times New Roman" w:cs="Times New Roman"/>
          <w:sz w:val="24"/>
          <w:szCs w:val="24"/>
          <w:lang w:val="en-GB"/>
        </w:rPr>
        <w:t xml:space="preserve">the Provincial Mining Director </w:t>
      </w:r>
      <w:r>
        <w:rPr>
          <w:rFonts w:ascii="Times New Roman" w:hAnsi="Times New Roman" w:cs="Times New Roman"/>
          <w:sz w:val="24"/>
          <w:szCs w:val="24"/>
          <w:lang w:val="en-GB"/>
        </w:rPr>
        <w:t>for Midlands Province who claimed that the Permanent S</w:t>
      </w:r>
      <w:r w:rsidR="006379DD">
        <w:rPr>
          <w:rFonts w:ascii="Times New Roman" w:hAnsi="Times New Roman" w:cs="Times New Roman"/>
          <w:sz w:val="24"/>
          <w:szCs w:val="24"/>
          <w:lang w:val="en-GB"/>
        </w:rPr>
        <w:t xml:space="preserve">ecretary </w:t>
      </w:r>
      <w:r>
        <w:rPr>
          <w:rFonts w:ascii="Times New Roman" w:hAnsi="Times New Roman" w:cs="Times New Roman"/>
          <w:sz w:val="24"/>
          <w:szCs w:val="24"/>
          <w:lang w:val="en-GB"/>
        </w:rPr>
        <w:t xml:space="preserve">of the Ministry of Mines and Mining Development had delegated </w:t>
      </w:r>
      <w:r w:rsidR="000B25FE">
        <w:rPr>
          <w:rFonts w:ascii="Times New Roman" w:hAnsi="Times New Roman" w:cs="Times New Roman"/>
          <w:sz w:val="24"/>
          <w:szCs w:val="24"/>
          <w:lang w:val="en-GB"/>
        </w:rPr>
        <w:t xml:space="preserve">to him </w:t>
      </w:r>
      <w:r w:rsidR="006379DD">
        <w:rPr>
          <w:rFonts w:ascii="Times New Roman" w:hAnsi="Times New Roman" w:cs="Times New Roman"/>
          <w:sz w:val="24"/>
          <w:szCs w:val="24"/>
          <w:lang w:val="en-GB"/>
        </w:rPr>
        <w:t>in terms of s</w:t>
      </w:r>
      <w:r>
        <w:rPr>
          <w:rFonts w:ascii="Times New Roman" w:hAnsi="Times New Roman" w:cs="Times New Roman"/>
          <w:sz w:val="24"/>
          <w:szCs w:val="24"/>
          <w:lang w:val="en-GB"/>
        </w:rPr>
        <w:t xml:space="preserve"> </w:t>
      </w:r>
      <w:r w:rsidR="006379DD">
        <w:rPr>
          <w:rFonts w:ascii="Times New Roman" w:hAnsi="Times New Roman" w:cs="Times New Roman"/>
          <w:sz w:val="24"/>
          <w:szCs w:val="24"/>
          <w:lang w:val="en-GB"/>
        </w:rPr>
        <w:t xml:space="preserve">341 of the </w:t>
      </w:r>
      <w:r>
        <w:rPr>
          <w:rFonts w:ascii="Times New Roman" w:hAnsi="Times New Roman" w:cs="Times New Roman"/>
          <w:sz w:val="24"/>
          <w:szCs w:val="24"/>
          <w:lang w:val="en-GB"/>
        </w:rPr>
        <w:t>Act the power to</w:t>
      </w:r>
      <w:r w:rsidR="008D506E">
        <w:rPr>
          <w:rFonts w:ascii="Times New Roman" w:hAnsi="Times New Roman" w:cs="Times New Roman"/>
          <w:sz w:val="24"/>
          <w:szCs w:val="24"/>
          <w:lang w:val="en-GB"/>
        </w:rPr>
        <w:t xml:space="preserve"> act as the M</w:t>
      </w:r>
      <w:r w:rsidR="006379DD">
        <w:rPr>
          <w:rFonts w:ascii="Times New Roman" w:hAnsi="Times New Roman" w:cs="Times New Roman"/>
          <w:sz w:val="24"/>
          <w:szCs w:val="24"/>
          <w:lang w:val="en-GB"/>
        </w:rPr>
        <w:t xml:space="preserve">ining </w:t>
      </w:r>
      <w:r w:rsidR="008D506E">
        <w:rPr>
          <w:rFonts w:ascii="Times New Roman" w:hAnsi="Times New Roman" w:cs="Times New Roman"/>
          <w:sz w:val="24"/>
          <w:szCs w:val="24"/>
          <w:lang w:val="en-GB"/>
        </w:rPr>
        <w:t>Commissioner</w:t>
      </w:r>
      <w:r>
        <w:rPr>
          <w:rFonts w:ascii="Times New Roman" w:hAnsi="Times New Roman" w:cs="Times New Roman"/>
          <w:sz w:val="24"/>
          <w:szCs w:val="24"/>
          <w:lang w:val="en-GB"/>
        </w:rPr>
        <w:t xml:space="preserve"> for Midlands</w:t>
      </w:r>
      <w:r w:rsidR="000B25FE">
        <w:rPr>
          <w:rFonts w:ascii="Times New Roman" w:hAnsi="Times New Roman" w:cs="Times New Roman"/>
          <w:sz w:val="24"/>
          <w:szCs w:val="24"/>
          <w:lang w:val="en-GB"/>
        </w:rPr>
        <w:t xml:space="preserve"> Province</w:t>
      </w:r>
      <w:r w:rsidR="008D506E">
        <w:rPr>
          <w:rFonts w:ascii="Times New Roman" w:hAnsi="Times New Roman" w:cs="Times New Roman"/>
          <w:sz w:val="24"/>
          <w:szCs w:val="24"/>
          <w:lang w:val="en-GB"/>
        </w:rPr>
        <w:t xml:space="preserve">. </w:t>
      </w:r>
      <w:r w:rsidR="000B25FE">
        <w:rPr>
          <w:rFonts w:ascii="Times New Roman" w:hAnsi="Times New Roman" w:cs="Times New Roman"/>
          <w:sz w:val="24"/>
          <w:szCs w:val="24"/>
          <w:lang w:val="en-GB"/>
        </w:rPr>
        <w:t xml:space="preserve"> </w:t>
      </w:r>
      <w:r w:rsidR="008D506E">
        <w:rPr>
          <w:rFonts w:ascii="Times New Roman" w:hAnsi="Times New Roman" w:cs="Times New Roman"/>
          <w:sz w:val="24"/>
          <w:szCs w:val="24"/>
          <w:lang w:val="en-GB"/>
        </w:rPr>
        <w:t>He</w:t>
      </w:r>
      <w:r>
        <w:rPr>
          <w:rFonts w:ascii="Times New Roman" w:hAnsi="Times New Roman" w:cs="Times New Roman"/>
          <w:sz w:val="24"/>
          <w:szCs w:val="24"/>
          <w:lang w:val="en-GB"/>
        </w:rPr>
        <w:t xml:space="preserve"> claimed</w:t>
      </w:r>
      <w:r w:rsidR="009B7D79">
        <w:rPr>
          <w:rFonts w:ascii="Times New Roman" w:hAnsi="Times New Roman" w:cs="Times New Roman"/>
          <w:sz w:val="24"/>
          <w:szCs w:val="24"/>
          <w:lang w:val="en-GB"/>
        </w:rPr>
        <w:t xml:space="preserve"> </w:t>
      </w:r>
      <w:r w:rsidR="006379DD">
        <w:rPr>
          <w:rFonts w:ascii="Times New Roman" w:hAnsi="Times New Roman" w:cs="Times New Roman"/>
          <w:sz w:val="24"/>
          <w:szCs w:val="24"/>
          <w:lang w:val="en-GB"/>
        </w:rPr>
        <w:t xml:space="preserve">to represent the </w:t>
      </w:r>
      <w:r w:rsidR="00F24145">
        <w:rPr>
          <w:rFonts w:ascii="Times New Roman" w:hAnsi="Times New Roman" w:cs="Times New Roman"/>
          <w:sz w:val="24"/>
          <w:szCs w:val="24"/>
          <w:lang w:val="en-GB"/>
        </w:rPr>
        <w:t>second</w:t>
      </w:r>
      <w:r w:rsidR="006379DD">
        <w:rPr>
          <w:rFonts w:ascii="Times New Roman" w:hAnsi="Times New Roman" w:cs="Times New Roman"/>
          <w:sz w:val="24"/>
          <w:szCs w:val="24"/>
          <w:lang w:val="en-GB"/>
        </w:rPr>
        <w:t xml:space="preserve"> and </w:t>
      </w:r>
      <w:r w:rsidR="00F24145">
        <w:rPr>
          <w:rFonts w:ascii="Times New Roman" w:hAnsi="Times New Roman" w:cs="Times New Roman"/>
          <w:sz w:val="24"/>
          <w:szCs w:val="24"/>
          <w:lang w:val="en-GB"/>
        </w:rPr>
        <w:t>third</w:t>
      </w:r>
      <w:r w:rsidR="006379DD">
        <w:rPr>
          <w:rFonts w:ascii="Times New Roman" w:hAnsi="Times New Roman" w:cs="Times New Roman"/>
          <w:sz w:val="24"/>
          <w:szCs w:val="24"/>
          <w:lang w:val="en-GB"/>
        </w:rPr>
        <w:t xml:space="preserve"> respondents </w:t>
      </w:r>
      <w:r>
        <w:rPr>
          <w:rFonts w:ascii="Times New Roman" w:hAnsi="Times New Roman" w:cs="Times New Roman"/>
          <w:sz w:val="24"/>
          <w:szCs w:val="24"/>
          <w:lang w:val="en-GB"/>
        </w:rPr>
        <w:t>because in his own words</w:t>
      </w:r>
      <w:r w:rsidR="006379DD">
        <w:rPr>
          <w:rFonts w:ascii="Times New Roman" w:hAnsi="Times New Roman" w:cs="Times New Roman"/>
          <w:sz w:val="24"/>
          <w:szCs w:val="24"/>
          <w:lang w:val="en-GB"/>
        </w:rPr>
        <w:t xml:space="preserve"> “they are merely cited for information purposes” </w:t>
      </w:r>
      <w:r w:rsidR="00716C0B">
        <w:rPr>
          <w:rFonts w:ascii="Times New Roman" w:hAnsi="Times New Roman" w:cs="Times New Roman"/>
          <w:sz w:val="24"/>
          <w:szCs w:val="24"/>
          <w:lang w:val="en-GB"/>
        </w:rPr>
        <w:t xml:space="preserve">He stated </w:t>
      </w:r>
      <w:r>
        <w:rPr>
          <w:rFonts w:ascii="Times New Roman" w:hAnsi="Times New Roman" w:cs="Times New Roman"/>
          <w:sz w:val="24"/>
          <w:szCs w:val="24"/>
          <w:lang w:val="en-GB"/>
        </w:rPr>
        <w:t>that all</w:t>
      </w:r>
      <w:r w:rsidR="00AD6C5F">
        <w:rPr>
          <w:rFonts w:ascii="Times New Roman" w:hAnsi="Times New Roman" w:cs="Times New Roman"/>
          <w:sz w:val="24"/>
          <w:szCs w:val="24"/>
          <w:lang w:val="en-GB"/>
        </w:rPr>
        <w:t xml:space="preserve"> due processes were followed and that the claim was registered on ground which was open for pegging.</w:t>
      </w:r>
      <w:r w:rsidR="009B7D79">
        <w:rPr>
          <w:rFonts w:ascii="Times New Roman" w:hAnsi="Times New Roman" w:cs="Times New Roman"/>
          <w:sz w:val="24"/>
          <w:szCs w:val="24"/>
          <w:lang w:val="en-GB"/>
        </w:rPr>
        <w:t xml:space="preserve"> </w:t>
      </w:r>
      <w:r w:rsidR="00222282">
        <w:rPr>
          <w:rFonts w:ascii="Times New Roman" w:hAnsi="Times New Roman" w:cs="Times New Roman"/>
          <w:sz w:val="24"/>
          <w:szCs w:val="24"/>
          <w:lang w:val="en-GB"/>
        </w:rPr>
        <w:t>The reservation was lifted at the time</w:t>
      </w:r>
      <w:r w:rsidR="008D506E">
        <w:rPr>
          <w:rFonts w:ascii="Times New Roman" w:hAnsi="Times New Roman" w:cs="Times New Roman"/>
          <w:sz w:val="24"/>
          <w:szCs w:val="24"/>
          <w:lang w:val="en-GB"/>
        </w:rPr>
        <w:t xml:space="preserve"> </w:t>
      </w:r>
      <w:r w:rsidR="00E524A9">
        <w:rPr>
          <w:rFonts w:ascii="Times New Roman" w:hAnsi="Times New Roman" w:cs="Times New Roman"/>
          <w:sz w:val="24"/>
          <w:szCs w:val="24"/>
          <w:lang w:val="en-GB"/>
        </w:rPr>
        <w:t xml:space="preserve">when the application was </w:t>
      </w:r>
      <w:r>
        <w:rPr>
          <w:rFonts w:ascii="Times New Roman" w:hAnsi="Times New Roman" w:cs="Times New Roman"/>
          <w:sz w:val="24"/>
          <w:szCs w:val="24"/>
          <w:lang w:val="en-GB"/>
        </w:rPr>
        <w:t>launched, processed and deemed successful</w:t>
      </w:r>
      <w:r w:rsidR="00222282">
        <w:rPr>
          <w:rFonts w:ascii="Times New Roman" w:hAnsi="Times New Roman" w:cs="Times New Roman"/>
          <w:sz w:val="24"/>
          <w:szCs w:val="24"/>
          <w:lang w:val="en-GB"/>
        </w:rPr>
        <w:t>.</w:t>
      </w:r>
      <w:r w:rsidR="009B7D79">
        <w:rPr>
          <w:rFonts w:ascii="Times New Roman" w:hAnsi="Times New Roman" w:cs="Times New Roman"/>
          <w:sz w:val="24"/>
          <w:szCs w:val="24"/>
          <w:lang w:val="en-GB"/>
        </w:rPr>
        <w:t xml:space="preserve"> </w:t>
      </w:r>
      <w:r>
        <w:rPr>
          <w:rFonts w:ascii="Times New Roman" w:hAnsi="Times New Roman" w:cs="Times New Roman"/>
          <w:sz w:val="24"/>
          <w:szCs w:val="24"/>
          <w:lang w:val="en-GB"/>
        </w:rPr>
        <w:t>He claimed that</w:t>
      </w:r>
      <w:r w:rsidR="00716C0B">
        <w:rPr>
          <w:rFonts w:ascii="Times New Roman" w:hAnsi="Times New Roman" w:cs="Times New Roman"/>
          <w:sz w:val="24"/>
          <w:szCs w:val="24"/>
          <w:lang w:val="en-GB"/>
        </w:rPr>
        <w:t xml:space="preserve"> an</w:t>
      </w:r>
      <w:r w:rsidR="00C86E82">
        <w:rPr>
          <w:rFonts w:ascii="Times New Roman" w:hAnsi="Times New Roman" w:cs="Times New Roman"/>
          <w:sz w:val="24"/>
          <w:szCs w:val="24"/>
          <w:lang w:val="en-GB"/>
        </w:rPr>
        <w:t xml:space="preserve"> appli</w:t>
      </w:r>
      <w:r>
        <w:rPr>
          <w:rFonts w:ascii="Times New Roman" w:hAnsi="Times New Roman" w:cs="Times New Roman"/>
          <w:sz w:val="24"/>
          <w:szCs w:val="24"/>
          <w:lang w:val="en-GB"/>
        </w:rPr>
        <w:t xml:space="preserve">cation submitted on the same </w:t>
      </w:r>
      <w:r w:rsidR="00C86E82">
        <w:rPr>
          <w:rFonts w:ascii="Times New Roman" w:hAnsi="Times New Roman" w:cs="Times New Roman"/>
          <w:sz w:val="24"/>
          <w:szCs w:val="24"/>
          <w:lang w:val="en-GB"/>
        </w:rPr>
        <w:t xml:space="preserve">day </w:t>
      </w:r>
      <w:r>
        <w:rPr>
          <w:rFonts w:ascii="Times New Roman" w:hAnsi="Times New Roman" w:cs="Times New Roman"/>
          <w:sz w:val="24"/>
          <w:szCs w:val="24"/>
          <w:lang w:val="en-GB"/>
        </w:rPr>
        <w:t>that a notice against reservation is reinstated is a valid application which must be</w:t>
      </w:r>
      <w:r w:rsidR="00C86E82">
        <w:rPr>
          <w:rFonts w:ascii="Times New Roman" w:hAnsi="Times New Roman" w:cs="Times New Roman"/>
          <w:sz w:val="24"/>
          <w:szCs w:val="24"/>
          <w:lang w:val="en-GB"/>
        </w:rPr>
        <w:t xml:space="preserve"> processed </w:t>
      </w:r>
      <w:r>
        <w:rPr>
          <w:rFonts w:ascii="Times New Roman" w:hAnsi="Times New Roman" w:cs="Times New Roman"/>
          <w:sz w:val="24"/>
          <w:szCs w:val="24"/>
          <w:lang w:val="en-GB"/>
        </w:rPr>
        <w:t>like any other which falls</w:t>
      </w:r>
      <w:r w:rsidR="00C86E82">
        <w:rPr>
          <w:rFonts w:ascii="Times New Roman" w:hAnsi="Times New Roman" w:cs="Times New Roman"/>
          <w:sz w:val="24"/>
          <w:szCs w:val="24"/>
          <w:lang w:val="en-GB"/>
        </w:rPr>
        <w:t xml:space="preserve"> </w:t>
      </w:r>
      <w:r>
        <w:rPr>
          <w:rFonts w:ascii="Times New Roman" w:hAnsi="Times New Roman" w:cs="Times New Roman"/>
          <w:sz w:val="24"/>
          <w:szCs w:val="24"/>
          <w:lang w:val="en-GB"/>
        </w:rPr>
        <w:t>within the cut-off date</w:t>
      </w:r>
      <w:r w:rsidR="00C86E82">
        <w:rPr>
          <w:rFonts w:ascii="Times New Roman" w:hAnsi="Times New Roman" w:cs="Times New Roman"/>
          <w:sz w:val="24"/>
          <w:szCs w:val="24"/>
          <w:lang w:val="en-GB"/>
        </w:rPr>
        <w:t xml:space="preserve">. </w:t>
      </w:r>
    </w:p>
    <w:p w14:paraId="2CCA4DB0" w14:textId="6169A0A2" w:rsidR="00531818" w:rsidRDefault="00450281" w:rsidP="00F24145">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Further Tariro Ndhlovu contended that</w:t>
      </w:r>
      <w:r w:rsidR="00AD6C5F">
        <w:rPr>
          <w:rFonts w:ascii="Times New Roman" w:hAnsi="Times New Roman" w:cs="Times New Roman"/>
          <w:sz w:val="24"/>
          <w:szCs w:val="24"/>
          <w:lang w:val="en-GB"/>
        </w:rPr>
        <w:t xml:space="preserve"> the prior pegg</w:t>
      </w:r>
      <w:r>
        <w:rPr>
          <w:rFonts w:ascii="Times New Roman" w:hAnsi="Times New Roman" w:cs="Times New Roman"/>
          <w:sz w:val="24"/>
          <w:szCs w:val="24"/>
          <w:lang w:val="en-GB"/>
        </w:rPr>
        <w:t>er principle was not violated because</w:t>
      </w:r>
      <w:r w:rsidR="00AD6C5F">
        <w:rPr>
          <w:rFonts w:ascii="Times New Roman" w:hAnsi="Times New Roman" w:cs="Times New Roman"/>
          <w:sz w:val="24"/>
          <w:szCs w:val="24"/>
          <w:lang w:val="en-GB"/>
        </w:rPr>
        <w:t xml:space="preserve"> the applicant </w:t>
      </w:r>
      <w:r>
        <w:rPr>
          <w:rFonts w:ascii="Times New Roman" w:hAnsi="Times New Roman" w:cs="Times New Roman"/>
          <w:sz w:val="24"/>
          <w:szCs w:val="24"/>
          <w:lang w:val="en-GB"/>
        </w:rPr>
        <w:t xml:space="preserve">had </w:t>
      </w:r>
      <w:r w:rsidR="00AD6C5F">
        <w:rPr>
          <w:rFonts w:ascii="Times New Roman" w:hAnsi="Times New Roman" w:cs="Times New Roman"/>
          <w:sz w:val="24"/>
          <w:szCs w:val="24"/>
          <w:lang w:val="en-GB"/>
        </w:rPr>
        <w:t>failed to prove through maintenance of beacons that the mining area it claimed was indeed its own.</w:t>
      </w:r>
      <w:r w:rsidR="009B7D79">
        <w:rPr>
          <w:rFonts w:ascii="Times New Roman" w:hAnsi="Times New Roman" w:cs="Times New Roman"/>
          <w:sz w:val="24"/>
          <w:szCs w:val="24"/>
          <w:lang w:val="en-GB"/>
        </w:rPr>
        <w:t xml:space="preserve"> </w:t>
      </w:r>
      <w:r w:rsidR="00AD6C5F">
        <w:rPr>
          <w:rFonts w:ascii="Times New Roman" w:hAnsi="Times New Roman" w:cs="Times New Roman"/>
          <w:sz w:val="24"/>
          <w:szCs w:val="24"/>
          <w:lang w:val="en-GB"/>
        </w:rPr>
        <w:t>Because the grou</w:t>
      </w:r>
      <w:r w:rsidR="009B7D79">
        <w:rPr>
          <w:rFonts w:ascii="Times New Roman" w:hAnsi="Times New Roman" w:cs="Times New Roman"/>
          <w:sz w:val="24"/>
          <w:szCs w:val="24"/>
          <w:lang w:val="en-GB"/>
        </w:rPr>
        <w:t xml:space="preserve">nd did not have the </w:t>
      </w:r>
      <w:r>
        <w:rPr>
          <w:rFonts w:ascii="Times New Roman" w:hAnsi="Times New Roman" w:cs="Times New Roman"/>
          <w:sz w:val="24"/>
          <w:szCs w:val="24"/>
          <w:lang w:val="en-GB"/>
        </w:rPr>
        <w:t>applicant’s</w:t>
      </w:r>
      <w:r w:rsidR="009B7D79">
        <w:rPr>
          <w:rFonts w:ascii="Times New Roman" w:hAnsi="Times New Roman" w:cs="Times New Roman"/>
          <w:sz w:val="24"/>
          <w:szCs w:val="24"/>
          <w:lang w:val="en-GB"/>
        </w:rPr>
        <w:t xml:space="preserve"> </w:t>
      </w:r>
      <w:r w:rsidR="00AD6C5F">
        <w:rPr>
          <w:rFonts w:ascii="Times New Roman" w:hAnsi="Times New Roman" w:cs="Times New Roman"/>
          <w:sz w:val="24"/>
          <w:szCs w:val="24"/>
          <w:lang w:val="en-GB"/>
        </w:rPr>
        <w:t>beacons it was open for prospecting and the applicant cannot claim</w:t>
      </w:r>
      <w:r w:rsidR="008D506E">
        <w:rPr>
          <w:rFonts w:ascii="Times New Roman" w:hAnsi="Times New Roman" w:cs="Times New Roman"/>
          <w:sz w:val="24"/>
          <w:szCs w:val="24"/>
          <w:lang w:val="en-GB"/>
        </w:rPr>
        <w:t xml:space="preserve"> to be</w:t>
      </w:r>
      <w:r w:rsidR="00AD6C5F">
        <w:rPr>
          <w:rFonts w:ascii="Times New Roman" w:hAnsi="Times New Roman" w:cs="Times New Roman"/>
          <w:sz w:val="24"/>
          <w:szCs w:val="24"/>
          <w:lang w:val="en-GB"/>
        </w:rPr>
        <w:t xml:space="preserve"> the prior pegger.</w:t>
      </w:r>
      <w:r w:rsidR="00E45EF0">
        <w:rPr>
          <w:rFonts w:ascii="Times New Roman" w:hAnsi="Times New Roman" w:cs="Times New Roman"/>
          <w:sz w:val="24"/>
          <w:szCs w:val="24"/>
          <w:lang w:val="en-GB"/>
        </w:rPr>
        <w:t xml:space="preserve"> </w:t>
      </w:r>
      <w:r w:rsidR="00716C0B">
        <w:rPr>
          <w:rFonts w:ascii="Times New Roman" w:hAnsi="Times New Roman" w:cs="Times New Roman"/>
          <w:sz w:val="24"/>
          <w:szCs w:val="24"/>
          <w:lang w:val="en-GB"/>
        </w:rPr>
        <w:t>Lastly</w:t>
      </w:r>
      <w:r>
        <w:rPr>
          <w:rFonts w:ascii="Times New Roman" w:hAnsi="Times New Roman" w:cs="Times New Roman"/>
          <w:sz w:val="24"/>
          <w:szCs w:val="24"/>
          <w:lang w:val="en-GB"/>
        </w:rPr>
        <w:t>, he argued</w:t>
      </w:r>
      <w:r w:rsidR="00E84F96">
        <w:rPr>
          <w:rFonts w:ascii="Times New Roman" w:hAnsi="Times New Roman" w:cs="Times New Roman"/>
          <w:sz w:val="24"/>
          <w:szCs w:val="24"/>
          <w:lang w:val="en-GB"/>
        </w:rPr>
        <w:t xml:space="preserve"> that the</w:t>
      </w:r>
      <w:r w:rsidR="009B7D79">
        <w:rPr>
          <w:rFonts w:ascii="Times New Roman" w:hAnsi="Times New Roman" w:cs="Times New Roman"/>
          <w:sz w:val="24"/>
          <w:szCs w:val="24"/>
          <w:lang w:val="en-GB"/>
        </w:rPr>
        <w:t xml:space="preserve"> EIA</w:t>
      </w:r>
      <w:r>
        <w:rPr>
          <w:rFonts w:ascii="Times New Roman" w:hAnsi="Times New Roman" w:cs="Times New Roman"/>
          <w:sz w:val="24"/>
          <w:szCs w:val="24"/>
          <w:lang w:val="en-GB"/>
        </w:rPr>
        <w:t>C</w:t>
      </w:r>
      <w:r w:rsidR="00E84F96">
        <w:rPr>
          <w:rFonts w:ascii="Times New Roman" w:hAnsi="Times New Roman" w:cs="Times New Roman"/>
          <w:sz w:val="24"/>
          <w:szCs w:val="24"/>
          <w:lang w:val="en-GB"/>
        </w:rPr>
        <w:t xml:space="preserve"> is not a prerequisite for the issuance of a mining certific</w:t>
      </w:r>
      <w:r w:rsidR="00DA4DB7">
        <w:rPr>
          <w:rFonts w:ascii="Times New Roman" w:hAnsi="Times New Roman" w:cs="Times New Roman"/>
          <w:sz w:val="24"/>
          <w:szCs w:val="24"/>
          <w:lang w:val="en-GB"/>
        </w:rPr>
        <w:t xml:space="preserve">ate but rather is needed for </w:t>
      </w:r>
      <w:r w:rsidR="00E84F96">
        <w:rPr>
          <w:rFonts w:ascii="Times New Roman" w:hAnsi="Times New Roman" w:cs="Times New Roman"/>
          <w:sz w:val="24"/>
          <w:szCs w:val="24"/>
          <w:lang w:val="en-GB"/>
        </w:rPr>
        <w:t>carrying out mining and extraction of minerals.</w:t>
      </w:r>
      <w:r>
        <w:rPr>
          <w:rFonts w:ascii="Times New Roman" w:hAnsi="Times New Roman" w:cs="Times New Roman"/>
          <w:sz w:val="24"/>
          <w:szCs w:val="24"/>
          <w:lang w:val="en-GB"/>
        </w:rPr>
        <w:t xml:space="preserve"> Curiously the respondents neither</w:t>
      </w:r>
      <w:r w:rsidR="00A620FC">
        <w:rPr>
          <w:rFonts w:ascii="Times New Roman" w:hAnsi="Times New Roman" w:cs="Times New Roman"/>
          <w:sz w:val="24"/>
          <w:szCs w:val="24"/>
          <w:lang w:val="en-GB"/>
        </w:rPr>
        <w:t xml:space="preserve"> refute</w:t>
      </w:r>
      <w:r>
        <w:rPr>
          <w:rFonts w:ascii="Times New Roman" w:hAnsi="Times New Roman" w:cs="Times New Roman"/>
          <w:sz w:val="24"/>
          <w:szCs w:val="24"/>
          <w:lang w:val="en-GB"/>
        </w:rPr>
        <w:t>d</w:t>
      </w:r>
      <w:r w:rsidR="00A620FC">
        <w:rPr>
          <w:rFonts w:ascii="Times New Roman" w:hAnsi="Times New Roman" w:cs="Times New Roman"/>
          <w:sz w:val="24"/>
          <w:szCs w:val="24"/>
          <w:lang w:val="en-GB"/>
        </w:rPr>
        <w:t xml:space="preserve"> the applicant</w:t>
      </w:r>
      <w:r w:rsidR="00996B2E">
        <w:rPr>
          <w:rFonts w:ascii="Times New Roman" w:hAnsi="Times New Roman" w:cs="Times New Roman"/>
          <w:sz w:val="24"/>
          <w:szCs w:val="24"/>
          <w:lang w:val="en-GB"/>
        </w:rPr>
        <w:t>’</w:t>
      </w:r>
      <w:r w:rsidR="00A620FC">
        <w:rPr>
          <w:rFonts w:ascii="Times New Roman" w:hAnsi="Times New Roman" w:cs="Times New Roman"/>
          <w:sz w:val="24"/>
          <w:szCs w:val="24"/>
          <w:lang w:val="en-GB"/>
        </w:rPr>
        <w:t>s assertion that</w:t>
      </w:r>
      <w:r w:rsidR="00DA4DB7">
        <w:rPr>
          <w:rFonts w:ascii="Times New Roman" w:hAnsi="Times New Roman" w:cs="Times New Roman"/>
          <w:sz w:val="24"/>
          <w:szCs w:val="24"/>
          <w:lang w:val="en-GB"/>
        </w:rPr>
        <w:t xml:space="preserve"> they disregarded</w:t>
      </w:r>
      <w:r w:rsidR="00A620FC">
        <w:rPr>
          <w:rFonts w:ascii="Times New Roman" w:hAnsi="Times New Roman" w:cs="Times New Roman"/>
          <w:sz w:val="24"/>
          <w:szCs w:val="24"/>
          <w:lang w:val="en-GB"/>
        </w:rPr>
        <w:t xml:space="preserve"> the ground survey report co</w:t>
      </w:r>
      <w:r w:rsidR="00DA4DB7">
        <w:rPr>
          <w:rFonts w:ascii="Times New Roman" w:hAnsi="Times New Roman" w:cs="Times New Roman"/>
          <w:sz w:val="24"/>
          <w:szCs w:val="24"/>
          <w:lang w:val="en-GB"/>
        </w:rPr>
        <w:t>mpiled by their Ministry,</w:t>
      </w:r>
      <w:r>
        <w:rPr>
          <w:rFonts w:ascii="Times New Roman" w:hAnsi="Times New Roman" w:cs="Times New Roman"/>
          <w:sz w:val="24"/>
          <w:szCs w:val="24"/>
          <w:lang w:val="en-GB"/>
        </w:rPr>
        <w:t xml:space="preserve"> nor</w:t>
      </w:r>
      <w:r w:rsidR="00996B2E">
        <w:rPr>
          <w:rFonts w:ascii="Times New Roman" w:hAnsi="Times New Roman" w:cs="Times New Roman"/>
          <w:sz w:val="24"/>
          <w:szCs w:val="24"/>
          <w:lang w:val="en-GB"/>
        </w:rPr>
        <w:t xml:space="preserve"> did </w:t>
      </w:r>
      <w:r w:rsidR="00DA4DB7">
        <w:rPr>
          <w:rFonts w:ascii="Times New Roman" w:hAnsi="Times New Roman" w:cs="Times New Roman"/>
          <w:sz w:val="24"/>
          <w:szCs w:val="24"/>
          <w:lang w:val="en-GB"/>
        </w:rPr>
        <w:t>t</w:t>
      </w:r>
      <w:r w:rsidR="00996B2E">
        <w:rPr>
          <w:rFonts w:ascii="Times New Roman" w:hAnsi="Times New Roman" w:cs="Times New Roman"/>
          <w:sz w:val="24"/>
          <w:szCs w:val="24"/>
          <w:lang w:val="en-GB"/>
        </w:rPr>
        <w:t>he</w:t>
      </w:r>
      <w:r w:rsidR="00DA4DB7">
        <w:rPr>
          <w:rFonts w:ascii="Times New Roman" w:hAnsi="Times New Roman" w:cs="Times New Roman"/>
          <w:sz w:val="24"/>
          <w:szCs w:val="24"/>
          <w:lang w:val="en-GB"/>
        </w:rPr>
        <w:t>y</w:t>
      </w:r>
      <w:r>
        <w:rPr>
          <w:rFonts w:ascii="Times New Roman" w:hAnsi="Times New Roman" w:cs="Times New Roman"/>
          <w:sz w:val="24"/>
          <w:szCs w:val="24"/>
          <w:lang w:val="en-GB"/>
        </w:rPr>
        <w:t xml:space="preserve"> contest the applicant’s claim</w:t>
      </w:r>
      <w:r w:rsidR="00996B2E">
        <w:rPr>
          <w:rFonts w:ascii="Times New Roman" w:hAnsi="Times New Roman" w:cs="Times New Roman"/>
          <w:sz w:val="24"/>
          <w:szCs w:val="24"/>
          <w:lang w:val="en-GB"/>
        </w:rPr>
        <w:t xml:space="preserve"> that the survey proved that the </w:t>
      </w:r>
      <w:r w:rsidR="00F24145">
        <w:rPr>
          <w:rFonts w:ascii="Times New Roman" w:hAnsi="Times New Roman" w:cs="Times New Roman"/>
          <w:sz w:val="24"/>
          <w:szCs w:val="24"/>
          <w:lang w:val="en-GB"/>
        </w:rPr>
        <w:t>fifth</w:t>
      </w:r>
      <w:r>
        <w:rPr>
          <w:rFonts w:ascii="Times New Roman" w:hAnsi="Times New Roman" w:cs="Times New Roman"/>
          <w:sz w:val="24"/>
          <w:szCs w:val="24"/>
          <w:lang w:val="en-GB"/>
        </w:rPr>
        <w:t xml:space="preserve"> respondent’s claim fell</w:t>
      </w:r>
      <w:r w:rsidR="00996B2E">
        <w:rPr>
          <w:rFonts w:ascii="Times New Roman" w:hAnsi="Times New Roman" w:cs="Times New Roman"/>
          <w:sz w:val="24"/>
          <w:szCs w:val="24"/>
          <w:lang w:val="en-GB"/>
        </w:rPr>
        <w:t xml:space="preserve"> within the applicant’s mining area</w:t>
      </w:r>
      <w:r w:rsidR="00470B97">
        <w:rPr>
          <w:rFonts w:ascii="Times New Roman" w:hAnsi="Times New Roman" w:cs="Times New Roman"/>
          <w:sz w:val="24"/>
          <w:szCs w:val="24"/>
          <w:lang w:val="en-GB"/>
        </w:rPr>
        <w:t>. Instead</w:t>
      </w:r>
      <w:r w:rsidR="00F24145">
        <w:rPr>
          <w:rFonts w:ascii="Times New Roman" w:hAnsi="Times New Roman" w:cs="Times New Roman"/>
          <w:sz w:val="24"/>
          <w:szCs w:val="24"/>
          <w:lang w:val="en-GB"/>
        </w:rPr>
        <w:t>,</w:t>
      </w:r>
      <w:r w:rsidR="00470B97">
        <w:rPr>
          <w:rFonts w:ascii="Times New Roman" w:hAnsi="Times New Roman" w:cs="Times New Roman"/>
          <w:sz w:val="24"/>
          <w:szCs w:val="24"/>
          <w:lang w:val="en-GB"/>
        </w:rPr>
        <w:t xml:space="preserve"> </w:t>
      </w:r>
      <w:r w:rsidR="00DA4DB7">
        <w:rPr>
          <w:rFonts w:ascii="Times New Roman" w:hAnsi="Times New Roman" w:cs="Times New Roman"/>
          <w:sz w:val="24"/>
          <w:szCs w:val="24"/>
          <w:lang w:val="en-GB"/>
        </w:rPr>
        <w:t>t</w:t>
      </w:r>
      <w:r w:rsidR="00470B97">
        <w:rPr>
          <w:rFonts w:ascii="Times New Roman" w:hAnsi="Times New Roman" w:cs="Times New Roman"/>
          <w:sz w:val="24"/>
          <w:szCs w:val="24"/>
          <w:lang w:val="en-GB"/>
        </w:rPr>
        <w:t>he</w:t>
      </w:r>
      <w:r w:rsidR="00DA4DB7">
        <w:rPr>
          <w:rFonts w:ascii="Times New Roman" w:hAnsi="Times New Roman" w:cs="Times New Roman"/>
          <w:sz w:val="24"/>
          <w:szCs w:val="24"/>
          <w:lang w:val="en-GB"/>
        </w:rPr>
        <w:t>y</w:t>
      </w:r>
      <w:r>
        <w:rPr>
          <w:rFonts w:ascii="Times New Roman" w:hAnsi="Times New Roman" w:cs="Times New Roman"/>
          <w:sz w:val="24"/>
          <w:szCs w:val="24"/>
          <w:lang w:val="en-GB"/>
        </w:rPr>
        <w:t xml:space="preserve"> relied on</w:t>
      </w:r>
      <w:r w:rsidR="00470B97">
        <w:rPr>
          <w:rFonts w:ascii="Times New Roman" w:hAnsi="Times New Roman" w:cs="Times New Roman"/>
          <w:sz w:val="24"/>
          <w:szCs w:val="24"/>
          <w:lang w:val="en-GB"/>
        </w:rPr>
        <w:t xml:space="preserve"> the issue </w:t>
      </w:r>
      <w:r w:rsidR="00996B2E">
        <w:rPr>
          <w:rFonts w:ascii="Times New Roman" w:hAnsi="Times New Roman" w:cs="Times New Roman"/>
          <w:sz w:val="24"/>
          <w:szCs w:val="24"/>
          <w:lang w:val="en-GB"/>
        </w:rPr>
        <w:t>of the unverified coordinates as the basis for the</w:t>
      </w:r>
      <w:r>
        <w:rPr>
          <w:rFonts w:ascii="Times New Roman" w:hAnsi="Times New Roman" w:cs="Times New Roman"/>
          <w:sz w:val="24"/>
          <w:szCs w:val="24"/>
          <w:lang w:val="en-GB"/>
        </w:rPr>
        <w:t xml:space="preserve"> </w:t>
      </w:r>
      <w:r w:rsidR="00F24145">
        <w:rPr>
          <w:rFonts w:ascii="Times New Roman" w:hAnsi="Times New Roman" w:cs="Times New Roman"/>
          <w:sz w:val="24"/>
          <w:szCs w:val="24"/>
          <w:lang w:val="en-GB"/>
        </w:rPr>
        <w:t>first</w:t>
      </w:r>
      <w:r>
        <w:rPr>
          <w:rFonts w:ascii="Times New Roman" w:hAnsi="Times New Roman" w:cs="Times New Roman"/>
          <w:sz w:val="24"/>
          <w:szCs w:val="24"/>
          <w:lang w:val="en-GB"/>
        </w:rPr>
        <w:t xml:space="preserve"> respondent’s</w:t>
      </w:r>
      <w:r w:rsidR="00996B2E">
        <w:rPr>
          <w:rFonts w:ascii="Times New Roman" w:hAnsi="Times New Roman" w:cs="Times New Roman"/>
          <w:sz w:val="24"/>
          <w:szCs w:val="24"/>
          <w:lang w:val="en-GB"/>
        </w:rPr>
        <w:t xml:space="preserve"> determination.</w:t>
      </w:r>
      <w:r w:rsidR="00470B97">
        <w:rPr>
          <w:rFonts w:ascii="Times New Roman" w:hAnsi="Times New Roman" w:cs="Times New Roman"/>
          <w:sz w:val="24"/>
          <w:szCs w:val="24"/>
          <w:lang w:val="en-GB"/>
        </w:rPr>
        <w:t xml:space="preserve"> </w:t>
      </w:r>
      <w:r w:rsidR="00E84F96">
        <w:rPr>
          <w:rFonts w:ascii="Times New Roman" w:hAnsi="Times New Roman" w:cs="Times New Roman"/>
          <w:sz w:val="24"/>
          <w:szCs w:val="24"/>
          <w:lang w:val="en-GB"/>
        </w:rPr>
        <w:t xml:space="preserve"> </w:t>
      </w:r>
    </w:p>
    <w:p w14:paraId="174F6490" w14:textId="1ACDBA1D" w:rsidR="00FF0FE3" w:rsidRPr="00FF0FE3" w:rsidRDefault="00F24145" w:rsidP="00450281">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Fifth</w:t>
      </w:r>
      <w:r w:rsidR="00FF0FE3">
        <w:rPr>
          <w:rFonts w:ascii="Times New Roman" w:hAnsi="Times New Roman" w:cs="Times New Roman"/>
          <w:b/>
          <w:sz w:val="24"/>
          <w:szCs w:val="24"/>
          <w:lang w:val="en-GB"/>
        </w:rPr>
        <w:t xml:space="preserve"> respondent’s case</w:t>
      </w:r>
    </w:p>
    <w:p w14:paraId="59E70138" w14:textId="55D2723B" w:rsidR="004A07F5" w:rsidRDefault="00450281" w:rsidP="000B25FE">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a terse and bald response devoid of the necessary</w:t>
      </w:r>
      <w:r w:rsidR="00E45EF0">
        <w:rPr>
          <w:rFonts w:ascii="Times New Roman" w:hAnsi="Times New Roman" w:cs="Times New Roman"/>
          <w:sz w:val="24"/>
          <w:szCs w:val="24"/>
          <w:lang w:val="en-GB"/>
        </w:rPr>
        <w:t xml:space="preserve"> detail the </w:t>
      </w:r>
      <w:r w:rsidR="00F24145">
        <w:rPr>
          <w:rFonts w:ascii="Times New Roman" w:hAnsi="Times New Roman" w:cs="Times New Roman"/>
          <w:sz w:val="24"/>
          <w:szCs w:val="24"/>
          <w:lang w:val="en-GB"/>
        </w:rPr>
        <w:t>fifth</w:t>
      </w:r>
      <w:r w:rsidR="00E45EF0">
        <w:rPr>
          <w:rFonts w:ascii="Times New Roman" w:hAnsi="Times New Roman" w:cs="Times New Roman"/>
          <w:sz w:val="24"/>
          <w:szCs w:val="24"/>
          <w:lang w:val="en-GB"/>
        </w:rPr>
        <w:t xml:space="preserve"> respondent</w:t>
      </w:r>
      <w:r w:rsidR="00C86E82">
        <w:rPr>
          <w:rFonts w:ascii="Times New Roman" w:hAnsi="Times New Roman" w:cs="Times New Roman"/>
          <w:sz w:val="24"/>
          <w:szCs w:val="24"/>
          <w:lang w:val="en-GB"/>
        </w:rPr>
        <w:t xml:space="preserve"> </w:t>
      </w:r>
      <w:r w:rsidR="00B37636">
        <w:rPr>
          <w:rFonts w:ascii="Times New Roman" w:hAnsi="Times New Roman" w:cs="Times New Roman"/>
          <w:sz w:val="24"/>
          <w:szCs w:val="24"/>
          <w:lang w:val="en-GB"/>
        </w:rPr>
        <w:t xml:space="preserve">claimed that the </w:t>
      </w:r>
      <w:r>
        <w:rPr>
          <w:rFonts w:ascii="Times New Roman" w:hAnsi="Times New Roman" w:cs="Times New Roman"/>
          <w:sz w:val="24"/>
          <w:szCs w:val="24"/>
          <w:lang w:val="en-GB"/>
        </w:rPr>
        <w:t>application was</w:t>
      </w:r>
      <w:r w:rsidR="00B37636">
        <w:rPr>
          <w:rFonts w:ascii="Times New Roman" w:hAnsi="Times New Roman" w:cs="Times New Roman"/>
          <w:sz w:val="24"/>
          <w:szCs w:val="24"/>
          <w:lang w:val="en-GB"/>
        </w:rPr>
        <w:t xml:space="preserve"> in essence a review of the d</w:t>
      </w:r>
      <w:r>
        <w:rPr>
          <w:rFonts w:ascii="Times New Roman" w:hAnsi="Times New Roman" w:cs="Times New Roman"/>
          <w:sz w:val="24"/>
          <w:szCs w:val="24"/>
          <w:lang w:val="en-GB"/>
        </w:rPr>
        <w:t>etermination by the Provincial Mining D</w:t>
      </w:r>
      <w:r w:rsidR="00B37636">
        <w:rPr>
          <w:rFonts w:ascii="Times New Roman" w:hAnsi="Times New Roman" w:cs="Times New Roman"/>
          <w:sz w:val="24"/>
          <w:szCs w:val="24"/>
          <w:lang w:val="en-GB"/>
        </w:rPr>
        <w:t>irector dated 24 April 2023 which is disguised as an application for a declaratur.</w:t>
      </w:r>
      <w:r w:rsidR="00E45EF0">
        <w:rPr>
          <w:rFonts w:ascii="Times New Roman" w:hAnsi="Times New Roman" w:cs="Times New Roman"/>
          <w:sz w:val="24"/>
          <w:szCs w:val="24"/>
          <w:lang w:val="en-GB"/>
        </w:rPr>
        <w:t xml:space="preserve"> </w:t>
      </w:r>
      <w:r w:rsidR="009B6CBE">
        <w:rPr>
          <w:rFonts w:ascii="Times New Roman" w:hAnsi="Times New Roman" w:cs="Times New Roman"/>
          <w:sz w:val="24"/>
          <w:szCs w:val="24"/>
          <w:lang w:val="en-GB"/>
        </w:rPr>
        <w:t xml:space="preserve">It denied </w:t>
      </w:r>
      <w:r w:rsidR="009B6CBE">
        <w:rPr>
          <w:rFonts w:ascii="Times New Roman" w:hAnsi="Times New Roman" w:cs="Times New Roman"/>
          <w:sz w:val="24"/>
          <w:szCs w:val="24"/>
          <w:lang w:val="en-GB"/>
        </w:rPr>
        <w:lastRenderedPageBreak/>
        <w:t>without providing any substance, that its claim was pegged on ground</w:t>
      </w:r>
      <w:r w:rsidR="00147237">
        <w:rPr>
          <w:rFonts w:ascii="Times New Roman" w:hAnsi="Times New Roman" w:cs="Times New Roman"/>
          <w:sz w:val="24"/>
          <w:szCs w:val="24"/>
          <w:lang w:val="en-GB"/>
        </w:rPr>
        <w:t xml:space="preserve"> not open for prospecting and that the prior pegger principle had been violated.</w:t>
      </w:r>
      <w:r w:rsidR="00E45EF0">
        <w:rPr>
          <w:rFonts w:ascii="Times New Roman" w:hAnsi="Times New Roman" w:cs="Times New Roman"/>
          <w:sz w:val="24"/>
          <w:szCs w:val="24"/>
          <w:lang w:val="en-GB"/>
        </w:rPr>
        <w:t xml:space="preserve"> It then elected to state that the issues raised by the applicant had already been traversed in the review application HC</w:t>
      </w:r>
      <w:r w:rsidR="00F24145">
        <w:rPr>
          <w:rFonts w:ascii="Times New Roman" w:hAnsi="Times New Roman" w:cs="Times New Roman"/>
          <w:sz w:val="24"/>
          <w:szCs w:val="24"/>
          <w:lang w:val="en-GB"/>
        </w:rPr>
        <w:t xml:space="preserve"> </w:t>
      </w:r>
      <w:r w:rsidR="00E45EF0">
        <w:rPr>
          <w:rFonts w:ascii="Times New Roman" w:hAnsi="Times New Roman" w:cs="Times New Roman"/>
          <w:sz w:val="24"/>
          <w:szCs w:val="24"/>
          <w:lang w:val="en-GB"/>
        </w:rPr>
        <w:t xml:space="preserve">3125/23 in which there is an </w:t>
      </w:r>
      <w:r w:rsidR="009B6CBE">
        <w:rPr>
          <w:rFonts w:ascii="Times New Roman" w:hAnsi="Times New Roman" w:cs="Times New Roman"/>
          <w:sz w:val="24"/>
          <w:szCs w:val="24"/>
          <w:lang w:val="en-GB"/>
        </w:rPr>
        <w:t>extant</w:t>
      </w:r>
      <w:r w:rsidR="00E45EF0">
        <w:rPr>
          <w:rFonts w:ascii="Times New Roman" w:hAnsi="Times New Roman" w:cs="Times New Roman"/>
          <w:sz w:val="24"/>
          <w:szCs w:val="24"/>
          <w:lang w:val="en-GB"/>
        </w:rPr>
        <w:t xml:space="preserve"> d</w:t>
      </w:r>
      <w:r w:rsidR="00531818">
        <w:rPr>
          <w:rFonts w:ascii="Times New Roman" w:hAnsi="Times New Roman" w:cs="Times New Roman"/>
          <w:sz w:val="24"/>
          <w:szCs w:val="24"/>
          <w:lang w:val="en-GB"/>
        </w:rPr>
        <w:t>etermination</w:t>
      </w:r>
      <w:r w:rsidR="009B6CBE">
        <w:rPr>
          <w:rFonts w:ascii="Times New Roman" w:hAnsi="Times New Roman" w:cs="Times New Roman"/>
          <w:sz w:val="24"/>
          <w:szCs w:val="24"/>
          <w:lang w:val="en-GB"/>
        </w:rPr>
        <w:t>. It</w:t>
      </w:r>
      <w:r w:rsidR="00531818">
        <w:rPr>
          <w:rFonts w:ascii="Times New Roman" w:hAnsi="Times New Roman" w:cs="Times New Roman"/>
          <w:sz w:val="24"/>
          <w:szCs w:val="24"/>
          <w:lang w:val="en-GB"/>
        </w:rPr>
        <w:t xml:space="preserve"> opted </w:t>
      </w:r>
      <w:r w:rsidR="004A07F5">
        <w:rPr>
          <w:rFonts w:ascii="Times New Roman" w:hAnsi="Times New Roman" w:cs="Times New Roman"/>
          <w:sz w:val="24"/>
          <w:szCs w:val="24"/>
          <w:lang w:val="en-GB"/>
        </w:rPr>
        <w:t>not to elaborate</w:t>
      </w:r>
      <w:r w:rsidR="00E45EF0">
        <w:rPr>
          <w:rFonts w:ascii="Times New Roman" w:hAnsi="Times New Roman" w:cs="Times New Roman"/>
          <w:sz w:val="24"/>
          <w:szCs w:val="24"/>
          <w:lang w:val="en-GB"/>
        </w:rPr>
        <w:t>.</w:t>
      </w:r>
    </w:p>
    <w:p w14:paraId="50C9945D" w14:textId="495072C5" w:rsidR="0032563E" w:rsidRDefault="009B6CBE" w:rsidP="00F24145">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its </w:t>
      </w:r>
      <w:r w:rsidR="006B3455">
        <w:rPr>
          <w:rFonts w:ascii="Times New Roman" w:hAnsi="Times New Roman" w:cs="Times New Roman"/>
          <w:sz w:val="24"/>
          <w:szCs w:val="24"/>
          <w:lang w:val="en-GB"/>
        </w:rPr>
        <w:t>an</w:t>
      </w:r>
      <w:r>
        <w:rPr>
          <w:rFonts w:ascii="Times New Roman" w:hAnsi="Times New Roman" w:cs="Times New Roman"/>
          <w:sz w:val="24"/>
          <w:szCs w:val="24"/>
          <w:lang w:val="en-GB"/>
        </w:rPr>
        <w:t>swering affidavit the applicant raised issue with the affidavit of Tariro Ndhlovu</w:t>
      </w:r>
      <w:r w:rsidR="006B3455">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It asserted that he</w:t>
      </w:r>
      <w:r w:rsidR="006B3455">
        <w:rPr>
          <w:rFonts w:ascii="Times New Roman" w:hAnsi="Times New Roman" w:cs="Times New Roman"/>
          <w:sz w:val="24"/>
          <w:szCs w:val="24"/>
          <w:lang w:val="en-GB"/>
        </w:rPr>
        <w:t xml:space="preserve"> did not</w:t>
      </w:r>
      <w:r w:rsidR="009F46A5">
        <w:rPr>
          <w:rFonts w:ascii="Times New Roman" w:hAnsi="Times New Roman" w:cs="Times New Roman"/>
          <w:sz w:val="24"/>
          <w:szCs w:val="24"/>
          <w:lang w:val="en-GB"/>
        </w:rPr>
        <w:t xml:space="preserve"> have the authority to</w:t>
      </w:r>
      <w:r w:rsidR="006B3455">
        <w:rPr>
          <w:rFonts w:ascii="Times New Roman" w:hAnsi="Times New Roman" w:cs="Times New Roman"/>
          <w:sz w:val="24"/>
          <w:szCs w:val="24"/>
          <w:lang w:val="en-GB"/>
        </w:rPr>
        <w:t xml:space="preserve"> depose to the opposing affidavit for and on behalf of</w:t>
      </w:r>
      <w:r w:rsidR="00702B1D">
        <w:rPr>
          <w:rFonts w:ascii="Times New Roman" w:hAnsi="Times New Roman" w:cs="Times New Roman"/>
          <w:sz w:val="24"/>
          <w:szCs w:val="24"/>
          <w:lang w:val="en-GB"/>
        </w:rPr>
        <w:t xml:space="preserve"> the </w:t>
      </w:r>
      <w:r w:rsidR="00F24145">
        <w:rPr>
          <w:rFonts w:ascii="Times New Roman" w:hAnsi="Times New Roman" w:cs="Times New Roman"/>
          <w:sz w:val="24"/>
          <w:szCs w:val="24"/>
          <w:lang w:val="en-GB"/>
        </w:rPr>
        <w:t>first</w:t>
      </w:r>
      <w:r w:rsidR="00702B1D">
        <w:rPr>
          <w:rFonts w:ascii="Times New Roman" w:hAnsi="Times New Roman" w:cs="Times New Roman"/>
          <w:sz w:val="24"/>
          <w:szCs w:val="24"/>
          <w:lang w:val="en-GB"/>
        </w:rPr>
        <w:t>,</w:t>
      </w:r>
      <w:r w:rsidR="006B3455">
        <w:rPr>
          <w:rFonts w:ascii="Times New Roman" w:hAnsi="Times New Roman" w:cs="Times New Roman"/>
          <w:sz w:val="24"/>
          <w:szCs w:val="24"/>
          <w:lang w:val="en-GB"/>
        </w:rPr>
        <w:t xml:space="preserve"> </w:t>
      </w:r>
      <w:r w:rsidR="00F24145">
        <w:rPr>
          <w:rFonts w:ascii="Times New Roman" w:hAnsi="Times New Roman" w:cs="Times New Roman"/>
          <w:sz w:val="24"/>
          <w:szCs w:val="24"/>
          <w:lang w:val="en-GB"/>
        </w:rPr>
        <w:t>second</w:t>
      </w:r>
      <w:r w:rsidR="004A07F5">
        <w:rPr>
          <w:rFonts w:ascii="Times New Roman" w:hAnsi="Times New Roman" w:cs="Times New Roman"/>
          <w:sz w:val="24"/>
          <w:szCs w:val="24"/>
          <w:lang w:val="en-GB"/>
        </w:rPr>
        <w:t xml:space="preserve"> </w:t>
      </w:r>
      <w:r w:rsidR="00531818">
        <w:rPr>
          <w:rFonts w:ascii="Times New Roman" w:hAnsi="Times New Roman" w:cs="Times New Roman"/>
          <w:sz w:val="24"/>
          <w:szCs w:val="24"/>
          <w:lang w:val="en-GB"/>
        </w:rPr>
        <w:t xml:space="preserve">and </w:t>
      </w:r>
      <w:r w:rsidR="00F24145">
        <w:rPr>
          <w:rFonts w:ascii="Times New Roman" w:hAnsi="Times New Roman" w:cs="Times New Roman"/>
          <w:sz w:val="24"/>
          <w:szCs w:val="24"/>
          <w:lang w:val="en-GB"/>
        </w:rPr>
        <w:t>third</w:t>
      </w:r>
      <w:r>
        <w:rPr>
          <w:rFonts w:ascii="Times New Roman" w:hAnsi="Times New Roman" w:cs="Times New Roman"/>
          <w:sz w:val="24"/>
          <w:szCs w:val="24"/>
          <w:lang w:val="en-GB"/>
        </w:rPr>
        <w:t xml:space="preserve"> respondent because he is a Provincial Mining Director.  That office, so the applicant alleged, is</w:t>
      </w:r>
      <w:r w:rsidR="009F46A5">
        <w:rPr>
          <w:rFonts w:ascii="Times New Roman" w:hAnsi="Times New Roman" w:cs="Times New Roman"/>
          <w:sz w:val="24"/>
          <w:szCs w:val="24"/>
          <w:lang w:val="en-GB"/>
        </w:rPr>
        <w:t xml:space="preserve"> </w:t>
      </w:r>
      <w:r>
        <w:rPr>
          <w:rFonts w:ascii="Times New Roman" w:hAnsi="Times New Roman" w:cs="Times New Roman"/>
          <w:sz w:val="24"/>
          <w:szCs w:val="24"/>
          <w:lang w:val="en-GB"/>
        </w:rPr>
        <w:t>non-existent</w:t>
      </w:r>
      <w:r w:rsidR="009F46A5">
        <w:rPr>
          <w:rFonts w:ascii="Times New Roman" w:hAnsi="Times New Roman" w:cs="Times New Roman"/>
          <w:sz w:val="24"/>
          <w:szCs w:val="24"/>
          <w:lang w:val="en-GB"/>
        </w:rPr>
        <w:t xml:space="preserve"> at law.</w:t>
      </w:r>
      <w:r w:rsidR="004A07F5">
        <w:rPr>
          <w:rFonts w:ascii="Times New Roman" w:hAnsi="Times New Roman" w:cs="Times New Roman"/>
          <w:sz w:val="24"/>
          <w:szCs w:val="24"/>
          <w:lang w:val="en-GB"/>
        </w:rPr>
        <w:t xml:space="preserve"> </w:t>
      </w:r>
      <w:r w:rsidR="009F46A5">
        <w:rPr>
          <w:rFonts w:ascii="Times New Roman" w:hAnsi="Times New Roman" w:cs="Times New Roman"/>
          <w:sz w:val="24"/>
          <w:szCs w:val="24"/>
          <w:lang w:val="en-GB"/>
        </w:rPr>
        <w:t>Further</w:t>
      </w:r>
      <w:r w:rsidR="00DC3240">
        <w:rPr>
          <w:rFonts w:ascii="Times New Roman" w:hAnsi="Times New Roman" w:cs="Times New Roman"/>
          <w:sz w:val="24"/>
          <w:szCs w:val="24"/>
          <w:lang w:val="en-GB"/>
        </w:rPr>
        <w:t xml:space="preserve">, it pointed </w:t>
      </w:r>
      <w:r w:rsidR="000B25FE">
        <w:rPr>
          <w:rFonts w:ascii="Times New Roman" w:hAnsi="Times New Roman" w:cs="Times New Roman"/>
          <w:sz w:val="24"/>
          <w:szCs w:val="24"/>
          <w:lang w:val="en-GB"/>
        </w:rPr>
        <w:t xml:space="preserve">out </w:t>
      </w:r>
      <w:r w:rsidR="00DC3240">
        <w:rPr>
          <w:rFonts w:ascii="Times New Roman" w:hAnsi="Times New Roman" w:cs="Times New Roman"/>
          <w:sz w:val="24"/>
          <w:szCs w:val="24"/>
          <w:lang w:val="en-GB"/>
        </w:rPr>
        <w:t>that Tariro Ndhlovu</w:t>
      </w:r>
      <w:r w:rsidR="009F46A5">
        <w:rPr>
          <w:rFonts w:ascii="Times New Roman" w:hAnsi="Times New Roman" w:cs="Times New Roman"/>
          <w:sz w:val="24"/>
          <w:szCs w:val="24"/>
          <w:lang w:val="en-GB"/>
        </w:rPr>
        <w:t xml:space="preserve"> had failed to prove that the Mining </w:t>
      </w:r>
      <w:r>
        <w:rPr>
          <w:rFonts w:ascii="Times New Roman" w:hAnsi="Times New Roman" w:cs="Times New Roman"/>
          <w:sz w:val="24"/>
          <w:szCs w:val="24"/>
          <w:lang w:val="en-GB"/>
        </w:rPr>
        <w:t>Commissioner</w:t>
      </w:r>
      <w:r w:rsidR="009F46A5">
        <w:rPr>
          <w:rFonts w:ascii="Times New Roman" w:hAnsi="Times New Roman" w:cs="Times New Roman"/>
          <w:sz w:val="24"/>
          <w:szCs w:val="24"/>
          <w:lang w:val="en-GB"/>
        </w:rPr>
        <w:t xml:space="preserve"> </w:t>
      </w:r>
      <w:r w:rsidR="00DC3240">
        <w:rPr>
          <w:rFonts w:ascii="Times New Roman" w:hAnsi="Times New Roman" w:cs="Times New Roman"/>
          <w:sz w:val="24"/>
          <w:szCs w:val="24"/>
          <w:lang w:val="en-GB"/>
        </w:rPr>
        <w:t xml:space="preserve">had </w:t>
      </w:r>
      <w:r w:rsidR="009F46A5">
        <w:rPr>
          <w:rFonts w:ascii="Times New Roman" w:hAnsi="Times New Roman" w:cs="Times New Roman"/>
          <w:sz w:val="24"/>
          <w:szCs w:val="24"/>
          <w:lang w:val="en-GB"/>
        </w:rPr>
        <w:t>delegated his power to him and</w:t>
      </w:r>
      <w:r w:rsidR="004A07F5">
        <w:rPr>
          <w:rFonts w:ascii="Times New Roman" w:hAnsi="Times New Roman" w:cs="Times New Roman"/>
          <w:sz w:val="24"/>
          <w:szCs w:val="24"/>
          <w:lang w:val="en-GB"/>
        </w:rPr>
        <w:t xml:space="preserve"> that</w:t>
      </w:r>
      <w:r w:rsidR="009F46A5">
        <w:rPr>
          <w:rFonts w:ascii="Times New Roman" w:hAnsi="Times New Roman" w:cs="Times New Roman"/>
          <w:sz w:val="24"/>
          <w:szCs w:val="24"/>
          <w:lang w:val="en-GB"/>
        </w:rPr>
        <w:t xml:space="preserve"> the Secretary </w:t>
      </w:r>
      <w:r w:rsidR="00DC3240">
        <w:rPr>
          <w:rFonts w:ascii="Times New Roman" w:hAnsi="Times New Roman" w:cs="Times New Roman"/>
          <w:sz w:val="24"/>
          <w:szCs w:val="24"/>
          <w:lang w:val="en-GB"/>
        </w:rPr>
        <w:t xml:space="preserve">had expressly </w:t>
      </w:r>
      <w:r w:rsidR="009F46A5">
        <w:rPr>
          <w:rFonts w:ascii="Times New Roman" w:hAnsi="Times New Roman" w:cs="Times New Roman"/>
          <w:sz w:val="24"/>
          <w:szCs w:val="24"/>
          <w:lang w:val="en-GB"/>
        </w:rPr>
        <w:t>consented to such delegation.</w:t>
      </w:r>
      <w:r w:rsidR="00E45EF0">
        <w:rPr>
          <w:rFonts w:ascii="Times New Roman" w:hAnsi="Times New Roman" w:cs="Times New Roman"/>
          <w:sz w:val="24"/>
          <w:szCs w:val="24"/>
          <w:lang w:val="en-GB"/>
        </w:rPr>
        <w:t xml:space="preserve"> </w:t>
      </w:r>
    </w:p>
    <w:p w14:paraId="787A1A64" w14:textId="0630A103" w:rsidR="00A46BE7" w:rsidRPr="00C03E5C" w:rsidRDefault="00A46BE7" w:rsidP="00F24145">
      <w:pPr>
        <w:spacing w:line="360" w:lineRule="auto"/>
        <w:ind w:firstLine="720"/>
        <w:jc w:val="both"/>
        <w:rPr>
          <w:rFonts w:ascii="Times New Roman" w:hAnsi="Times New Roman" w:cs="Times New Roman"/>
          <w:sz w:val="24"/>
          <w:szCs w:val="24"/>
        </w:rPr>
      </w:pPr>
      <w:r w:rsidRPr="00C03E5C">
        <w:rPr>
          <w:rFonts w:ascii="Times New Roman" w:hAnsi="Times New Roman" w:cs="Times New Roman"/>
          <w:sz w:val="24"/>
          <w:szCs w:val="24"/>
        </w:rPr>
        <w:t xml:space="preserve">I will proceed to deal with </w:t>
      </w:r>
      <w:r w:rsidR="00DC3240" w:rsidRPr="00C03E5C">
        <w:rPr>
          <w:rFonts w:ascii="Times New Roman" w:hAnsi="Times New Roman" w:cs="Times New Roman"/>
          <w:sz w:val="24"/>
          <w:szCs w:val="24"/>
        </w:rPr>
        <w:t xml:space="preserve">and dispose that objection </w:t>
      </w:r>
      <w:r w:rsidRPr="00C03E5C">
        <w:rPr>
          <w:rFonts w:ascii="Times New Roman" w:hAnsi="Times New Roman" w:cs="Times New Roman"/>
          <w:sz w:val="24"/>
          <w:szCs w:val="24"/>
        </w:rPr>
        <w:t>at this stage.</w:t>
      </w:r>
    </w:p>
    <w:p w14:paraId="788A824C" w14:textId="34C8FA4B" w:rsidR="000D0338" w:rsidRDefault="00A46BE7" w:rsidP="00BE67B2">
      <w:pPr>
        <w:pStyle w:val="p1"/>
        <w:spacing w:line="360" w:lineRule="auto"/>
        <w:ind w:firstLine="720"/>
        <w:jc w:val="both"/>
        <w:rPr>
          <w:rStyle w:val="s1"/>
          <w:rFonts w:ascii="Times New Roman" w:hAnsi="Times New Roman"/>
          <w:sz w:val="24"/>
          <w:szCs w:val="24"/>
        </w:rPr>
      </w:pPr>
      <w:r w:rsidRPr="00C03E5C">
        <w:rPr>
          <w:rFonts w:ascii="Times New Roman" w:hAnsi="Times New Roman"/>
          <w:sz w:val="24"/>
          <w:szCs w:val="24"/>
        </w:rPr>
        <w:t xml:space="preserve">Tariro Ndhlovu the Provincial Mining Director for </w:t>
      </w:r>
      <w:r w:rsidR="00DA4DB7" w:rsidRPr="00C03E5C">
        <w:rPr>
          <w:rFonts w:ascii="Times New Roman" w:hAnsi="Times New Roman"/>
          <w:sz w:val="24"/>
          <w:szCs w:val="24"/>
        </w:rPr>
        <w:t xml:space="preserve">Midlands </w:t>
      </w:r>
      <w:r w:rsidR="00DC3240" w:rsidRPr="00C03E5C">
        <w:rPr>
          <w:rFonts w:ascii="Times New Roman" w:hAnsi="Times New Roman"/>
          <w:sz w:val="24"/>
          <w:szCs w:val="24"/>
        </w:rPr>
        <w:t xml:space="preserve">is a belligerent and recalcitrant individual. </w:t>
      </w:r>
      <w:r w:rsidR="00DC3240" w:rsidRPr="00C03E5C">
        <w:rPr>
          <w:rStyle w:val="s1"/>
          <w:rFonts w:ascii="Times New Roman" w:hAnsi="Times New Roman"/>
          <w:sz w:val="24"/>
          <w:szCs w:val="24"/>
        </w:rPr>
        <w:t>It appears he is ready to defy whatever decision comes from this court which he does not like. His intransigency leaves his arguments without a modicum of decency. I hold this view of him because in</w:t>
      </w:r>
      <w:r w:rsidR="00DC3240" w:rsidRPr="00C03E5C">
        <w:rPr>
          <w:rFonts w:ascii="Times New Roman" w:hAnsi="Times New Roman"/>
          <w:i/>
          <w:sz w:val="24"/>
          <w:szCs w:val="24"/>
        </w:rPr>
        <w:t xml:space="preserve"> </w:t>
      </w:r>
      <w:r w:rsidR="00DC3240" w:rsidRPr="00C03E5C">
        <w:rPr>
          <w:rFonts w:ascii="Times New Roman" w:hAnsi="Times New Roman"/>
          <w:sz w:val="24"/>
          <w:szCs w:val="24"/>
        </w:rPr>
        <w:t xml:space="preserve">the cases of </w:t>
      </w:r>
      <w:r w:rsidR="00DC3240" w:rsidRPr="00C03E5C">
        <w:rPr>
          <w:rFonts w:ascii="Times New Roman" w:hAnsi="Times New Roman"/>
          <w:i/>
          <w:sz w:val="24"/>
          <w:szCs w:val="24"/>
        </w:rPr>
        <w:t xml:space="preserve">Chanakira Masuku </w:t>
      </w:r>
      <w:r w:rsidR="00DC3240" w:rsidRPr="00BE67B2">
        <w:rPr>
          <w:rFonts w:ascii="Times New Roman" w:hAnsi="Times New Roman"/>
          <w:iCs/>
          <w:sz w:val="24"/>
          <w:szCs w:val="24"/>
        </w:rPr>
        <w:t>v</w:t>
      </w:r>
      <w:r w:rsidR="00DC3240" w:rsidRPr="00C03E5C">
        <w:rPr>
          <w:rFonts w:ascii="Times New Roman" w:hAnsi="Times New Roman"/>
          <w:i/>
          <w:sz w:val="24"/>
          <w:szCs w:val="24"/>
        </w:rPr>
        <w:t xml:space="preserve"> Tariro Ndhlovu N.O. &amp; Ors</w:t>
      </w:r>
      <w:r w:rsidR="00DC3240" w:rsidRPr="00C03E5C">
        <w:rPr>
          <w:rFonts w:ascii="Times New Roman" w:hAnsi="Times New Roman"/>
          <w:sz w:val="24"/>
          <w:szCs w:val="24"/>
        </w:rPr>
        <w:t xml:space="preserve"> HH 299</w:t>
      </w:r>
      <w:r w:rsidR="009A5DC8">
        <w:rPr>
          <w:rFonts w:ascii="Times New Roman" w:hAnsi="Times New Roman"/>
          <w:sz w:val="24"/>
          <w:szCs w:val="24"/>
        </w:rPr>
        <w:t>-</w:t>
      </w:r>
      <w:r w:rsidR="00DC3240" w:rsidRPr="00C03E5C">
        <w:rPr>
          <w:rFonts w:ascii="Times New Roman" w:hAnsi="Times New Roman"/>
          <w:sz w:val="24"/>
          <w:szCs w:val="24"/>
        </w:rPr>
        <w:t xml:space="preserve">23; </w:t>
      </w:r>
      <w:r w:rsidR="00DC3240" w:rsidRPr="00C03E5C">
        <w:rPr>
          <w:rFonts w:ascii="Times New Roman" w:hAnsi="Times New Roman"/>
          <w:i/>
          <w:sz w:val="24"/>
          <w:szCs w:val="24"/>
        </w:rPr>
        <w:t xml:space="preserve">Barrington </w:t>
      </w:r>
      <w:r w:rsidR="00DC3240">
        <w:rPr>
          <w:rFonts w:ascii="Times New Roman" w:hAnsi="Times New Roman"/>
          <w:i/>
          <w:sz w:val="24"/>
          <w:szCs w:val="24"/>
        </w:rPr>
        <w:t xml:space="preserve">Resources (Pvt) Ltd </w:t>
      </w:r>
      <w:r w:rsidR="00DC3240" w:rsidRPr="00BE67B2">
        <w:rPr>
          <w:rFonts w:ascii="Times New Roman" w:hAnsi="Times New Roman"/>
          <w:iCs/>
          <w:sz w:val="24"/>
          <w:szCs w:val="24"/>
        </w:rPr>
        <w:t>v</w:t>
      </w:r>
      <w:r w:rsidR="00DC3240" w:rsidRPr="00E620F5">
        <w:rPr>
          <w:rFonts w:ascii="Times New Roman" w:hAnsi="Times New Roman"/>
          <w:i/>
          <w:sz w:val="24"/>
          <w:szCs w:val="24"/>
        </w:rPr>
        <w:t xml:space="preserve"> Pulserate Investments (Pvt) Ltd</w:t>
      </w:r>
      <w:r w:rsidR="00BE67B2">
        <w:rPr>
          <w:rFonts w:ascii="Times New Roman" w:hAnsi="Times New Roman"/>
          <w:sz w:val="24"/>
          <w:szCs w:val="24"/>
        </w:rPr>
        <w:t xml:space="preserve"> </w:t>
      </w:r>
      <w:r w:rsidR="00DC3240" w:rsidRPr="006F67CE">
        <w:rPr>
          <w:rFonts w:ascii="Times New Roman" w:hAnsi="Times New Roman"/>
          <w:sz w:val="24"/>
          <w:szCs w:val="24"/>
        </w:rPr>
        <w:t>HH 446</w:t>
      </w:r>
      <w:r w:rsidR="009A5DC8">
        <w:rPr>
          <w:rFonts w:ascii="Times New Roman" w:hAnsi="Times New Roman"/>
          <w:sz w:val="24"/>
          <w:szCs w:val="24"/>
        </w:rPr>
        <w:t>-</w:t>
      </w:r>
      <w:r w:rsidR="00DC3240" w:rsidRPr="006F67CE">
        <w:rPr>
          <w:rFonts w:ascii="Times New Roman" w:hAnsi="Times New Roman"/>
          <w:sz w:val="24"/>
          <w:szCs w:val="24"/>
        </w:rPr>
        <w:t xml:space="preserve">23 </w:t>
      </w:r>
      <w:r w:rsidR="00DC3240">
        <w:rPr>
          <w:rFonts w:ascii="Times New Roman" w:hAnsi="Times New Roman"/>
          <w:sz w:val="24"/>
          <w:szCs w:val="24"/>
        </w:rPr>
        <w:t xml:space="preserve">and </w:t>
      </w:r>
      <w:r w:rsidR="00DC3240" w:rsidRPr="00C03E5C">
        <w:rPr>
          <w:rFonts w:ascii="Times New Roman" w:hAnsi="Times New Roman"/>
          <w:i/>
          <w:color w:val="FF0000"/>
          <w:sz w:val="24"/>
          <w:szCs w:val="24"/>
        </w:rPr>
        <w:t xml:space="preserve">Sandawana Mines (Pvt) Ltd </w:t>
      </w:r>
      <w:r w:rsidR="00DC3240" w:rsidRPr="00BE67B2">
        <w:rPr>
          <w:rFonts w:ascii="Times New Roman" w:hAnsi="Times New Roman"/>
          <w:iCs/>
          <w:color w:val="FF0000"/>
          <w:sz w:val="24"/>
          <w:szCs w:val="24"/>
        </w:rPr>
        <w:t>v</w:t>
      </w:r>
      <w:r w:rsidR="00DC3240" w:rsidRPr="00C03E5C">
        <w:rPr>
          <w:rFonts w:ascii="Times New Roman" w:hAnsi="Times New Roman"/>
          <w:i/>
          <w:color w:val="FF0000"/>
          <w:sz w:val="24"/>
          <w:szCs w:val="24"/>
        </w:rPr>
        <w:t xml:space="preserve"> Tariro Ndhlovu and Anor </w:t>
      </w:r>
      <w:r w:rsidR="00DC3240" w:rsidRPr="00C03E5C">
        <w:rPr>
          <w:rFonts w:ascii="Times New Roman" w:hAnsi="Times New Roman"/>
          <w:color w:val="FF0000"/>
          <w:sz w:val="24"/>
          <w:szCs w:val="24"/>
        </w:rPr>
        <w:t>HH</w:t>
      </w:r>
      <w:r w:rsidR="000B25FE">
        <w:rPr>
          <w:rFonts w:ascii="Times New Roman" w:hAnsi="Times New Roman"/>
          <w:color w:val="FF0000"/>
          <w:sz w:val="24"/>
          <w:szCs w:val="24"/>
        </w:rPr>
        <w:t xml:space="preserve"> </w:t>
      </w:r>
      <w:r w:rsidR="00DA70D1">
        <w:rPr>
          <w:rFonts w:ascii="Times New Roman" w:hAnsi="Times New Roman"/>
          <w:color w:val="FF0000"/>
          <w:sz w:val="24"/>
          <w:szCs w:val="24"/>
        </w:rPr>
        <w:t>537</w:t>
      </w:r>
      <w:r w:rsidR="009A5DC8">
        <w:rPr>
          <w:rFonts w:ascii="Times New Roman" w:hAnsi="Times New Roman"/>
          <w:color w:val="FF0000"/>
          <w:sz w:val="24"/>
          <w:szCs w:val="24"/>
        </w:rPr>
        <w:t>-</w:t>
      </w:r>
      <w:r w:rsidR="00DC3240" w:rsidRPr="00C03E5C">
        <w:rPr>
          <w:rFonts w:ascii="Times New Roman" w:hAnsi="Times New Roman"/>
          <w:color w:val="FF0000"/>
          <w:sz w:val="24"/>
          <w:szCs w:val="24"/>
        </w:rPr>
        <w:t>23</w:t>
      </w:r>
      <w:r w:rsidR="00BE67B2">
        <w:rPr>
          <w:rFonts w:ascii="Times New Roman" w:hAnsi="Times New Roman"/>
          <w:color w:val="FF0000"/>
          <w:sz w:val="24"/>
          <w:szCs w:val="24"/>
        </w:rPr>
        <w:t xml:space="preserve"> </w:t>
      </w:r>
      <w:r w:rsidR="00DC3240">
        <w:rPr>
          <w:rFonts w:ascii="Times New Roman" w:hAnsi="Times New Roman"/>
          <w:sz w:val="24"/>
          <w:szCs w:val="24"/>
        </w:rPr>
        <w:t xml:space="preserve">this court spoke directly against the conduct exhibited by Mr </w:t>
      </w:r>
      <w:r w:rsidR="00DC3240" w:rsidRPr="00DC3240">
        <w:rPr>
          <w:rFonts w:ascii="Times New Roman" w:hAnsi="Times New Roman"/>
          <w:i/>
          <w:sz w:val="24"/>
          <w:szCs w:val="24"/>
        </w:rPr>
        <w:t>Ndhlovu</w:t>
      </w:r>
      <w:r w:rsidR="00DC3240">
        <w:rPr>
          <w:rFonts w:ascii="Times New Roman" w:hAnsi="Times New Roman"/>
          <w:sz w:val="24"/>
          <w:szCs w:val="24"/>
        </w:rPr>
        <w:t xml:space="preserve"> in this application. The remonstrance against provincial mining directors who masquerade as mining commissioners had actually begun much earlier in the cases of </w:t>
      </w:r>
      <w:r w:rsidR="00DC3240" w:rsidRPr="00DC3240">
        <w:rPr>
          <w:rFonts w:ascii="Times New Roman" w:hAnsi="Times New Roman"/>
          <w:i/>
          <w:sz w:val="24"/>
          <w:szCs w:val="24"/>
        </w:rPr>
        <w:t>Gombe</w:t>
      </w:r>
      <w:r w:rsidR="00DC3240" w:rsidRPr="00DC3240">
        <w:rPr>
          <w:rStyle w:val="s1"/>
          <w:rFonts w:ascii="Times New Roman" w:hAnsi="Times New Roman"/>
          <w:i/>
          <w:sz w:val="24"/>
          <w:szCs w:val="24"/>
        </w:rPr>
        <w:t xml:space="preserve"> Resources (Private) Limited </w:t>
      </w:r>
      <w:r w:rsidR="00DC3240" w:rsidRPr="00BE67B2">
        <w:rPr>
          <w:rStyle w:val="s1"/>
          <w:rFonts w:ascii="Times New Roman" w:hAnsi="Times New Roman"/>
          <w:iCs/>
          <w:sz w:val="24"/>
          <w:szCs w:val="24"/>
        </w:rPr>
        <w:t>v</w:t>
      </w:r>
      <w:r w:rsidR="00DC3240" w:rsidRPr="00DC3240">
        <w:rPr>
          <w:rStyle w:val="s1"/>
          <w:rFonts w:ascii="Times New Roman" w:hAnsi="Times New Roman"/>
          <w:i/>
          <w:sz w:val="24"/>
          <w:szCs w:val="24"/>
        </w:rPr>
        <w:t xml:space="preserve"> The Provincial Mining Director-Mashonaland Central &amp; O</w:t>
      </w:r>
      <w:r w:rsidR="00DC3240">
        <w:rPr>
          <w:rStyle w:val="s1"/>
          <w:rFonts w:ascii="Times New Roman" w:hAnsi="Times New Roman"/>
          <w:i/>
          <w:sz w:val="24"/>
          <w:szCs w:val="24"/>
        </w:rPr>
        <w:t>rs</w:t>
      </w:r>
      <w:r w:rsidR="00DC3240" w:rsidRPr="00DC3240">
        <w:rPr>
          <w:rStyle w:val="s1"/>
          <w:rFonts w:ascii="Times New Roman" w:hAnsi="Times New Roman"/>
          <w:i/>
          <w:sz w:val="24"/>
          <w:szCs w:val="24"/>
        </w:rPr>
        <w:t xml:space="preserve"> </w:t>
      </w:r>
      <w:r w:rsidR="00DC3240" w:rsidRPr="00BE67B2">
        <w:rPr>
          <w:rStyle w:val="s1"/>
          <w:rFonts w:ascii="Times New Roman" w:hAnsi="Times New Roman"/>
          <w:iCs/>
          <w:sz w:val="24"/>
          <w:szCs w:val="24"/>
        </w:rPr>
        <w:t>HH</w:t>
      </w:r>
      <w:r w:rsidR="009A5DC8">
        <w:rPr>
          <w:rStyle w:val="s1"/>
          <w:rFonts w:ascii="Times New Roman" w:hAnsi="Times New Roman"/>
          <w:iCs/>
          <w:sz w:val="24"/>
          <w:szCs w:val="24"/>
        </w:rPr>
        <w:t xml:space="preserve"> </w:t>
      </w:r>
      <w:r w:rsidR="00DC3240" w:rsidRPr="00BE67B2">
        <w:rPr>
          <w:rStyle w:val="s1"/>
          <w:rFonts w:ascii="Times New Roman" w:hAnsi="Times New Roman"/>
          <w:iCs/>
          <w:sz w:val="24"/>
          <w:szCs w:val="24"/>
        </w:rPr>
        <w:t>405</w:t>
      </w:r>
      <w:r w:rsidR="009A5DC8">
        <w:rPr>
          <w:rStyle w:val="s1"/>
          <w:rFonts w:ascii="Times New Roman" w:hAnsi="Times New Roman"/>
          <w:iCs/>
          <w:sz w:val="24"/>
          <w:szCs w:val="24"/>
        </w:rPr>
        <w:t>-</w:t>
      </w:r>
      <w:r w:rsidR="00DC3240" w:rsidRPr="00BE67B2">
        <w:rPr>
          <w:rStyle w:val="s1"/>
          <w:rFonts w:ascii="Times New Roman" w:hAnsi="Times New Roman"/>
          <w:iCs/>
          <w:sz w:val="24"/>
          <w:szCs w:val="24"/>
        </w:rPr>
        <w:t>2018</w:t>
      </w:r>
      <w:r w:rsidR="00DC3240">
        <w:rPr>
          <w:rStyle w:val="s1"/>
          <w:rFonts w:ascii="Times New Roman" w:hAnsi="Times New Roman"/>
          <w:sz w:val="24"/>
          <w:szCs w:val="24"/>
        </w:rPr>
        <w:t xml:space="preserve"> and </w:t>
      </w:r>
      <w:r w:rsidR="00DC3240" w:rsidRPr="00DC3240">
        <w:rPr>
          <w:rFonts w:ascii="Times New Roman" w:hAnsi="Times New Roman"/>
          <w:i/>
          <w:sz w:val="24"/>
          <w:szCs w:val="24"/>
        </w:rPr>
        <w:t>Pahasha</w:t>
      </w:r>
      <w:r w:rsidR="000D0338" w:rsidRPr="00DC3240">
        <w:rPr>
          <w:rStyle w:val="s1"/>
          <w:rFonts w:ascii="Times New Roman" w:hAnsi="Times New Roman"/>
          <w:i/>
          <w:sz w:val="24"/>
          <w:szCs w:val="24"/>
        </w:rPr>
        <w:t xml:space="preserve"> Somalia Mining Syndicate </w:t>
      </w:r>
      <w:r w:rsidR="000D0338" w:rsidRPr="00BE67B2">
        <w:rPr>
          <w:rStyle w:val="s1"/>
          <w:rFonts w:ascii="Times New Roman" w:hAnsi="Times New Roman"/>
          <w:iCs/>
          <w:sz w:val="24"/>
          <w:szCs w:val="24"/>
        </w:rPr>
        <w:t>v</w:t>
      </w:r>
      <w:r w:rsidR="000D0338" w:rsidRPr="00DC3240">
        <w:rPr>
          <w:rStyle w:val="s1"/>
          <w:rFonts w:ascii="Times New Roman" w:hAnsi="Times New Roman"/>
          <w:i/>
          <w:sz w:val="24"/>
          <w:szCs w:val="24"/>
        </w:rPr>
        <w:t xml:space="preserve"> Earthrow Investments (Private) Limited &amp; 2 Or</w:t>
      </w:r>
      <w:r w:rsidR="00DA4DB7" w:rsidRPr="00DC3240">
        <w:rPr>
          <w:rStyle w:val="s1"/>
          <w:rFonts w:ascii="Times New Roman" w:hAnsi="Times New Roman"/>
          <w:i/>
          <w:sz w:val="24"/>
          <w:szCs w:val="24"/>
        </w:rPr>
        <w:t>s</w:t>
      </w:r>
      <w:r w:rsidR="00DC3240">
        <w:rPr>
          <w:rStyle w:val="s1"/>
          <w:rFonts w:ascii="Times New Roman" w:hAnsi="Times New Roman"/>
          <w:sz w:val="24"/>
          <w:szCs w:val="24"/>
        </w:rPr>
        <w:t xml:space="preserve"> HH</w:t>
      </w:r>
      <w:r w:rsidR="00BE67B2">
        <w:rPr>
          <w:rStyle w:val="s1"/>
          <w:rFonts w:ascii="Times New Roman" w:hAnsi="Times New Roman"/>
          <w:sz w:val="24"/>
          <w:szCs w:val="24"/>
        </w:rPr>
        <w:t> </w:t>
      </w:r>
      <w:r w:rsidR="00DC3240">
        <w:rPr>
          <w:rStyle w:val="s1"/>
          <w:rFonts w:ascii="Times New Roman" w:hAnsi="Times New Roman"/>
          <w:sz w:val="24"/>
          <w:szCs w:val="24"/>
        </w:rPr>
        <w:t>450</w:t>
      </w:r>
      <w:r w:rsidR="009A5DC8">
        <w:rPr>
          <w:rStyle w:val="s1"/>
          <w:rFonts w:ascii="Times New Roman" w:hAnsi="Times New Roman"/>
          <w:sz w:val="24"/>
          <w:szCs w:val="24"/>
        </w:rPr>
        <w:t>-</w:t>
      </w:r>
      <w:r w:rsidR="00DC3240">
        <w:rPr>
          <w:rStyle w:val="s1"/>
          <w:rFonts w:ascii="Times New Roman" w:hAnsi="Times New Roman"/>
          <w:sz w:val="24"/>
          <w:szCs w:val="24"/>
        </w:rPr>
        <w:t xml:space="preserve">21. </w:t>
      </w:r>
      <w:r w:rsidR="00DA4DB7">
        <w:rPr>
          <w:rStyle w:val="s1"/>
          <w:rFonts w:ascii="Times New Roman" w:hAnsi="Times New Roman"/>
          <w:sz w:val="24"/>
          <w:szCs w:val="24"/>
        </w:rPr>
        <w:t xml:space="preserve"> </w:t>
      </w:r>
      <w:r w:rsidR="00DC3240">
        <w:rPr>
          <w:rStyle w:val="s1"/>
          <w:rFonts w:ascii="Times New Roman" w:hAnsi="Times New Roman"/>
          <w:sz w:val="24"/>
          <w:szCs w:val="24"/>
        </w:rPr>
        <w:t>The</w:t>
      </w:r>
      <w:r w:rsidR="00DA4DB7">
        <w:rPr>
          <w:rStyle w:val="s1"/>
          <w:rFonts w:ascii="Times New Roman" w:hAnsi="Times New Roman"/>
          <w:sz w:val="24"/>
          <w:szCs w:val="24"/>
        </w:rPr>
        <w:t xml:space="preserve"> court</w:t>
      </w:r>
      <w:r w:rsidR="00DC3240">
        <w:rPr>
          <w:rStyle w:val="s1"/>
          <w:rFonts w:ascii="Times New Roman" w:hAnsi="Times New Roman"/>
          <w:sz w:val="24"/>
          <w:szCs w:val="24"/>
        </w:rPr>
        <w:t xml:space="preserve">s have been emphatic that the office of provincial mining director is not provided for in the Act and that holders of that office are not mining commissioners. </w:t>
      </w:r>
      <w:r w:rsidR="00DA4DB7">
        <w:rPr>
          <w:rStyle w:val="s1"/>
          <w:rFonts w:ascii="Times New Roman" w:hAnsi="Times New Roman"/>
          <w:sz w:val="24"/>
          <w:szCs w:val="24"/>
        </w:rPr>
        <w:t xml:space="preserve"> </w:t>
      </w:r>
      <w:r w:rsidR="00DC3240">
        <w:rPr>
          <w:rStyle w:val="s1"/>
          <w:rFonts w:ascii="Times New Roman" w:hAnsi="Times New Roman"/>
          <w:sz w:val="24"/>
          <w:szCs w:val="24"/>
        </w:rPr>
        <w:t xml:space="preserve">What is particularly disconcerting is that Mr </w:t>
      </w:r>
      <w:r w:rsidR="00DC3240" w:rsidRPr="00DC3240">
        <w:rPr>
          <w:rStyle w:val="s1"/>
          <w:rFonts w:ascii="Times New Roman" w:hAnsi="Times New Roman"/>
          <w:i/>
          <w:sz w:val="24"/>
          <w:szCs w:val="24"/>
        </w:rPr>
        <w:t>Ndhlovu</w:t>
      </w:r>
      <w:r w:rsidR="00DC3240">
        <w:rPr>
          <w:rStyle w:val="s1"/>
          <w:rFonts w:ascii="Times New Roman" w:hAnsi="Times New Roman"/>
          <w:sz w:val="24"/>
          <w:szCs w:val="24"/>
        </w:rPr>
        <w:t xml:space="preserve"> was a respondent in some of those cases. Regardless, his unfounded arguments and obstinacy appear to continue unabated. His argument is that the Secretary of Mines delegated to him his powers as a mining commissioner. In examining that argument</w:t>
      </w:r>
      <w:r w:rsidR="00BE67B2">
        <w:rPr>
          <w:rStyle w:val="s1"/>
          <w:rFonts w:ascii="Times New Roman" w:hAnsi="Times New Roman"/>
          <w:sz w:val="24"/>
          <w:szCs w:val="24"/>
        </w:rPr>
        <w:t>,</w:t>
      </w:r>
      <w:r w:rsidR="00DC3240">
        <w:rPr>
          <w:rStyle w:val="s1"/>
          <w:rFonts w:ascii="Times New Roman" w:hAnsi="Times New Roman"/>
          <w:sz w:val="24"/>
          <w:szCs w:val="24"/>
        </w:rPr>
        <w:t xml:space="preserve"> the starting point is s 341 of the Act which provides as follows: </w:t>
      </w:r>
    </w:p>
    <w:p w14:paraId="21BEBB30" w14:textId="77777777" w:rsidR="00DC3240" w:rsidRPr="006C5AEE" w:rsidRDefault="00DC3240" w:rsidP="006C5AEE">
      <w:pPr>
        <w:autoSpaceDE w:val="0"/>
        <w:autoSpaceDN w:val="0"/>
        <w:adjustRightInd w:val="0"/>
        <w:ind w:left="720"/>
        <w:jc w:val="both"/>
        <w:rPr>
          <w:rFonts w:ascii="Arial" w:hAnsi="Arial" w:cs="Arial"/>
          <w:b/>
          <w:bCs/>
          <w:sz w:val="21"/>
          <w:szCs w:val="21"/>
        </w:rPr>
      </w:pPr>
      <w:r w:rsidRPr="006C5AEE">
        <w:rPr>
          <w:rFonts w:ascii="Arial" w:hAnsi="Arial" w:cs="Arial"/>
          <w:b/>
          <w:bCs/>
          <w:sz w:val="21"/>
          <w:szCs w:val="21"/>
        </w:rPr>
        <w:t>“341 Administration of Ministry</w:t>
      </w:r>
    </w:p>
    <w:p w14:paraId="2D1FE7FF" w14:textId="2F696FEC" w:rsidR="00DC3240" w:rsidRPr="006C5AEE" w:rsidRDefault="00DC3240" w:rsidP="006C5AEE">
      <w:pPr>
        <w:autoSpaceDE w:val="0"/>
        <w:autoSpaceDN w:val="0"/>
        <w:adjustRightInd w:val="0"/>
        <w:ind w:left="1440"/>
        <w:jc w:val="both"/>
        <w:rPr>
          <w:rFonts w:ascii="Times New Roman" w:hAnsi="Times New Roman" w:cs="Times New Roman"/>
          <w:sz w:val="21"/>
          <w:szCs w:val="21"/>
        </w:rPr>
      </w:pPr>
      <w:r w:rsidRPr="006C5AEE">
        <w:rPr>
          <w:rFonts w:ascii="Times New Roman" w:hAnsi="Times New Roman" w:cs="Times New Roman"/>
          <w:sz w:val="21"/>
          <w:szCs w:val="21"/>
        </w:rPr>
        <w:t xml:space="preserve">(1) </w:t>
      </w:r>
      <w:r w:rsidRPr="006C5AEE">
        <w:rPr>
          <w:rFonts w:ascii="Times New Roman" w:hAnsi="Times New Roman" w:cs="Times New Roman"/>
          <w:sz w:val="21"/>
          <w:szCs w:val="21"/>
          <w:u w:val="single"/>
        </w:rPr>
        <w:t>The Secretary shall be and is hereby vested with authority generally to supervise and regulate the proper and effectual carrying out of this Act by mining commissioners</w:t>
      </w:r>
      <w:r w:rsidRPr="006C5AEE">
        <w:rPr>
          <w:rFonts w:ascii="Times New Roman" w:hAnsi="Times New Roman" w:cs="Times New Roman"/>
          <w:sz w:val="21"/>
          <w:szCs w:val="21"/>
        </w:rPr>
        <w:t xml:space="preserve"> </w:t>
      </w:r>
      <w:r w:rsidRPr="00BE67B2">
        <w:rPr>
          <w:rFonts w:ascii="Times New Roman" w:hAnsi="Times New Roman" w:cs="Times New Roman"/>
          <w:sz w:val="21"/>
          <w:szCs w:val="21"/>
        </w:rPr>
        <w:t>( my underlining)</w:t>
      </w:r>
      <w:r w:rsidRPr="006C5AEE">
        <w:rPr>
          <w:rFonts w:ascii="Times New Roman" w:hAnsi="Times New Roman" w:cs="Times New Roman"/>
          <w:sz w:val="21"/>
          <w:szCs w:val="21"/>
        </w:rPr>
        <w:t xml:space="preserve"> or </w:t>
      </w:r>
      <w:r w:rsidRPr="006C5AEE">
        <w:rPr>
          <w:rFonts w:ascii="Times New Roman" w:hAnsi="Times New Roman" w:cs="Times New Roman"/>
          <w:sz w:val="21"/>
          <w:szCs w:val="21"/>
        </w:rPr>
        <w:tab/>
        <w:t xml:space="preserve">other officers of the Public Service duly appointed thereto, and to give all such orders, directions </w:t>
      </w:r>
      <w:r w:rsidRPr="006C5AEE">
        <w:rPr>
          <w:rFonts w:ascii="Times New Roman" w:hAnsi="Times New Roman" w:cs="Times New Roman"/>
          <w:sz w:val="21"/>
          <w:szCs w:val="21"/>
        </w:rPr>
        <w:tab/>
        <w:t>or instructions as may be necessary.</w:t>
      </w:r>
    </w:p>
    <w:p w14:paraId="3C13E705" w14:textId="34CCE72B" w:rsidR="00DC3240" w:rsidRPr="006C5AEE" w:rsidRDefault="00DC3240" w:rsidP="006C5AEE">
      <w:pPr>
        <w:autoSpaceDE w:val="0"/>
        <w:autoSpaceDN w:val="0"/>
        <w:adjustRightInd w:val="0"/>
        <w:ind w:left="1440"/>
        <w:jc w:val="both"/>
        <w:rPr>
          <w:rFonts w:ascii="Times New Roman" w:hAnsi="Times New Roman" w:cs="Times New Roman"/>
          <w:sz w:val="21"/>
          <w:szCs w:val="21"/>
          <w:u w:val="single"/>
        </w:rPr>
      </w:pPr>
      <w:r w:rsidRPr="006C5AEE">
        <w:rPr>
          <w:rFonts w:ascii="Times New Roman" w:hAnsi="Times New Roman" w:cs="Times New Roman"/>
          <w:sz w:val="21"/>
          <w:szCs w:val="21"/>
        </w:rPr>
        <w:t xml:space="preserve">(2) </w:t>
      </w:r>
      <w:r w:rsidRPr="006C5AEE">
        <w:rPr>
          <w:rFonts w:ascii="Times New Roman" w:hAnsi="Times New Roman" w:cs="Times New Roman"/>
          <w:sz w:val="21"/>
          <w:szCs w:val="21"/>
          <w:u w:val="single"/>
        </w:rPr>
        <w:t xml:space="preserve">The Secretary may at his discretion assume all or any of the powers, duties and functions by this Act vested in any mining commissioner, and may lawfully perform all such acts and </w:t>
      </w:r>
      <w:r w:rsidRPr="006C5AEE">
        <w:rPr>
          <w:rFonts w:ascii="Times New Roman" w:hAnsi="Times New Roman" w:cs="Times New Roman"/>
          <w:sz w:val="21"/>
          <w:szCs w:val="21"/>
          <w:u w:val="single"/>
        </w:rPr>
        <w:lastRenderedPageBreak/>
        <w:t>do all such things as a mining commissioner may perform or do, (</w:t>
      </w:r>
      <w:r w:rsidRPr="006C5AEE">
        <w:rPr>
          <w:rFonts w:ascii="Times New Roman" w:hAnsi="Times New Roman" w:cs="Times New Roman"/>
          <w:sz w:val="21"/>
          <w:szCs w:val="21"/>
        </w:rPr>
        <w:t xml:space="preserve">my underlining) and is further </w:t>
      </w:r>
      <w:r w:rsidRPr="006C5AEE">
        <w:rPr>
          <w:rFonts w:ascii="Times New Roman" w:hAnsi="Times New Roman" w:cs="Times New Roman"/>
          <w:sz w:val="21"/>
          <w:szCs w:val="21"/>
        </w:rPr>
        <w:tab/>
        <w:t xml:space="preserve">empowered in his discretion to authorize the correction of any error in the administration or in the </w:t>
      </w:r>
      <w:r w:rsidRPr="006C5AEE">
        <w:rPr>
          <w:rFonts w:ascii="Times New Roman" w:hAnsi="Times New Roman" w:cs="Times New Roman"/>
          <w:sz w:val="21"/>
          <w:szCs w:val="21"/>
        </w:rPr>
        <w:tab/>
        <w:t xml:space="preserve">carrying out of the provisions of this Act, or to perform any other lawful act which may be </w:t>
      </w:r>
      <w:r w:rsidRPr="006C5AEE">
        <w:rPr>
          <w:rFonts w:ascii="Times New Roman" w:hAnsi="Times New Roman" w:cs="Times New Roman"/>
          <w:sz w:val="21"/>
          <w:szCs w:val="21"/>
        </w:rPr>
        <w:tab/>
        <w:t>necessary to give due effect to its provisions.”</w:t>
      </w:r>
    </w:p>
    <w:p w14:paraId="62928C4C" w14:textId="77777777" w:rsidR="00DC3240" w:rsidRPr="00DC3240" w:rsidRDefault="00DC3240" w:rsidP="006C5AEE">
      <w:pPr>
        <w:spacing w:line="360" w:lineRule="auto"/>
        <w:ind w:left="720"/>
        <w:jc w:val="both"/>
        <w:rPr>
          <w:rFonts w:ascii="Times New Roman" w:hAnsi="Times New Roman" w:cs="Times New Roman"/>
          <w:color w:val="FF0000"/>
          <w:sz w:val="24"/>
          <w:szCs w:val="24"/>
        </w:rPr>
      </w:pPr>
    </w:p>
    <w:p w14:paraId="74886020" w14:textId="6729120B" w:rsidR="00DC3240" w:rsidRPr="00BE67B2" w:rsidRDefault="00DC3240" w:rsidP="00BE67B2">
      <w:pPr>
        <w:autoSpaceDE w:val="0"/>
        <w:autoSpaceDN w:val="0"/>
        <w:adjustRightInd w:val="0"/>
        <w:spacing w:line="360" w:lineRule="auto"/>
        <w:ind w:firstLine="720"/>
        <w:jc w:val="both"/>
        <w:rPr>
          <w:rFonts w:ascii="Times New Roman" w:hAnsi="Times New Roman" w:cs="Times New Roman"/>
          <w:sz w:val="24"/>
          <w:szCs w:val="24"/>
        </w:rPr>
      </w:pPr>
      <w:r w:rsidRPr="006C5AEE">
        <w:rPr>
          <w:rFonts w:ascii="Times New Roman" w:hAnsi="Times New Roman" w:cs="Times New Roman"/>
          <w:sz w:val="24"/>
          <w:szCs w:val="24"/>
        </w:rPr>
        <w:t>What the section does is simply to allow the Secretary of Mi</w:t>
      </w:r>
      <w:r w:rsidR="00F868D1" w:rsidRPr="006C5AEE">
        <w:rPr>
          <w:rFonts w:ascii="Times New Roman" w:hAnsi="Times New Roman" w:cs="Times New Roman"/>
          <w:sz w:val="24"/>
          <w:szCs w:val="24"/>
        </w:rPr>
        <w:t>nes, in particular instances,</w:t>
      </w:r>
      <w:r w:rsidRPr="006C5AEE">
        <w:rPr>
          <w:rFonts w:ascii="Times New Roman" w:hAnsi="Times New Roman" w:cs="Times New Roman"/>
          <w:sz w:val="24"/>
          <w:szCs w:val="24"/>
        </w:rPr>
        <w:t xml:space="preserve"> to assume the functions and authority of the mining commissioner. It does not say the Secretary is </w:t>
      </w:r>
      <w:r w:rsidR="00F868D1" w:rsidRPr="006C5AEE">
        <w:rPr>
          <w:rFonts w:ascii="Times New Roman" w:hAnsi="Times New Roman" w:cs="Times New Roman"/>
          <w:sz w:val="24"/>
          <w:szCs w:val="24"/>
        </w:rPr>
        <w:t xml:space="preserve">generally a </w:t>
      </w:r>
      <w:r w:rsidRPr="006C5AEE">
        <w:rPr>
          <w:rFonts w:ascii="Times New Roman" w:hAnsi="Times New Roman" w:cs="Times New Roman"/>
          <w:sz w:val="24"/>
          <w:szCs w:val="24"/>
        </w:rPr>
        <w:t>mining commissioner. It must follow therefore that where a provincial mining director seeks to base his actions on the argument that he had been delegated to act as a mining commissioner by the Secretary he or she is required to first show that the Secretary had decided to assume the responsibilities of a mining commissioner and that indeed he was the mining commissioner</w:t>
      </w:r>
      <w:r w:rsidR="00F868D1" w:rsidRPr="006C5AEE">
        <w:rPr>
          <w:rFonts w:ascii="Times New Roman" w:hAnsi="Times New Roman" w:cs="Times New Roman"/>
          <w:sz w:val="24"/>
          <w:szCs w:val="24"/>
        </w:rPr>
        <w:t xml:space="preserve"> for that particular province</w:t>
      </w:r>
      <w:r w:rsidRPr="006C5AEE">
        <w:rPr>
          <w:rFonts w:ascii="Times New Roman" w:hAnsi="Times New Roman" w:cs="Times New Roman"/>
          <w:sz w:val="24"/>
          <w:szCs w:val="24"/>
        </w:rPr>
        <w:t xml:space="preserve">. I arrive at that conclusion on the strength of the </w:t>
      </w:r>
      <w:r w:rsidR="00F868D1" w:rsidRPr="006C5AEE">
        <w:rPr>
          <w:rFonts w:ascii="Times New Roman" w:hAnsi="Times New Roman" w:cs="Times New Roman"/>
          <w:sz w:val="24"/>
          <w:szCs w:val="24"/>
        </w:rPr>
        <w:t>provisions</w:t>
      </w:r>
      <w:r w:rsidRPr="006C5AEE">
        <w:rPr>
          <w:rFonts w:ascii="Times New Roman" w:hAnsi="Times New Roman" w:cs="Times New Roman"/>
          <w:sz w:val="24"/>
          <w:szCs w:val="24"/>
        </w:rPr>
        <w:t xml:space="preserve"> of s 344 of the Act. It states that:</w:t>
      </w:r>
    </w:p>
    <w:p w14:paraId="6A69A3AB" w14:textId="476EA3FE" w:rsidR="00DC3240" w:rsidRDefault="00DC3240" w:rsidP="00DC3240">
      <w:pPr>
        <w:autoSpaceDE w:val="0"/>
        <w:autoSpaceDN w:val="0"/>
        <w:adjustRightInd w:val="0"/>
        <w:ind w:left="720"/>
        <w:jc w:val="both"/>
        <w:rPr>
          <w:rFonts w:ascii="Arial" w:hAnsi="Arial" w:cs="Arial"/>
          <w:b/>
          <w:bCs/>
          <w:sz w:val="21"/>
          <w:szCs w:val="21"/>
        </w:rPr>
      </w:pPr>
      <w:r>
        <w:rPr>
          <w:rFonts w:ascii="Times New Roman" w:hAnsi="Times New Roman" w:cs="Times New Roman"/>
          <w:sz w:val="24"/>
          <w:szCs w:val="24"/>
        </w:rPr>
        <w:t>“</w:t>
      </w:r>
      <w:r>
        <w:rPr>
          <w:rFonts w:ascii="Arial" w:hAnsi="Arial" w:cs="Arial"/>
          <w:b/>
          <w:bCs/>
          <w:sz w:val="21"/>
          <w:szCs w:val="21"/>
        </w:rPr>
        <w:t>344 Mining commissioner’s powers to take oaths</w:t>
      </w:r>
    </w:p>
    <w:p w14:paraId="71B8BB4C" w14:textId="65D4CE72" w:rsidR="00DC3240" w:rsidRDefault="00DC3240" w:rsidP="00BE67B2">
      <w:pPr>
        <w:autoSpaceDE w:val="0"/>
        <w:autoSpaceDN w:val="0"/>
        <w:adjustRightInd w:val="0"/>
        <w:ind w:left="720"/>
        <w:jc w:val="both"/>
        <w:rPr>
          <w:rFonts w:ascii="Times New Roman" w:hAnsi="Times New Roman" w:cs="Times New Roman"/>
          <w:sz w:val="24"/>
          <w:szCs w:val="24"/>
        </w:rPr>
      </w:pPr>
      <w:r>
        <w:rPr>
          <w:rFonts w:ascii="Times New Roman" w:hAnsi="Times New Roman" w:cs="Times New Roman"/>
          <w:sz w:val="21"/>
          <w:szCs w:val="21"/>
        </w:rPr>
        <w:t>(1) Any such mining commissioner, acting mining commissioner or assistant mining commissioner may, with the consent of the Secretary, delegate to any other officer any of the powers or duties by this Act vested in him.</w:t>
      </w:r>
      <w:r>
        <w:rPr>
          <w:rFonts w:ascii="Times New Roman" w:hAnsi="Times New Roman" w:cs="Times New Roman"/>
          <w:sz w:val="24"/>
          <w:szCs w:val="24"/>
        </w:rPr>
        <w:t>”</w:t>
      </w:r>
    </w:p>
    <w:p w14:paraId="56F64D31" w14:textId="77777777" w:rsidR="00DC3240" w:rsidRPr="003344E2" w:rsidRDefault="00DC3240" w:rsidP="00DC3240">
      <w:pPr>
        <w:autoSpaceDE w:val="0"/>
        <w:autoSpaceDN w:val="0"/>
        <w:adjustRightInd w:val="0"/>
        <w:rPr>
          <w:rFonts w:ascii="Times New Roman" w:hAnsi="Times New Roman" w:cs="Times New Roman"/>
          <w:sz w:val="21"/>
          <w:szCs w:val="21"/>
        </w:rPr>
      </w:pPr>
    </w:p>
    <w:p w14:paraId="11E6CAE1" w14:textId="0958F001" w:rsidR="003A0BB5" w:rsidRDefault="00DC3240" w:rsidP="00DC32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A0BB5">
        <w:rPr>
          <w:rFonts w:ascii="Times New Roman" w:hAnsi="Times New Roman" w:cs="Times New Roman"/>
          <w:sz w:val="24"/>
          <w:szCs w:val="24"/>
        </w:rPr>
        <w:t xml:space="preserve">In </w:t>
      </w:r>
      <w:r w:rsidR="003A0BB5" w:rsidRPr="003A0BB5">
        <w:rPr>
          <w:rFonts w:ascii="Times New Roman" w:hAnsi="Times New Roman" w:cs="Times New Roman"/>
          <w:i/>
          <w:sz w:val="24"/>
          <w:szCs w:val="24"/>
        </w:rPr>
        <w:t>S</w:t>
      </w:r>
      <w:r w:rsidR="003A0BB5">
        <w:rPr>
          <w:rFonts w:ascii="Times New Roman" w:hAnsi="Times New Roman" w:cs="Times New Roman"/>
          <w:i/>
          <w:sz w:val="24"/>
          <w:szCs w:val="24"/>
        </w:rPr>
        <w:t>andawana M</w:t>
      </w:r>
      <w:r w:rsidR="003A0BB5" w:rsidRPr="003A0BB5">
        <w:rPr>
          <w:rFonts w:ascii="Times New Roman" w:hAnsi="Times New Roman" w:cs="Times New Roman"/>
          <w:i/>
          <w:sz w:val="24"/>
          <w:szCs w:val="24"/>
        </w:rPr>
        <w:t xml:space="preserve">ines </w:t>
      </w:r>
      <w:r w:rsidR="003A0BB5" w:rsidRPr="002A0E04">
        <w:rPr>
          <w:rFonts w:ascii="Times New Roman" w:hAnsi="Times New Roman" w:cs="Times New Roman"/>
          <w:iCs/>
          <w:sz w:val="24"/>
          <w:szCs w:val="24"/>
        </w:rPr>
        <w:t>v</w:t>
      </w:r>
      <w:r w:rsidR="003A0BB5" w:rsidRPr="003A0BB5">
        <w:rPr>
          <w:rFonts w:ascii="Times New Roman" w:hAnsi="Times New Roman" w:cs="Times New Roman"/>
          <w:i/>
          <w:sz w:val="24"/>
          <w:szCs w:val="24"/>
        </w:rPr>
        <w:t xml:space="preserve"> Tariro Ndhlovu and Ors</w:t>
      </w:r>
      <w:r w:rsidR="003A0BB5">
        <w:rPr>
          <w:rFonts w:ascii="Times New Roman" w:hAnsi="Times New Roman" w:cs="Times New Roman"/>
          <w:sz w:val="24"/>
          <w:szCs w:val="24"/>
        </w:rPr>
        <w:t xml:space="preserve"> (supra) I stated at p.</w:t>
      </w:r>
      <w:r w:rsidR="009A5DC8">
        <w:rPr>
          <w:rFonts w:ascii="Times New Roman" w:hAnsi="Times New Roman" w:cs="Times New Roman"/>
          <w:sz w:val="24"/>
          <w:szCs w:val="24"/>
        </w:rPr>
        <w:t xml:space="preserve"> 10</w:t>
      </w:r>
      <w:r w:rsidR="003A0BB5">
        <w:rPr>
          <w:rFonts w:ascii="Times New Roman" w:hAnsi="Times New Roman" w:cs="Times New Roman"/>
          <w:sz w:val="24"/>
          <w:szCs w:val="24"/>
        </w:rPr>
        <w:t xml:space="preserve"> of the cyclostyled judgment in relation to s 344 that:</w:t>
      </w:r>
    </w:p>
    <w:p w14:paraId="41FC30EF" w14:textId="4D3BFF49" w:rsidR="00DC3240" w:rsidRPr="003A0BB5" w:rsidRDefault="003A0BB5" w:rsidP="003A0BB5">
      <w:pPr>
        <w:ind w:left="720"/>
        <w:jc w:val="both"/>
        <w:rPr>
          <w:rFonts w:ascii="Times New Roman" w:hAnsi="Times New Roman" w:cs="Times New Roman"/>
        </w:rPr>
      </w:pPr>
      <w:r w:rsidRPr="003A0BB5">
        <w:rPr>
          <w:rFonts w:ascii="Times New Roman" w:hAnsi="Times New Roman" w:cs="Times New Roman"/>
        </w:rPr>
        <w:t>“</w:t>
      </w:r>
      <w:r w:rsidR="00DC3240" w:rsidRPr="003A0BB5">
        <w:rPr>
          <w:rFonts w:ascii="Times New Roman" w:hAnsi="Times New Roman" w:cs="Times New Roman"/>
        </w:rPr>
        <w:t>As is apparent, it would be absurd to require a mining commissioner to seek the consent of the Secretary where he/she wishes to delegate his/her powers if the Secretary and the mining commissioner were one and the same person.  S 341 of the Act further vindicates my argument that the legislature did not intend that absurdity. It confirms the fallacy of the argument that the Secretary is a mining commissioner. He/she is not. The Secretary is a supervisor of the mining commissioners.</w:t>
      </w:r>
      <w:r w:rsidRPr="003A0BB5">
        <w:rPr>
          <w:rFonts w:ascii="Times New Roman" w:hAnsi="Times New Roman" w:cs="Times New Roman"/>
        </w:rPr>
        <w:t>”</w:t>
      </w:r>
      <w:r w:rsidR="00DC3240" w:rsidRPr="003A0BB5">
        <w:rPr>
          <w:rFonts w:ascii="Times New Roman" w:hAnsi="Times New Roman" w:cs="Times New Roman"/>
        </w:rPr>
        <w:t xml:space="preserve">  </w:t>
      </w:r>
    </w:p>
    <w:p w14:paraId="1AD4A278" w14:textId="77777777" w:rsidR="00DC3240" w:rsidRDefault="00DC3240" w:rsidP="002A0E04">
      <w:pPr>
        <w:spacing w:line="360" w:lineRule="auto"/>
        <w:jc w:val="both"/>
        <w:rPr>
          <w:rFonts w:ascii="Times New Roman" w:hAnsi="Times New Roman" w:cs="Times New Roman"/>
          <w:color w:val="FF0000"/>
          <w:sz w:val="24"/>
          <w:szCs w:val="24"/>
        </w:rPr>
      </w:pPr>
    </w:p>
    <w:p w14:paraId="7BFAEFAF" w14:textId="6598E7CF" w:rsidR="009949B9" w:rsidRPr="002A0E04" w:rsidRDefault="00DC3240" w:rsidP="002A0E04">
      <w:pPr>
        <w:spacing w:line="360" w:lineRule="auto"/>
        <w:jc w:val="both"/>
        <w:rPr>
          <w:rFonts w:ascii="Times New Roman" w:hAnsi="Times New Roman" w:cs="Times New Roman"/>
          <w:color w:val="FF0000"/>
          <w:sz w:val="24"/>
          <w:szCs w:val="24"/>
        </w:rPr>
      </w:pPr>
      <w:r w:rsidRPr="00DC3240">
        <w:rPr>
          <w:rFonts w:ascii="Times New Roman" w:hAnsi="Times New Roman" w:cs="Times New Roman"/>
          <w:color w:val="FF0000"/>
          <w:sz w:val="24"/>
          <w:szCs w:val="24"/>
        </w:rPr>
        <w:t xml:space="preserve"> </w:t>
      </w:r>
      <w:r w:rsidR="002A0E04">
        <w:rPr>
          <w:rFonts w:ascii="Times New Roman" w:hAnsi="Times New Roman" w:cs="Times New Roman"/>
          <w:color w:val="FF0000"/>
          <w:sz w:val="24"/>
          <w:szCs w:val="24"/>
        </w:rPr>
        <w:tab/>
      </w:r>
      <w:r w:rsidRPr="006C5AEE">
        <w:rPr>
          <w:rFonts w:ascii="Times New Roman" w:hAnsi="Times New Roman" w:cs="Times New Roman"/>
          <w:sz w:val="24"/>
          <w:szCs w:val="24"/>
        </w:rPr>
        <w:t xml:space="preserve">In this case, </w:t>
      </w:r>
      <w:r w:rsidR="003A0BB5" w:rsidRPr="006C5AEE">
        <w:rPr>
          <w:rFonts w:ascii="Times New Roman" w:hAnsi="Times New Roman" w:cs="Times New Roman"/>
          <w:sz w:val="24"/>
          <w:szCs w:val="24"/>
        </w:rPr>
        <w:t xml:space="preserve">Tariro Ndhlovu, deposed to the opposing affidavit on behalf of the </w:t>
      </w:r>
      <w:r w:rsidR="002A0E04">
        <w:rPr>
          <w:rFonts w:ascii="Times New Roman" w:hAnsi="Times New Roman" w:cs="Times New Roman"/>
          <w:sz w:val="24"/>
          <w:szCs w:val="24"/>
        </w:rPr>
        <w:t>first</w:t>
      </w:r>
      <w:r w:rsidR="003A0BB5" w:rsidRPr="006C5AEE">
        <w:rPr>
          <w:rFonts w:ascii="Times New Roman" w:hAnsi="Times New Roman" w:cs="Times New Roman"/>
          <w:sz w:val="24"/>
          <w:szCs w:val="24"/>
        </w:rPr>
        <w:t xml:space="preserve">, </w:t>
      </w:r>
      <w:r w:rsidR="002A0E04">
        <w:rPr>
          <w:rFonts w:ascii="Times New Roman" w:hAnsi="Times New Roman" w:cs="Times New Roman"/>
          <w:sz w:val="24"/>
          <w:szCs w:val="24"/>
        </w:rPr>
        <w:t>second</w:t>
      </w:r>
      <w:r w:rsidR="003A0BB5" w:rsidRPr="006C5AEE">
        <w:rPr>
          <w:rFonts w:ascii="Times New Roman" w:hAnsi="Times New Roman" w:cs="Times New Roman"/>
          <w:sz w:val="24"/>
          <w:szCs w:val="24"/>
        </w:rPr>
        <w:t xml:space="preserve"> and </w:t>
      </w:r>
      <w:r w:rsidR="002A0E04">
        <w:rPr>
          <w:rFonts w:ascii="Times New Roman" w:hAnsi="Times New Roman" w:cs="Times New Roman"/>
          <w:sz w:val="24"/>
          <w:szCs w:val="24"/>
        </w:rPr>
        <w:t>third</w:t>
      </w:r>
      <w:r w:rsidR="003A0BB5" w:rsidRPr="006C5AEE">
        <w:rPr>
          <w:rFonts w:ascii="Times New Roman" w:hAnsi="Times New Roman" w:cs="Times New Roman"/>
          <w:sz w:val="24"/>
          <w:szCs w:val="24"/>
        </w:rPr>
        <w:t xml:space="preserve"> respondents without illustrating where he got that authority from. He states in the affidavit that he is the provincial mining director for Midlands</w:t>
      </w:r>
      <w:r w:rsidR="009A5DC8">
        <w:rPr>
          <w:rFonts w:ascii="Times New Roman" w:hAnsi="Times New Roman" w:cs="Times New Roman"/>
          <w:sz w:val="24"/>
          <w:szCs w:val="24"/>
        </w:rPr>
        <w:t xml:space="preserve"> Province</w:t>
      </w:r>
      <w:r w:rsidR="003A0BB5" w:rsidRPr="006C5AEE">
        <w:rPr>
          <w:rFonts w:ascii="Times New Roman" w:hAnsi="Times New Roman" w:cs="Times New Roman"/>
          <w:sz w:val="24"/>
          <w:szCs w:val="24"/>
        </w:rPr>
        <w:t xml:space="preserve">. </w:t>
      </w:r>
      <w:r w:rsidR="001272F1">
        <w:rPr>
          <w:rFonts w:ascii="Times New Roman" w:hAnsi="Times New Roman" w:cs="Times New Roman"/>
          <w:sz w:val="24"/>
          <w:szCs w:val="24"/>
        </w:rPr>
        <w:t xml:space="preserve"> </w:t>
      </w:r>
      <w:r w:rsidR="003A0BB5" w:rsidRPr="006C5AEE">
        <w:rPr>
          <w:rFonts w:ascii="Times New Roman" w:hAnsi="Times New Roman" w:cs="Times New Roman"/>
          <w:sz w:val="24"/>
          <w:szCs w:val="24"/>
        </w:rPr>
        <w:t>It would have been better if he had argued that he is the mining commissioner. He made no such averment. He had the responsibility to prove that he was authorised to oppose the application on behalf of the three respondents but did not even begin to do so.</w:t>
      </w:r>
      <w:r w:rsidRPr="006C5AEE">
        <w:rPr>
          <w:rFonts w:ascii="Times New Roman" w:hAnsi="Times New Roman" w:cs="Times New Roman"/>
          <w:sz w:val="24"/>
          <w:szCs w:val="24"/>
        </w:rPr>
        <w:t xml:space="preserve"> </w:t>
      </w:r>
      <w:r w:rsidR="003A0BB5" w:rsidRPr="006C5AEE">
        <w:rPr>
          <w:rStyle w:val="s1"/>
          <w:rFonts w:ascii="Times New Roman" w:hAnsi="Times New Roman"/>
          <w:sz w:val="24"/>
          <w:szCs w:val="24"/>
        </w:rPr>
        <w:t xml:space="preserve">His </w:t>
      </w:r>
      <w:r w:rsidR="00D83513" w:rsidRPr="006C5AEE">
        <w:rPr>
          <w:rStyle w:val="s1"/>
          <w:rFonts w:ascii="Times New Roman" w:hAnsi="Times New Roman"/>
          <w:sz w:val="24"/>
          <w:szCs w:val="24"/>
        </w:rPr>
        <w:t xml:space="preserve">contention </w:t>
      </w:r>
      <w:r w:rsidR="009949B9" w:rsidRPr="006C5AEE">
        <w:rPr>
          <w:rStyle w:val="s1"/>
          <w:rFonts w:ascii="Times New Roman" w:hAnsi="Times New Roman"/>
          <w:sz w:val="24"/>
          <w:szCs w:val="24"/>
        </w:rPr>
        <w:t xml:space="preserve">that he was appointed by the </w:t>
      </w:r>
      <w:r w:rsidR="002A0E04">
        <w:rPr>
          <w:rStyle w:val="s1"/>
          <w:rFonts w:ascii="Times New Roman" w:hAnsi="Times New Roman"/>
          <w:sz w:val="24"/>
          <w:szCs w:val="24"/>
        </w:rPr>
        <w:t>second</w:t>
      </w:r>
      <w:r w:rsidR="003A0BB5" w:rsidRPr="006C5AEE">
        <w:rPr>
          <w:rStyle w:val="s1"/>
          <w:rFonts w:ascii="Times New Roman" w:hAnsi="Times New Roman"/>
          <w:sz w:val="24"/>
          <w:szCs w:val="24"/>
        </w:rPr>
        <w:t xml:space="preserve"> r</w:t>
      </w:r>
      <w:r w:rsidR="009949B9" w:rsidRPr="006C5AEE">
        <w:rPr>
          <w:rStyle w:val="s1"/>
          <w:rFonts w:ascii="Times New Roman" w:hAnsi="Times New Roman"/>
          <w:sz w:val="24"/>
          <w:szCs w:val="24"/>
        </w:rPr>
        <w:t xml:space="preserve">espondent who assumed the function of the </w:t>
      </w:r>
      <w:r w:rsidR="002A0E04">
        <w:rPr>
          <w:rStyle w:val="s1"/>
          <w:rFonts w:ascii="Times New Roman" w:hAnsi="Times New Roman"/>
          <w:sz w:val="24"/>
          <w:szCs w:val="24"/>
        </w:rPr>
        <w:t>first</w:t>
      </w:r>
      <w:r w:rsidR="003A0BB5" w:rsidRPr="006C5AEE">
        <w:rPr>
          <w:rStyle w:val="s1"/>
          <w:rFonts w:ascii="Times New Roman" w:hAnsi="Times New Roman"/>
          <w:sz w:val="24"/>
          <w:szCs w:val="24"/>
        </w:rPr>
        <w:t xml:space="preserve"> r</w:t>
      </w:r>
      <w:r w:rsidR="009949B9" w:rsidRPr="006C5AEE">
        <w:rPr>
          <w:rStyle w:val="s1"/>
          <w:rFonts w:ascii="Times New Roman" w:hAnsi="Times New Roman"/>
          <w:sz w:val="24"/>
          <w:szCs w:val="24"/>
        </w:rPr>
        <w:t xml:space="preserve">espondent is without any legal basis. </w:t>
      </w:r>
      <w:r w:rsidR="003A0BB5" w:rsidRPr="006C5AEE">
        <w:rPr>
          <w:rStyle w:val="s1"/>
          <w:rFonts w:ascii="Times New Roman" w:hAnsi="Times New Roman"/>
          <w:sz w:val="24"/>
          <w:szCs w:val="24"/>
        </w:rPr>
        <w:t xml:space="preserve">He fell into the same trap that this court dealt with in </w:t>
      </w:r>
      <w:r w:rsidR="009949B9" w:rsidRPr="006C5AEE">
        <w:rPr>
          <w:rStyle w:val="s1"/>
          <w:rFonts w:ascii="Times New Roman" w:hAnsi="Times New Roman"/>
          <w:i/>
          <w:sz w:val="24"/>
          <w:szCs w:val="24"/>
        </w:rPr>
        <w:t xml:space="preserve">Gombe Resources (Private) Limited </w:t>
      </w:r>
      <w:r w:rsidR="009949B9" w:rsidRPr="002A0E04">
        <w:rPr>
          <w:rStyle w:val="s1"/>
          <w:rFonts w:ascii="Times New Roman" w:hAnsi="Times New Roman"/>
          <w:iCs/>
          <w:sz w:val="24"/>
          <w:szCs w:val="24"/>
        </w:rPr>
        <w:t>v</w:t>
      </w:r>
      <w:r w:rsidR="009949B9" w:rsidRPr="006C5AEE">
        <w:rPr>
          <w:rStyle w:val="s1"/>
          <w:rFonts w:ascii="Times New Roman" w:hAnsi="Times New Roman"/>
          <w:i/>
          <w:sz w:val="24"/>
          <w:szCs w:val="24"/>
        </w:rPr>
        <w:t xml:space="preserve"> The Provincial Mining Director-Mashonalan</w:t>
      </w:r>
      <w:r w:rsidR="003A0BB5" w:rsidRPr="006C5AEE">
        <w:rPr>
          <w:rStyle w:val="s1"/>
          <w:rFonts w:ascii="Times New Roman" w:hAnsi="Times New Roman"/>
          <w:i/>
          <w:sz w:val="24"/>
          <w:szCs w:val="24"/>
        </w:rPr>
        <w:t xml:space="preserve">d Central </w:t>
      </w:r>
      <w:r w:rsidR="003A0BB5">
        <w:rPr>
          <w:rStyle w:val="s1"/>
          <w:rFonts w:ascii="Times New Roman" w:hAnsi="Times New Roman"/>
          <w:i/>
          <w:sz w:val="24"/>
          <w:szCs w:val="24"/>
        </w:rPr>
        <w:t xml:space="preserve">&amp; Or </w:t>
      </w:r>
      <w:r w:rsidR="003A0BB5" w:rsidRPr="003A0BB5">
        <w:rPr>
          <w:rStyle w:val="s1"/>
          <w:rFonts w:ascii="Times New Roman" w:hAnsi="Times New Roman"/>
          <w:sz w:val="24"/>
          <w:szCs w:val="24"/>
        </w:rPr>
        <w:t>(supra)</w:t>
      </w:r>
      <w:r w:rsidR="003A0BB5">
        <w:rPr>
          <w:rStyle w:val="s1"/>
          <w:rFonts w:ascii="Times New Roman" w:hAnsi="Times New Roman"/>
          <w:sz w:val="24"/>
          <w:szCs w:val="24"/>
        </w:rPr>
        <w:t xml:space="preserve"> where this</w:t>
      </w:r>
      <w:r w:rsidR="00CE0A32">
        <w:rPr>
          <w:rStyle w:val="s1"/>
          <w:rFonts w:ascii="Times New Roman" w:hAnsi="Times New Roman"/>
          <w:sz w:val="24"/>
          <w:szCs w:val="24"/>
        </w:rPr>
        <w:t xml:space="preserve"> court held that </w:t>
      </w:r>
      <w:r w:rsidR="003A0BB5">
        <w:rPr>
          <w:rStyle w:val="s1"/>
          <w:rFonts w:ascii="Times New Roman" w:hAnsi="Times New Roman"/>
          <w:sz w:val="24"/>
          <w:szCs w:val="24"/>
        </w:rPr>
        <w:t>where power</w:t>
      </w:r>
      <w:r w:rsidR="009949B9">
        <w:rPr>
          <w:rStyle w:val="s1"/>
          <w:rFonts w:ascii="Times New Roman" w:hAnsi="Times New Roman"/>
          <w:sz w:val="24"/>
          <w:szCs w:val="24"/>
        </w:rPr>
        <w:t xml:space="preserve"> is delegated, there</w:t>
      </w:r>
      <w:r w:rsidR="003A0BB5">
        <w:rPr>
          <w:rStyle w:val="s1"/>
          <w:rFonts w:ascii="Times New Roman" w:hAnsi="Times New Roman"/>
          <w:sz w:val="24"/>
          <w:szCs w:val="24"/>
        </w:rPr>
        <w:t xml:space="preserve"> must</w:t>
      </w:r>
      <w:r w:rsidR="009949B9">
        <w:rPr>
          <w:rStyle w:val="s1"/>
          <w:rFonts w:ascii="Times New Roman" w:hAnsi="Times New Roman"/>
          <w:sz w:val="24"/>
          <w:szCs w:val="24"/>
        </w:rPr>
        <w:t xml:space="preserve"> be an explanation of how and when</w:t>
      </w:r>
      <w:r w:rsidR="003A0BB5">
        <w:rPr>
          <w:rStyle w:val="s1"/>
          <w:rFonts w:ascii="Times New Roman" w:hAnsi="Times New Roman"/>
          <w:sz w:val="24"/>
          <w:szCs w:val="24"/>
        </w:rPr>
        <w:t xml:space="preserve"> the powers were </w:t>
      </w:r>
      <w:r w:rsidR="003A0BB5">
        <w:rPr>
          <w:rStyle w:val="s1"/>
          <w:rFonts w:ascii="Times New Roman" w:hAnsi="Times New Roman"/>
          <w:sz w:val="24"/>
          <w:szCs w:val="24"/>
        </w:rPr>
        <w:lastRenderedPageBreak/>
        <w:t>delegated. The claim of delegated power must be accompanied</w:t>
      </w:r>
      <w:r w:rsidR="009949B9">
        <w:rPr>
          <w:rStyle w:val="s1"/>
          <w:rFonts w:ascii="Times New Roman" w:hAnsi="Times New Roman"/>
          <w:sz w:val="24"/>
          <w:szCs w:val="24"/>
        </w:rPr>
        <w:t xml:space="preserve"> by proof of such delegation. The court reasoned as follows at p 12 of the cyclostyled judgment.</w:t>
      </w:r>
    </w:p>
    <w:p w14:paraId="64CA0CA0" w14:textId="194B6767" w:rsidR="009949B9" w:rsidRDefault="009949B9" w:rsidP="003A0BB5">
      <w:pPr>
        <w:pStyle w:val="p1"/>
        <w:ind w:left="720"/>
        <w:jc w:val="both"/>
        <w:rPr>
          <w:rStyle w:val="s1"/>
          <w:rFonts w:ascii="Times New Roman" w:hAnsi="Times New Roman"/>
          <w:iCs/>
          <w:sz w:val="22"/>
          <w:szCs w:val="22"/>
        </w:rPr>
      </w:pPr>
      <w:r w:rsidRPr="003A0BB5">
        <w:rPr>
          <w:rFonts w:ascii="Times New Roman" w:hAnsi="Times New Roman"/>
          <w:iCs/>
          <w:sz w:val="22"/>
          <w:szCs w:val="22"/>
        </w:rPr>
        <w:t xml:space="preserve">"The problem, however, is that the first respondent did not care to explain how and when the powers were delegated to him. He tendered no proof of such delegation. There was not even a supporting affidavit from the Secretary whom he says delegated the powers to him. In the absence </w:t>
      </w:r>
      <w:r w:rsidRPr="003A0BB5">
        <w:rPr>
          <w:rStyle w:val="s1"/>
          <w:rFonts w:ascii="Times New Roman" w:hAnsi="Times New Roman"/>
          <w:iCs/>
          <w:sz w:val="22"/>
          <w:szCs w:val="22"/>
        </w:rPr>
        <w:t xml:space="preserve">of proof of such appointment and delegation, the first respondent was not sanctioned to hear and grant the injunction he granted in terms of </w:t>
      </w:r>
      <w:r w:rsidR="003A0BB5" w:rsidRPr="003A0BB5">
        <w:rPr>
          <w:rStyle w:val="s1"/>
          <w:rFonts w:ascii="Times New Roman" w:hAnsi="Times New Roman"/>
          <w:iCs/>
          <w:sz w:val="22"/>
          <w:szCs w:val="22"/>
        </w:rPr>
        <w:t>s354</w:t>
      </w:r>
      <w:r w:rsidR="003A0BB5" w:rsidRPr="003A0BB5">
        <w:rPr>
          <w:rFonts w:ascii="Times New Roman" w:hAnsi="Times New Roman"/>
          <w:iCs/>
          <w:sz w:val="22"/>
          <w:szCs w:val="22"/>
        </w:rPr>
        <w:t xml:space="preserve"> </w:t>
      </w:r>
      <w:r w:rsidR="003A0BB5" w:rsidRPr="003A0BB5">
        <w:rPr>
          <w:rStyle w:val="s1"/>
          <w:rFonts w:ascii="Times New Roman" w:hAnsi="Times New Roman"/>
          <w:iCs/>
          <w:sz w:val="22"/>
          <w:szCs w:val="22"/>
        </w:rPr>
        <w:t>of</w:t>
      </w:r>
      <w:r w:rsidRPr="003A0BB5">
        <w:rPr>
          <w:rStyle w:val="s1"/>
          <w:rFonts w:ascii="Times New Roman" w:hAnsi="Times New Roman"/>
          <w:iCs/>
          <w:sz w:val="22"/>
          <w:szCs w:val="22"/>
        </w:rPr>
        <w:t xml:space="preserve"> the Act. He lacked ju</w:t>
      </w:r>
      <w:r w:rsidR="003A0BB5">
        <w:rPr>
          <w:rStyle w:val="s1"/>
          <w:rFonts w:ascii="Times New Roman" w:hAnsi="Times New Roman"/>
          <w:iCs/>
          <w:sz w:val="22"/>
          <w:szCs w:val="22"/>
        </w:rPr>
        <w:t>risdiction to deal with the injunction and</w:t>
      </w:r>
      <w:r w:rsidRPr="003A0BB5">
        <w:rPr>
          <w:rStyle w:val="s1"/>
          <w:rFonts w:ascii="Times New Roman" w:hAnsi="Times New Roman"/>
          <w:iCs/>
          <w:sz w:val="22"/>
          <w:szCs w:val="22"/>
        </w:rPr>
        <w:t xml:space="preserve"> he indeed acted </w:t>
      </w:r>
      <w:r w:rsidRPr="003A0BB5">
        <w:rPr>
          <w:rStyle w:val="s1"/>
          <w:rFonts w:ascii="Times New Roman" w:hAnsi="Times New Roman"/>
          <w:i/>
          <w:iCs/>
          <w:sz w:val="22"/>
          <w:szCs w:val="22"/>
        </w:rPr>
        <w:t>ultra vires</w:t>
      </w:r>
      <w:r w:rsidRPr="003A0BB5">
        <w:rPr>
          <w:rStyle w:val="s1"/>
          <w:rFonts w:ascii="Times New Roman" w:hAnsi="Times New Roman"/>
          <w:iCs/>
          <w:sz w:val="22"/>
          <w:szCs w:val="22"/>
        </w:rPr>
        <w:t xml:space="preserve"> the provisions of the Act."</w:t>
      </w:r>
    </w:p>
    <w:p w14:paraId="50CB79B8" w14:textId="77777777" w:rsidR="002A0E04" w:rsidRPr="003A0BB5" w:rsidRDefault="002A0E04" w:rsidP="003A0BB5">
      <w:pPr>
        <w:pStyle w:val="p1"/>
        <w:ind w:left="720"/>
        <w:jc w:val="both"/>
        <w:rPr>
          <w:rStyle w:val="s1"/>
          <w:rFonts w:ascii="Times New Roman" w:hAnsi="Times New Roman"/>
          <w:iCs/>
          <w:sz w:val="22"/>
          <w:szCs w:val="22"/>
        </w:rPr>
      </w:pPr>
    </w:p>
    <w:p w14:paraId="2CC1BFD4" w14:textId="23EDBE37" w:rsidR="0032563E" w:rsidRDefault="003A0BB5" w:rsidP="00F047AC">
      <w:pPr>
        <w:pStyle w:val="p1"/>
        <w:spacing w:line="360" w:lineRule="auto"/>
        <w:ind w:firstLine="720"/>
        <w:jc w:val="both"/>
        <w:rPr>
          <w:rStyle w:val="s1"/>
          <w:rFonts w:ascii="Times New Roman" w:hAnsi="Times New Roman"/>
          <w:sz w:val="24"/>
          <w:szCs w:val="24"/>
        </w:rPr>
      </w:pPr>
      <w:r w:rsidRPr="003A0BB5">
        <w:rPr>
          <w:rFonts w:ascii="Times New Roman" w:hAnsi="Times New Roman"/>
          <w:sz w:val="24"/>
          <w:szCs w:val="24"/>
        </w:rPr>
        <w:t xml:space="preserve">After his authority had been challenged </w:t>
      </w:r>
      <w:r>
        <w:rPr>
          <w:rFonts w:ascii="Times New Roman" w:hAnsi="Times New Roman"/>
          <w:sz w:val="24"/>
          <w:szCs w:val="24"/>
        </w:rPr>
        <w:t xml:space="preserve">in the answering affidavit, it must have dawned on </w:t>
      </w:r>
      <w:r w:rsidRPr="003A0BB5">
        <w:rPr>
          <w:rFonts w:ascii="Times New Roman" w:hAnsi="Times New Roman"/>
          <w:i/>
          <w:sz w:val="24"/>
          <w:szCs w:val="24"/>
        </w:rPr>
        <w:t>Tariro Ndhlovu</w:t>
      </w:r>
      <w:r>
        <w:rPr>
          <w:rFonts w:ascii="Times New Roman" w:hAnsi="Times New Roman"/>
          <w:sz w:val="24"/>
          <w:szCs w:val="24"/>
        </w:rPr>
        <w:t xml:space="preserve"> that the only way he could escape an adverse finding against his status was by providing proof of his claims. He could have easily obtained a supporting affidavit from the Secretary to that effect. Being a representative of the Secretary, it would obviously have been in every official in the Ministry’s interests to show that what he did was with the blessing of the Ministry. His negligence or rather his failure to acquire such support is clear testimony that his actions must have been motivated by his personal idiosyncrasies.  They had nothing to do with his official responsibilities. </w:t>
      </w:r>
      <w:r>
        <w:rPr>
          <w:rStyle w:val="s1"/>
          <w:rFonts w:ascii="Times New Roman" w:eastAsia="Times New Roman" w:hAnsi="Times New Roman"/>
          <w:sz w:val="24"/>
          <w:szCs w:val="24"/>
        </w:rPr>
        <w:t xml:space="preserve">He was clearly on a frolic of his own. </w:t>
      </w:r>
      <w:r>
        <w:rPr>
          <w:rFonts w:ascii="Times New Roman" w:hAnsi="Times New Roman"/>
          <w:sz w:val="24"/>
          <w:szCs w:val="24"/>
        </w:rPr>
        <w:t xml:space="preserve"> He had no authority </w:t>
      </w:r>
      <w:r w:rsidR="00667C2D">
        <w:rPr>
          <w:rStyle w:val="s1"/>
          <w:rFonts w:ascii="Times New Roman" w:eastAsia="Times New Roman" w:hAnsi="Times New Roman"/>
          <w:sz w:val="24"/>
          <w:szCs w:val="24"/>
        </w:rPr>
        <w:t xml:space="preserve">to act on behalf of the </w:t>
      </w:r>
      <w:r w:rsidR="002A0E04">
        <w:rPr>
          <w:rStyle w:val="s1"/>
          <w:rFonts w:ascii="Times New Roman" w:eastAsia="Times New Roman" w:hAnsi="Times New Roman"/>
          <w:sz w:val="24"/>
          <w:szCs w:val="24"/>
        </w:rPr>
        <w:t>first</w:t>
      </w:r>
      <w:r w:rsidR="00D83513">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r</w:t>
      </w:r>
      <w:r w:rsidR="00667C2D">
        <w:rPr>
          <w:rStyle w:val="s1"/>
          <w:rFonts w:ascii="Times New Roman" w:eastAsia="Times New Roman" w:hAnsi="Times New Roman"/>
          <w:sz w:val="24"/>
          <w:szCs w:val="24"/>
        </w:rPr>
        <w:t xml:space="preserve">espondent </w:t>
      </w:r>
      <w:r>
        <w:rPr>
          <w:rStyle w:val="s1"/>
          <w:rFonts w:ascii="Times New Roman" w:eastAsia="Times New Roman" w:hAnsi="Times New Roman"/>
          <w:sz w:val="24"/>
          <w:szCs w:val="24"/>
        </w:rPr>
        <w:t>because he is not a mining commissioner. He had no business deposing to affidavits</w:t>
      </w:r>
      <w:r w:rsidR="00667C2D">
        <w:rPr>
          <w:rStyle w:val="s1"/>
          <w:rFonts w:ascii="Times New Roman" w:eastAsia="Times New Roman" w:hAnsi="Times New Roman"/>
          <w:sz w:val="24"/>
          <w:szCs w:val="24"/>
        </w:rPr>
        <w:t xml:space="preserve"> on behalf of the </w:t>
      </w:r>
      <w:r w:rsidR="002A0E04">
        <w:rPr>
          <w:rStyle w:val="s1"/>
          <w:rFonts w:ascii="Times New Roman" w:eastAsia="Times New Roman" w:hAnsi="Times New Roman"/>
          <w:sz w:val="24"/>
          <w:szCs w:val="24"/>
        </w:rPr>
        <w:t>second</w:t>
      </w:r>
      <w:r>
        <w:rPr>
          <w:rStyle w:val="s1"/>
          <w:rFonts w:ascii="Times New Roman" w:eastAsia="Times New Roman" w:hAnsi="Times New Roman"/>
          <w:sz w:val="24"/>
          <w:szCs w:val="24"/>
        </w:rPr>
        <w:t xml:space="preserve"> and </w:t>
      </w:r>
      <w:r w:rsidR="002A0E04">
        <w:rPr>
          <w:rStyle w:val="s1"/>
          <w:rFonts w:ascii="Times New Roman" w:eastAsia="Times New Roman" w:hAnsi="Times New Roman"/>
          <w:sz w:val="24"/>
          <w:szCs w:val="24"/>
        </w:rPr>
        <w:t>third</w:t>
      </w:r>
      <w:r>
        <w:rPr>
          <w:rStyle w:val="s1"/>
          <w:rFonts w:ascii="Times New Roman" w:eastAsia="Times New Roman" w:hAnsi="Times New Roman"/>
          <w:sz w:val="24"/>
          <w:szCs w:val="24"/>
        </w:rPr>
        <w:t xml:space="preserve"> respondents</w:t>
      </w:r>
      <w:r w:rsidR="00667C2D">
        <w:rPr>
          <w:rStyle w:val="s1"/>
          <w:rFonts w:ascii="Times New Roman" w:eastAsia="Times New Roman" w:hAnsi="Times New Roman"/>
          <w:sz w:val="24"/>
          <w:szCs w:val="24"/>
        </w:rPr>
        <w:t>.</w:t>
      </w:r>
      <w:r w:rsidR="00667C2D">
        <w:rPr>
          <w:rStyle w:val="s1"/>
          <w:rFonts w:ascii="Times New Roman" w:hAnsi="Times New Roman"/>
          <w:sz w:val="24"/>
          <w:szCs w:val="24"/>
        </w:rPr>
        <w:t xml:space="preserve">  </w:t>
      </w:r>
      <w:r w:rsidR="00D83513">
        <w:rPr>
          <w:rStyle w:val="s1"/>
          <w:rFonts w:ascii="Times New Roman" w:hAnsi="Times New Roman"/>
          <w:sz w:val="24"/>
          <w:szCs w:val="24"/>
        </w:rPr>
        <w:t xml:space="preserve"> </w:t>
      </w:r>
      <w:r>
        <w:rPr>
          <w:rFonts w:ascii="Times New Roman" w:hAnsi="Times New Roman"/>
          <w:sz w:val="24"/>
          <w:szCs w:val="24"/>
        </w:rPr>
        <w:t xml:space="preserve">In essence he is a usurper who  </w:t>
      </w:r>
      <w:r>
        <w:rPr>
          <w:rStyle w:val="s1"/>
          <w:rFonts w:ascii="Times New Roman" w:hAnsi="Times New Roman"/>
          <w:sz w:val="24"/>
          <w:szCs w:val="24"/>
        </w:rPr>
        <w:t xml:space="preserve"> arrogated to himself the</w:t>
      </w:r>
      <w:r w:rsidR="0032563E">
        <w:rPr>
          <w:rStyle w:val="s1"/>
          <w:rFonts w:ascii="Times New Roman" w:hAnsi="Times New Roman"/>
          <w:sz w:val="24"/>
          <w:szCs w:val="24"/>
        </w:rPr>
        <w:t xml:space="preserve"> powers of </w:t>
      </w:r>
      <w:r>
        <w:rPr>
          <w:rStyle w:val="s1"/>
          <w:rFonts w:ascii="Times New Roman" w:hAnsi="Times New Roman"/>
          <w:sz w:val="24"/>
          <w:szCs w:val="24"/>
        </w:rPr>
        <w:t xml:space="preserve">statutory officials in the Ministry of Mines. In </w:t>
      </w:r>
      <w:r w:rsidR="0032563E" w:rsidRPr="000D0338">
        <w:rPr>
          <w:rStyle w:val="s1"/>
          <w:rFonts w:ascii="Times New Roman" w:hAnsi="Times New Roman"/>
          <w:iCs/>
          <w:sz w:val="24"/>
          <w:szCs w:val="24"/>
        </w:rPr>
        <w:t>light of my foregoing observ</w:t>
      </w:r>
      <w:r>
        <w:rPr>
          <w:rStyle w:val="s1"/>
          <w:rFonts w:ascii="Times New Roman" w:hAnsi="Times New Roman"/>
          <w:iCs/>
          <w:sz w:val="24"/>
          <w:szCs w:val="24"/>
        </w:rPr>
        <w:t>ations, I am satisfied that the objection raised by the applicant is</w:t>
      </w:r>
      <w:r w:rsidR="0032563E" w:rsidRPr="000D0338">
        <w:rPr>
          <w:rStyle w:val="s1"/>
          <w:rFonts w:ascii="Times New Roman" w:hAnsi="Times New Roman"/>
          <w:iCs/>
          <w:sz w:val="24"/>
          <w:szCs w:val="24"/>
        </w:rPr>
        <w:t xml:space="preserve"> meritor</w:t>
      </w:r>
      <w:r w:rsidR="000D0338">
        <w:rPr>
          <w:rStyle w:val="s1"/>
          <w:rFonts w:ascii="Times New Roman" w:hAnsi="Times New Roman"/>
          <w:iCs/>
          <w:sz w:val="24"/>
          <w:szCs w:val="24"/>
        </w:rPr>
        <w:t>ious.</w:t>
      </w:r>
      <w:r w:rsidR="000D0338">
        <w:rPr>
          <w:rFonts w:ascii="Times New Roman" w:hAnsi="Times New Roman"/>
          <w:sz w:val="24"/>
          <w:szCs w:val="24"/>
        </w:rPr>
        <w:t xml:space="preserve"> </w:t>
      </w:r>
      <w:r>
        <w:rPr>
          <w:rFonts w:ascii="Times New Roman" w:hAnsi="Times New Roman"/>
          <w:sz w:val="24"/>
          <w:szCs w:val="24"/>
        </w:rPr>
        <w:t xml:space="preserve">The opposing affidavit deposed to by </w:t>
      </w:r>
      <w:r w:rsidRPr="003A0BB5">
        <w:rPr>
          <w:rFonts w:ascii="Times New Roman" w:hAnsi="Times New Roman"/>
          <w:i/>
          <w:sz w:val="24"/>
          <w:szCs w:val="24"/>
        </w:rPr>
        <w:t>Tariro Ndhlovu</w:t>
      </w:r>
      <w:r>
        <w:rPr>
          <w:rFonts w:ascii="Times New Roman" w:hAnsi="Times New Roman"/>
          <w:sz w:val="24"/>
          <w:szCs w:val="24"/>
        </w:rPr>
        <w:t xml:space="preserve"> was made without authority from the respondents.  </w:t>
      </w:r>
      <w:r w:rsidR="000D0338">
        <w:rPr>
          <w:rFonts w:ascii="Times New Roman" w:hAnsi="Times New Roman"/>
          <w:sz w:val="24"/>
          <w:szCs w:val="24"/>
        </w:rPr>
        <w:t xml:space="preserve">There is </w:t>
      </w:r>
      <w:r>
        <w:rPr>
          <w:rFonts w:ascii="Times New Roman" w:hAnsi="Times New Roman"/>
          <w:sz w:val="24"/>
          <w:szCs w:val="24"/>
        </w:rPr>
        <w:t xml:space="preserve">therefore </w:t>
      </w:r>
      <w:r w:rsidR="000D0338">
        <w:rPr>
          <w:rFonts w:ascii="Times New Roman" w:hAnsi="Times New Roman"/>
          <w:sz w:val="24"/>
          <w:szCs w:val="24"/>
        </w:rPr>
        <w:t xml:space="preserve">no valid opposition that has been filed on behalf of the </w:t>
      </w:r>
      <w:r w:rsidR="00F047AC">
        <w:rPr>
          <w:rFonts w:ascii="Times New Roman" w:hAnsi="Times New Roman"/>
          <w:sz w:val="24"/>
          <w:szCs w:val="24"/>
        </w:rPr>
        <w:t>first</w:t>
      </w:r>
      <w:r w:rsidR="00DC3240">
        <w:rPr>
          <w:rFonts w:ascii="Times New Roman" w:hAnsi="Times New Roman"/>
          <w:sz w:val="24"/>
          <w:szCs w:val="24"/>
        </w:rPr>
        <w:t xml:space="preserve">, </w:t>
      </w:r>
      <w:r w:rsidR="00F047AC">
        <w:rPr>
          <w:rFonts w:ascii="Times New Roman" w:hAnsi="Times New Roman"/>
          <w:sz w:val="24"/>
          <w:szCs w:val="24"/>
        </w:rPr>
        <w:t>second</w:t>
      </w:r>
      <w:r>
        <w:rPr>
          <w:rFonts w:ascii="Times New Roman" w:hAnsi="Times New Roman"/>
          <w:sz w:val="24"/>
          <w:szCs w:val="24"/>
        </w:rPr>
        <w:t xml:space="preserve"> and</w:t>
      </w:r>
      <w:r w:rsidR="000D0338">
        <w:rPr>
          <w:rFonts w:ascii="Times New Roman" w:hAnsi="Times New Roman"/>
          <w:sz w:val="24"/>
          <w:szCs w:val="24"/>
        </w:rPr>
        <w:t xml:space="preserve"> </w:t>
      </w:r>
      <w:r w:rsidR="00F047AC">
        <w:rPr>
          <w:rFonts w:ascii="Times New Roman" w:hAnsi="Times New Roman"/>
          <w:sz w:val="24"/>
          <w:szCs w:val="24"/>
        </w:rPr>
        <w:t>third</w:t>
      </w:r>
      <w:r w:rsidR="000D0338">
        <w:rPr>
          <w:rFonts w:ascii="Times New Roman" w:hAnsi="Times New Roman"/>
          <w:sz w:val="24"/>
          <w:szCs w:val="24"/>
        </w:rPr>
        <w:t xml:space="preserve"> respondents.</w:t>
      </w:r>
      <w:r>
        <w:rPr>
          <w:rFonts w:ascii="Times New Roman" w:hAnsi="Times New Roman"/>
          <w:sz w:val="24"/>
          <w:szCs w:val="24"/>
        </w:rPr>
        <w:t xml:space="preserve"> As a result</w:t>
      </w:r>
      <w:r w:rsidR="00F047AC">
        <w:rPr>
          <w:rFonts w:ascii="Times New Roman" w:hAnsi="Times New Roman"/>
          <w:sz w:val="24"/>
          <w:szCs w:val="24"/>
        </w:rPr>
        <w:t>,</w:t>
      </w:r>
      <w:r>
        <w:rPr>
          <w:rFonts w:ascii="Times New Roman" w:hAnsi="Times New Roman"/>
          <w:sz w:val="24"/>
          <w:szCs w:val="24"/>
        </w:rPr>
        <w:t xml:space="preserve"> the application was essentially unopposed. </w:t>
      </w:r>
    </w:p>
    <w:p w14:paraId="27B4697F" w14:textId="6A512469" w:rsidR="00F047AC" w:rsidRDefault="003A0BB5" w:rsidP="00F047AC">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date that the application was </w:t>
      </w:r>
      <w:r w:rsidR="00E85D6E">
        <w:rPr>
          <w:rFonts w:ascii="Times New Roman" w:hAnsi="Times New Roman" w:cs="Times New Roman"/>
          <w:sz w:val="24"/>
          <w:szCs w:val="24"/>
          <w:lang w:val="en-GB"/>
        </w:rPr>
        <w:t xml:space="preserve">set </w:t>
      </w:r>
      <w:r>
        <w:rPr>
          <w:rFonts w:ascii="Times New Roman" w:hAnsi="Times New Roman" w:cs="Times New Roman"/>
          <w:sz w:val="24"/>
          <w:szCs w:val="24"/>
          <w:lang w:val="en-GB"/>
        </w:rPr>
        <w:t xml:space="preserve">down for hearing </w:t>
      </w:r>
      <w:r w:rsidR="002F0979">
        <w:rPr>
          <w:rFonts w:ascii="Times New Roman" w:hAnsi="Times New Roman" w:cs="Times New Roman"/>
          <w:sz w:val="24"/>
          <w:szCs w:val="24"/>
          <w:lang w:val="en-GB"/>
        </w:rPr>
        <w:t xml:space="preserve">counsel for the </w:t>
      </w:r>
      <w:r w:rsidR="00F047AC">
        <w:rPr>
          <w:rFonts w:ascii="Times New Roman" w:hAnsi="Times New Roman" w:cs="Times New Roman"/>
          <w:sz w:val="24"/>
          <w:szCs w:val="24"/>
          <w:lang w:val="en-GB"/>
        </w:rPr>
        <w:t>fifth</w:t>
      </w:r>
      <w:r>
        <w:rPr>
          <w:rFonts w:ascii="Times New Roman" w:hAnsi="Times New Roman" w:cs="Times New Roman"/>
          <w:sz w:val="24"/>
          <w:szCs w:val="24"/>
          <w:lang w:val="en-GB"/>
        </w:rPr>
        <w:t xml:space="preserve"> respondent advised</w:t>
      </w:r>
      <w:r w:rsidR="002F0979">
        <w:rPr>
          <w:rFonts w:ascii="Times New Roman" w:hAnsi="Times New Roman" w:cs="Times New Roman"/>
          <w:sz w:val="24"/>
          <w:szCs w:val="24"/>
          <w:lang w:val="en-GB"/>
        </w:rPr>
        <w:t xml:space="preserve"> that he intended to serve the applicant with a counter application for a declaratur. Both counsels </w:t>
      </w:r>
      <w:r>
        <w:rPr>
          <w:rFonts w:ascii="Times New Roman" w:hAnsi="Times New Roman" w:cs="Times New Roman"/>
          <w:sz w:val="24"/>
          <w:szCs w:val="24"/>
          <w:lang w:val="en-GB"/>
        </w:rPr>
        <w:t xml:space="preserve">then </w:t>
      </w:r>
      <w:r w:rsidR="002F0979">
        <w:rPr>
          <w:rFonts w:ascii="Times New Roman" w:hAnsi="Times New Roman" w:cs="Times New Roman"/>
          <w:sz w:val="24"/>
          <w:szCs w:val="24"/>
          <w:lang w:val="en-GB"/>
        </w:rPr>
        <w:t>agreed that service be effected immediately</w:t>
      </w:r>
      <w:r w:rsidR="00E85D6E">
        <w:rPr>
          <w:rFonts w:ascii="Times New Roman" w:hAnsi="Times New Roman" w:cs="Times New Roman"/>
          <w:sz w:val="24"/>
          <w:szCs w:val="24"/>
          <w:lang w:val="en-GB"/>
        </w:rPr>
        <w:t xml:space="preserve"> and a consolidation of the two matters be done given that the parties cited were the same and the matter revolved ar</w:t>
      </w:r>
      <w:r w:rsidR="00531818">
        <w:rPr>
          <w:rFonts w:ascii="Times New Roman" w:hAnsi="Times New Roman" w:cs="Times New Roman"/>
          <w:sz w:val="24"/>
          <w:szCs w:val="24"/>
          <w:lang w:val="en-GB"/>
        </w:rPr>
        <w:t xml:space="preserve">ound the same cause of </w:t>
      </w:r>
      <w:r>
        <w:rPr>
          <w:rFonts w:ascii="Times New Roman" w:hAnsi="Times New Roman" w:cs="Times New Roman"/>
          <w:sz w:val="24"/>
          <w:szCs w:val="24"/>
          <w:lang w:val="en-GB"/>
        </w:rPr>
        <w:t xml:space="preserve">action. </w:t>
      </w:r>
      <w:r w:rsidR="00531818">
        <w:rPr>
          <w:rFonts w:ascii="Times New Roman" w:hAnsi="Times New Roman" w:cs="Times New Roman"/>
          <w:sz w:val="24"/>
          <w:szCs w:val="24"/>
          <w:lang w:val="en-GB"/>
        </w:rPr>
        <w:t xml:space="preserve"> </w:t>
      </w:r>
      <w:r>
        <w:rPr>
          <w:rFonts w:ascii="Times New Roman" w:hAnsi="Times New Roman" w:cs="Times New Roman"/>
          <w:sz w:val="24"/>
          <w:szCs w:val="24"/>
          <w:lang w:val="en-GB"/>
        </w:rPr>
        <w:t>Counsel</w:t>
      </w:r>
      <w:r w:rsidR="00531818">
        <w:rPr>
          <w:rFonts w:ascii="Times New Roman" w:hAnsi="Times New Roman" w:cs="Times New Roman"/>
          <w:sz w:val="24"/>
          <w:szCs w:val="24"/>
          <w:lang w:val="en-GB"/>
        </w:rPr>
        <w:t xml:space="preserve"> for the </w:t>
      </w:r>
      <w:r w:rsidR="00F047AC">
        <w:rPr>
          <w:rFonts w:ascii="Times New Roman" w:hAnsi="Times New Roman" w:cs="Times New Roman"/>
          <w:sz w:val="24"/>
          <w:szCs w:val="24"/>
          <w:lang w:val="en-GB"/>
        </w:rPr>
        <w:t>first</w:t>
      </w:r>
      <w:r>
        <w:rPr>
          <w:rFonts w:ascii="Times New Roman" w:hAnsi="Times New Roman" w:cs="Times New Roman"/>
          <w:sz w:val="24"/>
          <w:szCs w:val="24"/>
          <w:lang w:val="en-GB"/>
        </w:rPr>
        <w:t xml:space="preserve">, </w:t>
      </w:r>
      <w:r w:rsidR="00F047AC">
        <w:rPr>
          <w:rFonts w:ascii="Times New Roman" w:hAnsi="Times New Roman" w:cs="Times New Roman"/>
          <w:sz w:val="24"/>
          <w:szCs w:val="24"/>
          <w:lang w:val="en-GB"/>
        </w:rPr>
        <w:t>second</w:t>
      </w:r>
      <w:r w:rsidR="00531818">
        <w:rPr>
          <w:rFonts w:ascii="Times New Roman" w:hAnsi="Times New Roman" w:cs="Times New Roman"/>
          <w:sz w:val="24"/>
          <w:szCs w:val="24"/>
          <w:lang w:val="en-GB"/>
        </w:rPr>
        <w:t xml:space="preserve"> and </w:t>
      </w:r>
      <w:r w:rsidR="00F047AC">
        <w:rPr>
          <w:rFonts w:ascii="Times New Roman" w:hAnsi="Times New Roman" w:cs="Times New Roman"/>
          <w:sz w:val="24"/>
          <w:szCs w:val="24"/>
          <w:lang w:val="en-GB"/>
        </w:rPr>
        <w:t>third</w:t>
      </w:r>
      <w:r w:rsidR="00531818">
        <w:rPr>
          <w:rFonts w:ascii="Times New Roman" w:hAnsi="Times New Roman" w:cs="Times New Roman"/>
          <w:sz w:val="24"/>
          <w:szCs w:val="24"/>
          <w:lang w:val="en-GB"/>
        </w:rPr>
        <w:t xml:space="preserve"> respondents indicated their unwillingness to file any opposing papers to the counter application and stated that they would abide by the court</w:t>
      </w:r>
      <w:r>
        <w:rPr>
          <w:rFonts w:ascii="Times New Roman" w:hAnsi="Times New Roman" w:cs="Times New Roman"/>
          <w:sz w:val="24"/>
          <w:szCs w:val="24"/>
          <w:lang w:val="en-GB"/>
        </w:rPr>
        <w:t>’</w:t>
      </w:r>
      <w:r w:rsidR="00531818">
        <w:rPr>
          <w:rFonts w:ascii="Times New Roman" w:hAnsi="Times New Roman" w:cs="Times New Roman"/>
          <w:sz w:val="24"/>
          <w:szCs w:val="24"/>
          <w:lang w:val="en-GB"/>
        </w:rPr>
        <w:t xml:space="preserve">s </w:t>
      </w:r>
      <w:r w:rsidR="004A07F5">
        <w:rPr>
          <w:rFonts w:ascii="Times New Roman" w:hAnsi="Times New Roman" w:cs="Times New Roman"/>
          <w:sz w:val="24"/>
          <w:szCs w:val="24"/>
          <w:lang w:val="en-GB"/>
        </w:rPr>
        <w:t>decision. The</w:t>
      </w:r>
      <w:r>
        <w:rPr>
          <w:rFonts w:ascii="Times New Roman" w:hAnsi="Times New Roman" w:cs="Times New Roman"/>
          <w:sz w:val="24"/>
          <w:szCs w:val="24"/>
          <w:lang w:val="en-GB"/>
        </w:rPr>
        <w:t xml:space="preserve"> </w:t>
      </w:r>
      <w:r w:rsidR="00F047AC">
        <w:rPr>
          <w:rFonts w:ascii="Times New Roman" w:hAnsi="Times New Roman" w:cs="Times New Roman"/>
          <w:sz w:val="24"/>
          <w:szCs w:val="24"/>
          <w:lang w:val="en-GB"/>
        </w:rPr>
        <w:t>fourth</w:t>
      </w:r>
      <w:r w:rsidR="004A07F5">
        <w:rPr>
          <w:rFonts w:ascii="Times New Roman" w:hAnsi="Times New Roman" w:cs="Times New Roman"/>
          <w:sz w:val="24"/>
          <w:szCs w:val="24"/>
          <w:lang w:val="en-GB"/>
        </w:rPr>
        <w:t xml:space="preserve"> </w:t>
      </w:r>
      <w:r w:rsidR="00554A3F">
        <w:rPr>
          <w:rFonts w:ascii="Times New Roman" w:hAnsi="Times New Roman" w:cs="Times New Roman"/>
          <w:sz w:val="24"/>
          <w:szCs w:val="24"/>
          <w:lang w:val="en-GB"/>
        </w:rPr>
        <w:t>respondent likewi</w:t>
      </w:r>
      <w:r w:rsidR="00531818">
        <w:rPr>
          <w:rFonts w:ascii="Times New Roman" w:hAnsi="Times New Roman" w:cs="Times New Roman"/>
          <w:sz w:val="24"/>
          <w:szCs w:val="24"/>
          <w:lang w:val="en-GB"/>
        </w:rPr>
        <w:t>se communicated in writing its</w:t>
      </w:r>
      <w:r w:rsidR="000D0338">
        <w:rPr>
          <w:rFonts w:ascii="Times New Roman" w:hAnsi="Times New Roman" w:cs="Times New Roman"/>
          <w:sz w:val="24"/>
          <w:szCs w:val="24"/>
          <w:lang w:val="en-GB"/>
        </w:rPr>
        <w:t xml:space="preserve"> desire to abide </w:t>
      </w:r>
      <w:r w:rsidR="00554A3F">
        <w:rPr>
          <w:rFonts w:ascii="Times New Roman" w:hAnsi="Times New Roman" w:cs="Times New Roman"/>
          <w:sz w:val="24"/>
          <w:szCs w:val="24"/>
          <w:lang w:val="en-GB"/>
        </w:rPr>
        <w:t>by the court</w:t>
      </w:r>
      <w:r w:rsidR="00DA70D1">
        <w:rPr>
          <w:rFonts w:ascii="Times New Roman" w:hAnsi="Times New Roman" w:cs="Times New Roman"/>
          <w:sz w:val="24"/>
          <w:szCs w:val="24"/>
          <w:lang w:val="en-GB"/>
        </w:rPr>
        <w:t>’</w:t>
      </w:r>
      <w:r w:rsidR="00554A3F">
        <w:rPr>
          <w:rFonts w:ascii="Times New Roman" w:hAnsi="Times New Roman" w:cs="Times New Roman"/>
          <w:sz w:val="24"/>
          <w:szCs w:val="24"/>
          <w:lang w:val="en-GB"/>
        </w:rPr>
        <w:t>s decision.</w:t>
      </w:r>
    </w:p>
    <w:p w14:paraId="77DE3F76" w14:textId="77777777" w:rsidR="001272F1" w:rsidRDefault="001272F1" w:rsidP="00F047AC">
      <w:pPr>
        <w:spacing w:line="360" w:lineRule="auto"/>
        <w:ind w:firstLine="720"/>
        <w:jc w:val="both"/>
        <w:rPr>
          <w:rFonts w:ascii="Times New Roman" w:hAnsi="Times New Roman" w:cs="Times New Roman"/>
          <w:sz w:val="24"/>
          <w:szCs w:val="24"/>
          <w:lang w:val="en-GB"/>
        </w:rPr>
      </w:pPr>
    </w:p>
    <w:p w14:paraId="34D5BE03" w14:textId="77777777" w:rsidR="001272F1" w:rsidRPr="00F047AC" w:rsidRDefault="001272F1" w:rsidP="00F047AC">
      <w:pPr>
        <w:spacing w:line="360" w:lineRule="auto"/>
        <w:ind w:firstLine="720"/>
        <w:jc w:val="both"/>
        <w:rPr>
          <w:rFonts w:ascii="Times New Roman" w:hAnsi="Times New Roman" w:cs="Times New Roman"/>
          <w:sz w:val="24"/>
          <w:szCs w:val="24"/>
          <w:vertAlign w:val="superscript"/>
          <w:lang w:val="en-GB"/>
        </w:rPr>
      </w:pPr>
    </w:p>
    <w:p w14:paraId="3070D6A9" w14:textId="014DA41B" w:rsidR="004A07F5" w:rsidRPr="004A07F5" w:rsidRDefault="004A07F5" w:rsidP="00F047A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Counter application-Applicant’s case</w:t>
      </w:r>
    </w:p>
    <w:p w14:paraId="71520B24" w14:textId="46A0AF91" w:rsidR="00FB2CE3" w:rsidRDefault="00531818" w:rsidP="00F047AC">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the counter </w:t>
      </w:r>
      <w:r w:rsidR="00EB53C6">
        <w:rPr>
          <w:rFonts w:ascii="Times New Roman" w:hAnsi="Times New Roman" w:cs="Times New Roman"/>
          <w:sz w:val="24"/>
        </w:rPr>
        <w:t>application the applicant</w:t>
      </w:r>
      <w:r w:rsidR="003A0BB5">
        <w:rPr>
          <w:rFonts w:ascii="Times New Roman" w:hAnsi="Times New Roman" w:cs="Times New Roman"/>
          <w:sz w:val="24"/>
        </w:rPr>
        <w:t>, (</w:t>
      </w:r>
      <w:r w:rsidR="00A855A5">
        <w:rPr>
          <w:rFonts w:ascii="Times New Roman" w:hAnsi="Times New Roman" w:cs="Times New Roman"/>
          <w:sz w:val="24"/>
        </w:rPr>
        <w:t>Avoseh</w:t>
      </w:r>
      <w:r w:rsidR="008911A3">
        <w:rPr>
          <w:rFonts w:ascii="Times New Roman" w:hAnsi="Times New Roman" w:cs="Times New Roman"/>
          <w:sz w:val="24"/>
        </w:rPr>
        <w:t xml:space="preserve"> </w:t>
      </w:r>
      <w:r w:rsidR="003A0BB5">
        <w:rPr>
          <w:rFonts w:ascii="Times New Roman" w:hAnsi="Times New Roman" w:cs="Times New Roman"/>
          <w:sz w:val="24"/>
        </w:rPr>
        <w:t>Investments) sought</w:t>
      </w:r>
      <w:r w:rsidR="00944AC5">
        <w:rPr>
          <w:rFonts w:ascii="Times New Roman" w:hAnsi="Times New Roman" w:cs="Times New Roman"/>
          <w:sz w:val="24"/>
        </w:rPr>
        <w:t xml:space="preserve"> a declaratur against the</w:t>
      </w:r>
      <w:r w:rsidR="00EB53C6">
        <w:rPr>
          <w:rFonts w:ascii="Times New Roman" w:hAnsi="Times New Roman" w:cs="Times New Roman"/>
          <w:sz w:val="24"/>
        </w:rPr>
        <w:t xml:space="preserve"> authorities </w:t>
      </w:r>
      <w:r w:rsidR="00815BB8">
        <w:rPr>
          <w:rFonts w:ascii="Times New Roman" w:hAnsi="Times New Roman" w:cs="Times New Roman"/>
          <w:sz w:val="24"/>
        </w:rPr>
        <w:t xml:space="preserve">and the </w:t>
      </w:r>
      <w:r w:rsidR="00F047AC">
        <w:rPr>
          <w:rFonts w:ascii="Times New Roman" w:hAnsi="Times New Roman" w:cs="Times New Roman"/>
          <w:sz w:val="24"/>
        </w:rPr>
        <w:t>fourth</w:t>
      </w:r>
      <w:r w:rsidR="00815BB8">
        <w:rPr>
          <w:rFonts w:ascii="Times New Roman" w:hAnsi="Times New Roman" w:cs="Times New Roman"/>
          <w:sz w:val="24"/>
        </w:rPr>
        <w:t xml:space="preserve"> </w:t>
      </w:r>
      <w:r w:rsidR="003A0BB5">
        <w:rPr>
          <w:rFonts w:ascii="Times New Roman" w:hAnsi="Times New Roman" w:cs="Times New Roman"/>
          <w:sz w:val="24"/>
        </w:rPr>
        <w:t>respondent (Sandawana</w:t>
      </w:r>
      <w:r w:rsidR="00A855A5">
        <w:rPr>
          <w:rFonts w:ascii="Times New Roman" w:hAnsi="Times New Roman" w:cs="Times New Roman"/>
          <w:sz w:val="24"/>
        </w:rPr>
        <w:t xml:space="preserve"> </w:t>
      </w:r>
      <w:r w:rsidR="003A0BB5">
        <w:rPr>
          <w:rFonts w:ascii="Times New Roman" w:hAnsi="Times New Roman" w:cs="Times New Roman"/>
          <w:sz w:val="24"/>
        </w:rPr>
        <w:t>Mines)</w:t>
      </w:r>
      <w:r w:rsidR="00815BB8">
        <w:rPr>
          <w:rFonts w:ascii="Times New Roman" w:hAnsi="Times New Roman" w:cs="Times New Roman"/>
          <w:sz w:val="24"/>
        </w:rPr>
        <w:t xml:space="preserve"> </w:t>
      </w:r>
      <w:r w:rsidR="003A0BB5">
        <w:rPr>
          <w:rFonts w:ascii="Times New Roman" w:hAnsi="Times New Roman" w:cs="Times New Roman"/>
          <w:sz w:val="24"/>
        </w:rPr>
        <w:t>that it</w:t>
      </w:r>
      <w:r w:rsidR="00EB53C6">
        <w:rPr>
          <w:rFonts w:ascii="Times New Roman" w:hAnsi="Times New Roman" w:cs="Times New Roman"/>
          <w:sz w:val="24"/>
        </w:rPr>
        <w:t xml:space="preserve"> cited</w:t>
      </w:r>
      <w:r w:rsidR="004A07F5">
        <w:rPr>
          <w:rFonts w:ascii="Times New Roman" w:hAnsi="Times New Roman" w:cs="Times New Roman"/>
          <w:sz w:val="24"/>
        </w:rPr>
        <w:t>.</w:t>
      </w:r>
      <w:r w:rsidR="004A07F5" w:rsidRPr="004A07F5">
        <w:rPr>
          <w:rFonts w:ascii="Times New Roman" w:hAnsi="Times New Roman" w:cs="Times New Roman"/>
          <w:sz w:val="24"/>
        </w:rPr>
        <w:t xml:space="preserve"> </w:t>
      </w:r>
      <w:r w:rsidR="003A0BB5">
        <w:rPr>
          <w:rFonts w:ascii="Times New Roman" w:hAnsi="Times New Roman" w:cs="Times New Roman"/>
          <w:sz w:val="24"/>
        </w:rPr>
        <w:t>The application hinged</w:t>
      </w:r>
      <w:r w:rsidR="004A07F5">
        <w:rPr>
          <w:rFonts w:ascii="Times New Roman" w:hAnsi="Times New Roman" w:cs="Times New Roman"/>
          <w:sz w:val="24"/>
        </w:rPr>
        <w:t xml:space="preserve"> on</w:t>
      </w:r>
      <w:r w:rsidR="00D12A76">
        <w:rPr>
          <w:rFonts w:ascii="Times New Roman" w:hAnsi="Times New Roman" w:cs="Times New Roman"/>
          <w:sz w:val="24"/>
        </w:rPr>
        <w:t xml:space="preserve"> </w:t>
      </w:r>
      <w:r w:rsidR="003A0BB5">
        <w:rPr>
          <w:rFonts w:ascii="Times New Roman" w:hAnsi="Times New Roman" w:cs="Times New Roman"/>
          <w:sz w:val="24"/>
        </w:rPr>
        <w:t xml:space="preserve">the </w:t>
      </w:r>
      <w:r w:rsidR="00F047AC">
        <w:rPr>
          <w:rFonts w:ascii="Times New Roman" w:hAnsi="Times New Roman" w:cs="Times New Roman"/>
          <w:sz w:val="24"/>
        </w:rPr>
        <w:t>fifth</w:t>
      </w:r>
      <w:r w:rsidR="00D12A76">
        <w:rPr>
          <w:rFonts w:ascii="Times New Roman" w:hAnsi="Times New Roman" w:cs="Times New Roman"/>
          <w:sz w:val="24"/>
        </w:rPr>
        <w:t xml:space="preserve"> respondent’s</w:t>
      </w:r>
      <w:r w:rsidR="008911A3">
        <w:rPr>
          <w:rFonts w:ascii="Times New Roman" w:hAnsi="Times New Roman" w:cs="Times New Roman"/>
          <w:sz w:val="24"/>
        </w:rPr>
        <w:t xml:space="preserve"> </w:t>
      </w:r>
      <w:r w:rsidR="003A0BB5">
        <w:rPr>
          <w:rFonts w:ascii="Times New Roman" w:hAnsi="Times New Roman" w:cs="Times New Roman"/>
          <w:sz w:val="24"/>
        </w:rPr>
        <w:t>failure to procure</w:t>
      </w:r>
      <w:r w:rsidR="00A855A5">
        <w:rPr>
          <w:rFonts w:ascii="Times New Roman" w:hAnsi="Times New Roman" w:cs="Times New Roman"/>
          <w:sz w:val="24"/>
        </w:rPr>
        <w:t xml:space="preserve"> </w:t>
      </w:r>
      <w:r w:rsidR="003A0BB5">
        <w:rPr>
          <w:rFonts w:ascii="Times New Roman" w:hAnsi="Times New Roman" w:cs="Times New Roman"/>
          <w:sz w:val="24"/>
        </w:rPr>
        <w:t>an</w:t>
      </w:r>
      <w:r w:rsidR="00D83513">
        <w:rPr>
          <w:rFonts w:ascii="Times New Roman" w:hAnsi="Times New Roman" w:cs="Times New Roman"/>
          <w:sz w:val="24"/>
        </w:rPr>
        <w:t xml:space="preserve"> EIA </w:t>
      </w:r>
      <w:r w:rsidR="003A0BB5">
        <w:rPr>
          <w:rFonts w:ascii="Times New Roman" w:hAnsi="Times New Roman" w:cs="Times New Roman"/>
          <w:sz w:val="24"/>
        </w:rPr>
        <w:t>C.</w:t>
      </w:r>
      <w:r w:rsidR="004A07F5">
        <w:rPr>
          <w:rFonts w:ascii="Times New Roman" w:hAnsi="Times New Roman" w:cs="Times New Roman"/>
          <w:sz w:val="24"/>
        </w:rPr>
        <w:t xml:space="preserve"> Song Zhuolin </w:t>
      </w:r>
      <w:r w:rsidR="003A0BB5">
        <w:rPr>
          <w:rFonts w:ascii="Times New Roman" w:hAnsi="Times New Roman" w:cs="Times New Roman"/>
          <w:sz w:val="24"/>
        </w:rPr>
        <w:t>was the deponent to the founding affidavit. He alleged that</w:t>
      </w:r>
      <w:r w:rsidR="00D12A76">
        <w:rPr>
          <w:rFonts w:ascii="Times New Roman" w:hAnsi="Times New Roman" w:cs="Times New Roman"/>
          <w:sz w:val="24"/>
        </w:rPr>
        <w:t xml:space="preserve"> the </w:t>
      </w:r>
      <w:r w:rsidR="00F047AC">
        <w:rPr>
          <w:rFonts w:ascii="Times New Roman" w:hAnsi="Times New Roman" w:cs="Times New Roman"/>
          <w:sz w:val="24"/>
        </w:rPr>
        <w:t>fifth</w:t>
      </w:r>
      <w:r w:rsidR="00D12A76">
        <w:rPr>
          <w:rFonts w:ascii="Times New Roman" w:hAnsi="Times New Roman" w:cs="Times New Roman"/>
          <w:sz w:val="24"/>
        </w:rPr>
        <w:t xml:space="preserve"> respondent </w:t>
      </w:r>
      <w:r w:rsidR="003A0BB5">
        <w:rPr>
          <w:rFonts w:ascii="Times New Roman" w:hAnsi="Times New Roman" w:cs="Times New Roman"/>
          <w:sz w:val="24"/>
        </w:rPr>
        <w:t>had from</w:t>
      </w:r>
      <w:r w:rsidR="001D69A3">
        <w:rPr>
          <w:rFonts w:ascii="Times New Roman" w:hAnsi="Times New Roman" w:cs="Times New Roman"/>
          <w:sz w:val="24"/>
        </w:rPr>
        <w:t xml:space="preserve"> January 1994 </w:t>
      </w:r>
      <w:r w:rsidR="004A07F5">
        <w:rPr>
          <w:rFonts w:ascii="Times New Roman" w:hAnsi="Times New Roman" w:cs="Times New Roman"/>
          <w:sz w:val="24"/>
        </w:rPr>
        <w:t>been carrying out mini</w:t>
      </w:r>
      <w:r w:rsidR="001D69A3">
        <w:rPr>
          <w:rFonts w:ascii="Times New Roman" w:hAnsi="Times New Roman" w:cs="Times New Roman"/>
          <w:sz w:val="24"/>
        </w:rPr>
        <w:t>ng operations</w:t>
      </w:r>
      <w:r w:rsidR="004A07F5">
        <w:rPr>
          <w:rFonts w:ascii="Times New Roman" w:hAnsi="Times New Roman" w:cs="Times New Roman"/>
          <w:sz w:val="24"/>
        </w:rPr>
        <w:t xml:space="preserve"> and </w:t>
      </w:r>
      <w:r w:rsidR="003A0BB5">
        <w:rPr>
          <w:rFonts w:ascii="Times New Roman" w:hAnsi="Times New Roman" w:cs="Times New Roman"/>
          <w:sz w:val="24"/>
        </w:rPr>
        <w:t>had</w:t>
      </w:r>
      <w:r w:rsidR="001D69A3">
        <w:rPr>
          <w:rFonts w:ascii="Times New Roman" w:hAnsi="Times New Roman" w:cs="Times New Roman"/>
          <w:sz w:val="24"/>
        </w:rPr>
        <w:t xml:space="preserve"> not </w:t>
      </w:r>
      <w:r w:rsidR="003A0BB5">
        <w:rPr>
          <w:rFonts w:ascii="Times New Roman" w:hAnsi="Times New Roman" w:cs="Times New Roman"/>
          <w:sz w:val="24"/>
        </w:rPr>
        <w:t>since the enactment</w:t>
      </w:r>
      <w:r w:rsidR="004A07F5">
        <w:rPr>
          <w:rFonts w:ascii="Times New Roman" w:hAnsi="Times New Roman" w:cs="Times New Roman"/>
          <w:sz w:val="24"/>
        </w:rPr>
        <w:t xml:space="preserve"> of the </w:t>
      </w:r>
      <w:r w:rsidR="003A0BB5">
        <w:rPr>
          <w:rFonts w:ascii="Times New Roman" w:hAnsi="Times New Roman" w:cs="Times New Roman"/>
          <w:sz w:val="24"/>
        </w:rPr>
        <w:t>Environmental</w:t>
      </w:r>
      <w:r w:rsidR="001D69A3">
        <w:rPr>
          <w:rFonts w:ascii="Times New Roman" w:hAnsi="Times New Roman" w:cs="Times New Roman"/>
          <w:sz w:val="24"/>
        </w:rPr>
        <w:t xml:space="preserve"> Management </w:t>
      </w:r>
      <w:r w:rsidR="003A0BB5">
        <w:rPr>
          <w:rFonts w:ascii="Times New Roman" w:hAnsi="Times New Roman" w:cs="Times New Roman"/>
          <w:sz w:val="24"/>
        </w:rPr>
        <w:t>Act [</w:t>
      </w:r>
      <w:r w:rsidR="003A0BB5" w:rsidRPr="00F047AC">
        <w:rPr>
          <w:rFonts w:ascii="Times New Roman" w:hAnsi="Times New Roman" w:cs="Times New Roman"/>
          <w:i/>
          <w:iCs/>
          <w:sz w:val="24"/>
        </w:rPr>
        <w:t>Chapter 20:</w:t>
      </w:r>
      <w:r w:rsidR="00022C71" w:rsidRPr="00F047AC">
        <w:rPr>
          <w:rFonts w:ascii="Times New Roman" w:hAnsi="Times New Roman" w:cs="Times New Roman"/>
          <w:i/>
          <w:iCs/>
          <w:sz w:val="24"/>
        </w:rPr>
        <w:t>27</w:t>
      </w:r>
      <w:r w:rsidR="00022C71">
        <w:rPr>
          <w:rFonts w:ascii="Times New Roman" w:hAnsi="Times New Roman" w:cs="Times New Roman"/>
          <w:sz w:val="24"/>
        </w:rPr>
        <w:t>] here</w:t>
      </w:r>
      <w:r w:rsidR="003A0BB5">
        <w:rPr>
          <w:rFonts w:ascii="Times New Roman" w:hAnsi="Times New Roman" w:cs="Times New Roman"/>
          <w:sz w:val="24"/>
        </w:rPr>
        <w:t>inafter referred to as the EMA A</w:t>
      </w:r>
      <w:r w:rsidR="00022C71">
        <w:rPr>
          <w:rFonts w:ascii="Times New Roman" w:hAnsi="Times New Roman" w:cs="Times New Roman"/>
          <w:sz w:val="24"/>
        </w:rPr>
        <w:t>ct</w:t>
      </w:r>
      <w:r w:rsidR="001D69A3">
        <w:rPr>
          <w:rFonts w:ascii="Times New Roman" w:hAnsi="Times New Roman" w:cs="Times New Roman"/>
          <w:sz w:val="24"/>
        </w:rPr>
        <w:t xml:space="preserve"> in 2003</w:t>
      </w:r>
      <w:r w:rsidR="004A07F5">
        <w:rPr>
          <w:rFonts w:ascii="Times New Roman" w:hAnsi="Times New Roman" w:cs="Times New Roman"/>
          <w:sz w:val="24"/>
        </w:rPr>
        <w:t xml:space="preserve"> </w:t>
      </w:r>
      <w:r w:rsidR="003A0BB5">
        <w:rPr>
          <w:rFonts w:ascii="Times New Roman" w:hAnsi="Times New Roman" w:cs="Times New Roman"/>
          <w:sz w:val="24"/>
        </w:rPr>
        <w:t>made any effort to acquire</w:t>
      </w:r>
      <w:r w:rsidR="004A07F5">
        <w:rPr>
          <w:rFonts w:ascii="Times New Roman" w:hAnsi="Times New Roman" w:cs="Times New Roman"/>
          <w:sz w:val="24"/>
        </w:rPr>
        <w:t xml:space="preserve"> the </w:t>
      </w:r>
      <w:r w:rsidR="003A0BB5">
        <w:rPr>
          <w:rFonts w:ascii="Times New Roman" w:hAnsi="Times New Roman" w:cs="Times New Roman"/>
          <w:sz w:val="24"/>
        </w:rPr>
        <w:t xml:space="preserve">EIAC. </w:t>
      </w:r>
      <w:r w:rsidR="00D12A76">
        <w:rPr>
          <w:rFonts w:ascii="Times New Roman" w:hAnsi="Times New Roman" w:cs="Times New Roman"/>
          <w:sz w:val="24"/>
        </w:rPr>
        <w:t>Curiously, the applicant</w:t>
      </w:r>
      <w:r w:rsidR="003A0BB5">
        <w:rPr>
          <w:rFonts w:ascii="Times New Roman" w:hAnsi="Times New Roman" w:cs="Times New Roman"/>
          <w:sz w:val="24"/>
        </w:rPr>
        <w:t>’s allegations were a departure from</w:t>
      </w:r>
      <w:r w:rsidR="00D12A76">
        <w:rPr>
          <w:rFonts w:ascii="Times New Roman" w:hAnsi="Times New Roman" w:cs="Times New Roman"/>
          <w:sz w:val="24"/>
        </w:rPr>
        <w:t xml:space="preserve"> its </w:t>
      </w:r>
      <w:r w:rsidR="003A0BB5">
        <w:rPr>
          <w:rFonts w:ascii="Times New Roman" w:hAnsi="Times New Roman" w:cs="Times New Roman"/>
          <w:sz w:val="24"/>
        </w:rPr>
        <w:t>ea</w:t>
      </w:r>
      <w:r w:rsidR="00F047AC">
        <w:rPr>
          <w:rFonts w:ascii="Times New Roman" w:hAnsi="Times New Roman" w:cs="Times New Roman"/>
          <w:sz w:val="24"/>
        </w:rPr>
        <w:t>r</w:t>
      </w:r>
      <w:r w:rsidR="003A0BB5">
        <w:rPr>
          <w:rFonts w:ascii="Times New Roman" w:hAnsi="Times New Roman" w:cs="Times New Roman"/>
          <w:sz w:val="24"/>
        </w:rPr>
        <w:t xml:space="preserve">lier </w:t>
      </w:r>
      <w:r w:rsidR="00D12A76">
        <w:rPr>
          <w:rFonts w:ascii="Times New Roman" w:hAnsi="Times New Roman" w:cs="Times New Roman"/>
          <w:sz w:val="24"/>
        </w:rPr>
        <w:t>position in the main application</w:t>
      </w:r>
      <w:r w:rsidR="003A0BB5">
        <w:rPr>
          <w:rFonts w:ascii="Times New Roman" w:hAnsi="Times New Roman" w:cs="Times New Roman"/>
          <w:sz w:val="24"/>
        </w:rPr>
        <w:t>. Its position was now that the EIAC</w:t>
      </w:r>
      <w:r w:rsidR="00A620D1">
        <w:rPr>
          <w:rFonts w:ascii="Times New Roman" w:hAnsi="Times New Roman" w:cs="Times New Roman"/>
          <w:sz w:val="24"/>
        </w:rPr>
        <w:t xml:space="preserve"> </w:t>
      </w:r>
      <w:r w:rsidR="003A0BB5">
        <w:rPr>
          <w:rFonts w:ascii="Times New Roman" w:hAnsi="Times New Roman" w:cs="Times New Roman"/>
          <w:sz w:val="24"/>
        </w:rPr>
        <w:t xml:space="preserve">issued by the </w:t>
      </w:r>
      <w:r w:rsidR="00F047AC">
        <w:rPr>
          <w:rFonts w:ascii="Times New Roman" w:hAnsi="Times New Roman" w:cs="Times New Roman"/>
          <w:sz w:val="24"/>
        </w:rPr>
        <w:t>fourth</w:t>
      </w:r>
      <w:r w:rsidR="003A0BB5">
        <w:rPr>
          <w:rFonts w:ascii="Times New Roman" w:hAnsi="Times New Roman" w:cs="Times New Roman"/>
          <w:sz w:val="24"/>
        </w:rPr>
        <w:t xml:space="preserve"> respondent </w:t>
      </w:r>
      <w:r w:rsidR="00A620D1">
        <w:rPr>
          <w:rFonts w:ascii="Times New Roman" w:hAnsi="Times New Roman" w:cs="Times New Roman"/>
          <w:sz w:val="24"/>
        </w:rPr>
        <w:t>is</w:t>
      </w:r>
      <w:r w:rsidR="004A07F5">
        <w:rPr>
          <w:rFonts w:ascii="Times New Roman" w:hAnsi="Times New Roman" w:cs="Times New Roman"/>
          <w:sz w:val="24"/>
        </w:rPr>
        <w:t xml:space="preserve"> a pre-requisite for any</w:t>
      </w:r>
      <w:r w:rsidR="003A0BB5">
        <w:rPr>
          <w:rFonts w:ascii="Times New Roman" w:hAnsi="Times New Roman" w:cs="Times New Roman"/>
          <w:sz w:val="24"/>
        </w:rPr>
        <w:t xml:space="preserve"> and all mining operations carried out within Zimbabwe. </w:t>
      </w:r>
      <w:r w:rsidR="004A07F5">
        <w:rPr>
          <w:rFonts w:ascii="Times New Roman" w:hAnsi="Times New Roman" w:cs="Times New Roman"/>
          <w:sz w:val="24"/>
        </w:rPr>
        <w:t xml:space="preserve"> </w:t>
      </w:r>
      <w:r w:rsidR="00D12A76">
        <w:rPr>
          <w:rFonts w:ascii="Times New Roman" w:hAnsi="Times New Roman" w:cs="Times New Roman"/>
          <w:sz w:val="24"/>
        </w:rPr>
        <w:t xml:space="preserve"> </w:t>
      </w:r>
      <w:r w:rsidR="003A0BB5">
        <w:rPr>
          <w:rFonts w:ascii="Times New Roman" w:hAnsi="Times New Roman" w:cs="Times New Roman"/>
          <w:sz w:val="24"/>
        </w:rPr>
        <w:t>The</w:t>
      </w:r>
      <w:r w:rsidR="00D12A76">
        <w:rPr>
          <w:rFonts w:ascii="Times New Roman" w:hAnsi="Times New Roman" w:cs="Times New Roman"/>
          <w:sz w:val="24"/>
        </w:rPr>
        <w:t xml:space="preserve"> applicant</w:t>
      </w:r>
      <w:r w:rsidR="003A0BB5">
        <w:rPr>
          <w:rFonts w:ascii="Times New Roman" w:hAnsi="Times New Roman" w:cs="Times New Roman"/>
          <w:sz w:val="24"/>
        </w:rPr>
        <w:t xml:space="preserve"> further alleged that </w:t>
      </w:r>
      <w:r w:rsidR="00A855A5">
        <w:rPr>
          <w:rFonts w:ascii="Times New Roman" w:hAnsi="Times New Roman" w:cs="Times New Roman"/>
          <w:sz w:val="24"/>
        </w:rPr>
        <w:t>t</w:t>
      </w:r>
      <w:r w:rsidR="003A0BB5">
        <w:rPr>
          <w:rFonts w:ascii="Times New Roman" w:hAnsi="Times New Roman" w:cs="Times New Roman"/>
          <w:sz w:val="24"/>
        </w:rPr>
        <w:t xml:space="preserve">he provisions of the Act must now </w:t>
      </w:r>
      <w:r w:rsidR="004A07F5">
        <w:rPr>
          <w:rFonts w:ascii="Times New Roman" w:hAnsi="Times New Roman" w:cs="Times New Roman"/>
          <w:sz w:val="24"/>
        </w:rPr>
        <w:t>be re</w:t>
      </w:r>
      <w:r w:rsidR="00022C71">
        <w:rPr>
          <w:rFonts w:ascii="Times New Roman" w:hAnsi="Times New Roman" w:cs="Times New Roman"/>
          <w:sz w:val="24"/>
        </w:rPr>
        <w:t xml:space="preserve">ad together with the </w:t>
      </w:r>
      <w:r w:rsidR="003A0BB5">
        <w:rPr>
          <w:rFonts w:ascii="Times New Roman" w:hAnsi="Times New Roman" w:cs="Times New Roman"/>
          <w:sz w:val="24"/>
        </w:rPr>
        <w:t xml:space="preserve">requirements set out in the </w:t>
      </w:r>
      <w:r w:rsidR="00022C71">
        <w:rPr>
          <w:rFonts w:ascii="Times New Roman" w:hAnsi="Times New Roman" w:cs="Times New Roman"/>
          <w:sz w:val="24"/>
        </w:rPr>
        <w:t>EMA</w:t>
      </w:r>
      <w:r w:rsidR="00D12A76">
        <w:rPr>
          <w:rFonts w:ascii="Times New Roman" w:hAnsi="Times New Roman" w:cs="Times New Roman"/>
          <w:sz w:val="24"/>
        </w:rPr>
        <w:t xml:space="preserve"> Act</w:t>
      </w:r>
      <w:r w:rsidR="003A0BB5">
        <w:rPr>
          <w:rFonts w:ascii="Times New Roman" w:hAnsi="Times New Roman" w:cs="Times New Roman"/>
          <w:sz w:val="24"/>
        </w:rPr>
        <w:t>.  The</w:t>
      </w:r>
      <w:r w:rsidR="004A07F5">
        <w:rPr>
          <w:rFonts w:ascii="Times New Roman" w:hAnsi="Times New Roman" w:cs="Times New Roman"/>
          <w:sz w:val="24"/>
        </w:rPr>
        <w:t xml:space="preserve"> effect</w:t>
      </w:r>
      <w:r w:rsidR="00D12A76">
        <w:rPr>
          <w:rFonts w:ascii="Times New Roman" w:hAnsi="Times New Roman" w:cs="Times New Roman"/>
          <w:sz w:val="24"/>
        </w:rPr>
        <w:t xml:space="preserve"> is</w:t>
      </w:r>
      <w:r w:rsidR="004A07F5">
        <w:rPr>
          <w:rFonts w:ascii="Times New Roman" w:hAnsi="Times New Roman" w:cs="Times New Roman"/>
          <w:sz w:val="24"/>
        </w:rPr>
        <w:t xml:space="preserve"> t</w:t>
      </w:r>
      <w:r w:rsidR="003A0BB5">
        <w:rPr>
          <w:rFonts w:ascii="Times New Roman" w:hAnsi="Times New Roman" w:cs="Times New Roman"/>
          <w:sz w:val="24"/>
        </w:rPr>
        <w:t>hat all mining operations must</w:t>
      </w:r>
      <w:r w:rsidR="004A07F5">
        <w:rPr>
          <w:rFonts w:ascii="Times New Roman" w:hAnsi="Times New Roman" w:cs="Times New Roman"/>
          <w:sz w:val="24"/>
        </w:rPr>
        <w:t xml:space="preserve"> </w:t>
      </w:r>
      <w:r w:rsidR="003A0BB5">
        <w:rPr>
          <w:rFonts w:ascii="Times New Roman" w:hAnsi="Times New Roman" w:cs="Times New Roman"/>
          <w:sz w:val="24"/>
        </w:rPr>
        <w:t>commence and be carried out after obtaining</w:t>
      </w:r>
      <w:r w:rsidR="004A07F5">
        <w:rPr>
          <w:rFonts w:ascii="Times New Roman" w:hAnsi="Times New Roman" w:cs="Times New Roman"/>
          <w:sz w:val="24"/>
        </w:rPr>
        <w:t xml:space="preserve"> </w:t>
      </w:r>
      <w:r w:rsidR="003A0BB5">
        <w:rPr>
          <w:rFonts w:ascii="Times New Roman" w:hAnsi="Times New Roman" w:cs="Times New Roman"/>
          <w:sz w:val="24"/>
        </w:rPr>
        <w:t>and maintaining a valid</w:t>
      </w:r>
      <w:r w:rsidR="004A07F5">
        <w:rPr>
          <w:rFonts w:ascii="Times New Roman" w:hAnsi="Times New Roman" w:cs="Times New Roman"/>
          <w:sz w:val="24"/>
        </w:rPr>
        <w:t xml:space="preserve"> E</w:t>
      </w:r>
      <w:r w:rsidR="003A0BB5">
        <w:rPr>
          <w:rFonts w:ascii="Times New Roman" w:hAnsi="Times New Roman" w:cs="Times New Roman"/>
          <w:sz w:val="24"/>
        </w:rPr>
        <w:t>IAC</w:t>
      </w:r>
      <w:r w:rsidR="00AB5200">
        <w:rPr>
          <w:rFonts w:ascii="Times New Roman" w:hAnsi="Times New Roman" w:cs="Times New Roman"/>
          <w:sz w:val="24"/>
        </w:rPr>
        <w:t>.</w:t>
      </w:r>
      <w:r w:rsidR="003A0BB5">
        <w:rPr>
          <w:rFonts w:ascii="Times New Roman" w:hAnsi="Times New Roman" w:cs="Times New Roman"/>
          <w:sz w:val="24"/>
        </w:rPr>
        <w:t xml:space="preserve"> The applicant contended</w:t>
      </w:r>
      <w:r w:rsidR="00AB5200">
        <w:rPr>
          <w:rFonts w:ascii="Times New Roman" w:hAnsi="Times New Roman" w:cs="Times New Roman"/>
          <w:sz w:val="24"/>
        </w:rPr>
        <w:t xml:space="preserve"> that, the </w:t>
      </w:r>
      <w:r w:rsidR="009335BD">
        <w:rPr>
          <w:rFonts w:ascii="Times New Roman" w:hAnsi="Times New Roman" w:cs="Times New Roman"/>
          <w:sz w:val="24"/>
        </w:rPr>
        <w:t>fifth</w:t>
      </w:r>
      <w:r w:rsidR="00AB5200">
        <w:rPr>
          <w:rFonts w:ascii="Times New Roman" w:hAnsi="Times New Roman" w:cs="Times New Roman"/>
          <w:sz w:val="24"/>
        </w:rPr>
        <w:t xml:space="preserve"> </w:t>
      </w:r>
      <w:r w:rsidR="003A0BB5">
        <w:rPr>
          <w:rFonts w:ascii="Times New Roman" w:hAnsi="Times New Roman" w:cs="Times New Roman"/>
          <w:sz w:val="24"/>
        </w:rPr>
        <w:t>respondent was to its prejudice,</w:t>
      </w:r>
      <w:r w:rsidR="004A07F5">
        <w:rPr>
          <w:rFonts w:ascii="Times New Roman" w:hAnsi="Times New Roman" w:cs="Times New Roman"/>
          <w:sz w:val="24"/>
        </w:rPr>
        <w:t xml:space="preserve"> mining lithium and dumping its waste on</w:t>
      </w:r>
      <w:r w:rsidR="00022C71">
        <w:rPr>
          <w:rFonts w:ascii="Times New Roman" w:hAnsi="Times New Roman" w:cs="Times New Roman"/>
          <w:sz w:val="24"/>
        </w:rPr>
        <w:t xml:space="preserve"> its </w:t>
      </w:r>
      <w:r w:rsidR="003A0BB5">
        <w:rPr>
          <w:rFonts w:ascii="Times New Roman" w:hAnsi="Times New Roman" w:cs="Times New Roman"/>
          <w:sz w:val="24"/>
        </w:rPr>
        <w:t>claim</w:t>
      </w:r>
      <w:r w:rsidR="004A07F5">
        <w:rPr>
          <w:rFonts w:ascii="Times New Roman" w:hAnsi="Times New Roman" w:cs="Times New Roman"/>
          <w:sz w:val="24"/>
        </w:rPr>
        <w:t>.</w:t>
      </w:r>
      <w:r w:rsidR="00A620D1">
        <w:rPr>
          <w:rFonts w:ascii="Times New Roman" w:hAnsi="Times New Roman" w:cs="Times New Roman"/>
          <w:sz w:val="24"/>
        </w:rPr>
        <w:t xml:space="preserve"> </w:t>
      </w:r>
      <w:r w:rsidR="003A0BB5">
        <w:rPr>
          <w:rFonts w:ascii="Times New Roman" w:hAnsi="Times New Roman" w:cs="Times New Roman"/>
          <w:sz w:val="24"/>
        </w:rPr>
        <w:t xml:space="preserve">The </w:t>
      </w:r>
      <w:r w:rsidR="009335BD">
        <w:rPr>
          <w:rFonts w:ascii="Times New Roman" w:hAnsi="Times New Roman" w:cs="Times New Roman"/>
          <w:sz w:val="24"/>
        </w:rPr>
        <w:t>fifth</w:t>
      </w:r>
      <w:r w:rsidR="003A0BB5">
        <w:rPr>
          <w:rFonts w:ascii="Times New Roman" w:hAnsi="Times New Roman" w:cs="Times New Roman"/>
          <w:sz w:val="24"/>
        </w:rPr>
        <w:t xml:space="preserve"> respondent’s</w:t>
      </w:r>
      <w:r w:rsidR="004A07F5">
        <w:rPr>
          <w:rFonts w:ascii="Times New Roman" w:hAnsi="Times New Roman" w:cs="Times New Roman"/>
          <w:sz w:val="24"/>
        </w:rPr>
        <w:t xml:space="preserve"> entire operations </w:t>
      </w:r>
      <w:r w:rsidR="00022C71">
        <w:rPr>
          <w:rFonts w:ascii="Times New Roman" w:hAnsi="Times New Roman" w:cs="Times New Roman"/>
          <w:sz w:val="24"/>
        </w:rPr>
        <w:t xml:space="preserve">therefore </w:t>
      </w:r>
      <w:r w:rsidR="004A07F5">
        <w:rPr>
          <w:rFonts w:ascii="Times New Roman" w:hAnsi="Times New Roman" w:cs="Times New Roman"/>
          <w:sz w:val="24"/>
        </w:rPr>
        <w:t>ought to be s</w:t>
      </w:r>
      <w:r w:rsidR="00022C71">
        <w:rPr>
          <w:rFonts w:ascii="Times New Roman" w:hAnsi="Times New Roman" w:cs="Times New Roman"/>
          <w:sz w:val="24"/>
        </w:rPr>
        <w:t>topped and the validity of its</w:t>
      </w:r>
      <w:r w:rsidR="004A07F5">
        <w:rPr>
          <w:rFonts w:ascii="Times New Roman" w:hAnsi="Times New Roman" w:cs="Times New Roman"/>
          <w:sz w:val="24"/>
        </w:rPr>
        <w:t xml:space="preserve"> licence </w:t>
      </w:r>
      <w:r w:rsidR="003A0BB5">
        <w:rPr>
          <w:rFonts w:ascii="Times New Roman" w:hAnsi="Times New Roman" w:cs="Times New Roman"/>
          <w:sz w:val="24"/>
        </w:rPr>
        <w:t>nullified. The</w:t>
      </w:r>
      <w:r w:rsidR="00AB5200">
        <w:rPr>
          <w:rFonts w:ascii="Times New Roman" w:hAnsi="Times New Roman" w:cs="Times New Roman"/>
          <w:sz w:val="24"/>
        </w:rPr>
        <w:t xml:space="preserve"> applicant</w:t>
      </w:r>
      <w:r w:rsidR="00022C71">
        <w:rPr>
          <w:rFonts w:ascii="Times New Roman" w:hAnsi="Times New Roman" w:cs="Times New Roman"/>
          <w:sz w:val="24"/>
        </w:rPr>
        <w:t xml:space="preserve"> </w:t>
      </w:r>
      <w:r w:rsidR="00AB5200">
        <w:rPr>
          <w:rFonts w:ascii="Times New Roman" w:hAnsi="Times New Roman" w:cs="Times New Roman"/>
          <w:sz w:val="24"/>
        </w:rPr>
        <w:t>pray</w:t>
      </w:r>
      <w:r w:rsidR="003A0BB5">
        <w:rPr>
          <w:rFonts w:ascii="Times New Roman" w:hAnsi="Times New Roman" w:cs="Times New Roman"/>
          <w:sz w:val="24"/>
        </w:rPr>
        <w:t>ed</w:t>
      </w:r>
      <w:r w:rsidR="00A620D1">
        <w:rPr>
          <w:rFonts w:ascii="Times New Roman" w:hAnsi="Times New Roman" w:cs="Times New Roman"/>
          <w:sz w:val="24"/>
        </w:rPr>
        <w:t xml:space="preserve"> for an order</w:t>
      </w:r>
      <w:r w:rsidR="00944AC5">
        <w:rPr>
          <w:rFonts w:ascii="Times New Roman" w:hAnsi="Times New Roman" w:cs="Times New Roman"/>
          <w:sz w:val="24"/>
        </w:rPr>
        <w:t xml:space="preserve"> in the following terms:</w:t>
      </w:r>
    </w:p>
    <w:p w14:paraId="1B07D9C0" w14:textId="5DF62F61" w:rsidR="00FB2CE3" w:rsidRPr="009335BD" w:rsidRDefault="00FB2CE3" w:rsidP="003A0BB5">
      <w:pPr>
        <w:pStyle w:val="ListParagraph"/>
        <w:numPr>
          <w:ilvl w:val="0"/>
          <w:numId w:val="4"/>
        </w:numPr>
        <w:jc w:val="both"/>
        <w:rPr>
          <w:rFonts w:ascii="Times New Roman" w:hAnsi="Times New Roman" w:cs="Times New Roman"/>
        </w:rPr>
      </w:pPr>
      <w:r w:rsidRPr="009335BD">
        <w:rPr>
          <w:rFonts w:ascii="Times New Roman" w:hAnsi="Times New Roman" w:cs="Times New Roman"/>
        </w:rPr>
        <w:t>The application for a declaratory order and consequential relief be and is hereby granted</w:t>
      </w:r>
    </w:p>
    <w:p w14:paraId="57B6C840" w14:textId="77777777" w:rsidR="00FB2CE3" w:rsidRPr="009335BD" w:rsidRDefault="00FB2CE3" w:rsidP="003A0BB5">
      <w:pPr>
        <w:pStyle w:val="ListParagraph"/>
        <w:numPr>
          <w:ilvl w:val="0"/>
          <w:numId w:val="4"/>
        </w:numPr>
        <w:jc w:val="both"/>
        <w:rPr>
          <w:rFonts w:ascii="Times New Roman" w:hAnsi="Times New Roman" w:cs="Times New Roman"/>
        </w:rPr>
      </w:pPr>
      <w:r w:rsidRPr="009335BD">
        <w:rPr>
          <w:rFonts w:ascii="Times New Roman" w:hAnsi="Times New Roman" w:cs="Times New Roman"/>
        </w:rPr>
        <w:t>The certificate of registration Number G8172BM registered in the name of the 5</w:t>
      </w:r>
      <w:r w:rsidRPr="009335BD">
        <w:rPr>
          <w:rFonts w:ascii="Times New Roman" w:hAnsi="Times New Roman" w:cs="Times New Roman"/>
          <w:vertAlign w:val="superscript"/>
        </w:rPr>
        <w:t>th</w:t>
      </w:r>
      <w:r w:rsidRPr="009335BD">
        <w:rPr>
          <w:rFonts w:ascii="Times New Roman" w:hAnsi="Times New Roman" w:cs="Times New Roman"/>
        </w:rPr>
        <w:t xml:space="preserve"> respondent be declared null and void and of no force and effect.</w:t>
      </w:r>
    </w:p>
    <w:p w14:paraId="1180EDD4" w14:textId="546FBEC3" w:rsidR="00FB2CE3" w:rsidRPr="009335BD" w:rsidRDefault="00FB2CE3" w:rsidP="003A0BB5">
      <w:pPr>
        <w:pStyle w:val="ListParagraph"/>
        <w:numPr>
          <w:ilvl w:val="0"/>
          <w:numId w:val="4"/>
        </w:numPr>
        <w:jc w:val="both"/>
        <w:rPr>
          <w:rFonts w:ascii="Times New Roman" w:hAnsi="Times New Roman" w:cs="Times New Roman"/>
        </w:rPr>
      </w:pPr>
      <w:r w:rsidRPr="009335BD">
        <w:rPr>
          <w:rFonts w:ascii="Times New Roman" w:hAnsi="Times New Roman" w:cs="Times New Roman"/>
        </w:rPr>
        <w:t>The 1</w:t>
      </w:r>
      <w:r w:rsidRPr="009335BD">
        <w:rPr>
          <w:rFonts w:ascii="Times New Roman" w:hAnsi="Times New Roman" w:cs="Times New Roman"/>
          <w:vertAlign w:val="superscript"/>
        </w:rPr>
        <w:t>st</w:t>
      </w:r>
      <w:r w:rsidRPr="009335BD">
        <w:rPr>
          <w:rFonts w:ascii="Times New Roman" w:hAnsi="Times New Roman" w:cs="Times New Roman"/>
        </w:rPr>
        <w:t xml:space="preserve"> respondent be and is hereby ordered to forthwith cancel and remove from his register the certificate of registration Number G8172BM registered in the name of the 5</w:t>
      </w:r>
      <w:r w:rsidRPr="009335BD">
        <w:rPr>
          <w:rFonts w:ascii="Times New Roman" w:hAnsi="Times New Roman" w:cs="Times New Roman"/>
          <w:vertAlign w:val="superscript"/>
        </w:rPr>
        <w:t>th</w:t>
      </w:r>
      <w:r w:rsidRPr="009335BD">
        <w:rPr>
          <w:rFonts w:ascii="Times New Roman" w:hAnsi="Times New Roman" w:cs="Times New Roman"/>
        </w:rPr>
        <w:t xml:space="preserve"> respondent.</w:t>
      </w:r>
    </w:p>
    <w:p w14:paraId="2BC24484" w14:textId="1A309278" w:rsidR="00FB2CE3" w:rsidRPr="009335BD" w:rsidRDefault="00FB2CE3" w:rsidP="003A0BB5">
      <w:pPr>
        <w:pStyle w:val="ListParagraph"/>
        <w:numPr>
          <w:ilvl w:val="0"/>
          <w:numId w:val="4"/>
        </w:numPr>
        <w:jc w:val="both"/>
        <w:rPr>
          <w:rFonts w:ascii="Times New Roman" w:hAnsi="Times New Roman" w:cs="Times New Roman"/>
        </w:rPr>
      </w:pPr>
      <w:r w:rsidRPr="009335BD">
        <w:rPr>
          <w:rFonts w:ascii="Times New Roman" w:hAnsi="Times New Roman" w:cs="Times New Roman"/>
        </w:rPr>
        <w:t>5</w:t>
      </w:r>
      <w:r w:rsidRPr="009335BD">
        <w:rPr>
          <w:rFonts w:ascii="Times New Roman" w:hAnsi="Times New Roman" w:cs="Times New Roman"/>
          <w:vertAlign w:val="superscript"/>
        </w:rPr>
        <w:t>th</w:t>
      </w:r>
      <w:r w:rsidRPr="009335BD">
        <w:rPr>
          <w:rFonts w:ascii="Times New Roman" w:hAnsi="Times New Roman" w:cs="Times New Roman"/>
        </w:rPr>
        <w:t xml:space="preserve"> respondent to pay costs of suit on a higher scale</w:t>
      </w:r>
    </w:p>
    <w:p w14:paraId="646A43A8" w14:textId="77777777" w:rsidR="00FB2CE3" w:rsidRPr="00FB2CE3" w:rsidRDefault="00FB2CE3" w:rsidP="00FB2CE3">
      <w:pPr>
        <w:spacing w:line="360" w:lineRule="auto"/>
        <w:rPr>
          <w:rFonts w:ascii="Times New Roman" w:hAnsi="Times New Roman" w:cs="Times New Roman"/>
          <w:sz w:val="24"/>
        </w:rPr>
      </w:pPr>
    </w:p>
    <w:p w14:paraId="5AA627D6" w14:textId="222AF9EA" w:rsidR="00AB5200" w:rsidRDefault="00A620D1" w:rsidP="009335BD">
      <w:pPr>
        <w:spacing w:line="360" w:lineRule="auto"/>
        <w:ind w:firstLine="720"/>
        <w:jc w:val="both"/>
        <w:rPr>
          <w:rFonts w:ascii="Times New Roman" w:hAnsi="Times New Roman" w:cs="Times New Roman"/>
          <w:sz w:val="24"/>
        </w:rPr>
      </w:pPr>
      <w:r>
        <w:rPr>
          <w:rFonts w:ascii="Times New Roman" w:hAnsi="Times New Roman" w:cs="Times New Roman"/>
          <w:sz w:val="24"/>
        </w:rPr>
        <w:t>Godwin Gambiza</w:t>
      </w:r>
      <w:r w:rsidR="003A0BB5">
        <w:rPr>
          <w:rFonts w:ascii="Times New Roman" w:hAnsi="Times New Roman" w:cs="Times New Roman"/>
          <w:sz w:val="24"/>
        </w:rPr>
        <w:t xml:space="preserve"> the deponent to</w:t>
      </w:r>
      <w:r w:rsidR="00AB5200">
        <w:rPr>
          <w:rFonts w:ascii="Times New Roman" w:hAnsi="Times New Roman" w:cs="Times New Roman"/>
          <w:sz w:val="24"/>
        </w:rPr>
        <w:t xml:space="preserve"> the </w:t>
      </w:r>
      <w:r w:rsidR="009335BD">
        <w:rPr>
          <w:rFonts w:ascii="Times New Roman" w:hAnsi="Times New Roman" w:cs="Times New Roman"/>
          <w:sz w:val="24"/>
        </w:rPr>
        <w:t>fifth</w:t>
      </w:r>
      <w:r w:rsidR="00AB5200">
        <w:rPr>
          <w:rFonts w:ascii="Times New Roman" w:hAnsi="Times New Roman" w:cs="Times New Roman"/>
          <w:sz w:val="24"/>
        </w:rPr>
        <w:t xml:space="preserve"> respondent’s</w:t>
      </w:r>
      <w:r w:rsidR="006640CA">
        <w:rPr>
          <w:rFonts w:ascii="Times New Roman" w:hAnsi="Times New Roman" w:cs="Times New Roman"/>
          <w:sz w:val="24"/>
        </w:rPr>
        <w:t xml:space="preserve"> opposing affidavit raised a point </w:t>
      </w:r>
      <w:r w:rsidR="006640CA" w:rsidRPr="003A0BB5">
        <w:rPr>
          <w:rFonts w:ascii="Times New Roman" w:hAnsi="Times New Roman" w:cs="Times New Roman"/>
          <w:i/>
          <w:sz w:val="24"/>
        </w:rPr>
        <w:t xml:space="preserve">in limine </w:t>
      </w:r>
      <w:r w:rsidR="003A0BB5">
        <w:rPr>
          <w:rFonts w:ascii="Times New Roman" w:hAnsi="Times New Roman" w:cs="Times New Roman"/>
          <w:sz w:val="24"/>
        </w:rPr>
        <w:t>regarding</w:t>
      </w:r>
      <w:r w:rsidR="006640CA">
        <w:rPr>
          <w:rFonts w:ascii="Times New Roman" w:hAnsi="Times New Roman" w:cs="Times New Roman"/>
          <w:sz w:val="24"/>
        </w:rPr>
        <w:t xml:space="preserve"> the form </w:t>
      </w:r>
      <w:r w:rsidR="003A0BB5">
        <w:rPr>
          <w:rFonts w:ascii="Times New Roman" w:hAnsi="Times New Roman" w:cs="Times New Roman"/>
          <w:sz w:val="24"/>
        </w:rPr>
        <w:t>of the application. He alleged that i</w:t>
      </w:r>
      <w:r w:rsidR="009335BD">
        <w:rPr>
          <w:rFonts w:ascii="Times New Roman" w:hAnsi="Times New Roman" w:cs="Times New Roman"/>
          <w:sz w:val="24"/>
        </w:rPr>
        <w:t>t</w:t>
      </w:r>
      <w:r w:rsidR="003A0BB5">
        <w:rPr>
          <w:rFonts w:ascii="Times New Roman" w:hAnsi="Times New Roman" w:cs="Times New Roman"/>
          <w:sz w:val="24"/>
        </w:rPr>
        <w:t xml:space="preserve"> was</w:t>
      </w:r>
      <w:r w:rsidR="006640CA">
        <w:rPr>
          <w:rFonts w:ascii="Times New Roman" w:hAnsi="Times New Roman" w:cs="Times New Roman"/>
          <w:sz w:val="24"/>
        </w:rPr>
        <w:t xml:space="preserve"> fatally </w:t>
      </w:r>
      <w:r w:rsidR="003A0BB5">
        <w:rPr>
          <w:rFonts w:ascii="Times New Roman" w:hAnsi="Times New Roman" w:cs="Times New Roman"/>
          <w:sz w:val="24"/>
        </w:rPr>
        <w:t>defective. Rule</w:t>
      </w:r>
      <w:r w:rsidR="00022C71">
        <w:rPr>
          <w:rFonts w:ascii="Times New Roman" w:hAnsi="Times New Roman" w:cs="Times New Roman"/>
          <w:sz w:val="24"/>
        </w:rPr>
        <w:t xml:space="preserve"> 59(1) of the rules </w:t>
      </w:r>
      <w:r w:rsidR="003A0BB5">
        <w:rPr>
          <w:rFonts w:ascii="Times New Roman" w:hAnsi="Times New Roman" w:cs="Times New Roman"/>
          <w:sz w:val="24"/>
        </w:rPr>
        <w:t>provides that</w:t>
      </w:r>
      <w:r w:rsidR="006640CA">
        <w:rPr>
          <w:rFonts w:ascii="Times New Roman" w:hAnsi="Times New Roman" w:cs="Times New Roman"/>
          <w:sz w:val="24"/>
        </w:rPr>
        <w:t xml:space="preserve"> a court</w:t>
      </w:r>
      <w:r w:rsidR="003A0BB5">
        <w:rPr>
          <w:rFonts w:ascii="Times New Roman" w:hAnsi="Times New Roman" w:cs="Times New Roman"/>
          <w:sz w:val="24"/>
        </w:rPr>
        <w:t xml:space="preserve"> application should be in Form N</w:t>
      </w:r>
      <w:r w:rsidR="006640CA">
        <w:rPr>
          <w:rFonts w:ascii="Times New Roman" w:hAnsi="Times New Roman" w:cs="Times New Roman"/>
          <w:sz w:val="24"/>
        </w:rPr>
        <w:t>o</w:t>
      </w:r>
      <w:r w:rsidR="003A0BB5">
        <w:rPr>
          <w:rFonts w:ascii="Times New Roman" w:hAnsi="Times New Roman" w:cs="Times New Roman"/>
          <w:sz w:val="24"/>
        </w:rPr>
        <w:t>.</w:t>
      </w:r>
      <w:r w:rsidR="006640CA">
        <w:rPr>
          <w:rFonts w:ascii="Times New Roman" w:hAnsi="Times New Roman" w:cs="Times New Roman"/>
          <w:sz w:val="24"/>
        </w:rPr>
        <w:t xml:space="preserve"> </w:t>
      </w:r>
      <w:r w:rsidR="003A0BB5">
        <w:rPr>
          <w:rFonts w:ascii="Times New Roman" w:hAnsi="Times New Roman" w:cs="Times New Roman"/>
          <w:sz w:val="24"/>
        </w:rPr>
        <w:t>23. In this case, so the</w:t>
      </w:r>
      <w:r w:rsidR="006640CA">
        <w:rPr>
          <w:rFonts w:ascii="Times New Roman" w:hAnsi="Times New Roman" w:cs="Times New Roman"/>
          <w:sz w:val="24"/>
        </w:rPr>
        <w:t xml:space="preserve"> </w:t>
      </w:r>
      <w:r w:rsidR="003A0BB5">
        <w:rPr>
          <w:rFonts w:ascii="Times New Roman" w:hAnsi="Times New Roman" w:cs="Times New Roman"/>
          <w:sz w:val="24"/>
        </w:rPr>
        <w:t>argument went, the form used by the applicant to initiate the application appeared foreign as it</w:t>
      </w:r>
      <w:r w:rsidR="006640CA">
        <w:rPr>
          <w:rFonts w:ascii="Times New Roman" w:hAnsi="Times New Roman" w:cs="Times New Roman"/>
          <w:sz w:val="24"/>
        </w:rPr>
        <w:t xml:space="preserve"> is not prov</w:t>
      </w:r>
      <w:r>
        <w:rPr>
          <w:rFonts w:ascii="Times New Roman" w:hAnsi="Times New Roman" w:cs="Times New Roman"/>
          <w:sz w:val="24"/>
        </w:rPr>
        <w:t>ided for anywhe</w:t>
      </w:r>
      <w:r w:rsidR="003A0BB5">
        <w:rPr>
          <w:rFonts w:ascii="Times New Roman" w:hAnsi="Times New Roman" w:cs="Times New Roman"/>
          <w:sz w:val="24"/>
        </w:rPr>
        <w:t xml:space="preserve">re in the rules. As a result, it is curably </w:t>
      </w:r>
      <w:r w:rsidR="006640CA">
        <w:rPr>
          <w:rFonts w:ascii="Times New Roman" w:hAnsi="Times New Roman" w:cs="Times New Roman"/>
          <w:sz w:val="24"/>
        </w:rPr>
        <w:t xml:space="preserve">bad and ought to be struck off the </w:t>
      </w:r>
      <w:r w:rsidR="003A0BB5">
        <w:rPr>
          <w:rFonts w:ascii="Times New Roman" w:hAnsi="Times New Roman" w:cs="Times New Roman"/>
          <w:sz w:val="24"/>
        </w:rPr>
        <w:t>roll. He</w:t>
      </w:r>
      <w:r w:rsidR="008911A3">
        <w:rPr>
          <w:rFonts w:ascii="Times New Roman" w:hAnsi="Times New Roman" w:cs="Times New Roman"/>
          <w:sz w:val="24"/>
        </w:rPr>
        <w:t xml:space="preserve"> further argued that </w:t>
      </w:r>
      <w:r w:rsidR="009D655E">
        <w:rPr>
          <w:rFonts w:ascii="Times New Roman" w:hAnsi="Times New Roman" w:cs="Times New Roman"/>
          <w:sz w:val="24"/>
        </w:rPr>
        <w:t xml:space="preserve">the </w:t>
      </w:r>
      <w:r w:rsidR="003A0BB5">
        <w:rPr>
          <w:rFonts w:ascii="Times New Roman" w:hAnsi="Times New Roman" w:cs="Times New Roman"/>
          <w:sz w:val="24"/>
        </w:rPr>
        <w:t xml:space="preserve">EMA act was enacted in 2002, almost forty </w:t>
      </w:r>
      <w:r w:rsidR="00AB5200">
        <w:rPr>
          <w:rFonts w:ascii="Times New Roman" w:hAnsi="Times New Roman" w:cs="Times New Roman"/>
          <w:sz w:val="24"/>
        </w:rPr>
        <w:t xml:space="preserve">years after the </w:t>
      </w:r>
      <w:r w:rsidR="009335BD">
        <w:rPr>
          <w:rFonts w:ascii="Times New Roman" w:hAnsi="Times New Roman" w:cs="Times New Roman"/>
          <w:sz w:val="24"/>
        </w:rPr>
        <w:t>fifth</w:t>
      </w:r>
      <w:r w:rsidR="00AB5200">
        <w:rPr>
          <w:rFonts w:ascii="Times New Roman" w:hAnsi="Times New Roman" w:cs="Times New Roman"/>
          <w:sz w:val="24"/>
        </w:rPr>
        <w:t xml:space="preserve"> respondent’s</w:t>
      </w:r>
      <w:r w:rsidR="009D655E">
        <w:rPr>
          <w:rFonts w:ascii="Times New Roman" w:hAnsi="Times New Roman" w:cs="Times New Roman"/>
          <w:sz w:val="24"/>
        </w:rPr>
        <w:t xml:space="preserve"> </w:t>
      </w:r>
      <w:r w:rsidR="00276A1B">
        <w:rPr>
          <w:rFonts w:ascii="Times New Roman" w:hAnsi="Times New Roman" w:cs="Times New Roman"/>
          <w:sz w:val="24"/>
        </w:rPr>
        <w:t>claim and title had been</w:t>
      </w:r>
      <w:r w:rsidR="009D655E">
        <w:rPr>
          <w:rFonts w:ascii="Times New Roman" w:hAnsi="Times New Roman" w:cs="Times New Roman"/>
          <w:sz w:val="24"/>
        </w:rPr>
        <w:t xml:space="preserve"> registered</w:t>
      </w:r>
      <w:r>
        <w:rPr>
          <w:rFonts w:ascii="Times New Roman" w:hAnsi="Times New Roman" w:cs="Times New Roman"/>
          <w:sz w:val="24"/>
        </w:rPr>
        <w:t xml:space="preserve">. </w:t>
      </w:r>
      <w:r w:rsidR="009D655E">
        <w:rPr>
          <w:rFonts w:ascii="Times New Roman" w:hAnsi="Times New Roman" w:cs="Times New Roman"/>
          <w:sz w:val="24"/>
        </w:rPr>
        <w:t>The EMA act does not have retrospective effect and cannot therefore be used</w:t>
      </w:r>
      <w:r w:rsidR="003A0BB5">
        <w:rPr>
          <w:rFonts w:ascii="Times New Roman" w:hAnsi="Times New Roman" w:cs="Times New Roman"/>
          <w:sz w:val="24"/>
        </w:rPr>
        <w:t xml:space="preserve"> as a basis to nullify the </w:t>
      </w:r>
      <w:r w:rsidR="009335BD">
        <w:rPr>
          <w:rFonts w:ascii="Times New Roman" w:hAnsi="Times New Roman" w:cs="Times New Roman"/>
          <w:sz w:val="24"/>
        </w:rPr>
        <w:t>fifth</w:t>
      </w:r>
      <w:r w:rsidR="003A0BB5">
        <w:rPr>
          <w:rFonts w:ascii="Times New Roman" w:hAnsi="Times New Roman" w:cs="Times New Roman"/>
          <w:sz w:val="24"/>
        </w:rPr>
        <w:t xml:space="preserve"> respondent’s title</w:t>
      </w:r>
      <w:r w:rsidR="009D655E">
        <w:rPr>
          <w:rFonts w:ascii="Times New Roman" w:hAnsi="Times New Roman" w:cs="Times New Roman"/>
          <w:sz w:val="24"/>
        </w:rPr>
        <w:t>.</w:t>
      </w:r>
      <w:r w:rsidR="00AB5200">
        <w:rPr>
          <w:rFonts w:ascii="Times New Roman" w:hAnsi="Times New Roman" w:cs="Times New Roman"/>
          <w:sz w:val="24"/>
        </w:rPr>
        <w:t xml:space="preserve"> </w:t>
      </w:r>
      <w:r w:rsidR="003A0BB5">
        <w:rPr>
          <w:rFonts w:ascii="Times New Roman" w:hAnsi="Times New Roman" w:cs="Times New Roman"/>
          <w:sz w:val="24"/>
        </w:rPr>
        <w:t xml:space="preserve">He added that obtaining </w:t>
      </w:r>
      <w:r w:rsidR="00075D00">
        <w:rPr>
          <w:rFonts w:ascii="Times New Roman" w:hAnsi="Times New Roman" w:cs="Times New Roman"/>
          <w:sz w:val="24"/>
        </w:rPr>
        <w:t xml:space="preserve">the </w:t>
      </w:r>
      <w:r w:rsidR="003A0BB5">
        <w:rPr>
          <w:rFonts w:ascii="Times New Roman" w:hAnsi="Times New Roman" w:cs="Times New Roman"/>
          <w:sz w:val="24"/>
        </w:rPr>
        <w:t>EIAC</w:t>
      </w:r>
      <w:r w:rsidR="00106786">
        <w:rPr>
          <w:rFonts w:ascii="Times New Roman" w:hAnsi="Times New Roman" w:cs="Times New Roman"/>
          <w:sz w:val="24"/>
        </w:rPr>
        <w:t xml:space="preserve"> is a conditio</w:t>
      </w:r>
      <w:r w:rsidR="003A0BB5">
        <w:rPr>
          <w:rFonts w:ascii="Times New Roman" w:hAnsi="Times New Roman" w:cs="Times New Roman"/>
          <w:sz w:val="24"/>
        </w:rPr>
        <w:t>n precedent to</w:t>
      </w:r>
      <w:r w:rsidR="00106786">
        <w:rPr>
          <w:rFonts w:ascii="Times New Roman" w:hAnsi="Times New Roman" w:cs="Times New Roman"/>
          <w:sz w:val="24"/>
        </w:rPr>
        <w:t xml:space="preserve"> all mining c</w:t>
      </w:r>
      <w:r w:rsidR="003A0BB5">
        <w:rPr>
          <w:rFonts w:ascii="Times New Roman" w:hAnsi="Times New Roman" w:cs="Times New Roman"/>
          <w:sz w:val="24"/>
        </w:rPr>
        <w:t>laims registered after the enactmen</w:t>
      </w:r>
      <w:r w:rsidR="00106786">
        <w:rPr>
          <w:rFonts w:ascii="Times New Roman" w:hAnsi="Times New Roman" w:cs="Times New Roman"/>
          <w:sz w:val="24"/>
        </w:rPr>
        <w:t>t of the EMA act and not before.</w:t>
      </w:r>
      <w:r w:rsidR="00FF3889">
        <w:rPr>
          <w:rFonts w:ascii="Times New Roman" w:hAnsi="Times New Roman" w:cs="Times New Roman"/>
          <w:sz w:val="24"/>
        </w:rPr>
        <w:t xml:space="preserve"> </w:t>
      </w:r>
      <w:r w:rsidR="009D655E">
        <w:rPr>
          <w:rFonts w:ascii="Times New Roman" w:hAnsi="Times New Roman" w:cs="Times New Roman"/>
          <w:sz w:val="24"/>
        </w:rPr>
        <w:t>O</w:t>
      </w:r>
      <w:r w:rsidR="008911A3">
        <w:rPr>
          <w:rFonts w:ascii="Times New Roman" w:hAnsi="Times New Roman" w:cs="Times New Roman"/>
          <w:sz w:val="24"/>
        </w:rPr>
        <w:t>n t</w:t>
      </w:r>
      <w:r w:rsidR="00075D00">
        <w:rPr>
          <w:rFonts w:ascii="Times New Roman" w:hAnsi="Times New Roman" w:cs="Times New Roman"/>
          <w:sz w:val="24"/>
        </w:rPr>
        <w:t>he other hand</w:t>
      </w:r>
      <w:r w:rsidR="009335BD">
        <w:rPr>
          <w:rFonts w:ascii="Times New Roman" w:hAnsi="Times New Roman" w:cs="Times New Roman"/>
          <w:sz w:val="24"/>
        </w:rPr>
        <w:t>,</w:t>
      </w:r>
      <w:r w:rsidR="00075D00">
        <w:rPr>
          <w:rFonts w:ascii="Times New Roman" w:hAnsi="Times New Roman" w:cs="Times New Roman"/>
          <w:sz w:val="24"/>
        </w:rPr>
        <w:t xml:space="preserve"> the applicant’s</w:t>
      </w:r>
      <w:r w:rsidR="008911A3">
        <w:rPr>
          <w:rFonts w:ascii="Times New Roman" w:hAnsi="Times New Roman" w:cs="Times New Roman"/>
          <w:sz w:val="24"/>
        </w:rPr>
        <w:t xml:space="preserve"> </w:t>
      </w:r>
      <w:r w:rsidR="009D655E">
        <w:rPr>
          <w:rFonts w:ascii="Times New Roman" w:hAnsi="Times New Roman" w:cs="Times New Roman"/>
          <w:sz w:val="24"/>
        </w:rPr>
        <w:t>claim was register</w:t>
      </w:r>
      <w:r w:rsidR="00FF3889">
        <w:rPr>
          <w:rFonts w:ascii="Times New Roman" w:hAnsi="Times New Roman" w:cs="Times New Roman"/>
          <w:sz w:val="24"/>
        </w:rPr>
        <w:t>ed on 16</w:t>
      </w:r>
      <w:r w:rsidR="003A0BB5">
        <w:rPr>
          <w:rFonts w:ascii="Times New Roman" w:hAnsi="Times New Roman" w:cs="Times New Roman"/>
          <w:sz w:val="24"/>
        </w:rPr>
        <w:t xml:space="preserve"> November 2022 before obtaining the EIAC. </w:t>
      </w:r>
      <w:r w:rsidR="00106786">
        <w:rPr>
          <w:rFonts w:ascii="Times New Roman" w:hAnsi="Times New Roman" w:cs="Times New Roman"/>
          <w:sz w:val="24"/>
        </w:rPr>
        <w:t xml:space="preserve"> The application is</w:t>
      </w:r>
      <w:r>
        <w:rPr>
          <w:rFonts w:ascii="Times New Roman" w:hAnsi="Times New Roman" w:cs="Times New Roman"/>
          <w:sz w:val="24"/>
        </w:rPr>
        <w:t xml:space="preserve"> therefore </w:t>
      </w:r>
      <w:r w:rsidR="00106786">
        <w:rPr>
          <w:rFonts w:ascii="Times New Roman" w:hAnsi="Times New Roman" w:cs="Times New Roman"/>
          <w:sz w:val="24"/>
        </w:rPr>
        <w:lastRenderedPageBreak/>
        <w:t xml:space="preserve">frivolous and vexatious and only meant to </w:t>
      </w:r>
      <w:r w:rsidR="00AB5200">
        <w:rPr>
          <w:rFonts w:ascii="Times New Roman" w:hAnsi="Times New Roman" w:cs="Times New Roman"/>
          <w:sz w:val="24"/>
        </w:rPr>
        <w:t>buy time to enable the applicant</w:t>
      </w:r>
      <w:r w:rsidR="00106786">
        <w:rPr>
          <w:rFonts w:ascii="Times New Roman" w:hAnsi="Times New Roman" w:cs="Times New Roman"/>
          <w:sz w:val="24"/>
        </w:rPr>
        <w:t xml:space="preserve"> to loot and move lithium ore </w:t>
      </w:r>
      <w:r w:rsidR="00AB5200">
        <w:rPr>
          <w:rFonts w:ascii="Times New Roman" w:hAnsi="Times New Roman" w:cs="Times New Roman"/>
          <w:sz w:val="24"/>
        </w:rPr>
        <w:t xml:space="preserve">from the disputed </w:t>
      </w:r>
      <w:r w:rsidR="00106786">
        <w:rPr>
          <w:rFonts w:ascii="Times New Roman" w:hAnsi="Times New Roman" w:cs="Times New Roman"/>
          <w:sz w:val="24"/>
        </w:rPr>
        <w:t>claim</w:t>
      </w:r>
    </w:p>
    <w:p w14:paraId="30BFEE34" w14:textId="258474D9" w:rsidR="009D655E" w:rsidRDefault="0043333C" w:rsidP="009335BD">
      <w:pPr>
        <w:spacing w:line="360" w:lineRule="auto"/>
        <w:ind w:firstLine="720"/>
        <w:jc w:val="both"/>
        <w:rPr>
          <w:rFonts w:ascii="Times New Roman" w:hAnsi="Times New Roman" w:cs="Times New Roman"/>
          <w:sz w:val="24"/>
        </w:rPr>
      </w:pPr>
      <w:r>
        <w:rPr>
          <w:rFonts w:ascii="Times New Roman" w:hAnsi="Times New Roman" w:cs="Times New Roman"/>
          <w:sz w:val="24"/>
        </w:rPr>
        <w:t>I must admit that the</w:t>
      </w:r>
      <w:r w:rsidR="00E1597C">
        <w:rPr>
          <w:rFonts w:ascii="Times New Roman" w:hAnsi="Times New Roman" w:cs="Times New Roman"/>
          <w:sz w:val="24"/>
        </w:rPr>
        <w:t xml:space="preserve"> state </w:t>
      </w:r>
      <w:r w:rsidR="008911A3">
        <w:rPr>
          <w:rFonts w:ascii="Times New Roman" w:hAnsi="Times New Roman" w:cs="Times New Roman"/>
          <w:sz w:val="24"/>
        </w:rPr>
        <w:t>of</w:t>
      </w:r>
      <w:r w:rsidR="00075D00">
        <w:rPr>
          <w:rFonts w:ascii="Times New Roman" w:hAnsi="Times New Roman" w:cs="Times New Roman"/>
          <w:sz w:val="24"/>
        </w:rPr>
        <w:t xml:space="preserve"> the</w:t>
      </w:r>
      <w:r w:rsidR="008911A3">
        <w:rPr>
          <w:rFonts w:ascii="Times New Roman" w:hAnsi="Times New Roman" w:cs="Times New Roman"/>
          <w:sz w:val="24"/>
        </w:rPr>
        <w:t xml:space="preserve"> papers</w:t>
      </w:r>
      <w:r w:rsidR="00AB5200">
        <w:rPr>
          <w:rFonts w:ascii="Times New Roman" w:hAnsi="Times New Roman" w:cs="Times New Roman"/>
          <w:sz w:val="24"/>
        </w:rPr>
        <w:t xml:space="preserve"> filed by the applicant </w:t>
      </w:r>
      <w:r>
        <w:rPr>
          <w:rFonts w:ascii="Times New Roman" w:hAnsi="Times New Roman" w:cs="Times New Roman"/>
          <w:sz w:val="24"/>
        </w:rPr>
        <w:t>in its</w:t>
      </w:r>
      <w:r w:rsidR="00E1597C">
        <w:rPr>
          <w:rFonts w:ascii="Times New Roman" w:hAnsi="Times New Roman" w:cs="Times New Roman"/>
          <w:sz w:val="24"/>
        </w:rPr>
        <w:t xml:space="preserve"> counter application</w:t>
      </w:r>
      <w:r w:rsidR="00AB5200">
        <w:rPr>
          <w:rFonts w:ascii="Times New Roman" w:hAnsi="Times New Roman" w:cs="Times New Roman"/>
          <w:sz w:val="24"/>
        </w:rPr>
        <w:t xml:space="preserve"> is indeed </w:t>
      </w:r>
      <w:r>
        <w:rPr>
          <w:rFonts w:ascii="Times New Roman" w:hAnsi="Times New Roman" w:cs="Times New Roman"/>
          <w:sz w:val="24"/>
        </w:rPr>
        <w:t xml:space="preserve">a </w:t>
      </w:r>
      <w:r w:rsidR="00AB5200">
        <w:rPr>
          <w:rFonts w:ascii="Times New Roman" w:hAnsi="Times New Roman" w:cs="Times New Roman"/>
          <w:sz w:val="24"/>
        </w:rPr>
        <w:t>cause for concern</w:t>
      </w:r>
      <w:r w:rsidR="00E1597C">
        <w:rPr>
          <w:rFonts w:ascii="Times New Roman" w:hAnsi="Times New Roman" w:cs="Times New Roman"/>
          <w:sz w:val="24"/>
        </w:rPr>
        <w:t>.</w:t>
      </w:r>
      <w:r w:rsidR="00276A1B">
        <w:rPr>
          <w:rFonts w:ascii="Times New Roman" w:hAnsi="Times New Roman" w:cs="Times New Roman"/>
          <w:sz w:val="24"/>
        </w:rPr>
        <w:t xml:space="preserve"> </w:t>
      </w:r>
      <w:r w:rsidR="00AB5200">
        <w:rPr>
          <w:rFonts w:ascii="Times New Roman" w:hAnsi="Times New Roman" w:cs="Times New Roman"/>
          <w:sz w:val="24"/>
        </w:rPr>
        <w:t>T</w:t>
      </w:r>
      <w:r w:rsidR="00E1597C">
        <w:rPr>
          <w:rFonts w:ascii="Times New Roman" w:hAnsi="Times New Roman" w:cs="Times New Roman"/>
          <w:sz w:val="24"/>
        </w:rPr>
        <w:t xml:space="preserve">he form </w:t>
      </w:r>
      <w:r>
        <w:rPr>
          <w:rFonts w:ascii="Times New Roman" w:hAnsi="Times New Roman" w:cs="Times New Roman"/>
          <w:sz w:val="24"/>
        </w:rPr>
        <w:t>is outlandish. It is alien to this jurisdiction’s rules of court. The application does not advise the respondents of their procedural</w:t>
      </w:r>
      <w:r w:rsidR="008911A3">
        <w:rPr>
          <w:rFonts w:ascii="Times New Roman" w:hAnsi="Times New Roman" w:cs="Times New Roman"/>
          <w:sz w:val="24"/>
        </w:rPr>
        <w:t xml:space="preserve"> rights.</w:t>
      </w:r>
      <w:r>
        <w:rPr>
          <w:rFonts w:ascii="Times New Roman" w:hAnsi="Times New Roman" w:cs="Times New Roman"/>
          <w:sz w:val="24"/>
        </w:rPr>
        <w:t xml:space="preserve"> The</w:t>
      </w:r>
      <w:r w:rsidR="00AB5200">
        <w:rPr>
          <w:rFonts w:ascii="Times New Roman" w:hAnsi="Times New Roman" w:cs="Times New Roman"/>
          <w:sz w:val="24"/>
        </w:rPr>
        <w:t xml:space="preserve"> </w:t>
      </w:r>
      <w:r w:rsidR="009335BD">
        <w:rPr>
          <w:rFonts w:ascii="Times New Roman" w:hAnsi="Times New Roman" w:cs="Times New Roman"/>
          <w:sz w:val="24"/>
        </w:rPr>
        <w:t>fifth</w:t>
      </w:r>
      <w:r w:rsidR="00AB5200">
        <w:rPr>
          <w:rFonts w:ascii="Times New Roman" w:hAnsi="Times New Roman" w:cs="Times New Roman"/>
          <w:sz w:val="24"/>
        </w:rPr>
        <w:t xml:space="preserve"> respondent</w:t>
      </w:r>
      <w:r w:rsidR="00075D00">
        <w:rPr>
          <w:rFonts w:ascii="Times New Roman" w:hAnsi="Times New Roman" w:cs="Times New Roman"/>
          <w:sz w:val="24"/>
        </w:rPr>
        <w:t>’</w:t>
      </w:r>
      <w:r w:rsidR="00AB5200">
        <w:rPr>
          <w:rFonts w:ascii="Times New Roman" w:hAnsi="Times New Roman" w:cs="Times New Roman"/>
          <w:sz w:val="24"/>
        </w:rPr>
        <w:t xml:space="preserve">s </w:t>
      </w:r>
      <w:r w:rsidR="00276A1B">
        <w:rPr>
          <w:rFonts w:ascii="Times New Roman" w:hAnsi="Times New Roman" w:cs="Times New Roman"/>
          <w:sz w:val="24"/>
        </w:rPr>
        <w:t>address is incorrect.</w:t>
      </w:r>
      <w:r w:rsidR="008911A3">
        <w:rPr>
          <w:rFonts w:ascii="Times New Roman" w:hAnsi="Times New Roman" w:cs="Times New Roman"/>
          <w:sz w:val="24"/>
        </w:rPr>
        <w:t xml:space="preserve"> </w:t>
      </w:r>
      <w:r w:rsidR="00AB5200">
        <w:rPr>
          <w:rFonts w:ascii="Times New Roman" w:hAnsi="Times New Roman" w:cs="Times New Roman"/>
          <w:sz w:val="24"/>
        </w:rPr>
        <w:t>The applica</w:t>
      </w:r>
      <w:r w:rsidR="00075D00">
        <w:rPr>
          <w:rFonts w:ascii="Times New Roman" w:hAnsi="Times New Roman" w:cs="Times New Roman"/>
          <w:sz w:val="24"/>
        </w:rPr>
        <w:t>nt</w:t>
      </w:r>
      <w:r>
        <w:rPr>
          <w:rFonts w:ascii="Times New Roman" w:hAnsi="Times New Roman" w:cs="Times New Roman"/>
          <w:sz w:val="24"/>
        </w:rPr>
        <w:t xml:space="preserve"> simply</w:t>
      </w:r>
      <w:r w:rsidR="00E1597C">
        <w:rPr>
          <w:rFonts w:ascii="Times New Roman" w:hAnsi="Times New Roman" w:cs="Times New Roman"/>
          <w:sz w:val="24"/>
        </w:rPr>
        <w:t xml:space="preserve"> co</w:t>
      </w:r>
      <w:r w:rsidR="00075D00">
        <w:rPr>
          <w:rFonts w:ascii="Times New Roman" w:hAnsi="Times New Roman" w:cs="Times New Roman"/>
          <w:sz w:val="24"/>
        </w:rPr>
        <w:t>pied its</w:t>
      </w:r>
      <w:r w:rsidR="008911A3">
        <w:rPr>
          <w:rFonts w:ascii="Times New Roman" w:hAnsi="Times New Roman" w:cs="Times New Roman"/>
          <w:sz w:val="24"/>
        </w:rPr>
        <w:t xml:space="preserve"> </w:t>
      </w:r>
      <w:r w:rsidR="00E1597C">
        <w:rPr>
          <w:rFonts w:ascii="Times New Roman" w:hAnsi="Times New Roman" w:cs="Times New Roman"/>
          <w:sz w:val="24"/>
        </w:rPr>
        <w:t xml:space="preserve">own </w:t>
      </w:r>
      <w:r>
        <w:rPr>
          <w:rFonts w:ascii="Times New Roman" w:hAnsi="Times New Roman" w:cs="Times New Roman"/>
          <w:sz w:val="24"/>
        </w:rPr>
        <w:t xml:space="preserve">address and put it as the </w:t>
      </w:r>
      <w:r w:rsidR="009335BD">
        <w:rPr>
          <w:rFonts w:ascii="Times New Roman" w:hAnsi="Times New Roman" w:cs="Times New Roman"/>
          <w:sz w:val="24"/>
        </w:rPr>
        <w:t>fifth</w:t>
      </w:r>
      <w:r>
        <w:rPr>
          <w:rFonts w:ascii="Times New Roman" w:hAnsi="Times New Roman" w:cs="Times New Roman"/>
          <w:sz w:val="24"/>
        </w:rPr>
        <w:t xml:space="preserve"> respondent’s. It illustrates that</w:t>
      </w:r>
      <w:r w:rsidR="00E1597C">
        <w:rPr>
          <w:rFonts w:ascii="Times New Roman" w:hAnsi="Times New Roman" w:cs="Times New Roman"/>
          <w:sz w:val="24"/>
        </w:rPr>
        <w:t xml:space="preserve"> the application was </w:t>
      </w:r>
      <w:r>
        <w:rPr>
          <w:rFonts w:ascii="Times New Roman" w:hAnsi="Times New Roman" w:cs="Times New Roman"/>
          <w:sz w:val="24"/>
        </w:rPr>
        <w:t>for</w:t>
      </w:r>
      <w:r w:rsidR="00276A1B">
        <w:rPr>
          <w:rFonts w:ascii="Times New Roman" w:hAnsi="Times New Roman" w:cs="Times New Roman"/>
          <w:sz w:val="24"/>
        </w:rPr>
        <w:t xml:space="preserve"> reason</w:t>
      </w:r>
      <w:r>
        <w:rPr>
          <w:rFonts w:ascii="Times New Roman" w:hAnsi="Times New Roman" w:cs="Times New Roman"/>
          <w:sz w:val="24"/>
        </w:rPr>
        <w:t>s best known to itself rushed</w:t>
      </w:r>
      <w:r w:rsidR="00E1597C">
        <w:rPr>
          <w:rFonts w:ascii="Times New Roman" w:hAnsi="Times New Roman" w:cs="Times New Roman"/>
          <w:sz w:val="24"/>
        </w:rPr>
        <w:t xml:space="preserve"> and</w:t>
      </w:r>
      <w:r w:rsidR="00276A1B">
        <w:rPr>
          <w:rFonts w:ascii="Times New Roman" w:hAnsi="Times New Roman" w:cs="Times New Roman"/>
          <w:sz w:val="24"/>
        </w:rPr>
        <w:t xml:space="preserve"> was</w:t>
      </w:r>
      <w:r w:rsidR="00E1597C">
        <w:rPr>
          <w:rFonts w:ascii="Times New Roman" w:hAnsi="Times New Roman" w:cs="Times New Roman"/>
          <w:sz w:val="24"/>
        </w:rPr>
        <w:t xml:space="preserve"> not well thought out.</w:t>
      </w:r>
      <w:r>
        <w:rPr>
          <w:rFonts w:ascii="Times New Roman" w:hAnsi="Times New Roman" w:cs="Times New Roman"/>
          <w:sz w:val="24"/>
        </w:rPr>
        <w:tab/>
      </w:r>
    </w:p>
    <w:p w14:paraId="419D0F44" w14:textId="77777777" w:rsidR="0043333C" w:rsidRDefault="0043333C" w:rsidP="00EB53C6">
      <w:pPr>
        <w:spacing w:line="360" w:lineRule="auto"/>
        <w:rPr>
          <w:rFonts w:ascii="Times New Roman" w:hAnsi="Times New Roman" w:cs="Times New Roman"/>
          <w:sz w:val="24"/>
        </w:rPr>
      </w:pPr>
    </w:p>
    <w:p w14:paraId="089385DA" w14:textId="7C541B02" w:rsidR="0043333C" w:rsidRPr="0043333C" w:rsidRDefault="0043333C" w:rsidP="00EB53C6">
      <w:pPr>
        <w:spacing w:line="360" w:lineRule="auto"/>
        <w:rPr>
          <w:rFonts w:ascii="Times New Roman" w:hAnsi="Times New Roman" w:cs="Times New Roman"/>
          <w:b/>
          <w:sz w:val="24"/>
        </w:rPr>
      </w:pPr>
      <w:r w:rsidRPr="0043333C">
        <w:rPr>
          <w:rFonts w:ascii="Times New Roman" w:hAnsi="Times New Roman" w:cs="Times New Roman"/>
          <w:b/>
          <w:sz w:val="24"/>
        </w:rPr>
        <w:t xml:space="preserve">The applicant’s declaratur </w:t>
      </w:r>
    </w:p>
    <w:p w14:paraId="1BF5F109" w14:textId="7CA0EB53" w:rsidR="005055A7" w:rsidRPr="006A2978" w:rsidRDefault="008911A3" w:rsidP="006A2978">
      <w:pPr>
        <w:spacing w:line="360" w:lineRule="auto"/>
        <w:ind w:firstLine="720"/>
        <w:jc w:val="both"/>
        <w:rPr>
          <w:rFonts w:ascii="Times New Roman" w:hAnsi="Times New Roman" w:cs="Times New Roman"/>
          <w:sz w:val="24"/>
          <w:szCs w:val="24"/>
        </w:rPr>
      </w:pPr>
      <w:r>
        <w:rPr>
          <w:rFonts w:ascii="Times New Roman" w:hAnsi="Times New Roman" w:cs="Times New Roman"/>
          <w:sz w:val="24"/>
        </w:rPr>
        <w:t>At the hearing</w:t>
      </w:r>
      <w:r w:rsidR="00276A1B">
        <w:rPr>
          <w:rFonts w:ascii="Times New Roman" w:hAnsi="Times New Roman" w:cs="Times New Roman"/>
          <w:sz w:val="24"/>
        </w:rPr>
        <w:t>,</w:t>
      </w:r>
      <w:r w:rsidR="006357B4">
        <w:rPr>
          <w:rFonts w:ascii="Times New Roman" w:hAnsi="Times New Roman" w:cs="Times New Roman"/>
          <w:sz w:val="24"/>
        </w:rPr>
        <w:t xml:space="preserve"> </w:t>
      </w:r>
      <w:r w:rsidR="005055A7" w:rsidRPr="0043333C">
        <w:rPr>
          <w:rFonts w:ascii="Times New Roman" w:hAnsi="Times New Roman" w:cs="Times New Roman"/>
          <w:sz w:val="24"/>
        </w:rPr>
        <w:t>Mr</w:t>
      </w:r>
      <w:r w:rsidR="005055A7">
        <w:rPr>
          <w:rFonts w:ascii="Times New Roman" w:hAnsi="Times New Roman" w:cs="Times New Roman"/>
          <w:i/>
          <w:sz w:val="24"/>
        </w:rPr>
        <w:t xml:space="preserve"> Uriri</w:t>
      </w:r>
      <w:r>
        <w:rPr>
          <w:rFonts w:ascii="Times New Roman" w:hAnsi="Times New Roman" w:cs="Times New Roman"/>
          <w:sz w:val="24"/>
        </w:rPr>
        <w:t xml:space="preserve"> who appeared f</w:t>
      </w:r>
      <w:r w:rsidR="0043333C">
        <w:rPr>
          <w:rFonts w:ascii="Times New Roman" w:hAnsi="Times New Roman" w:cs="Times New Roman"/>
          <w:sz w:val="24"/>
        </w:rPr>
        <w:t>or the Sandawana Mines submitted that the applicant had</w:t>
      </w:r>
      <w:r w:rsidR="005055A7">
        <w:rPr>
          <w:rFonts w:ascii="Times New Roman" w:hAnsi="Times New Roman" w:cs="Times New Roman"/>
          <w:sz w:val="24"/>
        </w:rPr>
        <w:t xml:space="preserve"> shown</w:t>
      </w:r>
      <w:r w:rsidR="0043333C">
        <w:rPr>
          <w:rFonts w:ascii="Times New Roman" w:hAnsi="Times New Roman" w:cs="Times New Roman"/>
          <w:sz w:val="24"/>
        </w:rPr>
        <w:t xml:space="preserve"> that it had</w:t>
      </w:r>
      <w:r w:rsidR="005055A7">
        <w:rPr>
          <w:rFonts w:ascii="Times New Roman" w:hAnsi="Times New Roman" w:cs="Times New Roman"/>
          <w:sz w:val="24"/>
        </w:rPr>
        <w:t xml:space="preserve"> a direct and substantial interest in th</w:t>
      </w:r>
      <w:r w:rsidR="00283D29">
        <w:rPr>
          <w:rFonts w:ascii="Times New Roman" w:hAnsi="Times New Roman" w:cs="Times New Roman"/>
          <w:sz w:val="24"/>
        </w:rPr>
        <w:t>e subject matter of the suit. He claimed that the applicant’s</w:t>
      </w:r>
      <w:r w:rsidR="005055A7">
        <w:rPr>
          <w:rFonts w:ascii="Times New Roman" w:hAnsi="Times New Roman" w:cs="Times New Roman"/>
          <w:sz w:val="24"/>
        </w:rPr>
        <w:t xml:space="preserve"> mining </w:t>
      </w:r>
      <w:r w:rsidR="00283D29">
        <w:rPr>
          <w:rFonts w:ascii="Times New Roman" w:hAnsi="Times New Roman" w:cs="Times New Roman"/>
          <w:sz w:val="24"/>
        </w:rPr>
        <w:t>title and operations</w:t>
      </w:r>
      <w:r w:rsidR="0043333C">
        <w:rPr>
          <w:rFonts w:ascii="Times New Roman" w:hAnsi="Times New Roman" w:cs="Times New Roman"/>
          <w:sz w:val="24"/>
        </w:rPr>
        <w:t xml:space="preserve"> were</w:t>
      </w:r>
      <w:r w:rsidR="005055A7">
        <w:rPr>
          <w:rFonts w:ascii="Times New Roman" w:hAnsi="Times New Roman" w:cs="Times New Roman"/>
          <w:sz w:val="24"/>
        </w:rPr>
        <w:t xml:space="preserve"> affec</w:t>
      </w:r>
      <w:r>
        <w:rPr>
          <w:rFonts w:ascii="Times New Roman" w:hAnsi="Times New Roman" w:cs="Times New Roman"/>
          <w:sz w:val="24"/>
        </w:rPr>
        <w:t>ted by</w:t>
      </w:r>
      <w:r w:rsidR="00283D29">
        <w:rPr>
          <w:rFonts w:ascii="Times New Roman" w:hAnsi="Times New Roman" w:cs="Times New Roman"/>
          <w:sz w:val="24"/>
        </w:rPr>
        <w:t xml:space="preserve"> the </w:t>
      </w:r>
      <w:r w:rsidR="009335BD">
        <w:rPr>
          <w:rFonts w:ascii="Times New Roman" w:hAnsi="Times New Roman" w:cs="Times New Roman"/>
          <w:sz w:val="24"/>
        </w:rPr>
        <w:t>fifth</w:t>
      </w:r>
      <w:r w:rsidR="00283D29">
        <w:rPr>
          <w:rFonts w:ascii="Times New Roman" w:hAnsi="Times New Roman" w:cs="Times New Roman"/>
          <w:sz w:val="24"/>
        </w:rPr>
        <w:t xml:space="preserve"> respondent,</w:t>
      </w:r>
      <w:r w:rsidR="0043333C">
        <w:rPr>
          <w:rFonts w:ascii="Times New Roman" w:hAnsi="Times New Roman" w:cs="Times New Roman"/>
          <w:sz w:val="24"/>
        </w:rPr>
        <w:t xml:space="preserve"> Avoseh Investments’</w:t>
      </w:r>
      <w:r w:rsidR="00201F57">
        <w:rPr>
          <w:rFonts w:ascii="Times New Roman" w:hAnsi="Times New Roman" w:cs="Times New Roman"/>
          <w:sz w:val="24"/>
        </w:rPr>
        <w:t xml:space="preserve"> conduct.</w:t>
      </w:r>
      <w:r w:rsidR="0043333C">
        <w:rPr>
          <w:rFonts w:ascii="Times New Roman" w:hAnsi="Times New Roman" w:cs="Times New Roman"/>
          <w:sz w:val="24"/>
        </w:rPr>
        <w:t xml:space="preserve"> He added that the applicant had satisfied</w:t>
      </w:r>
      <w:r w:rsidR="005055A7">
        <w:rPr>
          <w:rFonts w:ascii="Times New Roman" w:hAnsi="Times New Roman" w:cs="Times New Roman"/>
          <w:sz w:val="24"/>
        </w:rPr>
        <w:t xml:space="preserve"> the requirements for the grant of a declara</w:t>
      </w:r>
      <w:r w:rsidR="0043333C">
        <w:rPr>
          <w:rFonts w:ascii="Times New Roman" w:hAnsi="Times New Roman" w:cs="Times New Roman"/>
          <w:sz w:val="24"/>
        </w:rPr>
        <w:t>tur and urged the</w:t>
      </w:r>
      <w:r>
        <w:rPr>
          <w:rFonts w:ascii="Times New Roman" w:hAnsi="Times New Roman" w:cs="Times New Roman"/>
          <w:sz w:val="24"/>
        </w:rPr>
        <w:t xml:space="preserve"> court to exercise</w:t>
      </w:r>
      <w:r w:rsidR="005055A7">
        <w:rPr>
          <w:rFonts w:ascii="Times New Roman" w:hAnsi="Times New Roman" w:cs="Times New Roman"/>
          <w:sz w:val="24"/>
        </w:rPr>
        <w:t xml:space="preserve"> its discr</w:t>
      </w:r>
      <w:r>
        <w:rPr>
          <w:rFonts w:ascii="Times New Roman" w:hAnsi="Times New Roman" w:cs="Times New Roman"/>
          <w:sz w:val="24"/>
        </w:rPr>
        <w:t>etion in</w:t>
      </w:r>
      <w:r w:rsidR="00283D29">
        <w:rPr>
          <w:rFonts w:ascii="Times New Roman" w:hAnsi="Times New Roman" w:cs="Times New Roman"/>
          <w:sz w:val="24"/>
        </w:rPr>
        <w:t xml:space="preserve"> its favour</w:t>
      </w:r>
      <w:r w:rsidR="005055A7">
        <w:rPr>
          <w:rFonts w:ascii="Times New Roman" w:hAnsi="Times New Roman" w:cs="Times New Roman"/>
          <w:sz w:val="24"/>
        </w:rPr>
        <w:t>.</w:t>
      </w:r>
      <w:r w:rsidR="00201F57" w:rsidRPr="00201F57">
        <w:rPr>
          <w:rFonts w:ascii="Times New Roman" w:hAnsi="Times New Roman" w:cs="Times New Roman"/>
          <w:sz w:val="24"/>
          <w:szCs w:val="24"/>
        </w:rPr>
        <w:t xml:space="preserve"> </w:t>
      </w:r>
      <w:r w:rsidR="0043333C">
        <w:rPr>
          <w:rFonts w:ascii="Times New Roman" w:hAnsi="Times New Roman" w:cs="Times New Roman"/>
          <w:sz w:val="24"/>
          <w:szCs w:val="24"/>
        </w:rPr>
        <w:t xml:space="preserve">Counsel </w:t>
      </w:r>
      <w:r w:rsidR="00201F57">
        <w:rPr>
          <w:rFonts w:ascii="Times New Roman" w:hAnsi="Times New Roman" w:cs="Times New Roman"/>
          <w:sz w:val="24"/>
          <w:szCs w:val="24"/>
        </w:rPr>
        <w:t>als</w:t>
      </w:r>
      <w:r>
        <w:rPr>
          <w:rFonts w:ascii="Times New Roman" w:hAnsi="Times New Roman" w:cs="Times New Roman"/>
          <w:sz w:val="24"/>
          <w:szCs w:val="24"/>
        </w:rPr>
        <w:t>o highlighted tha</w:t>
      </w:r>
      <w:r w:rsidR="00283D29">
        <w:rPr>
          <w:rFonts w:ascii="Times New Roman" w:hAnsi="Times New Roman" w:cs="Times New Roman"/>
          <w:sz w:val="24"/>
          <w:szCs w:val="24"/>
        </w:rPr>
        <w:t xml:space="preserve">t </w:t>
      </w:r>
      <w:r w:rsidR="00201F57">
        <w:rPr>
          <w:rFonts w:ascii="Times New Roman" w:hAnsi="Times New Roman" w:cs="Times New Roman"/>
          <w:sz w:val="24"/>
          <w:szCs w:val="24"/>
        </w:rPr>
        <w:t>one of the key requirements for title to be issued fo</w:t>
      </w:r>
      <w:r w:rsidR="00276A1B">
        <w:rPr>
          <w:rFonts w:ascii="Times New Roman" w:hAnsi="Times New Roman" w:cs="Times New Roman"/>
          <w:sz w:val="24"/>
          <w:szCs w:val="24"/>
        </w:rPr>
        <w:t>r</w:t>
      </w:r>
      <w:r w:rsidR="0043333C">
        <w:rPr>
          <w:rFonts w:ascii="Times New Roman" w:hAnsi="Times New Roman" w:cs="Times New Roman"/>
          <w:sz w:val="24"/>
          <w:szCs w:val="24"/>
        </w:rPr>
        <w:t xml:space="preserve"> a mine is that it must have an</w:t>
      </w:r>
      <w:r w:rsidR="00276A1B">
        <w:rPr>
          <w:rFonts w:ascii="Times New Roman" w:hAnsi="Times New Roman" w:cs="Times New Roman"/>
          <w:sz w:val="24"/>
          <w:szCs w:val="24"/>
        </w:rPr>
        <w:t xml:space="preserve"> EIA</w:t>
      </w:r>
      <w:r w:rsidR="0043333C">
        <w:rPr>
          <w:rFonts w:ascii="Times New Roman" w:hAnsi="Times New Roman" w:cs="Times New Roman"/>
          <w:sz w:val="24"/>
          <w:szCs w:val="24"/>
        </w:rPr>
        <w:t>C</w:t>
      </w:r>
      <w:r w:rsidR="00432199">
        <w:rPr>
          <w:rFonts w:ascii="Times New Roman" w:hAnsi="Times New Roman" w:cs="Times New Roman"/>
          <w:sz w:val="24"/>
          <w:szCs w:val="24"/>
        </w:rPr>
        <w:t>.</w:t>
      </w:r>
      <w:r w:rsidR="00276A1B">
        <w:rPr>
          <w:rFonts w:ascii="Times New Roman" w:hAnsi="Times New Roman" w:cs="Times New Roman"/>
          <w:sz w:val="24"/>
          <w:szCs w:val="24"/>
        </w:rPr>
        <w:t xml:space="preserve"> </w:t>
      </w:r>
      <w:r w:rsidR="0043333C">
        <w:rPr>
          <w:rFonts w:ascii="Times New Roman" w:hAnsi="Times New Roman" w:cs="Times New Roman"/>
          <w:sz w:val="24"/>
          <w:szCs w:val="24"/>
        </w:rPr>
        <w:t xml:space="preserve">The point of </w:t>
      </w:r>
      <w:r w:rsidR="00201F57">
        <w:rPr>
          <w:rFonts w:ascii="Times New Roman" w:hAnsi="Times New Roman" w:cs="Times New Roman"/>
          <w:sz w:val="24"/>
          <w:szCs w:val="24"/>
        </w:rPr>
        <w:t>departure</w:t>
      </w:r>
      <w:r w:rsidR="0043333C">
        <w:rPr>
          <w:rFonts w:ascii="Times New Roman" w:hAnsi="Times New Roman" w:cs="Times New Roman"/>
          <w:sz w:val="24"/>
          <w:szCs w:val="24"/>
        </w:rPr>
        <w:t>, so Mr</w:t>
      </w:r>
      <w:r w:rsidR="00276A1B">
        <w:rPr>
          <w:rFonts w:ascii="Times New Roman" w:hAnsi="Times New Roman" w:cs="Times New Roman"/>
          <w:sz w:val="24"/>
          <w:szCs w:val="24"/>
        </w:rPr>
        <w:t xml:space="preserve"> </w:t>
      </w:r>
      <w:r w:rsidR="00276A1B">
        <w:rPr>
          <w:rFonts w:ascii="Times New Roman" w:hAnsi="Times New Roman" w:cs="Times New Roman"/>
          <w:i/>
          <w:sz w:val="24"/>
          <w:szCs w:val="24"/>
        </w:rPr>
        <w:t xml:space="preserve">Uriri </w:t>
      </w:r>
      <w:r w:rsidR="0043333C">
        <w:rPr>
          <w:rFonts w:ascii="Times New Roman" w:hAnsi="Times New Roman" w:cs="Times New Roman"/>
          <w:sz w:val="24"/>
          <w:szCs w:val="24"/>
        </w:rPr>
        <w:t>argued, was how that affected</w:t>
      </w:r>
      <w:r w:rsidR="00201F57">
        <w:rPr>
          <w:rFonts w:ascii="Times New Roman" w:hAnsi="Times New Roman" w:cs="Times New Roman"/>
          <w:sz w:val="24"/>
          <w:szCs w:val="24"/>
        </w:rPr>
        <w:t xml:space="preserve"> </w:t>
      </w:r>
      <w:r w:rsidR="005754E6">
        <w:rPr>
          <w:rFonts w:ascii="Times New Roman" w:hAnsi="Times New Roman" w:cs="Times New Roman"/>
          <w:sz w:val="24"/>
          <w:szCs w:val="24"/>
        </w:rPr>
        <w:t xml:space="preserve">the </w:t>
      </w:r>
      <w:r w:rsidR="0043333C">
        <w:rPr>
          <w:rFonts w:ascii="Times New Roman" w:hAnsi="Times New Roman" w:cs="Times New Roman"/>
          <w:sz w:val="24"/>
          <w:szCs w:val="24"/>
        </w:rPr>
        <w:t xml:space="preserve">applicant’s and the </w:t>
      </w:r>
      <w:r w:rsidR="009335BD">
        <w:rPr>
          <w:rFonts w:ascii="Times New Roman" w:hAnsi="Times New Roman" w:cs="Times New Roman"/>
          <w:sz w:val="24"/>
          <w:szCs w:val="24"/>
        </w:rPr>
        <w:t>fifth</w:t>
      </w:r>
      <w:r w:rsidR="0043333C">
        <w:rPr>
          <w:rFonts w:ascii="Times New Roman" w:hAnsi="Times New Roman" w:cs="Times New Roman"/>
          <w:sz w:val="24"/>
          <w:szCs w:val="24"/>
        </w:rPr>
        <w:t xml:space="preserve"> respondent’s titles. </w:t>
      </w:r>
      <w:r w:rsidR="00432199">
        <w:rPr>
          <w:rFonts w:ascii="Times New Roman" w:hAnsi="Times New Roman" w:cs="Times New Roman"/>
          <w:sz w:val="24"/>
          <w:szCs w:val="24"/>
        </w:rPr>
        <w:t>Regarding</w:t>
      </w:r>
      <w:r w:rsidR="006357B4">
        <w:rPr>
          <w:rFonts w:ascii="Times New Roman" w:hAnsi="Times New Roman" w:cs="Times New Roman"/>
          <w:sz w:val="24"/>
          <w:szCs w:val="24"/>
        </w:rPr>
        <w:t xml:space="preserve"> </w:t>
      </w:r>
      <w:r w:rsidR="005754E6">
        <w:rPr>
          <w:rFonts w:ascii="Times New Roman" w:hAnsi="Times New Roman" w:cs="Times New Roman"/>
          <w:sz w:val="24"/>
          <w:szCs w:val="24"/>
        </w:rPr>
        <w:t xml:space="preserve">the </w:t>
      </w:r>
      <w:r w:rsidR="009335BD">
        <w:rPr>
          <w:rFonts w:ascii="Times New Roman" w:hAnsi="Times New Roman" w:cs="Times New Roman"/>
          <w:sz w:val="24"/>
          <w:szCs w:val="24"/>
        </w:rPr>
        <w:t>fifth</w:t>
      </w:r>
      <w:r w:rsidR="005754E6">
        <w:rPr>
          <w:rFonts w:ascii="Times New Roman" w:hAnsi="Times New Roman" w:cs="Times New Roman"/>
          <w:sz w:val="24"/>
          <w:szCs w:val="24"/>
        </w:rPr>
        <w:t xml:space="preserve"> respondent</w:t>
      </w:r>
      <w:r w:rsidR="0043333C">
        <w:rPr>
          <w:rFonts w:ascii="Times New Roman" w:hAnsi="Times New Roman" w:cs="Times New Roman"/>
          <w:sz w:val="24"/>
          <w:szCs w:val="24"/>
        </w:rPr>
        <w:t>’</w:t>
      </w:r>
      <w:r w:rsidR="00283D29">
        <w:rPr>
          <w:rFonts w:ascii="Times New Roman" w:hAnsi="Times New Roman" w:cs="Times New Roman"/>
          <w:sz w:val="24"/>
          <w:szCs w:val="24"/>
        </w:rPr>
        <w:t>s Avoseh claim,</w:t>
      </w:r>
      <w:r w:rsidR="006357B4">
        <w:rPr>
          <w:rFonts w:ascii="Times New Roman" w:hAnsi="Times New Roman" w:cs="Times New Roman"/>
          <w:sz w:val="24"/>
          <w:szCs w:val="24"/>
        </w:rPr>
        <w:t xml:space="preserve"> </w:t>
      </w:r>
      <w:r w:rsidR="0043333C">
        <w:rPr>
          <w:rFonts w:ascii="Times New Roman" w:hAnsi="Times New Roman" w:cs="Times New Roman"/>
          <w:sz w:val="24"/>
          <w:szCs w:val="24"/>
        </w:rPr>
        <w:t>it was</w:t>
      </w:r>
      <w:r w:rsidR="00201F57">
        <w:rPr>
          <w:rFonts w:ascii="Times New Roman" w:hAnsi="Times New Roman" w:cs="Times New Roman"/>
          <w:sz w:val="24"/>
          <w:szCs w:val="24"/>
        </w:rPr>
        <w:t xml:space="preserve"> common cause that such title was obtained in very curious</w:t>
      </w:r>
      <w:r w:rsidR="00283D29">
        <w:rPr>
          <w:rFonts w:ascii="Times New Roman" w:hAnsi="Times New Roman" w:cs="Times New Roman"/>
          <w:sz w:val="24"/>
          <w:szCs w:val="24"/>
        </w:rPr>
        <w:t xml:space="preserve"> </w:t>
      </w:r>
      <w:r w:rsidR="0043333C">
        <w:rPr>
          <w:rFonts w:ascii="Times New Roman" w:hAnsi="Times New Roman" w:cs="Times New Roman"/>
          <w:sz w:val="24"/>
          <w:szCs w:val="24"/>
        </w:rPr>
        <w:t>if not suspicious circumstances o</w:t>
      </w:r>
      <w:r w:rsidR="00283D29">
        <w:rPr>
          <w:rFonts w:ascii="Times New Roman" w:hAnsi="Times New Roman" w:cs="Times New Roman"/>
          <w:sz w:val="24"/>
          <w:szCs w:val="24"/>
        </w:rPr>
        <w:t xml:space="preserve">n </w:t>
      </w:r>
      <w:r w:rsidR="0043333C">
        <w:rPr>
          <w:rFonts w:ascii="Times New Roman" w:hAnsi="Times New Roman" w:cs="Times New Roman"/>
          <w:sz w:val="24"/>
          <w:szCs w:val="24"/>
        </w:rPr>
        <w:t xml:space="preserve">16 </w:t>
      </w:r>
      <w:r w:rsidR="00283D29">
        <w:rPr>
          <w:rFonts w:ascii="Times New Roman" w:hAnsi="Times New Roman" w:cs="Times New Roman"/>
          <w:sz w:val="24"/>
          <w:szCs w:val="24"/>
        </w:rPr>
        <w:t xml:space="preserve">November </w:t>
      </w:r>
      <w:r w:rsidR="0043333C">
        <w:rPr>
          <w:rFonts w:ascii="Times New Roman" w:hAnsi="Times New Roman" w:cs="Times New Roman"/>
          <w:sz w:val="24"/>
          <w:szCs w:val="24"/>
        </w:rPr>
        <w:t xml:space="preserve">2022. At the time the </w:t>
      </w:r>
      <w:r w:rsidR="009335BD">
        <w:rPr>
          <w:rFonts w:ascii="Times New Roman" w:hAnsi="Times New Roman" w:cs="Times New Roman"/>
          <w:sz w:val="24"/>
          <w:szCs w:val="24"/>
        </w:rPr>
        <w:t>fifth</w:t>
      </w:r>
      <w:r w:rsidR="0043333C">
        <w:rPr>
          <w:rFonts w:ascii="Times New Roman" w:hAnsi="Times New Roman" w:cs="Times New Roman"/>
          <w:sz w:val="24"/>
          <w:szCs w:val="24"/>
        </w:rPr>
        <w:t xml:space="preserve"> respondent’s</w:t>
      </w:r>
      <w:r w:rsidR="00201F57">
        <w:rPr>
          <w:rFonts w:ascii="Times New Roman" w:hAnsi="Times New Roman" w:cs="Times New Roman"/>
          <w:sz w:val="24"/>
          <w:szCs w:val="24"/>
        </w:rPr>
        <w:t xml:space="preserve"> title was procured the req</w:t>
      </w:r>
      <w:r w:rsidR="0043333C">
        <w:rPr>
          <w:rFonts w:ascii="Times New Roman" w:hAnsi="Times New Roman" w:cs="Times New Roman"/>
          <w:sz w:val="24"/>
          <w:szCs w:val="24"/>
        </w:rPr>
        <w:t>uirement for the EIAC had come into effect</w:t>
      </w:r>
      <w:r w:rsidR="00201F57">
        <w:rPr>
          <w:rFonts w:ascii="Times New Roman" w:hAnsi="Times New Roman" w:cs="Times New Roman"/>
          <w:sz w:val="24"/>
          <w:szCs w:val="24"/>
        </w:rPr>
        <w:t xml:space="preserve"> </w:t>
      </w:r>
      <w:r w:rsidR="00432199">
        <w:rPr>
          <w:rFonts w:ascii="Times New Roman" w:hAnsi="Times New Roman" w:cs="Times New Roman"/>
          <w:sz w:val="24"/>
          <w:szCs w:val="24"/>
        </w:rPr>
        <w:t>wa</w:t>
      </w:r>
      <w:r w:rsidR="0043333C">
        <w:rPr>
          <w:rFonts w:ascii="Times New Roman" w:hAnsi="Times New Roman" w:cs="Times New Roman"/>
          <w:sz w:val="24"/>
          <w:szCs w:val="24"/>
        </w:rPr>
        <w:t>y back in 2003. He added that</w:t>
      </w:r>
      <w:r w:rsidR="00432199">
        <w:rPr>
          <w:rFonts w:ascii="Times New Roman" w:hAnsi="Times New Roman" w:cs="Times New Roman"/>
          <w:i/>
          <w:sz w:val="24"/>
          <w:szCs w:val="24"/>
        </w:rPr>
        <w:t xml:space="preserve"> </w:t>
      </w:r>
      <w:r w:rsidR="00283D29">
        <w:rPr>
          <w:rFonts w:ascii="Times New Roman" w:hAnsi="Times New Roman" w:cs="Times New Roman"/>
          <w:sz w:val="24"/>
          <w:szCs w:val="24"/>
        </w:rPr>
        <w:t xml:space="preserve">the effect of the </w:t>
      </w:r>
      <w:r w:rsidR="009335BD">
        <w:rPr>
          <w:rFonts w:ascii="Times New Roman" w:hAnsi="Times New Roman" w:cs="Times New Roman"/>
          <w:sz w:val="24"/>
          <w:szCs w:val="24"/>
        </w:rPr>
        <w:t>fifth</w:t>
      </w:r>
      <w:r w:rsidR="00283D29">
        <w:rPr>
          <w:rFonts w:ascii="Times New Roman" w:hAnsi="Times New Roman" w:cs="Times New Roman"/>
          <w:sz w:val="24"/>
          <w:szCs w:val="24"/>
        </w:rPr>
        <w:t xml:space="preserve"> respondent’</w:t>
      </w:r>
      <w:r w:rsidR="0043333C">
        <w:rPr>
          <w:rFonts w:ascii="Times New Roman" w:hAnsi="Times New Roman" w:cs="Times New Roman"/>
          <w:sz w:val="24"/>
          <w:szCs w:val="24"/>
        </w:rPr>
        <w:t>s counter claim was</w:t>
      </w:r>
      <w:r w:rsidR="005754E6">
        <w:rPr>
          <w:rFonts w:ascii="Times New Roman" w:hAnsi="Times New Roman" w:cs="Times New Roman"/>
          <w:sz w:val="24"/>
          <w:szCs w:val="24"/>
        </w:rPr>
        <w:t xml:space="preserve"> to </w:t>
      </w:r>
      <w:r w:rsidR="00283D29">
        <w:rPr>
          <w:rFonts w:ascii="Times New Roman" w:hAnsi="Times New Roman" w:cs="Times New Roman"/>
          <w:sz w:val="24"/>
          <w:szCs w:val="24"/>
        </w:rPr>
        <w:t xml:space="preserve">make a concession </w:t>
      </w:r>
      <w:r w:rsidR="0043333C">
        <w:rPr>
          <w:rFonts w:ascii="Times New Roman" w:hAnsi="Times New Roman" w:cs="Times New Roman"/>
          <w:sz w:val="24"/>
          <w:szCs w:val="24"/>
        </w:rPr>
        <w:t>that its title was irregularly obtained</w:t>
      </w:r>
      <w:r w:rsidR="00201F57">
        <w:rPr>
          <w:rFonts w:ascii="Times New Roman" w:hAnsi="Times New Roman" w:cs="Times New Roman"/>
          <w:sz w:val="24"/>
          <w:szCs w:val="24"/>
        </w:rPr>
        <w:t>.</w:t>
      </w:r>
      <w:r w:rsidR="00E1597C">
        <w:rPr>
          <w:rFonts w:ascii="Times New Roman" w:hAnsi="Times New Roman" w:cs="Times New Roman"/>
          <w:sz w:val="24"/>
          <w:szCs w:val="24"/>
        </w:rPr>
        <w:t xml:space="preserve"> </w:t>
      </w:r>
      <w:r w:rsidR="00201F57">
        <w:rPr>
          <w:rFonts w:ascii="Times New Roman" w:hAnsi="Times New Roman" w:cs="Times New Roman"/>
          <w:sz w:val="24"/>
          <w:szCs w:val="24"/>
        </w:rPr>
        <w:t xml:space="preserve">He </w:t>
      </w:r>
      <w:r w:rsidR="006357B4">
        <w:rPr>
          <w:rFonts w:ascii="Times New Roman" w:hAnsi="Times New Roman" w:cs="Times New Roman"/>
          <w:sz w:val="24"/>
          <w:szCs w:val="24"/>
        </w:rPr>
        <w:t xml:space="preserve">argued </w:t>
      </w:r>
      <w:r w:rsidR="0043333C">
        <w:rPr>
          <w:rFonts w:ascii="Times New Roman" w:hAnsi="Times New Roman" w:cs="Times New Roman"/>
          <w:sz w:val="24"/>
          <w:szCs w:val="24"/>
        </w:rPr>
        <w:t xml:space="preserve">further </w:t>
      </w:r>
      <w:r w:rsidR="006357B4">
        <w:rPr>
          <w:rFonts w:ascii="Times New Roman" w:hAnsi="Times New Roman" w:cs="Times New Roman"/>
          <w:sz w:val="24"/>
          <w:szCs w:val="24"/>
        </w:rPr>
        <w:t>that para</w:t>
      </w:r>
      <w:r w:rsidR="006A2978">
        <w:rPr>
          <w:rFonts w:ascii="Times New Roman" w:hAnsi="Times New Roman" w:cs="Times New Roman"/>
          <w:sz w:val="24"/>
          <w:szCs w:val="24"/>
        </w:rPr>
        <w:t>.</w:t>
      </w:r>
      <w:r w:rsidR="006357B4">
        <w:rPr>
          <w:rFonts w:ascii="Times New Roman" w:hAnsi="Times New Roman" w:cs="Times New Roman"/>
          <w:sz w:val="24"/>
          <w:szCs w:val="24"/>
        </w:rPr>
        <w:t xml:space="preserve"> 8 of Song Zhuolin’s</w:t>
      </w:r>
      <w:r w:rsidR="0043333C">
        <w:rPr>
          <w:rFonts w:ascii="Times New Roman" w:hAnsi="Times New Roman" w:cs="Times New Roman"/>
          <w:sz w:val="24"/>
          <w:szCs w:val="24"/>
        </w:rPr>
        <w:t xml:space="preserve"> founding affidavit suggested that because both parties did</w:t>
      </w:r>
      <w:r w:rsidR="00201F57">
        <w:rPr>
          <w:rFonts w:ascii="Times New Roman" w:hAnsi="Times New Roman" w:cs="Times New Roman"/>
          <w:sz w:val="24"/>
          <w:szCs w:val="24"/>
        </w:rPr>
        <w:t xml:space="preserve"> not have </w:t>
      </w:r>
      <w:r w:rsidR="0043333C">
        <w:rPr>
          <w:rFonts w:ascii="Times New Roman" w:hAnsi="Times New Roman" w:cs="Times New Roman"/>
          <w:sz w:val="24"/>
          <w:szCs w:val="24"/>
        </w:rPr>
        <w:t xml:space="preserve">the EIAC it followed that both their title must be vacated. </w:t>
      </w:r>
      <w:r w:rsidR="00201F57">
        <w:rPr>
          <w:rFonts w:ascii="Times New Roman" w:hAnsi="Times New Roman" w:cs="Times New Roman"/>
          <w:sz w:val="24"/>
          <w:szCs w:val="24"/>
        </w:rPr>
        <w:t xml:space="preserve"> </w:t>
      </w:r>
      <w:r w:rsidR="0043333C">
        <w:rPr>
          <w:rFonts w:ascii="Times New Roman" w:hAnsi="Times New Roman" w:cs="Times New Roman"/>
          <w:sz w:val="24"/>
          <w:szCs w:val="24"/>
        </w:rPr>
        <w:t>That argument is self-defeating. It shoots</w:t>
      </w:r>
      <w:r w:rsidR="00283D29">
        <w:rPr>
          <w:rFonts w:ascii="Times New Roman" w:hAnsi="Times New Roman" w:cs="Times New Roman"/>
          <w:sz w:val="24"/>
          <w:szCs w:val="24"/>
        </w:rPr>
        <w:t xml:space="preserve"> the </w:t>
      </w:r>
      <w:r w:rsidR="006A2978">
        <w:rPr>
          <w:rFonts w:ascii="Times New Roman" w:hAnsi="Times New Roman" w:cs="Times New Roman"/>
          <w:sz w:val="24"/>
          <w:szCs w:val="24"/>
        </w:rPr>
        <w:t>fifth</w:t>
      </w:r>
      <w:r w:rsidR="00283D29">
        <w:rPr>
          <w:rFonts w:ascii="Times New Roman" w:hAnsi="Times New Roman" w:cs="Times New Roman"/>
          <w:sz w:val="24"/>
          <w:szCs w:val="24"/>
        </w:rPr>
        <w:t xml:space="preserve"> respondent</w:t>
      </w:r>
      <w:r w:rsidR="00432199">
        <w:rPr>
          <w:rFonts w:ascii="Times New Roman" w:hAnsi="Times New Roman" w:cs="Times New Roman"/>
          <w:sz w:val="24"/>
          <w:szCs w:val="24"/>
        </w:rPr>
        <w:t xml:space="preserve"> in the foot. While</w:t>
      </w:r>
      <w:r w:rsidR="0043333C">
        <w:rPr>
          <w:rFonts w:ascii="Times New Roman" w:hAnsi="Times New Roman" w:cs="Times New Roman"/>
          <w:sz w:val="24"/>
          <w:szCs w:val="24"/>
        </w:rPr>
        <w:t xml:space="preserve"> the </w:t>
      </w:r>
      <w:r w:rsidR="006A2978">
        <w:rPr>
          <w:rFonts w:ascii="Times New Roman" w:hAnsi="Times New Roman" w:cs="Times New Roman"/>
          <w:sz w:val="24"/>
          <w:szCs w:val="24"/>
        </w:rPr>
        <w:t>fifth</w:t>
      </w:r>
      <w:r w:rsidR="0043333C">
        <w:rPr>
          <w:rFonts w:ascii="Times New Roman" w:hAnsi="Times New Roman" w:cs="Times New Roman"/>
          <w:sz w:val="24"/>
          <w:szCs w:val="24"/>
        </w:rPr>
        <w:t xml:space="preserve"> respondent</w:t>
      </w:r>
      <w:r w:rsidR="00201F57">
        <w:rPr>
          <w:rFonts w:ascii="Times New Roman" w:hAnsi="Times New Roman" w:cs="Times New Roman"/>
          <w:sz w:val="24"/>
          <w:szCs w:val="24"/>
        </w:rPr>
        <w:t xml:space="preserve"> accept</w:t>
      </w:r>
      <w:r w:rsidR="0043333C">
        <w:rPr>
          <w:rFonts w:ascii="Times New Roman" w:hAnsi="Times New Roman" w:cs="Times New Roman"/>
          <w:sz w:val="24"/>
          <w:szCs w:val="24"/>
        </w:rPr>
        <w:t>ed that its title was</w:t>
      </w:r>
      <w:r w:rsidR="00201F57">
        <w:rPr>
          <w:rFonts w:ascii="Times New Roman" w:hAnsi="Times New Roman" w:cs="Times New Roman"/>
          <w:sz w:val="24"/>
          <w:szCs w:val="24"/>
        </w:rPr>
        <w:t xml:space="preserve"> invalid </w:t>
      </w:r>
      <w:r w:rsidR="0043333C">
        <w:rPr>
          <w:rFonts w:ascii="Times New Roman" w:hAnsi="Times New Roman" w:cs="Times New Roman"/>
          <w:sz w:val="24"/>
          <w:szCs w:val="24"/>
        </w:rPr>
        <w:t>the same couldn’t be said of the applicant’s because it</w:t>
      </w:r>
      <w:r w:rsidR="005754E6">
        <w:rPr>
          <w:rFonts w:ascii="Times New Roman" w:hAnsi="Times New Roman" w:cs="Times New Roman"/>
          <w:sz w:val="24"/>
          <w:szCs w:val="24"/>
        </w:rPr>
        <w:t xml:space="preserve"> </w:t>
      </w:r>
      <w:r w:rsidR="00201F57">
        <w:rPr>
          <w:rFonts w:ascii="Times New Roman" w:hAnsi="Times New Roman" w:cs="Times New Roman"/>
          <w:sz w:val="24"/>
          <w:szCs w:val="24"/>
        </w:rPr>
        <w:t>was</w:t>
      </w:r>
      <w:r w:rsidR="009260FC">
        <w:rPr>
          <w:rFonts w:ascii="Times New Roman" w:hAnsi="Times New Roman" w:cs="Times New Roman"/>
          <w:sz w:val="24"/>
          <w:szCs w:val="24"/>
        </w:rPr>
        <w:t xml:space="preserve"> o</w:t>
      </w:r>
      <w:r w:rsidR="0043333C">
        <w:rPr>
          <w:rFonts w:ascii="Times New Roman" w:hAnsi="Times New Roman" w:cs="Times New Roman"/>
          <w:sz w:val="24"/>
          <w:szCs w:val="24"/>
        </w:rPr>
        <w:t xml:space="preserve">btained prior to 2003 when the EMA Act which the </w:t>
      </w:r>
      <w:r w:rsidR="006A2978">
        <w:rPr>
          <w:rFonts w:ascii="Times New Roman" w:hAnsi="Times New Roman" w:cs="Times New Roman"/>
          <w:sz w:val="24"/>
          <w:szCs w:val="24"/>
        </w:rPr>
        <w:t>fifth</w:t>
      </w:r>
      <w:r w:rsidR="0043333C">
        <w:rPr>
          <w:rFonts w:ascii="Times New Roman" w:hAnsi="Times New Roman" w:cs="Times New Roman"/>
          <w:sz w:val="24"/>
          <w:szCs w:val="24"/>
        </w:rPr>
        <w:t xml:space="preserve"> respondent based its argument on became law. The EMA Act cannot be use</w:t>
      </w:r>
      <w:r w:rsidR="00B12EBF">
        <w:rPr>
          <w:rFonts w:ascii="Times New Roman" w:hAnsi="Times New Roman" w:cs="Times New Roman"/>
          <w:sz w:val="24"/>
          <w:szCs w:val="24"/>
        </w:rPr>
        <w:t>d</w:t>
      </w:r>
      <w:r w:rsidR="0043333C">
        <w:rPr>
          <w:rFonts w:ascii="Times New Roman" w:hAnsi="Times New Roman" w:cs="Times New Roman"/>
          <w:sz w:val="24"/>
          <w:szCs w:val="24"/>
        </w:rPr>
        <w:t xml:space="preserve"> retrospectively to impugn the applicant’s </w:t>
      </w:r>
      <w:r w:rsidR="00E1597C">
        <w:rPr>
          <w:rFonts w:ascii="Times New Roman" w:hAnsi="Times New Roman" w:cs="Times New Roman"/>
          <w:sz w:val="24"/>
          <w:szCs w:val="24"/>
        </w:rPr>
        <w:t xml:space="preserve">title </w:t>
      </w:r>
      <w:r w:rsidR="0043333C">
        <w:rPr>
          <w:rFonts w:ascii="Times New Roman" w:hAnsi="Times New Roman" w:cs="Times New Roman"/>
          <w:sz w:val="24"/>
          <w:szCs w:val="24"/>
        </w:rPr>
        <w:t>which was obtained</w:t>
      </w:r>
      <w:r w:rsidR="00E1597C">
        <w:rPr>
          <w:rFonts w:ascii="Times New Roman" w:hAnsi="Times New Roman" w:cs="Times New Roman"/>
          <w:sz w:val="24"/>
          <w:szCs w:val="24"/>
        </w:rPr>
        <w:t xml:space="preserve"> in</w:t>
      </w:r>
      <w:r w:rsidR="00201F57">
        <w:rPr>
          <w:rFonts w:ascii="Times New Roman" w:hAnsi="Times New Roman" w:cs="Times New Roman"/>
          <w:sz w:val="24"/>
          <w:szCs w:val="24"/>
        </w:rPr>
        <w:t xml:space="preserve"> 1964.</w:t>
      </w:r>
      <w:r w:rsidR="00E1597C">
        <w:rPr>
          <w:rFonts w:ascii="Times New Roman" w:hAnsi="Times New Roman" w:cs="Times New Roman"/>
          <w:sz w:val="24"/>
          <w:szCs w:val="24"/>
        </w:rPr>
        <w:t xml:space="preserve"> </w:t>
      </w:r>
      <w:r w:rsidR="0043333C">
        <w:rPr>
          <w:rFonts w:ascii="Times New Roman" w:hAnsi="Times New Roman" w:cs="Times New Roman"/>
          <w:sz w:val="24"/>
          <w:szCs w:val="24"/>
        </w:rPr>
        <w:t>The only effect the EIAC can have on the applicant’s operations is that it will be precluded from</w:t>
      </w:r>
      <w:r w:rsidR="00201F57">
        <w:rPr>
          <w:rFonts w:ascii="Times New Roman" w:hAnsi="Times New Roman" w:cs="Times New Roman"/>
          <w:sz w:val="24"/>
          <w:szCs w:val="24"/>
        </w:rPr>
        <w:t xml:space="preserve"> undertak</w:t>
      </w:r>
      <w:r w:rsidR="00B12EBF">
        <w:rPr>
          <w:rFonts w:ascii="Times New Roman" w:hAnsi="Times New Roman" w:cs="Times New Roman"/>
          <w:sz w:val="24"/>
          <w:szCs w:val="24"/>
        </w:rPr>
        <w:t>ing</w:t>
      </w:r>
      <w:r w:rsidR="00201F57">
        <w:rPr>
          <w:rFonts w:ascii="Times New Roman" w:hAnsi="Times New Roman" w:cs="Times New Roman"/>
          <w:sz w:val="24"/>
          <w:szCs w:val="24"/>
        </w:rPr>
        <w:t xml:space="preserve"> actual</w:t>
      </w:r>
      <w:r w:rsidR="009260FC">
        <w:rPr>
          <w:rFonts w:ascii="Times New Roman" w:hAnsi="Times New Roman" w:cs="Times New Roman"/>
          <w:sz w:val="24"/>
          <w:szCs w:val="24"/>
        </w:rPr>
        <w:t xml:space="preserve"> mining operations without</w:t>
      </w:r>
      <w:r w:rsidR="0043333C">
        <w:rPr>
          <w:rFonts w:ascii="Times New Roman" w:hAnsi="Times New Roman" w:cs="Times New Roman"/>
          <w:sz w:val="24"/>
          <w:szCs w:val="24"/>
        </w:rPr>
        <w:t xml:space="preserve"> until it procures one.  The applicant’s title remains unscathed</w:t>
      </w:r>
      <w:r w:rsidR="00201F57">
        <w:rPr>
          <w:rFonts w:ascii="Times New Roman" w:hAnsi="Times New Roman" w:cs="Times New Roman"/>
          <w:sz w:val="24"/>
          <w:szCs w:val="24"/>
        </w:rPr>
        <w:t>.</w:t>
      </w:r>
      <w:r w:rsidR="009260FC">
        <w:rPr>
          <w:rFonts w:ascii="Times New Roman" w:hAnsi="Times New Roman" w:cs="Times New Roman"/>
          <w:sz w:val="24"/>
          <w:szCs w:val="24"/>
        </w:rPr>
        <w:t xml:space="preserve"> </w:t>
      </w:r>
      <w:r w:rsidR="0043333C">
        <w:rPr>
          <w:rFonts w:ascii="Times New Roman" w:hAnsi="Times New Roman" w:cs="Times New Roman"/>
          <w:sz w:val="24"/>
          <w:szCs w:val="24"/>
        </w:rPr>
        <w:t xml:space="preserve">Mr </w:t>
      </w:r>
      <w:r w:rsidR="0043333C">
        <w:rPr>
          <w:rFonts w:ascii="Times New Roman" w:hAnsi="Times New Roman" w:cs="Times New Roman"/>
          <w:i/>
          <w:sz w:val="24"/>
          <w:szCs w:val="24"/>
        </w:rPr>
        <w:t xml:space="preserve">Uriri </w:t>
      </w:r>
      <w:r w:rsidR="0043333C" w:rsidRPr="0043333C">
        <w:rPr>
          <w:rFonts w:ascii="Times New Roman" w:hAnsi="Times New Roman" w:cs="Times New Roman"/>
          <w:sz w:val="24"/>
          <w:szCs w:val="24"/>
        </w:rPr>
        <w:t>then</w:t>
      </w:r>
      <w:r w:rsidR="0043333C">
        <w:rPr>
          <w:rFonts w:ascii="Times New Roman" w:hAnsi="Times New Roman" w:cs="Times New Roman"/>
          <w:sz w:val="24"/>
          <w:szCs w:val="24"/>
        </w:rPr>
        <w:t xml:space="preserve"> gave the</w:t>
      </w:r>
      <w:r w:rsidR="005754E6">
        <w:rPr>
          <w:rFonts w:ascii="Times New Roman" w:hAnsi="Times New Roman" w:cs="Times New Roman"/>
          <w:sz w:val="24"/>
          <w:szCs w:val="24"/>
        </w:rPr>
        <w:t xml:space="preserve"> analogy where one </w:t>
      </w:r>
      <w:r w:rsidR="009260FC">
        <w:rPr>
          <w:rFonts w:ascii="Times New Roman" w:hAnsi="Times New Roman" w:cs="Times New Roman"/>
          <w:sz w:val="24"/>
          <w:szCs w:val="24"/>
        </w:rPr>
        <w:t>secure</w:t>
      </w:r>
      <w:r w:rsidR="0043333C">
        <w:rPr>
          <w:rFonts w:ascii="Times New Roman" w:hAnsi="Times New Roman" w:cs="Times New Roman"/>
          <w:sz w:val="24"/>
          <w:szCs w:val="24"/>
        </w:rPr>
        <w:t>d</w:t>
      </w:r>
      <w:r w:rsidR="009260FC">
        <w:rPr>
          <w:rFonts w:ascii="Times New Roman" w:hAnsi="Times New Roman" w:cs="Times New Roman"/>
          <w:sz w:val="24"/>
          <w:szCs w:val="24"/>
        </w:rPr>
        <w:t xml:space="preserve"> title</w:t>
      </w:r>
      <w:r w:rsidR="005754E6">
        <w:rPr>
          <w:rFonts w:ascii="Times New Roman" w:hAnsi="Times New Roman" w:cs="Times New Roman"/>
          <w:sz w:val="24"/>
          <w:szCs w:val="24"/>
        </w:rPr>
        <w:t xml:space="preserve"> deeds to</w:t>
      </w:r>
      <w:r w:rsidR="0043333C">
        <w:rPr>
          <w:rFonts w:ascii="Times New Roman" w:hAnsi="Times New Roman" w:cs="Times New Roman"/>
          <w:sz w:val="24"/>
          <w:szCs w:val="24"/>
        </w:rPr>
        <w:t xml:space="preserve"> a property but was precluded from </w:t>
      </w:r>
      <w:r w:rsidR="00201F57">
        <w:rPr>
          <w:rFonts w:ascii="Times New Roman" w:hAnsi="Times New Roman" w:cs="Times New Roman"/>
          <w:sz w:val="24"/>
          <w:szCs w:val="24"/>
        </w:rPr>
        <w:t>construct</w:t>
      </w:r>
      <w:r w:rsidR="0043333C">
        <w:rPr>
          <w:rFonts w:ascii="Times New Roman" w:hAnsi="Times New Roman" w:cs="Times New Roman"/>
          <w:sz w:val="24"/>
          <w:szCs w:val="24"/>
        </w:rPr>
        <w:t>ing</w:t>
      </w:r>
      <w:r w:rsidR="00201F57">
        <w:rPr>
          <w:rFonts w:ascii="Times New Roman" w:hAnsi="Times New Roman" w:cs="Times New Roman"/>
          <w:sz w:val="24"/>
          <w:szCs w:val="24"/>
        </w:rPr>
        <w:t xml:space="preserve"> unti</w:t>
      </w:r>
      <w:r w:rsidR="0043333C">
        <w:rPr>
          <w:rFonts w:ascii="Times New Roman" w:hAnsi="Times New Roman" w:cs="Times New Roman"/>
          <w:sz w:val="24"/>
          <w:szCs w:val="24"/>
        </w:rPr>
        <w:t xml:space="preserve">l </w:t>
      </w:r>
      <w:r w:rsidR="0043333C">
        <w:rPr>
          <w:rFonts w:ascii="Times New Roman" w:hAnsi="Times New Roman" w:cs="Times New Roman"/>
          <w:sz w:val="24"/>
          <w:szCs w:val="24"/>
        </w:rPr>
        <w:lastRenderedPageBreak/>
        <w:t>full</w:t>
      </w:r>
      <w:r w:rsidR="009260FC">
        <w:rPr>
          <w:rFonts w:ascii="Times New Roman" w:hAnsi="Times New Roman" w:cs="Times New Roman"/>
          <w:sz w:val="24"/>
          <w:szCs w:val="24"/>
        </w:rPr>
        <w:t xml:space="preserve"> c</w:t>
      </w:r>
      <w:r w:rsidR="0043333C">
        <w:rPr>
          <w:rFonts w:ascii="Times New Roman" w:hAnsi="Times New Roman" w:cs="Times New Roman"/>
          <w:sz w:val="24"/>
          <w:szCs w:val="24"/>
        </w:rPr>
        <w:t>ompliance</w:t>
      </w:r>
      <w:r w:rsidR="009260FC">
        <w:rPr>
          <w:rFonts w:ascii="Times New Roman" w:hAnsi="Times New Roman" w:cs="Times New Roman"/>
          <w:sz w:val="24"/>
          <w:szCs w:val="24"/>
        </w:rPr>
        <w:t xml:space="preserve"> with the</w:t>
      </w:r>
      <w:r w:rsidR="005754E6">
        <w:rPr>
          <w:rFonts w:ascii="Times New Roman" w:hAnsi="Times New Roman" w:cs="Times New Roman"/>
          <w:sz w:val="24"/>
          <w:szCs w:val="24"/>
        </w:rPr>
        <w:t xml:space="preserve"> bylaws. </w:t>
      </w:r>
      <w:r w:rsidR="0043333C">
        <w:rPr>
          <w:rFonts w:ascii="Times New Roman" w:hAnsi="Times New Roman" w:cs="Times New Roman"/>
          <w:sz w:val="24"/>
          <w:szCs w:val="24"/>
        </w:rPr>
        <w:t>What that would entail is that any construction carried out</w:t>
      </w:r>
      <w:r w:rsidR="00201F57">
        <w:rPr>
          <w:rFonts w:ascii="Times New Roman" w:hAnsi="Times New Roman" w:cs="Times New Roman"/>
          <w:sz w:val="24"/>
          <w:szCs w:val="24"/>
        </w:rPr>
        <w:t xml:space="preserve"> without such compliance would be un</w:t>
      </w:r>
      <w:r w:rsidR="0043333C">
        <w:rPr>
          <w:rFonts w:ascii="Times New Roman" w:hAnsi="Times New Roman" w:cs="Times New Roman"/>
          <w:sz w:val="24"/>
          <w:szCs w:val="24"/>
        </w:rPr>
        <w:t>lawful but that would not impugn</w:t>
      </w:r>
      <w:r w:rsidR="005754E6">
        <w:rPr>
          <w:rFonts w:ascii="Times New Roman" w:hAnsi="Times New Roman" w:cs="Times New Roman"/>
          <w:sz w:val="24"/>
          <w:szCs w:val="24"/>
        </w:rPr>
        <w:t xml:space="preserve"> the title</w:t>
      </w:r>
      <w:r w:rsidR="0043333C">
        <w:rPr>
          <w:rFonts w:ascii="Times New Roman" w:hAnsi="Times New Roman" w:cs="Times New Roman"/>
          <w:sz w:val="24"/>
          <w:szCs w:val="24"/>
        </w:rPr>
        <w:t>. He summed</w:t>
      </w:r>
      <w:r w:rsidR="009260FC">
        <w:rPr>
          <w:rFonts w:ascii="Times New Roman" w:hAnsi="Times New Roman" w:cs="Times New Roman"/>
          <w:sz w:val="24"/>
          <w:szCs w:val="24"/>
        </w:rPr>
        <w:t xml:space="preserve"> his argument by stating that </w:t>
      </w:r>
      <w:r w:rsidR="005754E6">
        <w:rPr>
          <w:rFonts w:ascii="Times New Roman" w:hAnsi="Times New Roman" w:cs="Times New Roman"/>
          <w:sz w:val="24"/>
          <w:szCs w:val="24"/>
        </w:rPr>
        <w:t xml:space="preserve">the applicant </w:t>
      </w:r>
      <w:r w:rsidR="005754E6" w:rsidRPr="0043333C">
        <w:rPr>
          <w:rFonts w:ascii="Times New Roman" w:hAnsi="Times New Roman" w:cs="Times New Roman"/>
          <w:i/>
          <w:sz w:val="24"/>
          <w:szCs w:val="24"/>
        </w:rPr>
        <w:t xml:space="preserve">in </w:t>
      </w:r>
      <w:r w:rsidR="002C64DD" w:rsidRPr="0043333C">
        <w:rPr>
          <w:rFonts w:ascii="Times New Roman" w:hAnsi="Times New Roman" w:cs="Times New Roman"/>
          <w:i/>
          <w:sz w:val="24"/>
          <w:szCs w:val="24"/>
        </w:rPr>
        <w:t>casu</w:t>
      </w:r>
      <w:r w:rsidR="002C64DD">
        <w:rPr>
          <w:rFonts w:ascii="Times New Roman" w:hAnsi="Times New Roman" w:cs="Times New Roman"/>
          <w:sz w:val="24"/>
          <w:szCs w:val="24"/>
        </w:rPr>
        <w:t xml:space="preserve"> remained</w:t>
      </w:r>
      <w:r w:rsidR="00201F57">
        <w:rPr>
          <w:rFonts w:ascii="Times New Roman" w:hAnsi="Times New Roman" w:cs="Times New Roman"/>
          <w:sz w:val="24"/>
          <w:szCs w:val="24"/>
        </w:rPr>
        <w:t xml:space="preserve"> </w:t>
      </w:r>
      <w:r w:rsidR="005754E6">
        <w:rPr>
          <w:rFonts w:ascii="Times New Roman" w:hAnsi="Times New Roman" w:cs="Times New Roman"/>
          <w:sz w:val="24"/>
          <w:szCs w:val="24"/>
        </w:rPr>
        <w:t xml:space="preserve">with title. On that basis he prayed that </w:t>
      </w:r>
      <w:r w:rsidR="00201F57">
        <w:rPr>
          <w:rFonts w:ascii="Times New Roman" w:hAnsi="Times New Roman" w:cs="Times New Roman"/>
          <w:sz w:val="24"/>
          <w:szCs w:val="24"/>
        </w:rPr>
        <w:t>the counter application must fail and the application in the main must succeed.</w:t>
      </w:r>
    </w:p>
    <w:p w14:paraId="50AB1734" w14:textId="18D85644" w:rsidR="00407352" w:rsidRDefault="00201F57" w:rsidP="006C5AEE">
      <w:pPr>
        <w:spacing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Not </w:t>
      </w:r>
      <w:r w:rsidR="0043333C">
        <w:rPr>
          <w:rFonts w:ascii="Times New Roman" w:hAnsi="Times New Roman" w:cs="Times New Roman"/>
          <w:sz w:val="24"/>
        </w:rPr>
        <w:t>surprisingly, Mr</w:t>
      </w:r>
      <w:r>
        <w:rPr>
          <w:rFonts w:ascii="Times New Roman" w:hAnsi="Times New Roman" w:cs="Times New Roman"/>
          <w:sz w:val="24"/>
        </w:rPr>
        <w:t xml:space="preserve"> </w:t>
      </w:r>
      <w:r>
        <w:rPr>
          <w:rFonts w:ascii="Times New Roman" w:hAnsi="Times New Roman" w:cs="Times New Roman"/>
          <w:i/>
          <w:sz w:val="24"/>
        </w:rPr>
        <w:t xml:space="preserve">Madhuku </w:t>
      </w:r>
      <w:r w:rsidR="003B36AD">
        <w:rPr>
          <w:rFonts w:ascii="Times New Roman" w:hAnsi="Times New Roman" w:cs="Times New Roman"/>
          <w:sz w:val="24"/>
        </w:rPr>
        <w:t xml:space="preserve">who appeared for </w:t>
      </w:r>
      <w:r w:rsidR="00365EBE">
        <w:rPr>
          <w:rFonts w:ascii="Times New Roman" w:hAnsi="Times New Roman" w:cs="Times New Roman"/>
          <w:sz w:val="24"/>
        </w:rPr>
        <w:t>the</w:t>
      </w:r>
      <w:r w:rsidR="0043333C">
        <w:rPr>
          <w:rFonts w:ascii="Times New Roman" w:hAnsi="Times New Roman" w:cs="Times New Roman"/>
          <w:sz w:val="24"/>
        </w:rPr>
        <w:t xml:space="preserve"> applicant in the counter claim</w:t>
      </w:r>
      <w:r w:rsidR="003B36AD">
        <w:rPr>
          <w:rFonts w:ascii="Times New Roman" w:hAnsi="Times New Roman" w:cs="Times New Roman"/>
          <w:sz w:val="24"/>
        </w:rPr>
        <w:t xml:space="preserve"> </w:t>
      </w:r>
      <w:r w:rsidR="0043333C">
        <w:rPr>
          <w:rFonts w:ascii="Times New Roman" w:hAnsi="Times New Roman" w:cs="Times New Roman"/>
          <w:sz w:val="24"/>
        </w:rPr>
        <w:t>on the date of hearing advised the court that the applicant</w:t>
      </w:r>
      <w:r>
        <w:rPr>
          <w:rFonts w:ascii="Times New Roman" w:hAnsi="Times New Roman" w:cs="Times New Roman"/>
          <w:sz w:val="24"/>
        </w:rPr>
        <w:t xml:space="preserve"> w</w:t>
      </w:r>
      <w:r w:rsidR="0043333C">
        <w:rPr>
          <w:rFonts w:ascii="Times New Roman" w:hAnsi="Times New Roman" w:cs="Times New Roman"/>
          <w:sz w:val="24"/>
        </w:rPr>
        <w:t>as no longer</w:t>
      </w:r>
      <w:r>
        <w:rPr>
          <w:rFonts w:ascii="Times New Roman" w:hAnsi="Times New Roman" w:cs="Times New Roman"/>
          <w:sz w:val="24"/>
        </w:rPr>
        <w:t xml:space="preserve"> pursuing the counter application for a </w:t>
      </w:r>
      <w:r w:rsidR="0043333C">
        <w:rPr>
          <w:rFonts w:ascii="Times New Roman" w:hAnsi="Times New Roman" w:cs="Times New Roman"/>
          <w:sz w:val="24"/>
        </w:rPr>
        <w:t>declaratur. I understood that to mean that the applicant was</w:t>
      </w:r>
      <w:r w:rsidR="003B36AD">
        <w:rPr>
          <w:rFonts w:ascii="Times New Roman" w:hAnsi="Times New Roman" w:cs="Times New Roman"/>
          <w:sz w:val="24"/>
        </w:rPr>
        <w:t xml:space="preserve"> aba</w:t>
      </w:r>
      <w:r w:rsidR="0043333C">
        <w:rPr>
          <w:rFonts w:ascii="Times New Roman" w:hAnsi="Times New Roman" w:cs="Times New Roman"/>
          <w:sz w:val="24"/>
        </w:rPr>
        <w:t>ndoning the counter claim</w:t>
      </w:r>
      <w:r w:rsidR="00365EBE">
        <w:rPr>
          <w:rFonts w:ascii="Times New Roman" w:hAnsi="Times New Roman" w:cs="Times New Roman"/>
          <w:sz w:val="24"/>
        </w:rPr>
        <w:t>.</w:t>
      </w:r>
      <w:r w:rsidR="0043333C">
        <w:rPr>
          <w:rFonts w:ascii="Times New Roman" w:hAnsi="Times New Roman" w:cs="Times New Roman"/>
          <w:sz w:val="24"/>
        </w:rPr>
        <w:t xml:space="preserve"> He stated that Avoseh Investments</w:t>
      </w:r>
      <w:r w:rsidR="0043333C">
        <w:rPr>
          <w:rFonts w:ascii="Times New Roman" w:hAnsi="Times New Roman" w:cs="Times New Roman"/>
          <w:sz w:val="24"/>
          <w:szCs w:val="24"/>
        </w:rPr>
        <w:t xml:space="preserve"> intended to make out its </w:t>
      </w:r>
      <w:r>
        <w:rPr>
          <w:rFonts w:ascii="Times New Roman" w:hAnsi="Times New Roman" w:cs="Times New Roman"/>
          <w:sz w:val="24"/>
          <w:szCs w:val="24"/>
        </w:rPr>
        <w:t xml:space="preserve">case by opposing the </w:t>
      </w:r>
      <w:r w:rsidR="0043333C">
        <w:rPr>
          <w:rFonts w:ascii="Times New Roman" w:hAnsi="Times New Roman" w:cs="Times New Roman"/>
          <w:sz w:val="24"/>
          <w:szCs w:val="24"/>
        </w:rPr>
        <w:t xml:space="preserve">main </w:t>
      </w:r>
      <w:r>
        <w:rPr>
          <w:rFonts w:ascii="Times New Roman" w:hAnsi="Times New Roman" w:cs="Times New Roman"/>
          <w:sz w:val="24"/>
          <w:szCs w:val="24"/>
        </w:rPr>
        <w:t>application for the de</w:t>
      </w:r>
      <w:r w:rsidR="003B36AD">
        <w:rPr>
          <w:rFonts w:ascii="Times New Roman" w:hAnsi="Times New Roman" w:cs="Times New Roman"/>
          <w:sz w:val="24"/>
          <w:szCs w:val="24"/>
        </w:rPr>
        <w:t>clarator</w:t>
      </w:r>
      <w:r w:rsidR="0043333C">
        <w:rPr>
          <w:rFonts w:ascii="Times New Roman" w:hAnsi="Times New Roman" w:cs="Times New Roman"/>
          <w:sz w:val="24"/>
          <w:szCs w:val="24"/>
        </w:rPr>
        <w:t xml:space="preserve">. </w:t>
      </w:r>
      <w:r w:rsidR="003B36AD">
        <w:rPr>
          <w:rFonts w:ascii="Times New Roman" w:hAnsi="Times New Roman" w:cs="Times New Roman"/>
          <w:sz w:val="24"/>
          <w:szCs w:val="24"/>
        </w:rPr>
        <w:t xml:space="preserve"> </w:t>
      </w:r>
      <w:r w:rsidR="0043333C">
        <w:rPr>
          <w:rFonts w:ascii="Times New Roman" w:hAnsi="Times New Roman" w:cs="Times New Roman"/>
          <w:sz w:val="24"/>
          <w:szCs w:val="24"/>
        </w:rPr>
        <w:t xml:space="preserve">Mr </w:t>
      </w:r>
      <w:r w:rsidR="0043333C" w:rsidRPr="0043333C">
        <w:rPr>
          <w:rFonts w:ascii="Times New Roman" w:hAnsi="Times New Roman" w:cs="Times New Roman"/>
          <w:i/>
          <w:sz w:val="24"/>
          <w:szCs w:val="24"/>
        </w:rPr>
        <w:t>Madhuku</w:t>
      </w:r>
      <w:r w:rsidR="0043333C">
        <w:rPr>
          <w:rFonts w:ascii="Times New Roman" w:hAnsi="Times New Roman" w:cs="Times New Roman"/>
          <w:sz w:val="24"/>
          <w:szCs w:val="24"/>
        </w:rPr>
        <w:t xml:space="preserve"> believed that it would not </w:t>
      </w:r>
      <w:r>
        <w:rPr>
          <w:rFonts w:ascii="Times New Roman" w:hAnsi="Times New Roman" w:cs="Times New Roman"/>
          <w:sz w:val="24"/>
          <w:szCs w:val="24"/>
        </w:rPr>
        <w:t>be competent to make an order either way.</w:t>
      </w:r>
      <w:r w:rsidR="00407352">
        <w:rPr>
          <w:rFonts w:ascii="Times New Roman" w:hAnsi="Times New Roman" w:cs="Times New Roman"/>
          <w:sz w:val="24"/>
          <w:szCs w:val="24"/>
        </w:rPr>
        <w:t xml:space="preserve"> </w:t>
      </w:r>
      <w:r w:rsidR="00365EBE">
        <w:rPr>
          <w:rFonts w:ascii="Times New Roman" w:hAnsi="Times New Roman" w:cs="Times New Roman"/>
          <w:sz w:val="24"/>
          <w:szCs w:val="24"/>
        </w:rPr>
        <w:t xml:space="preserve">The effect of </w:t>
      </w:r>
      <w:r w:rsidR="0043333C">
        <w:rPr>
          <w:rFonts w:ascii="Times New Roman" w:hAnsi="Times New Roman" w:cs="Times New Roman"/>
          <w:sz w:val="24"/>
          <w:szCs w:val="24"/>
        </w:rPr>
        <w:t>his</w:t>
      </w:r>
      <w:r w:rsidR="00365EBE">
        <w:rPr>
          <w:rFonts w:ascii="Times New Roman" w:hAnsi="Times New Roman" w:cs="Times New Roman"/>
          <w:i/>
          <w:sz w:val="24"/>
          <w:szCs w:val="24"/>
        </w:rPr>
        <w:t xml:space="preserve"> </w:t>
      </w:r>
      <w:r w:rsidR="00365EBE">
        <w:rPr>
          <w:rFonts w:ascii="Times New Roman" w:hAnsi="Times New Roman" w:cs="Times New Roman"/>
          <w:sz w:val="24"/>
          <w:szCs w:val="24"/>
        </w:rPr>
        <w:t>concession</w:t>
      </w:r>
      <w:r w:rsidR="00B15C7F">
        <w:rPr>
          <w:rFonts w:ascii="Times New Roman" w:hAnsi="Times New Roman" w:cs="Times New Roman"/>
          <w:i/>
          <w:sz w:val="24"/>
          <w:szCs w:val="24"/>
        </w:rPr>
        <w:t xml:space="preserve"> </w:t>
      </w:r>
      <w:r w:rsidR="0043333C">
        <w:rPr>
          <w:rFonts w:ascii="Times New Roman" w:hAnsi="Times New Roman" w:cs="Times New Roman"/>
          <w:sz w:val="24"/>
          <w:szCs w:val="24"/>
        </w:rPr>
        <w:t xml:space="preserve">was that there remained for consideration only the main application for a declaratur. </w:t>
      </w:r>
      <w:r w:rsidR="003B36AD">
        <w:rPr>
          <w:rFonts w:ascii="Times New Roman" w:hAnsi="Times New Roman" w:cs="Times New Roman"/>
          <w:sz w:val="24"/>
          <w:szCs w:val="24"/>
        </w:rPr>
        <w:t xml:space="preserve"> </w:t>
      </w:r>
      <w:r w:rsidR="00B15C7F">
        <w:rPr>
          <w:rFonts w:ascii="Times New Roman" w:hAnsi="Times New Roman" w:cs="Times New Roman"/>
          <w:sz w:val="24"/>
          <w:szCs w:val="24"/>
        </w:rPr>
        <w:t>In a way the concession</w:t>
      </w:r>
      <w:r w:rsidR="003B36AD">
        <w:rPr>
          <w:rFonts w:ascii="Times New Roman" w:hAnsi="Times New Roman" w:cs="Times New Roman"/>
          <w:sz w:val="24"/>
          <w:szCs w:val="24"/>
        </w:rPr>
        <w:t xml:space="preserve"> l</w:t>
      </w:r>
      <w:r w:rsidR="0043333C">
        <w:rPr>
          <w:rFonts w:ascii="Times New Roman" w:hAnsi="Times New Roman" w:cs="Times New Roman"/>
          <w:sz w:val="24"/>
          <w:szCs w:val="24"/>
        </w:rPr>
        <w:t>en</w:t>
      </w:r>
      <w:r w:rsidR="006A2978">
        <w:rPr>
          <w:rFonts w:ascii="Times New Roman" w:hAnsi="Times New Roman" w:cs="Times New Roman"/>
          <w:sz w:val="24"/>
          <w:szCs w:val="24"/>
        </w:rPr>
        <w:t>t</w:t>
      </w:r>
      <w:r w:rsidR="00365EBE">
        <w:rPr>
          <w:rFonts w:ascii="Times New Roman" w:hAnsi="Times New Roman" w:cs="Times New Roman"/>
          <w:sz w:val="24"/>
          <w:szCs w:val="24"/>
        </w:rPr>
        <w:t xml:space="preserve"> credence to the </w:t>
      </w:r>
      <w:r w:rsidR="0043333C">
        <w:rPr>
          <w:rFonts w:ascii="Times New Roman" w:hAnsi="Times New Roman" w:cs="Times New Roman"/>
          <w:sz w:val="24"/>
          <w:szCs w:val="24"/>
        </w:rPr>
        <w:t>applicant’s assertion</w:t>
      </w:r>
      <w:r w:rsidR="00B15C7F">
        <w:rPr>
          <w:rFonts w:ascii="Times New Roman" w:hAnsi="Times New Roman" w:cs="Times New Roman"/>
          <w:sz w:val="24"/>
          <w:szCs w:val="24"/>
        </w:rPr>
        <w:t xml:space="preserve"> that the counter application had been lodged as a means to delay the hearing of the</w:t>
      </w:r>
      <w:r w:rsidR="00365EBE">
        <w:rPr>
          <w:rFonts w:ascii="Times New Roman" w:hAnsi="Times New Roman" w:cs="Times New Roman"/>
          <w:sz w:val="24"/>
          <w:szCs w:val="24"/>
        </w:rPr>
        <w:t xml:space="preserve"> main</w:t>
      </w:r>
      <w:r w:rsidR="00B15C7F">
        <w:rPr>
          <w:rFonts w:ascii="Times New Roman" w:hAnsi="Times New Roman" w:cs="Times New Roman"/>
          <w:sz w:val="24"/>
          <w:szCs w:val="24"/>
        </w:rPr>
        <w:t xml:space="preserve"> </w:t>
      </w:r>
      <w:r w:rsidR="0043333C">
        <w:rPr>
          <w:rFonts w:ascii="Times New Roman" w:hAnsi="Times New Roman" w:cs="Times New Roman"/>
          <w:sz w:val="24"/>
          <w:szCs w:val="24"/>
        </w:rPr>
        <w:t>matter. Without</w:t>
      </w:r>
      <w:r w:rsidR="003B36AD">
        <w:rPr>
          <w:rFonts w:ascii="Times New Roman" w:hAnsi="Times New Roman" w:cs="Times New Roman"/>
          <w:sz w:val="24"/>
          <w:szCs w:val="24"/>
        </w:rPr>
        <w:t xml:space="preserve"> mentioning</w:t>
      </w:r>
      <w:r w:rsidR="00B15C7F">
        <w:rPr>
          <w:rFonts w:ascii="Times New Roman" w:hAnsi="Times New Roman" w:cs="Times New Roman"/>
          <w:sz w:val="24"/>
          <w:szCs w:val="24"/>
        </w:rPr>
        <w:t xml:space="preserve"> the </w:t>
      </w:r>
      <w:r w:rsidR="0043333C">
        <w:rPr>
          <w:rFonts w:ascii="Times New Roman" w:hAnsi="Times New Roman" w:cs="Times New Roman"/>
          <w:sz w:val="24"/>
          <w:szCs w:val="24"/>
        </w:rPr>
        <w:t>inexcusable</w:t>
      </w:r>
      <w:r w:rsidR="00B15C7F">
        <w:rPr>
          <w:rFonts w:ascii="Times New Roman" w:hAnsi="Times New Roman" w:cs="Times New Roman"/>
          <w:sz w:val="24"/>
          <w:szCs w:val="24"/>
        </w:rPr>
        <w:t xml:space="preserve"> form </w:t>
      </w:r>
      <w:r w:rsidR="00407352">
        <w:rPr>
          <w:rFonts w:ascii="Times New Roman" w:hAnsi="Times New Roman" w:cs="Times New Roman"/>
          <w:sz w:val="24"/>
          <w:szCs w:val="24"/>
        </w:rPr>
        <w:t xml:space="preserve">that </w:t>
      </w:r>
      <w:r w:rsidR="0043333C">
        <w:rPr>
          <w:rFonts w:ascii="Times New Roman" w:hAnsi="Times New Roman" w:cs="Times New Roman"/>
          <w:sz w:val="24"/>
          <w:szCs w:val="24"/>
        </w:rPr>
        <w:t xml:space="preserve">it appeared and the ill-conceived </w:t>
      </w:r>
      <w:r w:rsidR="003B36AD">
        <w:rPr>
          <w:rFonts w:ascii="Times New Roman" w:hAnsi="Times New Roman" w:cs="Times New Roman"/>
          <w:sz w:val="24"/>
          <w:szCs w:val="24"/>
        </w:rPr>
        <w:t xml:space="preserve">basis for the application, Mr </w:t>
      </w:r>
      <w:r w:rsidR="003B36AD">
        <w:rPr>
          <w:rFonts w:ascii="Times New Roman" w:hAnsi="Times New Roman" w:cs="Times New Roman"/>
          <w:i/>
          <w:sz w:val="24"/>
          <w:szCs w:val="24"/>
        </w:rPr>
        <w:t xml:space="preserve">Madhuku </w:t>
      </w:r>
      <w:r w:rsidR="00B15C7F">
        <w:rPr>
          <w:rFonts w:ascii="Times New Roman" w:hAnsi="Times New Roman" w:cs="Times New Roman"/>
          <w:sz w:val="24"/>
          <w:szCs w:val="24"/>
        </w:rPr>
        <w:t>was correct to concede that the ground</w:t>
      </w:r>
      <w:r w:rsidR="0043333C">
        <w:rPr>
          <w:rFonts w:ascii="Times New Roman" w:hAnsi="Times New Roman" w:cs="Times New Roman"/>
          <w:sz w:val="24"/>
          <w:szCs w:val="24"/>
        </w:rPr>
        <w:t>s</w:t>
      </w:r>
      <w:r w:rsidR="00B15C7F">
        <w:rPr>
          <w:rFonts w:ascii="Times New Roman" w:hAnsi="Times New Roman" w:cs="Times New Roman"/>
          <w:sz w:val="24"/>
          <w:szCs w:val="24"/>
        </w:rPr>
        <w:t xml:space="preserve"> raised therein could not sustain the application.</w:t>
      </w:r>
      <w:r w:rsidR="0043333C">
        <w:rPr>
          <w:rFonts w:ascii="Times New Roman" w:hAnsi="Times New Roman" w:cs="Times New Roman"/>
          <w:sz w:val="24"/>
          <w:szCs w:val="24"/>
        </w:rPr>
        <w:t xml:space="preserve"> That was professional. </w:t>
      </w:r>
      <w:r w:rsidR="00B15C7F">
        <w:rPr>
          <w:rFonts w:ascii="Times New Roman" w:hAnsi="Times New Roman" w:cs="Times New Roman"/>
          <w:sz w:val="24"/>
          <w:szCs w:val="24"/>
        </w:rPr>
        <w:t xml:space="preserve"> </w:t>
      </w:r>
    </w:p>
    <w:p w14:paraId="07BBDA59" w14:textId="43680284" w:rsidR="0043333C" w:rsidRDefault="00721C03" w:rsidP="006C5A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3333C">
        <w:rPr>
          <w:rFonts w:ascii="Times New Roman" w:hAnsi="Times New Roman" w:cs="Times New Roman"/>
          <w:sz w:val="24"/>
          <w:szCs w:val="24"/>
        </w:rPr>
        <w:t xml:space="preserve">In opposing the main application, </w:t>
      </w:r>
      <w:r>
        <w:rPr>
          <w:rFonts w:ascii="Times New Roman" w:hAnsi="Times New Roman" w:cs="Times New Roman"/>
          <w:sz w:val="24"/>
          <w:szCs w:val="24"/>
        </w:rPr>
        <w:t xml:space="preserve">Mr </w:t>
      </w:r>
      <w:r>
        <w:rPr>
          <w:rFonts w:ascii="Times New Roman" w:hAnsi="Times New Roman" w:cs="Times New Roman"/>
          <w:i/>
          <w:sz w:val="24"/>
          <w:szCs w:val="24"/>
        </w:rPr>
        <w:t xml:space="preserve">Madhuku </w:t>
      </w:r>
      <w:r w:rsidR="0043333C">
        <w:rPr>
          <w:rFonts w:ascii="Times New Roman" w:hAnsi="Times New Roman" w:cs="Times New Roman"/>
          <w:sz w:val="24"/>
          <w:szCs w:val="24"/>
        </w:rPr>
        <w:t>maintained the</w:t>
      </w:r>
      <w:r w:rsidR="0043333C">
        <w:rPr>
          <w:rFonts w:ascii="Times New Roman" w:hAnsi="Times New Roman" w:cs="Times New Roman"/>
          <w:i/>
          <w:sz w:val="24"/>
          <w:szCs w:val="24"/>
        </w:rPr>
        <w:t xml:space="preserve"> </w:t>
      </w:r>
      <w:r w:rsidR="0043333C">
        <w:rPr>
          <w:rFonts w:ascii="Times New Roman" w:hAnsi="Times New Roman" w:cs="Times New Roman"/>
          <w:sz w:val="24"/>
          <w:szCs w:val="24"/>
        </w:rPr>
        <w:t>argument</w:t>
      </w:r>
      <w:r>
        <w:rPr>
          <w:rFonts w:ascii="Times New Roman" w:hAnsi="Times New Roman" w:cs="Times New Roman"/>
          <w:sz w:val="24"/>
          <w:szCs w:val="24"/>
        </w:rPr>
        <w:t xml:space="preserve"> </w:t>
      </w:r>
      <w:r w:rsidR="0043333C">
        <w:rPr>
          <w:rFonts w:ascii="Times New Roman" w:hAnsi="Times New Roman" w:cs="Times New Roman"/>
          <w:sz w:val="24"/>
          <w:szCs w:val="24"/>
        </w:rPr>
        <w:t>that the</w:t>
      </w:r>
      <w:r w:rsidR="00365EBE">
        <w:rPr>
          <w:rFonts w:ascii="Times New Roman" w:hAnsi="Times New Roman" w:cs="Times New Roman"/>
          <w:sz w:val="24"/>
          <w:szCs w:val="24"/>
        </w:rPr>
        <w:t xml:space="preserve"> </w:t>
      </w:r>
      <w:r w:rsidR="006A2978">
        <w:rPr>
          <w:rFonts w:ascii="Times New Roman" w:hAnsi="Times New Roman" w:cs="Times New Roman"/>
          <w:sz w:val="24"/>
          <w:szCs w:val="24"/>
        </w:rPr>
        <w:t>fifth</w:t>
      </w:r>
      <w:r w:rsidR="00E3796C">
        <w:rPr>
          <w:rFonts w:ascii="Times New Roman" w:hAnsi="Times New Roman" w:cs="Times New Roman"/>
          <w:sz w:val="24"/>
          <w:szCs w:val="24"/>
        </w:rPr>
        <w:t xml:space="preserve"> respondent’s</w:t>
      </w:r>
      <w:r w:rsidR="0043333C">
        <w:rPr>
          <w:rFonts w:ascii="Times New Roman" w:hAnsi="Times New Roman" w:cs="Times New Roman"/>
          <w:sz w:val="24"/>
          <w:szCs w:val="24"/>
        </w:rPr>
        <w:t xml:space="preserve"> title was</w:t>
      </w:r>
      <w:r w:rsidR="00407352">
        <w:rPr>
          <w:rFonts w:ascii="Times New Roman" w:hAnsi="Times New Roman" w:cs="Times New Roman"/>
          <w:sz w:val="24"/>
          <w:szCs w:val="24"/>
        </w:rPr>
        <w:t xml:space="preserve"> </w:t>
      </w:r>
      <w:r>
        <w:rPr>
          <w:rFonts w:ascii="Times New Roman" w:hAnsi="Times New Roman" w:cs="Times New Roman"/>
          <w:sz w:val="24"/>
          <w:szCs w:val="24"/>
        </w:rPr>
        <w:t xml:space="preserve">valid. </w:t>
      </w:r>
      <w:r w:rsidR="0043333C">
        <w:rPr>
          <w:rFonts w:ascii="Times New Roman" w:hAnsi="Times New Roman" w:cs="Times New Roman"/>
          <w:sz w:val="24"/>
          <w:szCs w:val="24"/>
        </w:rPr>
        <w:t>He argued</w:t>
      </w:r>
      <w:r w:rsidR="00407352">
        <w:rPr>
          <w:rFonts w:ascii="Times New Roman" w:hAnsi="Times New Roman" w:cs="Times New Roman"/>
          <w:sz w:val="24"/>
          <w:szCs w:val="24"/>
        </w:rPr>
        <w:t xml:space="preserve"> that </w:t>
      </w:r>
      <w:r w:rsidR="0043333C">
        <w:rPr>
          <w:rFonts w:ascii="Times New Roman" w:hAnsi="Times New Roman" w:cs="Times New Roman"/>
          <w:sz w:val="24"/>
          <w:szCs w:val="24"/>
        </w:rPr>
        <w:t>there i</w:t>
      </w:r>
      <w:r>
        <w:rPr>
          <w:rFonts w:ascii="Times New Roman" w:hAnsi="Times New Roman" w:cs="Times New Roman"/>
          <w:sz w:val="24"/>
          <w:szCs w:val="24"/>
        </w:rPr>
        <w:t xml:space="preserve">s a distinction between implementation and the carrying out of mining operations </w:t>
      </w:r>
      <w:r w:rsidR="0043333C">
        <w:rPr>
          <w:rFonts w:ascii="Times New Roman" w:hAnsi="Times New Roman" w:cs="Times New Roman"/>
          <w:sz w:val="24"/>
          <w:szCs w:val="24"/>
        </w:rPr>
        <w:t xml:space="preserve">on one hand </w:t>
      </w:r>
      <w:r>
        <w:rPr>
          <w:rFonts w:ascii="Times New Roman" w:hAnsi="Times New Roman" w:cs="Times New Roman"/>
          <w:sz w:val="24"/>
          <w:szCs w:val="24"/>
        </w:rPr>
        <w:t xml:space="preserve">and </w:t>
      </w:r>
      <w:r w:rsidR="00E3796C">
        <w:rPr>
          <w:rFonts w:ascii="Times New Roman" w:hAnsi="Times New Roman" w:cs="Times New Roman"/>
          <w:sz w:val="24"/>
          <w:szCs w:val="24"/>
        </w:rPr>
        <w:t xml:space="preserve">the </w:t>
      </w:r>
      <w:r>
        <w:rPr>
          <w:rFonts w:ascii="Times New Roman" w:hAnsi="Times New Roman" w:cs="Times New Roman"/>
          <w:sz w:val="24"/>
          <w:szCs w:val="24"/>
        </w:rPr>
        <w:t>validity of a title that one has</w:t>
      </w:r>
      <w:r w:rsidR="0043333C">
        <w:rPr>
          <w:rFonts w:ascii="Times New Roman" w:hAnsi="Times New Roman" w:cs="Times New Roman"/>
          <w:sz w:val="24"/>
          <w:szCs w:val="24"/>
        </w:rPr>
        <w:t xml:space="preserve"> on the other</w:t>
      </w:r>
      <w:r>
        <w:rPr>
          <w:rFonts w:ascii="Times New Roman" w:hAnsi="Times New Roman" w:cs="Times New Roman"/>
          <w:sz w:val="24"/>
          <w:szCs w:val="24"/>
        </w:rPr>
        <w:t>.</w:t>
      </w:r>
      <w:r w:rsidR="00407352">
        <w:rPr>
          <w:rFonts w:ascii="Times New Roman" w:hAnsi="Times New Roman" w:cs="Times New Roman"/>
          <w:sz w:val="24"/>
          <w:szCs w:val="24"/>
        </w:rPr>
        <w:t xml:space="preserve"> </w:t>
      </w:r>
      <w:r>
        <w:rPr>
          <w:rFonts w:ascii="Times New Roman" w:hAnsi="Times New Roman" w:cs="Times New Roman"/>
          <w:sz w:val="24"/>
          <w:szCs w:val="24"/>
        </w:rPr>
        <w:t xml:space="preserve">He </w:t>
      </w:r>
      <w:r w:rsidR="0043333C">
        <w:rPr>
          <w:rFonts w:ascii="Times New Roman" w:hAnsi="Times New Roman" w:cs="Times New Roman"/>
          <w:sz w:val="24"/>
          <w:szCs w:val="24"/>
        </w:rPr>
        <w:t>further contended</w:t>
      </w:r>
      <w:r>
        <w:rPr>
          <w:rFonts w:ascii="Times New Roman" w:hAnsi="Times New Roman" w:cs="Times New Roman"/>
          <w:sz w:val="24"/>
          <w:szCs w:val="24"/>
        </w:rPr>
        <w:t xml:space="preserve"> that a mining title is valid without reference to th</w:t>
      </w:r>
      <w:r w:rsidR="003B36AD">
        <w:rPr>
          <w:rFonts w:ascii="Times New Roman" w:hAnsi="Times New Roman" w:cs="Times New Roman"/>
          <w:sz w:val="24"/>
          <w:szCs w:val="24"/>
        </w:rPr>
        <w:t>e EIA</w:t>
      </w:r>
      <w:r w:rsidR="0043333C">
        <w:rPr>
          <w:rFonts w:ascii="Times New Roman" w:hAnsi="Times New Roman" w:cs="Times New Roman"/>
          <w:sz w:val="24"/>
          <w:szCs w:val="24"/>
        </w:rPr>
        <w:t>C</w:t>
      </w:r>
      <w:r>
        <w:rPr>
          <w:rFonts w:ascii="Times New Roman" w:hAnsi="Times New Roman" w:cs="Times New Roman"/>
          <w:sz w:val="24"/>
          <w:szCs w:val="24"/>
        </w:rPr>
        <w:t>. It is the carrying out of the operations that ought</w:t>
      </w:r>
      <w:r w:rsidR="003B36AD">
        <w:rPr>
          <w:rFonts w:ascii="Times New Roman" w:hAnsi="Times New Roman" w:cs="Times New Roman"/>
          <w:sz w:val="24"/>
          <w:szCs w:val="24"/>
        </w:rPr>
        <w:t xml:space="preserve"> to be held in abeyance until the EIA</w:t>
      </w:r>
      <w:r w:rsidR="0043333C">
        <w:rPr>
          <w:rFonts w:ascii="Times New Roman" w:hAnsi="Times New Roman" w:cs="Times New Roman"/>
          <w:sz w:val="24"/>
          <w:szCs w:val="24"/>
        </w:rPr>
        <w:t>C</w:t>
      </w:r>
      <w:r>
        <w:rPr>
          <w:rFonts w:ascii="Times New Roman" w:hAnsi="Times New Roman" w:cs="Times New Roman"/>
          <w:sz w:val="24"/>
          <w:szCs w:val="24"/>
        </w:rPr>
        <w:t xml:space="preserve"> is </w:t>
      </w:r>
      <w:r w:rsidR="00407352">
        <w:rPr>
          <w:rFonts w:ascii="Times New Roman" w:hAnsi="Times New Roman" w:cs="Times New Roman"/>
          <w:sz w:val="24"/>
          <w:szCs w:val="24"/>
        </w:rPr>
        <w:t>acquired</w:t>
      </w:r>
      <w:r>
        <w:rPr>
          <w:rFonts w:ascii="Times New Roman" w:hAnsi="Times New Roman" w:cs="Times New Roman"/>
          <w:sz w:val="24"/>
          <w:szCs w:val="24"/>
        </w:rPr>
        <w:t>.</w:t>
      </w:r>
      <w:r w:rsidR="00407352">
        <w:rPr>
          <w:rFonts w:ascii="Times New Roman" w:hAnsi="Times New Roman" w:cs="Times New Roman"/>
          <w:sz w:val="24"/>
          <w:szCs w:val="24"/>
        </w:rPr>
        <w:t xml:space="preserve"> </w:t>
      </w:r>
    </w:p>
    <w:p w14:paraId="304F9CE4" w14:textId="3E890234" w:rsidR="00201F57" w:rsidRDefault="00E1597C" w:rsidP="006C5A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w:t>
      </w:r>
      <w:r w:rsidR="0043333C">
        <w:rPr>
          <w:rFonts w:ascii="Times New Roman" w:hAnsi="Times New Roman" w:cs="Times New Roman"/>
          <w:sz w:val="24"/>
          <w:szCs w:val="24"/>
        </w:rPr>
        <w:t>h regards the establishment</w:t>
      </w:r>
      <w:r>
        <w:rPr>
          <w:rFonts w:ascii="Times New Roman" w:hAnsi="Times New Roman" w:cs="Times New Roman"/>
          <w:sz w:val="24"/>
          <w:szCs w:val="24"/>
        </w:rPr>
        <w:t xml:space="preserve"> of the requirements fo</w:t>
      </w:r>
      <w:r w:rsidR="0043333C">
        <w:rPr>
          <w:rFonts w:ascii="Times New Roman" w:hAnsi="Times New Roman" w:cs="Times New Roman"/>
          <w:sz w:val="24"/>
          <w:szCs w:val="24"/>
        </w:rPr>
        <w:t>r a declaratur by the applicant</w:t>
      </w:r>
      <w:r>
        <w:rPr>
          <w:rFonts w:ascii="Times New Roman" w:hAnsi="Times New Roman" w:cs="Times New Roman"/>
          <w:sz w:val="24"/>
          <w:szCs w:val="24"/>
        </w:rPr>
        <w:t>,</w:t>
      </w:r>
      <w:r w:rsidR="00201F57">
        <w:rPr>
          <w:rFonts w:ascii="Times New Roman" w:hAnsi="Times New Roman" w:cs="Times New Roman"/>
          <w:sz w:val="24"/>
          <w:szCs w:val="24"/>
        </w:rPr>
        <w:t xml:space="preserve"> </w:t>
      </w:r>
      <w:r w:rsidR="005055A7" w:rsidRPr="0043333C">
        <w:rPr>
          <w:rFonts w:ascii="Times New Roman" w:hAnsi="Times New Roman" w:cs="Times New Roman"/>
          <w:sz w:val="24"/>
        </w:rPr>
        <w:t>Mr</w:t>
      </w:r>
      <w:r w:rsidR="006A2978">
        <w:rPr>
          <w:rFonts w:ascii="Times New Roman" w:hAnsi="Times New Roman" w:cs="Times New Roman"/>
          <w:i/>
          <w:sz w:val="24"/>
        </w:rPr>
        <w:t> </w:t>
      </w:r>
      <w:r w:rsidR="005055A7">
        <w:rPr>
          <w:rFonts w:ascii="Times New Roman" w:hAnsi="Times New Roman" w:cs="Times New Roman"/>
          <w:i/>
          <w:sz w:val="24"/>
        </w:rPr>
        <w:t xml:space="preserve">Madhuku </w:t>
      </w:r>
      <w:r w:rsidR="0043333C">
        <w:rPr>
          <w:rFonts w:ascii="Times New Roman" w:hAnsi="Times New Roman" w:cs="Times New Roman"/>
          <w:sz w:val="24"/>
        </w:rPr>
        <w:t>took a different</w:t>
      </w:r>
      <w:r w:rsidR="005055A7">
        <w:rPr>
          <w:rFonts w:ascii="Times New Roman" w:hAnsi="Times New Roman" w:cs="Times New Roman"/>
          <w:sz w:val="24"/>
        </w:rPr>
        <w:t xml:space="preserve"> view. </w:t>
      </w:r>
      <w:r w:rsidR="0043333C">
        <w:rPr>
          <w:rFonts w:ascii="Times New Roman" w:hAnsi="Times New Roman" w:cs="Times New Roman"/>
          <w:sz w:val="24"/>
          <w:szCs w:val="24"/>
        </w:rPr>
        <w:t xml:space="preserve">He stated that the declaratory order which </w:t>
      </w:r>
      <w:r w:rsidR="00E3796C">
        <w:rPr>
          <w:rFonts w:ascii="Times New Roman" w:hAnsi="Times New Roman" w:cs="Times New Roman"/>
          <w:sz w:val="24"/>
          <w:szCs w:val="24"/>
        </w:rPr>
        <w:t xml:space="preserve">the applicant </w:t>
      </w:r>
      <w:r w:rsidR="0043333C">
        <w:rPr>
          <w:rFonts w:ascii="Times New Roman" w:hAnsi="Times New Roman" w:cs="Times New Roman"/>
          <w:sz w:val="24"/>
          <w:szCs w:val="24"/>
        </w:rPr>
        <w:t>was praying for could no</w:t>
      </w:r>
      <w:r w:rsidR="00721C03">
        <w:rPr>
          <w:rFonts w:ascii="Times New Roman" w:hAnsi="Times New Roman" w:cs="Times New Roman"/>
          <w:sz w:val="24"/>
          <w:szCs w:val="24"/>
        </w:rPr>
        <w:t>t be granted by this cour</w:t>
      </w:r>
      <w:r w:rsidR="009A3BB5">
        <w:rPr>
          <w:rFonts w:ascii="Times New Roman" w:hAnsi="Times New Roman" w:cs="Times New Roman"/>
          <w:sz w:val="24"/>
          <w:szCs w:val="24"/>
        </w:rPr>
        <w:t>t</w:t>
      </w:r>
      <w:r w:rsidR="0043333C">
        <w:rPr>
          <w:rFonts w:ascii="Times New Roman" w:hAnsi="Times New Roman" w:cs="Times New Roman"/>
          <w:sz w:val="24"/>
          <w:szCs w:val="24"/>
        </w:rPr>
        <w:t xml:space="preserve"> because the grant</w:t>
      </w:r>
      <w:r w:rsidR="00201F57">
        <w:rPr>
          <w:rFonts w:ascii="Times New Roman" w:hAnsi="Times New Roman" w:cs="Times New Roman"/>
          <w:sz w:val="24"/>
          <w:szCs w:val="24"/>
        </w:rPr>
        <w:t xml:space="preserve"> of a declaratory ord</w:t>
      </w:r>
      <w:r w:rsidR="0043333C">
        <w:rPr>
          <w:rFonts w:ascii="Times New Roman" w:hAnsi="Times New Roman" w:cs="Times New Roman"/>
          <w:sz w:val="24"/>
          <w:szCs w:val="24"/>
        </w:rPr>
        <w:t>er had</w:t>
      </w:r>
      <w:r w:rsidR="00721C03">
        <w:rPr>
          <w:rFonts w:ascii="Times New Roman" w:hAnsi="Times New Roman" w:cs="Times New Roman"/>
          <w:sz w:val="24"/>
          <w:szCs w:val="24"/>
        </w:rPr>
        <w:t xml:space="preserve"> to be dependent on a</w:t>
      </w:r>
      <w:r w:rsidR="00201F57">
        <w:rPr>
          <w:rFonts w:ascii="Times New Roman" w:hAnsi="Times New Roman" w:cs="Times New Roman"/>
          <w:sz w:val="24"/>
          <w:szCs w:val="24"/>
        </w:rPr>
        <w:t xml:space="preserve"> number of f</w:t>
      </w:r>
      <w:r w:rsidR="0043333C">
        <w:rPr>
          <w:rFonts w:ascii="Times New Roman" w:hAnsi="Times New Roman" w:cs="Times New Roman"/>
          <w:sz w:val="24"/>
          <w:szCs w:val="24"/>
        </w:rPr>
        <w:t>actors which had</w:t>
      </w:r>
      <w:r>
        <w:rPr>
          <w:rFonts w:ascii="Times New Roman" w:hAnsi="Times New Roman" w:cs="Times New Roman"/>
          <w:sz w:val="24"/>
          <w:szCs w:val="24"/>
        </w:rPr>
        <w:t xml:space="preserve"> not been established</w:t>
      </w:r>
      <w:r w:rsidR="00407352">
        <w:rPr>
          <w:rFonts w:ascii="Times New Roman" w:hAnsi="Times New Roman" w:cs="Times New Roman"/>
          <w:sz w:val="24"/>
          <w:szCs w:val="24"/>
        </w:rPr>
        <w:t xml:space="preserve"> in this case</w:t>
      </w:r>
      <w:r>
        <w:rPr>
          <w:rFonts w:ascii="Times New Roman" w:hAnsi="Times New Roman" w:cs="Times New Roman"/>
          <w:sz w:val="24"/>
          <w:szCs w:val="24"/>
        </w:rPr>
        <w:t>. For instance</w:t>
      </w:r>
      <w:r w:rsidR="006A2978">
        <w:rPr>
          <w:rFonts w:ascii="Times New Roman" w:hAnsi="Times New Roman" w:cs="Times New Roman"/>
          <w:sz w:val="24"/>
          <w:szCs w:val="24"/>
        </w:rPr>
        <w:t>,</w:t>
      </w:r>
      <w:r>
        <w:rPr>
          <w:rFonts w:ascii="Times New Roman" w:hAnsi="Times New Roman" w:cs="Times New Roman"/>
          <w:sz w:val="24"/>
          <w:szCs w:val="24"/>
        </w:rPr>
        <w:t xml:space="preserve"> </w:t>
      </w:r>
      <w:r w:rsidR="0043333C">
        <w:rPr>
          <w:rFonts w:ascii="Times New Roman" w:hAnsi="Times New Roman" w:cs="Times New Roman"/>
          <w:sz w:val="24"/>
          <w:szCs w:val="24"/>
        </w:rPr>
        <w:t>there was</w:t>
      </w:r>
      <w:r w:rsidR="00201F57">
        <w:rPr>
          <w:rFonts w:ascii="Times New Roman" w:hAnsi="Times New Roman" w:cs="Times New Roman"/>
          <w:sz w:val="24"/>
          <w:szCs w:val="24"/>
        </w:rPr>
        <w:t xml:space="preserve"> a resolution of a dispute relating to the boundaries of the mining claims and </w:t>
      </w:r>
      <w:r w:rsidR="00E3796C">
        <w:rPr>
          <w:rFonts w:ascii="Times New Roman" w:hAnsi="Times New Roman" w:cs="Times New Roman"/>
          <w:sz w:val="24"/>
          <w:szCs w:val="24"/>
        </w:rPr>
        <w:t>for the applicant</w:t>
      </w:r>
      <w:r w:rsidR="009A3BB5">
        <w:rPr>
          <w:rFonts w:ascii="Times New Roman" w:hAnsi="Times New Roman" w:cs="Times New Roman"/>
          <w:sz w:val="24"/>
          <w:szCs w:val="24"/>
        </w:rPr>
        <w:t xml:space="preserve"> </w:t>
      </w:r>
      <w:r>
        <w:rPr>
          <w:rFonts w:ascii="Times New Roman" w:hAnsi="Times New Roman" w:cs="Times New Roman"/>
          <w:sz w:val="24"/>
          <w:szCs w:val="24"/>
        </w:rPr>
        <w:t>to simply</w:t>
      </w:r>
      <w:r w:rsidR="00201F57">
        <w:rPr>
          <w:rFonts w:ascii="Times New Roman" w:hAnsi="Times New Roman" w:cs="Times New Roman"/>
          <w:sz w:val="24"/>
          <w:szCs w:val="24"/>
        </w:rPr>
        <w:t xml:space="preserve"> get</w:t>
      </w:r>
      <w:r w:rsidR="009A3BB5">
        <w:rPr>
          <w:rFonts w:ascii="Times New Roman" w:hAnsi="Times New Roman" w:cs="Times New Roman"/>
          <w:sz w:val="24"/>
          <w:szCs w:val="24"/>
        </w:rPr>
        <w:t xml:space="preserve"> an order that invalidates </w:t>
      </w:r>
      <w:r w:rsidR="00E3796C">
        <w:rPr>
          <w:rFonts w:ascii="Times New Roman" w:hAnsi="Times New Roman" w:cs="Times New Roman"/>
          <w:sz w:val="24"/>
          <w:szCs w:val="24"/>
        </w:rPr>
        <w:t xml:space="preserve">the </w:t>
      </w:r>
      <w:r w:rsidR="006A2978">
        <w:rPr>
          <w:rFonts w:ascii="Times New Roman" w:hAnsi="Times New Roman" w:cs="Times New Roman"/>
          <w:sz w:val="24"/>
          <w:szCs w:val="24"/>
        </w:rPr>
        <w:t>fifth</w:t>
      </w:r>
      <w:r w:rsidR="00E3796C">
        <w:rPr>
          <w:rFonts w:ascii="Times New Roman" w:hAnsi="Times New Roman" w:cs="Times New Roman"/>
          <w:sz w:val="24"/>
          <w:szCs w:val="24"/>
        </w:rPr>
        <w:t xml:space="preserve"> respondent</w:t>
      </w:r>
      <w:r w:rsidR="0043333C">
        <w:rPr>
          <w:rFonts w:ascii="Times New Roman" w:hAnsi="Times New Roman" w:cs="Times New Roman"/>
          <w:sz w:val="24"/>
          <w:szCs w:val="24"/>
        </w:rPr>
        <w:t>’</w:t>
      </w:r>
      <w:r w:rsidR="00E3796C">
        <w:rPr>
          <w:rFonts w:ascii="Times New Roman" w:hAnsi="Times New Roman" w:cs="Times New Roman"/>
          <w:sz w:val="24"/>
          <w:szCs w:val="24"/>
        </w:rPr>
        <w:t>s</w:t>
      </w:r>
      <w:r w:rsidR="00201F57">
        <w:rPr>
          <w:rFonts w:ascii="Times New Roman" w:hAnsi="Times New Roman" w:cs="Times New Roman"/>
          <w:sz w:val="24"/>
          <w:szCs w:val="24"/>
        </w:rPr>
        <w:t xml:space="preserve"> mining claim on the paper</w:t>
      </w:r>
      <w:r>
        <w:rPr>
          <w:rFonts w:ascii="Times New Roman" w:hAnsi="Times New Roman" w:cs="Times New Roman"/>
          <w:sz w:val="24"/>
          <w:szCs w:val="24"/>
        </w:rPr>
        <w:t xml:space="preserve">s before the court </w:t>
      </w:r>
      <w:r w:rsidR="00201F57">
        <w:rPr>
          <w:rFonts w:ascii="Times New Roman" w:hAnsi="Times New Roman" w:cs="Times New Roman"/>
          <w:sz w:val="24"/>
          <w:szCs w:val="24"/>
        </w:rPr>
        <w:t>would be an improper exercise of discretion</w:t>
      </w:r>
      <w:r>
        <w:rPr>
          <w:rFonts w:ascii="Times New Roman" w:hAnsi="Times New Roman" w:cs="Times New Roman"/>
          <w:sz w:val="24"/>
          <w:szCs w:val="24"/>
        </w:rPr>
        <w:t>.</w:t>
      </w:r>
      <w:r w:rsidR="00721C03">
        <w:rPr>
          <w:rFonts w:ascii="Times New Roman" w:hAnsi="Times New Roman" w:cs="Times New Roman"/>
          <w:sz w:val="24"/>
          <w:szCs w:val="24"/>
        </w:rPr>
        <w:t xml:space="preserve"> </w:t>
      </w:r>
      <w:r w:rsidR="00E3796C">
        <w:rPr>
          <w:rFonts w:ascii="Times New Roman" w:hAnsi="Times New Roman" w:cs="Times New Roman"/>
          <w:sz w:val="24"/>
          <w:szCs w:val="24"/>
        </w:rPr>
        <w:t>He claimed that t</w:t>
      </w:r>
      <w:r w:rsidR="0043333C">
        <w:rPr>
          <w:rFonts w:ascii="Times New Roman" w:hAnsi="Times New Roman" w:cs="Times New Roman"/>
          <w:sz w:val="24"/>
          <w:szCs w:val="24"/>
        </w:rPr>
        <w:t>he papers before the court did</w:t>
      </w:r>
      <w:r w:rsidR="00201F57">
        <w:rPr>
          <w:rFonts w:ascii="Times New Roman" w:hAnsi="Times New Roman" w:cs="Times New Roman"/>
          <w:sz w:val="24"/>
          <w:szCs w:val="24"/>
        </w:rPr>
        <w:t xml:space="preserve"> not warrant the making of</w:t>
      </w:r>
      <w:r w:rsidR="0043333C">
        <w:rPr>
          <w:rFonts w:ascii="Times New Roman" w:hAnsi="Times New Roman" w:cs="Times New Roman"/>
          <w:sz w:val="24"/>
          <w:szCs w:val="24"/>
        </w:rPr>
        <w:t xml:space="preserve"> the order that the applicant sought. </w:t>
      </w:r>
      <w:r w:rsidR="00201F57">
        <w:rPr>
          <w:rFonts w:ascii="Times New Roman" w:hAnsi="Times New Roman" w:cs="Times New Roman"/>
          <w:sz w:val="24"/>
          <w:szCs w:val="24"/>
        </w:rPr>
        <w:t xml:space="preserve"> </w:t>
      </w:r>
    </w:p>
    <w:p w14:paraId="70054CFE" w14:textId="77777777" w:rsidR="00201F57" w:rsidRDefault="00201F57" w:rsidP="006C5AEE">
      <w:pPr>
        <w:spacing w:line="360" w:lineRule="auto"/>
        <w:jc w:val="both"/>
        <w:rPr>
          <w:rFonts w:ascii="Times New Roman" w:hAnsi="Times New Roman" w:cs="Times New Roman"/>
          <w:sz w:val="24"/>
        </w:rPr>
      </w:pPr>
    </w:p>
    <w:p w14:paraId="614425BC" w14:textId="79E27D33" w:rsidR="0043333C" w:rsidRPr="002E0A98" w:rsidRDefault="0043333C" w:rsidP="002E0A98">
      <w:pPr>
        <w:spacing w:line="360" w:lineRule="auto"/>
        <w:jc w:val="both"/>
        <w:rPr>
          <w:rFonts w:ascii="Times New Roman" w:hAnsi="Times New Roman" w:cs="Times New Roman"/>
          <w:b/>
          <w:sz w:val="24"/>
          <w:szCs w:val="24"/>
        </w:rPr>
      </w:pPr>
      <w:r w:rsidRPr="002E0A98">
        <w:rPr>
          <w:rFonts w:ascii="Times New Roman" w:hAnsi="Times New Roman" w:cs="Times New Roman"/>
          <w:b/>
          <w:sz w:val="24"/>
          <w:szCs w:val="24"/>
        </w:rPr>
        <w:t>The issues for determination</w:t>
      </w:r>
    </w:p>
    <w:p w14:paraId="51B7EF1B" w14:textId="25E13EC3" w:rsidR="002E4612" w:rsidRPr="002E0A98" w:rsidRDefault="0043333C" w:rsidP="006A2978">
      <w:pPr>
        <w:spacing w:line="360" w:lineRule="auto"/>
        <w:ind w:firstLine="720"/>
        <w:jc w:val="both"/>
        <w:rPr>
          <w:rFonts w:ascii="Times New Roman" w:hAnsi="Times New Roman" w:cs="Times New Roman"/>
          <w:sz w:val="24"/>
          <w:szCs w:val="24"/>
        </w:rPr>
      </w:pPr>
      <w:r w:rsidRPr="002E0A98">
        <w:rPr>
          <w:rFonts w:ascii="Times New Roman" w:hAnsi="Times New Roman" w:cs="Times New Roman"/>
          <w:sz w:val="24"/>
          <w:szCs w:val="24"/>
        </w:rPr>
        <w:t>The only issue for determination</w:t>
      </w:r>
      <w:r w:rsidR="002E4612" w:rsidRPr="002E0A98">
        <w:rPr>
          <w:rFonts w:ascii="Times New Roman" w:hAnsi="Times New Roman" w:cs="Times New Roman"/>
          <w:sz w:val="24"/>
          <w:szCs w:val="24"/>
        </w:rPr>
        <w:t xml:space="preserve"> in this matter </w:t>
      </w:r>
      <w:r w:rsidRPr="002E0A98">
        <w:rPr>
          <w:rFonts w:ascii="Times New Roman" w:hAnsi="Times New Roman" w:cs="Times New Roman"/>
          <w:sz w:val="24"/>
          <w:szCs w:val="24"/>
        </w:rPr>
        <w:t>is:</w:t>
      </w:r>
    </w:p>
    <w:p w14:paraId="60A88525" w14:textId="77777777" w:rsidR="0043333C" w:rsidRPr="002E0A98" w:rsidRDefault="006F07BD" w:rsidP="002E0A98">
      <w:pPr>
        <w:pStyle w:val="ListParagraph"/>
        <w:spacing w:line="360" w:lineRule="auto"/>
        <w:jc w:val="both"/>
        <w:rPr>
          <w:rFonts w:ascii="Times New Roman" w:hAnsi="Times New Roman" w:cs="Times New Roman"/>
          <w:sz w:val="24"/>
          <w:szCs w:val="24"/>
        </w:rPr>
      </w:pPr>
      <w:r w:rsidRPr="002E0A98">
        <w:rPr>
          <w:rFonts w:ascii="Times New Roman" w:hAnsi="Times New Roman" w:cs="Times New Roman"/>
          <w:sz w:val="24"/>
          <w:szCs w:val="24"/>
        </w:rPr>
        <w:t>Whether t</w:t>
      </w:r>
      <w:r w:rsidR="0043333C" w:rsidRPr="002E0A98">
        <w:rPr>
          <w:rFonts w:ascii="Times New Roman" w:hAnsi="Times New Roman" w:cs="Times New Roman"/>
          <w:sz w:val="24"/>
          <w:szCs w:val="24"/>
        </w:rPr>
        <w:t>he applicant has satisfied the requirements for the grant of declaratory relief.</w:t>
      </w:r>
    </w:p>
    <w:p w14:paraId="4D318160" w14:textId="3C08C0D9" w:rsidR="0043333C" w:rsidRPr="002E0A98" w:rsidRDefault="0043333C" w:rsidP="006A2978">
      <w:pPr>
        <w:spacing w:line="360" w:lineRule="auto"/>
        <w:ind w:firstLine="720"/>
        <w:jc w:val="both"/>
        <w:rPr>
          <w:rFonts w:ascii="Times New Roman" w:hAnsi="Times New Roman" w:cs="Times New Roman"/>
          <w:sz w:val="24"/>
          <w:szCs w:val="24"/>
        </w:rPr>
      </w:pPr>
      <w:r w:rsidRPr="002E0A98">
        <w:rPr>
          <w:rFonts w:ascii="Times New Roman" w:hAnsi="Times New Roman" w:cs="Times New Roman"/>
          <w:sz w:val="24"/>
          <w:szCs w:val="24"/>
        </w:rPr>
        <w:lastRenderedPageBreak/>
        <w:t xml:space="preserve">Below I deal with the issue. </w:t>
      </w:r>
    </w:p>
    <w:p w14:paraId="044D5820" w14:textId="41FB675D" w:rsidR="0043333C" w:rsidRPr="002E0A98" w:rsidRDefault="0043333C" w:rsidP="002E0A98">
      <w:pPr>
        <w:spacing w:line="360" w:lineRule="auto"/>
        <w:jc w:val="both"/>
        <w:rPr>
          <w:rFonts w:ascii="Times New Roman" w:hAnsi="Times New Roman" w:cs="Times New Roman"/>
          <w:sz w:val="24"/>
          <w:szCs w:val="24"/>
        </w:rPr>
      </w:pPr>
      <w:r w:rsidRPr="002E0A98">
        <w:rPr>
          <w:rFonts w:ascii="Times New Roman" w:hAnsi="Times New Roman" w:cs="Times New Roman"/>
          <w:sz w:val="24"/>
          <w:szCs w:val="24"/>
        </w:rPr>
        <w:t>The remedy of declaratory relief is provided for in terms of s 14 of the High court Act [</w:t>
      </w:r>
      <w:r w:rsidRPr="006A2978">
        <w:rPr>
          <w:rFonts w:ascii="Times New Roman" w:hAnsi="Times New Roman" w:cs="Times New Roman"/>
          <w:i/>
          <w:iCs/>
          <w:sz w:val="24"/>
          <w:szCs w:val="24"/>
        </w:rPr>
        <w:t>Chapter</w:t>
      </w:r>
      <w:r w:rsidR="006A2978">
        <w:rPr>
          <w:rFonts w:ascii="Times New Roman" w:hAnsi="Times New Roman" w:cs="Times New Roman"/>
          <w:i/>
          <w:iCs/>
          <w:sz w:val="24"/>
          <w:szCs w:val="24"/>
        </w:rPr>
        <w:t> </w:t>
      </w:r>
      <w:r w:rsidRPr="006A2978">
        <w:rPr>
          <w:rFonts w:ascii="Times New Roman" w:hAnsi="Times New Roman" w:cs="Times New Roman"/>
          <w:i/>
          <w:iCs/>
          <w:sz w:val="24"/>
          <w:szCs w:val="24"/>
        </w:rPr>
        <w:t>7:06</w:t>
      </w:r>
      <w:r w:rsidRPr="002E0A98">
        <w:rPr>
          <w:rFonts w:ascii="Times New Roman" w:hAnsi="Times New Roman" w:cs="Times New Roman"/>
          <w:sz w:val="24"/>
          <w:szCs w:val="24"/>
        </w:rPr>
        <w:t xml:space="preserve">]. The section states that: </w:t>
      </w:r>
    </w:p>
    <w:p w14:paraId="2480F2B7" w14:textId="4AA25313" w:rsidR="0043333C" w:rsidRPr="006A2978" w:rsidRDefault="006A2978" w:rsidP="0043333C">
      <w:pPr>
        <w:autoSpaceDE w:val="0"/>
        <w:autoSpaceDN w:val="0"/>
        <w:adjustRightInd w:val="0"/>
        <w:ind w:left="720"/>
        <w:rPr>
          <w:rFonts w:ascii="Times New Roman" w:eastAsiaTheme="minorHAnsi" w:hAnsi="Times New Roman" w:cs="Times New Roman"/>
          <w:b/>
          <w:bCs/>
          <w:kern w:val="0"/>
          <w:lang w:eastAsia="en-US"/>
        </w:rPr>
      </w:pPr>
      <w:r w:rsidRPr="006A2978">
        <w:rPr>
          <w:rFonts w:ascii="Times New Roman" w:eastAsiaTheme="minorHAnsi" w:hAnsi="Times New Roman" w:cs="Times New Roman"/>
          <w:b/>
          <w:bCs/>
          <w:kern w:val="0"/>
          <w:lang w:eastAsia="en-US"/>
        </w:rPr>
        <w:t>“</w:t>
      </w:r>
      <w:r w:rsidR="0043333C" w:rsidRPr="006A2978">
        <w:rPr>
          <w:rFonts w:ascii="Times New Roman" w:eastAsiaTheme="minorHAnsi" w:hAnsi="Times New Roman" w:cs="Times New Roman"/>
          <w:b/>
          <w:bCs/>
          <w:kern w:val="0"/>
          <w:lang w:eastAsia="en-US"/>
        </w:rPr>
        <w:t>14 High Court may determine future or contingent rights</w:t>
      </w:r>
    </w:p>
    <w:p w14:paraId="6443EF01" w14:textId="670FFFC1" w:rsidR="0043333C" w:rsidRPr="006A2978" w:rsidRDefault="0043333C" w:rsidP="0043333C">
      <w:pPr>
        <w:autoSpaceDE w:val="0"/>
        <w:autoSpaceDN w:val="0"/>
        <w:adjustRightInd w:val="0"/>
        <w:ind w:left="720"/>
        <w:rPr>
          <w:rFonts w:ascii="Times New Roman" w:eastAsiaTheme="minorHAnsi" w:hAnsi="Times New Roman" w:cs="Times New Roman"/>
          <w:kern w:val="0"/>
          <w:lang w:eastAsia="en-US"/>
        </w:rPr>
      </w:pPr>
      <w:r w:rsidRPr="006A2978">
        <w:rPr>
          <w:rFonts w:ascii="Times New Roman" w:eastAsiaTheme="minorHAnsi" w:hAnsi="Times New Roman" w:cs="Times New Roman"/>
          <w:kern w:val="0"/>
          <w:lang w:eastAsia="en-US"/>
        </w:rPr>
        <w:t>The High Court may, in its discretion, at the instance of any interested person, inquire into and determine any existing, future or contingent right or obligation, notwithstanding that such person cannot claim any relief consequential upon such determination.</w:t>
      </w:r>
      <w:r w:rsidR="006A2978" w:rsidRPr="006A2978">
        <w:rPr>
          <w:rFonts w:ascii="Times New Roman" w:eastAsiaTheme="minorHAnsi" w:hAnsi="Times New Roman" w:cs="Times New Roman"/>
          <w:kern w:val="0"/>
          <w:lang w:eastAsia="en-US"/>
        </w:rPr>
        <w:t>”</w:t>
      </w:r>
    </w:p>
    <w:p w14:paraId="6BBF7C1E" w14:textId="77777777" w:rsidR="002C64DD" w:rsidRDefault="002C64DD" w:rsidP="002E0A98">
      <w:pPr>
        <w:spacing w:line="360" w:lineRule="auto"/>
        <w:jc w:val="both"/>
        <w:rPr>
          <w:color w:val="00B050"/>
        </w:rPr>
      </w:pPr>
    </w:p>
    <w:p w14:paraId="60C0A330" w14:textId="4C524F05" w:rsidR="0043333C" w:rsidRPr="002E0A98" w:rsidRDefault="0043333C" w:rsidP="002E0A98">
      <w:pPr>
        <w:spacing w:line="360" w:lineRule="auto"/>
        <w:jc w:val="both"/>
        <w:rPr>
          <w:rFonts w:ascii="Times New Roman" w:hAnsi="Times New Roman" w:cs="Times New Roman"/>
          <w:sz w:val="24"/>
          <w:szCs w:val="24"/>
        </w:rPr>
      </w:pPr>
      <w:r w:rsidRPr="0043333C">
        <w:rPr>
          <w:color w:val="00B050"/>
        </w:rPr>
        <w:t xml:space="preserve"> </w:t>
      </w:r>
      <w:r w:rsidR="006A2978">
        <w:rPr>
          <w:color w:val="00B050"/>
        </w:rPr>
        <w:tab/>
      </w:r>
      <w:r w:rsidR="002C64DD">
        <w:rPr>
          <w:rFonts w:ascii="Times New Roman" w:hAnsi="Times New Roman" w:cs="Times New Roman"/>
          <w:sz w:val="24"/>
          <w:szCs w:val="24"/>
        </w:rPr>
        <w:t xml:space="preserve">In explaining the meaning of the above </w:t>
      </w:r>
      <w:r w:rsidR="002C64DD" w:rsidRPr="002E0A98">
        <w:rPr>
          <w:rFonts w:ascii="Times New Roman" w:hAnsi="Times New Roman" w:cs="Times New Roman"/>
          <w:sz w:val="24"/>
          <w:szCs w:val="24"/>
        </w:rPr>
        <w:t>provision</w:t>
      </w:r>
      <w:r w:rsidRPr="002E0A98">
        <w:rPr>
          <w:rFonts w:ascii="Times New Roman" w:hAnsi="Times New Roman" w:cs="Times New Roman"/>
          <w:sz w:val="24"/>
          <w:szCs w:val="24"/>
        </w:rPr>
        <w:t xml:space="preserve">, this court in the case of </w:t>
      </w:r>
      <w:r w:rsidRPr="002E0A98">
        <w:rPr>
          <w:rFonts w:ascii="Times New Roman" w:hAnsi="Times New Roman" w:cs="Times New Roman"/>
          <w:i/>
          <w:sz w:val="24"/>
          <w:szCs w:val="24"/>
        </w:rPr>
        <w:t xml:space="preserve">Debshan (Private) limited </w:t>
      </w:r>
      <w:r w:rsidRPr="006A2978">
        <w:rPr>
          <w:rFonts w:ascii="Times New Roman" w:hAnsi="Times New Roman" w:cs="Times New Roman"/>
          <w:iCs/>
          <w:sz w:val="24"/>
          <w:szCs w:val="24"/>
        </w:rPr>
        <w:t>v</w:t>
      </w:r>
      <w:r w:rsidRPr="002E0A98">
        <w:rPr>
          <w:rFonts w:ascii="Times New Roman" w:hAnsi="Times New Roman" w:cs="Times New Roman"/>
          <w:i/>
          <w:sz w:val="24"/>
          <w:szCs w:val="24"/>
        </w:rPr>
        <w:t xml:space="preserve"> The Provincial Mining Director, Matabeleland South Province</w:t>
      </w:r>
      <w:r w:rsidRPr="002E0A98">
        <w:rPr>
          <w:rFonts w:ascii="Times New Roman" w:hAnsi="Times New Roman" w:cs="Times New Roman"/>
          <w:sz w:val="24"/>
          <w:szCs w:val="24"/>
        </w:rPr>
        <w:t xml:space="preserve"> </w:t>
      </w:r>
      <w:r w:rsidR="006E6DC4">
        <w:rPr>
          <w:rFonts w:ascii="Times New Roman" w:hAnsi="Times New Roman" w:cs="Times New Roman"/>
          <w:sz w:val="24"/>
          <w:szCs w:val="24"/>
        </w:rPr>
        <w:t>&amp; O</w:t>
      </w:r>
      <w:r w:rsidRPr="002E0A98">
        <w:rPr>
          <w:rFonts w:ascii="Times New Roman" w:hAnsi="Times New Roman" w:cs="Times New Roman"/>
          <w:i/>
          <w:sz w:val="24"/>
          <w:szCs w:val="24"/>
        </w:rPr>
        <w:t>rs</w:t>
      </w:r>
      <w:r w:rsidRPr="002E0A98">
        <w:rPr>
          <w:rFonts w:ascii="Times New Roman" w:hAnsi="Times New Roman" w:cs="Times New Roman"/>
          <w:sz w:val="24"/>
          <w:szCs w:val="24"/>
        </w:rPr>
        <w:t xml:space="preserve"> HB</w:t>
      </w:r>
      <w:r w:rsidR="006E6DC4">
        <w:rPr>
          <w:rFonts w:ascii="Times New Roman" w:hAnsi="Times New Roman" w:cs="Times New Roman"/>
          <w:sz w:val="24"/>
          <w:szCs w:val="24"/>
        </w:rPr>
        <w:t> </w:t>
      </w:r>
      <w:r w:rsidRPr="002E0A98">
        <w:rPr>
          <w:rFonts w:ascii="Times New Roman" w:hAnsi="Times New Roman" w:cs="Times New Roman"/>
          <w:sz w:val="24"/>
          <w:szCs w:val="24"/>
        </w:rPr>
        <w:t>11/17 at p 4 of</w:t>
      </w:r>
      <w:r w:rsidR="002C64DD">
        <w:rPr>
          <w:rFonts w:ascii="Times New Roman" w:hAnsi="Times New Roman" w:cs="Times New Roman"/>
          <w:sz w:val="24"/>
          <w:szCs w:val="24"/>
        </w:rPr>
        <w:t xml:space="preserve"> the cyclostyled judgment, citing</w:t>
      </w:r>
      <w:r w:rsidRPr="002E0A98">
        <w:rPr>
          <w:rFonts w:ascii="Times New Roman" w:hAnsi="Times New Roman" w:cs="Times New Roman"/>
          <w:sz w:val="24"/>
          <w:szCs w:val="24"/>
        </w:rPr>
        <w:t xml:space="preserve"> the Supreme Court case of </w:t>
      </w:r>
      <w:r w:rsidRPr="002E0A98">
        <w:rPr>
          <w:rFonts w:ascii="Times New Roman" w:hAnsi="Times New Roman" w:cs="Times New Roman"/>
          <w:i/>
          <w:sz w:val="24"/>
          <w:szCs w:val="24"/>
        </w:rPr>
        <w:t xml:space="preserve">Munn Publishing (Pvt) Ltd </w:t>
      </w:r>
      <w:r w:rsidRPr="006E6DC4">
        <w:rPr>
          <w:rFonts w:ascii="Times New Roman" w:hAnsi="Times New Roman" w:cs="Times New Roman"/>
          <w:iCs/>
          <w:sz w:val="24"/>
          <w:szCs w:val="24"/>
        </w:rPr>
        <w:t>v</w:t>
      </w:r>
      <w:r w:rsidRPr="002E0A98">
        <w:rPr>
          <w:rFonts w:ascii="Times New Roman" w:hAnsi="Times New Roman" w:cs="Times New Roman"/>
          <w:i/>
          <w:sz w:val="24"/>
          <w:szCs w:val="24"/>
        </w:rPr>
        <w:t xml:space="preserve"> ZBC</w:t>
      </w:r>
      <w:r w:rsidRPr="002E0A98">
        <w:rPr>
          <w:rFonts w:ascii="Times New Roman" w:hAnsi="Times New Roman" w:cs="Times New Roman"/>
          <w:sz w:val="24"/>
          <w:szCs w:val="24"/>
        </w:rPr>
        <w:t xml:space="preserve"> 1994 (1)</w:t>
      </w:r>
      <w:r w:rsidR="002C64DD">
        <w:rPr>
          <w:rFonts w:ascii="Times New Roman" w:hAnsi="Times New Roman" w:cs="Times New Roman"/>
          <w:sz w:val="24"/>
          <w:szCs w:val="24"/>
        </w:rPr>
        <w:t xml:space="preserve"> ZLR 337 (S) 343G; 344 A –E; </w:t>
      </w:r>
      <w:r w:rsidR="002C64DD" w:rsidRPr="002E0A98">
        <w:rPr>
          <w:rFonts w:ascii="Times New Roman" w:hAnsi="Times New Roman" w:cs="Times New Roman"/>
          <w:sz w:val="24"/>
          <w:szCs w:val="24"/>
        </w:rPr>
        <w:t>put</w:t>
      </w:r>
      <w:r w:rsidRPr="002E0A98">
        <w:rPr>
          <w:rFonts w:ascii="Times New Roman" w:hAnsi="Times New Roman" w:cs="Times New Roman"/>
          <w:sz w:val="24"/>
          <w:szCs w:val="24"/>
        </w:rPr>
        <w:t xml:space="preserve"> it as follows:</w:t>
      </w:r>
    </w:p>
    <w:p w14:paraId="0916704D" w14:textId="5BBAE36B" w:rsidR="0043333C" w:rsidRPr="00F63060" w:rsidRDefault="0043333C" w:rsidP="0043333C">
      <w:pPr>
        <w:ind w:left="720"/>
        <w:jc w:val="both"/>
        <w:rPr>
          <w:rFonts w:ascii="Times New Roman" w:hAnsi="Times New Roman" w:cs="Times New Roman"/>
        </w:rPr>
      </w:pPr>
      <w:r w:rsidRPr="002E0A98">
        <w:rPr>
          <w:rFonts w:ascii="Times New Roman" w:hAnsi="Times New Roman" w:cs="Times New Roman"/>
          <w:sz w:val="20"/>
          <w:szCs w:val="20"/>
        </w:rPr>
        <w:t>“</w:t>
      </w:r>
      <w:r w:rsidRPr="00F63060">
        <w:rPr>
          <w:rFonts w:ascii="Times New Roman" w:hAnsi="Times New Roman" w:cs="Times New Roman"/>
        </w:rPr>
        <w:t xml:space="preserve">It has been stated, in interpreting that provision, that it is a condition precedent to the grant of a declaratory order that the applicant must have a direct and substantial interest in the subject matter of the suit which could be prejudicially affected by the judgment of the court. As the court will not decide abstract, academic or hypothetical questions unrelated to such an interest, the interest must relate to an existing, future or contingent right. The other requirement for a declaratory order is that the court must decide whether or not the case in question is one in which it should properly exercise its discretion as provided for in s14. The court’s discretion will be exercised where, despite the fact that no consequential relief is sought, justice or convenience demands that a declaration be made as to the existence of or the nature of a legal right claimed by the applicant or the existence of a legal obligation due by the respondent. See </w:t>
      </w:r>
      <w:r w:rsidRPr="00F63060">
        <w:rPr>
          <w:rFonts w:ascii="Times New Roman" w:hAnsi="Times New Roman" w:cs="Times New Roman"/>
          <w:i/>
          <w:iCs/>
        </w:rPr>
        <w:t>Adbro Investment Co Ltd</w:t>
      </w:r>
      <w:r w:rsidRPr="00F63060">
        <w:rPr>
          <w:rFonts w:ascii="Times New Roman" w:hAnsi="Times New Roman" w:cs="Times New Roman"/>
        </w:rPr>
        <w:t xml:space="preserve"> v </w:t>
      </w:r>
      <w:r w:rsidRPr="00F63060">
        <w:rPr>
          <w:rFonts w:ascii="Times New Roman" w:hAnsi="Times New Roman" w:cs="Times New Roman"/>
          <w:i/>
          <w:iCs/>
        </w:rPr>
        <w:t xml:space="preserve">Minister of the Interior </w:t>
      </w:r>
      <w:r w:rsidR="00F63060">
        <w:rPr>
          <w:rFonts w:ascii="Times New Roman" w:hAnsi="Times New Roman" w:cs="Times New Roman"/>
          <w:i/>
          <w:iCs/>
        </w:rPr>
        <w:t>&amp;</w:t>
      </w:r>
      <w:r w:rsidRPr="00F63060">
        <w:rPr>
          <w:rFonts w:ascii="Times New Roman" w:hAnsi="Times New Roman" w:cs="Times New Roman"/>
          <w:i/>
          <w:iCs/>
        </w:rPr>
        <w:t xml:space="preserve"> Ors</w:t>
      </w:r>
      <w:r w:rsidRPr="00F63060">
        <w:rPr>
          <w:rFonts w:ascii="Times New Roman" w:hAnsi="Times New Roman" w:cs="Times New Roman"/>
        </w:rPr>
        <w:t xml:space="preserve"> 1961 (3) SA 283 (T) 285 B – C; </w:t>
      </w:r>
      <w:r w:rsidRPr="00F63060">
        <w:rPr>
          <w:rFonts w:ascii="Times New Roman" w:hAnsi="Times New Roman" w:cs="Times New Roman"/>
          <w:i/>
          <w:iCs/>
        </w:rPr>
        <w:t>Johnsen</w:t>
      </w:r>
      <w:r w:rsidRPr="00F63060">
        <w:rPr>
          <w:rFonts w:ascii="Times New Roman" w:hAnsi="Times New Roman" w:cs="Times New Roman"/>
        </w:rPr>
        <w:t xml:space="preserve"> v </w:t>
      </w:r>
      <w:r w:rsidRPr="00F63060">
        <w:rPr>
          <w:rFonts w:ascii="Times New Roman" w:hAnsi="Times New Roman" w:cs="Times New Roman"/>
          <w:i/>
          <w:iCs/>
        </w:rPr>
        <w:t xml:space="preserve">AFC </w:t>
      </w:r>
      <w:r w:rsidRPr="00F63060">
        <w:rPr>
          <w:rFonts w:ascii="Times New Roman" w:hAnsi="Times New Roman" w:cs="Times New Roman"/>
        </w:rPr>
        <w:t>1995 (1) ZLR 65 (H).”</w:t>
      </w:r>
    </w:p>
    <w:p w14:paraId="3F6864CC" w14:textId="77777777" w:rsidR="0043333C" w:rsidRDefault="0043333C" w:rsidP="0043333C">
      <w:pPr>
        <w:spacing w:line="360" w:lineRule="auto"/>
        <w:jc w:val="both"/>
      </w:pPr>
    </w:p>
    <w:p w14:paraId="38771B97" w14:textId="755F0C65" w:rsidR="0043333C" w:rsidRPr="002E0A98" w:rsidRDefault="0043333C" w:rsidP="00F63060">
      <w:pPr>
        <w:spacing w:line="360" w:lineRule="auto"/>
        <w:ind w:firstLine="720"/>
        <w:jc w:val="both"/>
        <w:rPr>
          <w:rFonts w:ascii="Times New Roman" w:hAnsi="Times New Roman" w:cs="Times New Roman"/>
          <w:sz w:val="24"/>
          <w:szCs w:val="24"/>
        </w:rPr>
      </w:pPr>
      <w:r w:rsidRPr="002E0A98">
        <w:rPr>
          <w:rFonts w:ascii="Times New Roman" w:hAnsi="Times New Roman" w:cs="Times New Roman"/>
          <w:sz w:val="24"/>
          <w:szCs w:val="24"/>
        </w:rPr>
        <w:t xml:space="preserve">Inherent in the requirements stated above is the need to distil what is meant by direct and substantial interest in the subject matter of the suit. The Supreme Court had occasion to interpret the phrase in the case of </w:t>
      </w:r>
      <w:r w:rsidRPr="002E0A98">
        <w:rPr>
          <w:rFonts w:ascii="Times New Roman" w:hAnsi="Times New Roman" w:cs="Times New Roman"/>
          <w:i/>
          <w:sz w:val="24"/>
          <w:szCs w:val="24"/>
        </w:rPr>
        <w:t xml:space="preserve">Jameson Zvidzai Timba </w:t>
      </w:r>
      <w:r w:rsidRPr="00F63060">
        <w:rPr>
          <w:rFonts w:ascii="Times New Roman" w:hAnsi="Times New Roman" w:cs="Times New Roman"/>
          <w:iCs/>
          <w:sz w:val="24"/>
          <w:szCs w:val="24"/>
        </w:rPr>
        <w:t>v</w:t>
      </w:r>
      <w:r w:rsidRPr="002E0A98">
        <w:rPr>
          <w:rFonts w:ascii="Times New Roman" w:hAnsi="Times New Roman" w:cs="Times New Roman"/>
          <w:i/>
          <w:sz w:val="24"/>
          <w:szCs w:val="24"/>
        </w:rPr>
        <w:t xml:space="preserve"> Chief</w:t>
      </w:r>
      <w:r w:rsidR="002E0A98" w:rsidRPr="002E0A98">
        <w:rPr>
          <w:rFonts w:ascii="Times New Roman" w:hAnsi="Times New Roman" w:cs="Times New Roman"/>
          <w:i/>
          <w:sz w:val="24"/>
          <w:szCs w:val="24"/>
        </w:rPr>
        <w:t xml:space="preserve"> Elections Officer </w:t>
      </w:r>
      <w:r w:rsidR="00F63060">
        <w:rPr>
          <w:rFonts w:ascii="Times New Roman" w:hAnsi="Times New Roman" w:cs="Times New Roman"/>
          <w:i/>
          <w:sz w:val="24"/>
          <w:szCs w:val="24"/>
        </w:rPr>
        <w:t>&amp;</w:t>
      </w:r>
      <w:r w:rsidRPr="002E0A98">
        <w:rPr>
          <w:rFonts w:ascii="Times New Roman" w:hAnsi="Times New Roman" w:cs="Times New Roman"/>
          <w:i/>
          <w:sz w:val="24"/>
          <w:szCs w:val="24"/>
        </w:rPr>
        <w:t xml:space="preserve"> Ors</w:t>
      </w:r>
      <w:r w:rsidRPr="002E0A98">
        <w:rPr>
          <w:rFonts w:ascii="Times New Roman" w:hAnsi="Times New Roman" w:cs="Times New Roman"/>
          <w:sz w:val="24"/>
          <w:szCs w:val="24"/>
        </w:rPr>
        <w:t xml:space="preserve"> SC</w:t>
      </w:r>
      <w:r w:rsidR="00F63060">
        <w:rPr>
          <w:rFonts w:ascii="Times New Roman" w:hAnsi="Times New Roman" w:cs="Times New Roman"/>
          <w:sz w:val="24"/>
          <w:szCs w:val="24"/>
        </w:rPr>
        <w:t> </w:t>
      </w:r>
      <w:r w:rsidRPr="002E0A98">
        <w:rPr>
          <w:rFonts w:ascii="Times New Roman" w:hAnsi="Times New Roman" w:cs="Times New Roman"/>
          <w:sz w:val="24"/>
          <w:szCs w:val="24"/>
        </w:rPr>
        <w:t xml:space="preserve">69/15 at p. 8 of the cyclostyled decision where citing with </w:t>
      </w:r>
      <w:r w:rsidR="002E0A98" w:rsidRPr="002E0A98">
        <w:rPr>
          <w:rFonts w:ascii="Times New Roman" w:hAnsi="Times New Roman" w:cs="Times New Roman"/>
          <w:sz w:val="24"/>
          <w:szCs w:val="24"/>
        </w:rPr>
        <w:t>approval</w:t>
      </w:r>
      <w:r w:rsidRPr="002E0A98">
        <w:rPr>
          <w:rFonts w:ascii="Times New Roman" w:hAnsi="Times New Roman" w:cs="Times New Roman"/>
          <w:sz w:val="24"/>
          <w:szCs w:val="24"/>
        </w:rPr>
        <w:t xml:space="preserve"> a passage in authors </w:t>
      </w:r>
      <w:r w:rsidRPr="00F63060">
        <w:rPr>
          <w:rFonts w:ascii="Times New Roman" w:hAnsi="Times New Roman" w:cs="Times New Roman"/>
          <w:iCs/>
          <w:sz w:val="24"/>
          <w:szCs w:val="24"/>
        </w:rPr>
        <w:t xml:space="preserve">Herbstein and Van Winsen’s </w:t>
      </w:r>
      <w:r w:rsidR="00F63060">
        <w:rPr>
          <w:rFonts w:ascii="Times New Roman" w:hAnsi="Times New Roman" w:cs="Times New Roman"/>
          <w:iCs/>
          <w:sz w:val="24"/>
          <w:szCs w:val="24"/>
        </w:rPr>
        <w:t>B</w:t>
      </w:r>
      <w:r w:rsidRPr="00F63060">
        <w:rPr>
          <w:rFonts w:ascii="Times New Roman" w:hAnsi="Times New Roman" w:cs="Times New Roman"/>
          <w:iCs/>
          <w:sz w:val="24"/>
          <w:szCs w:val="24"/>
        </w:rPr>
        <w:t>ook</w:t>
      </w:r>
      <w:r w:rsidRPr="002E0A98">
        <w:rPr>
          <w:rFonts w:ascii="Times New Roman" w:hAnsi="Times New Roman" w:cs="Times New Roman"/>
          <w:i/>
          <w:sz w:val="24"/>
          <w:szCs w:val="24"/>
        </w:rPr>
        <w:t xml:space="preserve"> </w:t>
      </w:r>
      <w:r w:rsidRPr="002E0A98">
        <w:rPr>
          <w:rFonts w:ascii="Times New Roman" w:hAnsi="Times New Roman" w:cs="Times New Roman"/>
          <w:sz w:val="24"/>
          <w:szCs w:val="24"/>
        </w:rPr>
        <w:t>“</w:t>
      </w:r>
      <w:r w:rsidRPr="00F63060">
        <w:rPr>
          <w:rFonts w:ascii="Times New Roman" w:hAnsi="Times New Roman" w:cs="Times New Roman"/>
          <w:i/>
          <w:iCs/>
          <w:sz w:val="24"/>
          <w:szCs w:val="24"/>
        </w:rPr>
        <w:t>Civil Practice of the High Courts of South Africa</w:t>
      </w:r>
      <w:r w:rsidRPr="002E0A98">
        <w:rPr>
          <w:rFonts w:ascii="Times New Roman" w:hAnsi="Times New Roman" w:cs="Times New Roman"/>
          <w:sz w:val="24"/>
          <w:szCs w:val="24"/>
        </w:rPr>
        <w:t xml:space="preserve">”, 5th ed. at p </w:t>
      </w:r>
      <w:r w:rsidR="002E0A98" w:rsidRPr="002E0A98">
        <w:rPr>
          <w:rFonts w:ascii="Times New Roman" w:hAnsi="Times New Roman" w:cs="Times New Roman"/>
          <w:sz w:val="24"/>
          <w:szCs w:val="24"/>
        </w:rPr>
        <w:t xml:space="preserve">217 </w:t>
      </w:r>
      <w:r w:rsidR="002E0A98" w:rsidRPr="00F63060">
        <w:rPr>
          <w:rFonts w:ascii="Times New Roman" w:hAnsi="Times New Roman" w:cs="Times New Roman"/>
          <w:smallCaps/>
          <w:sz w:val="24"/>
          <w:szCs w:val="24"/>
        </w:rPr>
        <w:t>G</w:t>
      </w:r>
      <w:r w:rsidR="00F63060" w:rsidRPr="00F63060">
        <w:rPr>
          <w:rFonts w:ascii="Times New Roman" w:hAnsi="Times New Roman" w:cs="Times New Roman"/>
          <w:smallCaps/>
          <w:sz w:val="24"/>
          <w:szCs w:val="24"/>
        </w:rPr>
        <w:t>waunza</w:t>
      </w:r>
      <w:r w:rsidRPr="00F63060">
        <w:rPr>
          <w:rFonts w:ascii="Times New Roman" w:hAnsi="Times New Roman" w:cs="Times New Roman"/>
          <w:smallCaps/>
          <w:sz w:val="24"/>
          <w:szCs w:val="24"/>
        </w:rPr>
        <w:t xml:space="preserve"> JA</w:t>
      </w:r>
      <w:r w:rsidRPr="002E0A98">
        <w:rPr>
          <w:rFonts w:ascii="Times New Roman" w:hAnsi="Times New Roman" w:cs="Times New Roman"/>
          <w:sz w:val="24"/>
          <w:szCs w:val="24"/>
        </w:rPr>
        <w:t xml:space="preserve"> (as she then was) held that: </w:t>
      </w:r>
    </w:p>
    <w:p w14:paraId="4EA16DF3" w14:textId="18328E1D" w:rsidR="0043333C" w:rsidRPr="002D7CC1" w:rsidRDefault="0043333C" w:rsidP="002D7CC1">
      <w:pPr>
        <w:ind w:left="720" w:firstLine="45"/>
        <w:jc w:val="both"/>
        <w:rPr>
          <w:rFonts w:ascii="Times New Roman" w:hAnsi="Times New Roman" w:cs="Times New Roman"/>
        </w:rPr>
      </w:pPr>
      <w:r w:rsidRPr="002D7CC1">
        <w:rPr>
          <w:rFonts w:ascii="Times New Roman" w:hAnsi="Times New Roman" w:cs="Times New Roman"/>
        </w:rPr>
        <w:t>“A direct and substantial interest has been held to be ‘an interest in the right which is the subject matter of the litigation and not merely a financial interest….’ It is a ‘legal interest in the subject matter of the litigation, excluding an indirect commercial interest only.’ The possibility of such an interest is sufficient, and it is not necessary for the court to determine that it in fact exists</w:t>
      </w:r>
      <w:r w:rsidR="002D7CC1" w:rsidRPr="002D7CC1">
        <w:rPr>
          <w:rFonts w:ascii="Times New Roman" w:hAnsi="Times New Roman" w:cs="Times New Roman"/>
        </w:rPr>
        <w:t>.</w:t>
      </w:r>
      <w:r w:rsidRPr="002D7CC1">
        <w:rPr>
          <w:rFonts w:ascii="Times New Roman" w:hAnsi="Times New Roman" w:cs="Times New Roman"/>
        </w:rPr>
        <w:t>”</w:t>
      </w:r>
    </w:p>
    <w:p w14:paraId="0460E79D" w14:textId="77777777" w:rsidR="0043333C" w:rsidRDefault="0043333C" w:rsidP="0043333C">
      <w:pPr>
        <w:spacing w:line="360" w:lineRule="auto"/>
        <w:jc w:val="both"/>
        <w:rPr>
          <w:color w:val="00B050"/>
        </w:rPr>
      </w:pPr>
      <w:r w:rsidRPr="0043333C">
        <w:rPr>
          <w:color w:val="00B050"/>
        </w:rPr>
        <w:t xml:space="preserve"> </w:t>
      </w:r>
    </w:p>
    <w:p w14:paraId="24385B43" w14:textId="26C4976F" w:rsidR="002E0A98" w:rsidRDefault="002E0A98" w:rsidP="002D7CC1">
      <w:pPr>
        <w:pStyle w:val="NormalWeb"/>
        <w:shd w:val="clear" w:color="auto" w:fill="FFFFFF"/>
        <w:spacing w:before="0" w:beforeAutospacing="0" w:after="360" w:afterAutospacing="0" w:line="360" w:lineRule="auto"/>
        <w:ind w:firstLine="720"/>
        <w:jc w:val="both"/>
      </w:pPr>
      <w:r w:rsidRPr="002E0A98">
        <w:t xml:space="preserve">It is </w:t>
      </w:r>
      <w:r w:rsidR="002C64DD">
        <w:t xml:space="preserve">clear that even after being broken </w:t>
      </w:r>
      <w:r w:rsidRPr="002E0A98">
        <w:t xml:space="preserve">down the principle remains fairly complex. One may actually ask what a legal interest in the subject matter of the litigation which excludes an indirect financial interest </w:t>
      </w:r>
      <w:r w:rsidR="002C64DD">
        <w:t xml:space="preserve">only </w:t>
      </w:r>
      <w:r w:rsidRPr="002E0A98">
        <w:t xml:space="preserve">entails. </w:t>
      </w:r>
      <w:r w:rsidR="0043333C" w:rsidRPr="002E0A98">
        <w:t xml:space="preserve">In my view, </w:t>
      </w:r>
      <w:r w:rsidRPr="002E0A98">
        <w:t xml:space="preserve">on one hand, legal interest supposes ownership enforceable at law.  In other words, a holder of a legal interest over an asset is </w:t>
      </w:r>
      <w:r w:rsidRPr="002E0A98">
        <w:lastRenderedPageBreak/>
        <w:t>allowed to institute legal action in an instance where someone else attempts to interfere with his/her/its right of ownership</w:t>
      </w:r>
      <w:r>
        <w:t xml:space="preserve">. </w:t>
      </w:r>
      <w:r w:rsidRPr="002E0A98">
        <w:t xml:space="preserve"> On the other, indirect financial interest may be equated to a situation where a party is entitled </w:t>
      </w:r>
      <w:r>
        <w:t>to enjoy an asset</w:t>
      </w:r>
      <w:r w:rsidRPr="002E0A98">
        <w:t xml:space="preserve"> but does not</w:t>
      </w:r>
      <w:r>
        <w:t xml:space="preserve"> own </w:t>
      </w:r>
      <w:r w:rsidRPr="002E0A98">
        <w:t xml:space="preserve">it. The holder of </w:t>
      </w:r>
      <w:r w:rsidR="002C64DD">
        <w:t xml:space="preserve">a </w:t>
      </w:r>
      <w:r w:rsidRPr="002E0A98">
        <w:t>legal interest over an asset enjoys un</w:t>
      </w:r>
      <w:r w:rsidR="002C64DD">
        <w:t>limited legal redresses if his/her/its</w:t>
      </w:r>
      <w:r w:rsidRPr="002E0A98">
        <w:t xml:space="preserve"> ownership rights are trampled upon</w:t>
      </w:r>
      <w:r w:rsidR="002C64DD">
        <w:t xml:space="preserve"> or are threatened</w:t>
      </w:r>
      <w:r>
        <w:t>. Those remedies may not be</w:t>
      </w:r>
      <w:r w:rsidRPr="002E0A98">
        <w:t xml:space="preserve"> available to a holder of indirect financial interest. The question of the court’s discretion to determine </w:t>
      </w:r>
      <w:r>
        <w:t xml:space="preserve">the grant of a declaratur </w:t>
      </w:r>
      <w:r w:rsidRPr="002E0A98">
        <w:t>is in my assessment self-explanatory. In other words</w:t>
      </w:r>
      <w:r w:rsidR="002D7CC1">
        <w:t>,</w:t>
      </w:r>
      <w:r w:rsidRPr="002E0A98">
        <w:t xml:space="preserve"> the court is at large to decide whether or not to grant a declaratory order</w:t>
      </w:r>
      <w:r w:rsidR="002C64DD">
        <w:t xml:space="preserve"> using of course, defined principles</w:t>
      </w:r>
      <w:r w:rsidRPr="002E0A98">
        <w:t xml:space="preserve">. It can elect to grant the order even in circumstances where the applicant is not </w:t>
      </w:r>
      <w:r w:rsidR="002C64DD">
        <w:t xml:space="preserve">seeking consequential relief. </w:t>
      </w:r>
      <w:r w:rsidRPr="002E0A98">
        <w:t xml:space="preserve"> </w:t>
      </w:r>
      <w:r w:rsidR="002C64DD" w:rsidRPr="002E0A98">
        <w:t>By</w:t>
      </w:r>
      <w:r w:rsidRPr="002E0A98">
        <w:t xml:space="preserve"> consequential relief is meant the general result that an applicant seeks to achieve by bringing an application to court. Such course is taken where justice or convenience dictates that the court should grant a ‘declaration to the existence of or the nature of a legal right claimed by the applicant or the existence of a legal obligation due by the respondent.’ The freedom which the court is reposed with appears sweeping. I hold that view because where a court grants relief for convenience it means it does so for the comfort, ease or benefit of an applicant. Justice of course is a wider notion which I will not attempt to circumscribe in this judgment except to say that </w:t>
      </w:r>
      <w:r w:rsidR="002C64DD">
        <w:t xml:space="preserve">it </w:t>
      </w:r>
      <w:r w:rsidR="00F17728">
        <w:t xml:space="preserve">is </w:t>
      </w:r>
      <w:r w:rsidR="002C64DD">
        <w:t>that</w:t>
      </w:r>
      <w:r w:rsidRPr="002E0A98">
        <w:t xml:space="preserve"> elasticity which will enable the court to adopt a robust approach when determining an application for a declaratur.  </w:t>
      </w:r>
    </w:p>
    <w:p w14:paraId="2639659D" w14:textId="02FC1147" w:rsidR="002E0A98" w:rsidRPr="002D7CC1" w:rsidRDefault="002E0A98" w:rsidP="002D7CC1">
      <w:pPr>
        <w:pStyle w:val="NormalWeb"/>
        <w:shd w:val="clear" w:color="auto" w:fill="FFFFFF"/>
        <w:spacing w:before="0" w:beforeAutospacing="0" w:after="0" w:afterAutospacing="0" w:line="360" w:lineRule="auto"/>
        <w:jc w:val="both"/>
        <w:rPr>
          <w:b/>
        </w:rPr>
      </w:pPr>
      <w:r w:rsidRPr="002D7CC1">
        <w:rPr>
          <w:b/>
        </w:rPr>
        <w:t>Application of the law to the facts</w:t>
      </w:r>
    </w:p>
    <w:p w14:paraId="6FB0934C" w14:textId="44DFAC36" w:rsidR="002C64DD" w:rsidRPr="002D7CC1" w:rsidRDefault="002E0A98" w:rsidP="00E20A0C">
      <w:pPr>
        <w:spacing w:line="360" w:lineRule="auto"/>
        <w:ind w:firstLine="720"/>
        <w:jc w:val="both"/>
        <w:rPr>
          <w:rFonts w:ascii="Times New Roman" w:hAnsi="Times New Roman" w:cs="Times New Roman"/>
          <w:sz w:val="24"/>
          <w:szCs w:val="24"/>
        </w:rPr>
      </w:pPr>
      <w:r w:rsidRPr="002D7CC1">
        <w:rPr>
          <w:rFonts w:ascii="Times New Roman" w:hAnsi="Times New Roman" w:cs="Times New Roman"/>
        </w:rPr>
        <w:t xml:space="preserve">The applicant’s complaint in this case is fairly straight-forward. It is that one or more of the </w:t>
      </w:r>
      <w:r w:rsidR="002D7CC1">
        <w:rPr>
          <w:rFonts w:ascii="Times New Roman" w:hAnsi="Times New Roman" w:cs="Times New Roman"/>
        </w:rPr>
        <w:t>first</w:t>
      </w:r>
      <w:r w:rsidRPr="002D7CC1">
        <w:rPr>
          <w:rFonts w:ascii="Times New Roman" w:hAnsi="Times New Roman" w:cs="Times New Roman"/>
        </w:rPr>
        <w:t xml:space="preserve"> to </w:t>
      </w:r>
      <w:r w:rsidR="002D7CC1">
        <w:rPr>
          <w:rFonts w:ascii="Times New Roman" w:hAnsi="Times New Roman" w:cs="Times New Roman"/>
        </w:rPr>
        <w:t>third</w:t>
      </w:r>
      <w:r w:rsidRPr="002D7CC1">
        <w:rPr>
          <w:rFonts w:ascii="Times New Roman" w:hAnsi="Times New Roman" w:cs="Times New Roman"/>
        </w:rPr>
        <w:t xml:space="preserve"> respondents appear to have acted in an unscrupulous manner when they issued the </w:t>
      </w:r>
      <w:r w:rsidR="002D7CC1">
        <w:rPr>
          <w:rFonts w:ascii="Times New Roman" w:hAnsi="Times New Roman" w:cs="Times New Roman"/>
        </w:rPr>
        <w:t>fifth</w:t>
      </w:r>
      <w:r w:rsidRPr="002D7CC1">
        <w:rPr>
          <w:rFonts w:ascii="Times New Roman" w:hAnsi="Times New Roman" w:cs="Times New Roman"/>
        </w:rPr>
        <w:t xml:space="preserve"> respondent with a certificate of registration and sanctioned operations at its Avoseh claim whose coordin</w:t>
      </w:r>
      <w:r w:rsidR="002C64DD" w:rsidRPr="002D7CC1">
        <w:rPr>
          <w:rFonts w:ascii="Times New Roman" w:hAnsi="Times New Roman" w:cs="Times New Roman"/>
        </w:rPr>
        <w:t>ates run into its existing Lith 15 claim which forms a part</w:t>
      </w:r>
      <w:r w:rsidRPr="002D7CC1">
        <w:rPr>
          <w:rFonts w:ascii="Times New Roman" w:hAnsi="Times New Roman" w:cs="Times New Roman"/>
        </w:rPr>
        <w:t xml:space="preserve"> of its mining blocks generally called Sandawana Mines. As a result, the </w:t>
      </w:r>
      <w:r w:rsidR="002D7CC1">
        <w:rPr>
          <w:rFonts w:ascii="Times New Roman" w:hAnsi="Times New Roman" w:cs="Times New Roman"/>
        </w:rPr>
        <w:t>fifth</w:t>
      </w:r>
      <w:r w:rsidRPr="002D7CC1">
        <w:rPr>
          <w:rFonts w:ascii="Times New Roman" w:hAnsi="Times New Roman" w:cs="Times New Roman"/>
        </w:rPr>
        <w:t xml:space="preserve"> respondent is illegally exploiting lithium mineral ore from the applicant’s reserves. </w:t>
      </w:r>
      <w:r w:rsidRPr="002D7CC1">
        <w:rPr>
          <w:rFonts w:ascii="Times New Roman" w:hAnsi="Times New Roman" w:cs="Times New Roman"/>
          <w:sz w:val="24"/>
          <w:szCs w:val="24"/>
        </w:rPr>
        <w:t xml:space="preserve">The applicant’s title over the area covered by the Sandawana Mines was obtained on 16 September 1964. It was issued in the name of Rio Tinto Sandawana Ltd, a predecessor entity to the current Sandawana Mines.  The applicant attached evidence of that title. It also attached a map showing the geographical extent of </w:t>
      </w:r>
      <w:r w:rsidR="002C64DD" w:rsidRPr="002D7CC1">
        <w:rPr>
          <w:rFonts w:ascii="Times New Roman" w:hAnsi="Times New Roman" w:cs="Times New Roman"/>
          <w:sz w:val="24"/>
          <w:szCs w:val="24"/>
        </w:rPr>
        <w:t xml:space="preserve">the </w:t>
      </w:r>
      <w:r w:rsidRPr="002D7CC1">
        <w:rPr>
          <w:rFonts w:ascii="Times New Roman" w:hAnsi="Times New Roman" w:cs="Times New Roman"/>
          <w:sz w:val="24"/>
          <w:szCs w:val="24"/>
        </w:rPr>
        <w:t xml:space="preserve">mining area covered by the mining lease as well as the reef card for its Lith 15 claim. In other words that the applicant owns Sandawana Mines is indisputable. </w:t>
      </w:r>
      <w:r w:rsidR="002C64DD" w:rsidRPr="002D7CC1">
        <w:rPr>
          <w:rFonts w:ascii="Times New Roman" w:hAnsi="Times New Roman" w:cs="Times New Roman"/>
          <w:sz w:val="24"/>
          <w:szCs w:val="24"/>
        </w:rPr>
        <w:t>As such, i</w:t>
      </w:r>
      <w:r w:rsidRPr="002D7CC1">
        <w:rPr>
          <w:rFonts w:ascii="Times New Roman" w:hAnsi="Times New Roman" w:cs="Times New Roman"/>
          <w:sz w:val="24"/>
          <w:szCs w:val="24"/>
        </w:rPr>
        <w:t xml:space="preserve">f the </w:t>
      </w:r>
      <w:r w:rsidR="002D7CC1">
        <w:rPr>
          <w:rFonts w:ascii="Times New Roman" w:hAnsi="Times New Roman" w:cs="Times New Roman"/>
          <w:sz w:val="24"/>
          <w:szCs w:val="24"/>
        </w:rPr>
        <w:t>first</w:t>
      </w:r>
      <w:r w:rsidRPr="002D7CC1">
        <w:rPr>
          <w:rFonts w:ascii="Times New Roman" w:hAnsi="Times New Roman" w:cs="Times New Roman"/>
          <w:sz w:val="24"/>
          <w:szCs w:val="24"/>
        </w:rPr>
        <w:t xml:space="preserve"> to </w:t>
      </w:r>
      <w:r w:rsidR="00E20A0C">
        <w:rPr>
          <w:rFonts w:ascii="Times New Roman" w:hAnsi="Times New Roman" w:cs="Times New Roman"/>
          <w:sz w:val="24"/>
          <w:szCs w:val="24"/>
        </w:rPr>
        <w:t>third</w:t>
      </w:r>
      <w:r w:rsidRPr="002D7CC1">
        <w:rPr>
          <w:rFonts w:ascii="Times New Roman" w:hAnsi="Times New Roman" w:cs="Times New Roman"/>
          <w:sz w:val="24"/>
          <w:szCs w:val="24"/>
        </w:rPr>
        <w:t xml:space="preserve"> res</w:t>
      </w:r>
      <w:r w:rsidR="00E20A0C">
        <w:rPr>
          <w:rFonts w:ascii="Times New Roman" w:hAnsi="Times New Roman" w:cs="Times New Roman"/>
          <w:sz w:val="24"/>
          <w:szCs w:val="24"/>
        </w:rPr>
        <w:t>p</w:t>
      </w:r>
      <w:r w:rsidRPr="002D7CC1">
        <w:rPr>
          <w:rFonts w:ascii="Times New Roman" w:hAnsi="Times New Roman" w:cs="Times New Roman"/>
          <w:sz w:val="24"/>
          <w:szCs w:val="24"/>
        </w:rPr>
        <w:t xml:space="preserve">ondents indeed issued a certificate of registration to the </w:t>
      </w:r>
      <w:r w:rsidR="00E20A0C">
        <w:rPr>
          <w:rFonts w:ascii="Times New Roman" w:hAnsi="Times New Roman" w:cs="Times New Roman"/>
          <w:sz w:val="24"/>
          <w:szCs w:val="24"/>
        </w:rPr>
        <w:t>fifth</w:t>
      </w:r>
      <w:r w:rsidRPr="002D7CC1">
        <w:rPr>
          <w:rFonts w:ascii="Times New Roman" w:hAnsi="Times New Roman" w:cs="Times New Roman"/>
          <w:sz w:val="24"/>
          <w:szCs w:val="24"/>
        </w:rPr>
        <w:t xml:space="preserve"> respondent in circumsta</w:t>
      </w:r>
      <w:r w:rsidR="002C64DD" w:rsidRPr="002D7CC1">
        <w:rPr>
          <w:rFonts w:ascii="Times New Roman" w:hAnsi="Times New Roman" w:cs="Times New Roman"/>
          <w:sz w:val="24"/>
          <w:szCs w:val="24"/>
        </w:rPr>
        <w:t>nces where Avoseh Investments was</w:t>
      </w:r>
      <w:r w:rsidRPr="002D7CC1">
        <w:rPr>
          <w:rFonts w:ascii="Times New Roman" w:hAnsi="Times New Roman" w:cs="Times New Roman"/>
          <w:sz w:val="24"/>
          <w:szCs w:val="24"/>
        </w:rPr>
        <w:t xml:space="preserve"> allowed to undertake mining operations within the applicant’s mining concern, there can </w:t>
      </w:r>
      <w:r w:rsidRPr="002D7CC1">
        <w:rPr>
          <w:rFonts w:ascii="Times New Roman" w:hAnsi="Times New Roman" w:cs="Times New Roman"/>
          <w:sz w:val="24"/>
          <w:szCs w:val="24"/>
        </w:rPr>
        <w:lastRenderedPageBreak/>
        <w:t xml:space="preserve">be little doubt if any that the issuance of such title to the </w:t>
      </w:r>
      <w:r w:rsidR="00E20A0C">
        <w:rPr>
          <w:rFonts w:ascii="Times New Roman" w:hAnsi="Times New Roman" w:cs="Times New Roman"/>
          <w:sz w:val="24"/>
          <w:szCs w:val="24"/>
        </w:rPr>
        <w:t>fifth</w:t>
      </w:r>
      <w:r w:rsidRPr="002D7CC1">
        <w:rPr>
          <w:rFonts w:ascii="Times New Roman" w:hAnsi="Times New Roman" w:cs="Times New Roman"/>
          <w:sz w:val="24"/>
          <w:szCs w:val="24"/>
        </w:rPr>
        <w:t xml:space="preserve"> respondent is a matter that will not only excite the interest of the applicant but that the applicant retains </w:t>
      </w:r>
      <w:r w:rsidR="002C64DD" w:rsidRPr="002D7CC1">
        <w:rPr>
          <w:rFonts w:ascii="Times New Roman" w:hAnsi="Times New Roman" w:cs="Times New Roman"/>
          <w:sz w:val="24"/>
          <w:szCs w:val="24"/>
        </w:rPr>
        <w:t xml:space="preserve">a </w:t>
      </w:r>
      <w:r w:rsidRPr="002D7CC1">
        <w:rPr>
          <w:rFonts w:ascii="Times New Roman" w:hAnsi="Times New Roman" w:cs="Times New Roman"/>
          <w:sz w:val="24"/>
          <w:szCs w:val="24"/>
        </w:rPr>
        <w:t>direct and substantial interest in that subject</w:t>
      </w:r>
      <w:r w:rsidR="002C64DD" w:rsidRPr="002D7CC1">
        <w:rPr>
          <w:rFonts w:ascii="Times New Roman" w:hAnsi="Times New Roman" w:cs="Times New Roman"/>
          <w:sz w:val="24"/>
          <w:szCs w:val="24"/>
        </w:rPr>
        <w:t xml:space="preserve"> matter</w:t>
      </w:r>
      <w:r w:rsidRPr="002D7CC1">
        <w:rPr>
          <w:rFonts w:ascii="Times New Roman" w:hAnsi="Times New Roman" w:cs="Times New Roman"/>
          <w:sz w:val="24"/>
          <w:szCs w:val="24"/>
        </w:rPr>
        <w:t xml:space="preserve">. The applicant is </w:t>
      </w:r>
      <w:r w:rsidR="002C64DD" w:rsidRPr="002D7CC1">
        <w:rPr>
          <w:rFonts w:ascii="Times New Roman" w:hAnsi="Times New Roman" w:cs="Times New Roman"/>
          <w:sz w:val="24"/>
          <w:szCs w:val="24"/>
        </w:rPr>
        <w:t xml:space="preserve">therefore </w:t>
      </w:r>
      <w:r w:rsidRPr="002D7CC1">
        <w:rPr>
          <w:rFonts w:ascii="Times New Roman" w:hAnsi="Times New Roman" w:cs="Times New Roman"/>
          <w:sz w:val="24"/>
          <w:szCs w:val="24"/>
        </w:rPr>
        <w:t xml:space="preserve">entitled to beseech this court to interrogate whether the </w:t>
      </w:r>
      <w:r w:rsidR="00E20A0C">
        <w:rPr>
          <w:rFonts w:ascii="Times New Roman" w:hAnsi="Times New Roman" w:cs="Times New Roman"/>
          <w:sz w:val="24"/>
          <w:szCs w:val="24"/>
        </w:rPr>
        <w:t>first</w:t>
      </w:r>
      <w:r w:rsidRPr="002D7CC1">
        <w:rPr>
          <w:rFonts w:ascii="Times New Roman" w:hAnsi="Times New Roman" w:cs="Times New Roman"/>
          <w:sz w:val="24"/>
          <w:szCs w:val="24"/>
        </w:rPr>
        <w:t xml:space="preserve"> to </w:t>
      </w:r>
      <w:r w:rsidR="00E20A0C">
        <w:rPr>
          <w:rFonts w:ascii="Times New Roman" w:hAnsi="Times New Roman" w:cs="Times New Roman"/>
          <w:sz w:val="24"/>
          <w:szCs w:val="24"/>
        </w:rPr>
        <w:t>third</w:t>
      </w:r>
      <w:r w:rsidRPr="002D7CC1">
        <w:rPr>
          <w:rFonts w:ascii="Times New Roman" w:hAnsi="Times New Roman" w:cs="Times New Roman"/>
          <w:sz w:val="24"/>
          <w:szCs w:val="24"/>
        </w:rPr>
        <w:t xml:space="preserve"> respondents a</w:t>
      </w:r>
      <w:r w:rsidR="002C64DD" w:rsidRPr="002D7CC1">
        <w:rPr>
          <w:rFonts w:ascii="Times New Roman" w:hAnsi="Times New Roman" w:cs="Times New Roman"/>
          <w:sz w:val="24"/>
          <w:szCs w:val="24"/>
        </w:rPr>
        <w:t>cted lawfully in the discharge o</w:t>
      </w:r>
      <w:r w:rsidRPr="002D7CC1">
        <w:rPr>
          <w:rFonts w:ascii="Times New Roman" w:hAnsi="Times New Roman" w:cs="Times New Roman"/>
          <w:sz w:val="24"/>
          <w:szCs w:val="24"/>
        </w:rPr>
        <w:t xml:space="preserve">f their duties when they registered Avoseh claim in favour of the </w:t>
      </w:r>
      <w:r w:rsidR="00E20A0C">
        <w:rPr>
          <w:rFonts w:ascii="Times New Roman" w:hAnsi="Times New Roman" w:cs="Times New Roman"/>
          <w:sz w:val="24"/>
          <w:szCs w:val="24"/>
        </w:rPr>
        <w:t>fifth</w:t>
      </w:r>
      <w:r w:rsidRPr="002D7CC1">
        <w:rPr>
          <w:rFonts w:ascii="Times New Roman" w:hAnsi="Times New Roman" w:cs="Times New Roman"/>
          <w:sz w:val="24"/>
          <w:szCs w:val="24"/>
        </w:rPr>
        <w:t xml:space="preserve"> respondent. Given those circumstances, the court elects to exercise its discretion in t</w:t>
      </w:r>
      <w:r w:rsidR="002C64DD" w:rsidRPr="002D7CC1">
        <w:rPr>
          <w:rFonts w:ascii="Times New Roman" w:hAnsi="Times New Roman" w:cs="Times New Roman"/>
          <w:sz w:val="24"/>
          <w:szCs w:val="24"/>
        </w:rPr>
        <w:t>erms of s 14 of the High Court A</w:t>
      </w:r>
      <w:r w:rsidRPr="002D7CC1">
        <w:rPr>
          <w:rFonts w:ascii="Times New Roman" w:hAnsi="Times New Roman" w:cs="Times New Roman"/>
          <w:sz w:val="24"/>
          <w:szCs w:val="24"/>
        </w:rPr>
        <w:t xml:space="preserve">ct, to determine the applicant’s rights and obligations and the lawfulness of the </w:t>
      </w:r>
      <w:r w:rsidR="00E20A0C">
        <w:rPr>
          <w:rFonts w:ascii="Times New Roman" w:hAnsi="Times New Roman" w:cs="Times New Roman"/>
          <w:sz w:val="24"/>
          <w:szCs w:val="24"/>
        </w:rPr>
        <w:t>first</w:t>
      </w:r>
      <w:r w:rsidRPr="002D7CC1">
        <w:rPr>
          <w:rFonts w:ascii="Times New Roman" w:hAnsi="Times New Roman" w:cs="Times New Roman"/>
          <w:sz w:val="24"/>
          <w:szCs w:val="24"/>
          <w:vertAlign w:val="superscript"/>
        </w:rPr>
        <w:t xml:space="preserve"> </w:t>
      </w:r>
      <w:r w:rsidRPr="002D7CC1">
        <w:rPr>
          <w:rFonts w:ascii="Times New Roman" w:hAnsi="Times New Roman" w:cs="Times New Roman"/>
          <w:sz w:val="24"/>
          <w:szCs w:val="24"/>
        </w:rPr>
        <w:t xml:space="preserve">- </w:t>
      </w:r>
      <w:r w:rsidR="00E20A0C">
        <w:rPr>
          <w:rFonts w:ascii="Times New Roman" w:hAnsi="Times New Roman" w:cs="Times New Roman"/>
          <w:sz w:val="24"/>
          <w:szCs w:val="24"/>
        </w:rPr>
        <w:t>third</w:t>
      </w:r>
      <w:r w:rsidRPr="002D7CC1">
        <w:rPr>
          <w:rFonts w:ascii="Times New Roman" w:hAnsi="Times New Roman" w:cs="Times New Roman"/>
          <w:sz w:val="24"/>
          <w:szCs w:val="24"/>
        </w:rPr>
        <w:t xml:space="preserve"> respondents’ actions.  </w:t>
      </w:r>
    </w:p>
    <w:p w14:paraId="4B295A7F" w14:textId="6246A717" w:rsidR="004601E4" w:rsidRPr="002D7CC1" w:rsidRDefault="00927469" w:rsidP="002C64DD">
      <w:pPr>
        <w:spacing w:line="360" w:lineRule="auto"/>
        <w:ind w:firstLine="720"/>
        <w:jc w:val="both"/>
        <w:rPr>
          <w:rStyle w:val="s1"/>
          <w:rFonts w:ascii="Times New Roman" w:hAnsi="Times New Roman" w:cs="Times New Roman"/>
          <w:sz w:val="24"/>
          <w:szCs w:val="24"/>
        </w:rPr>
      </w:pPr>
      <w:r w:rsidRPr="002D7CC1">
        <w:rPr>
          <w:rFonts w:ascii="Times New Roman" w:hAnsi="Times New Roman" w:cs="Times New Roman"/>
          <w:sz w:val="24"/>
          <w:szCs w:val="24"/>
        </w:rPr>
        <w:t>Fol</w:t>
      </w:r>
      <w:r w:rsidR="002C64DD" w:rsidRPr="002D7CC1">
        <w:rPr>
          <w:rFonts w:ascii="Times New Roman" w:hAnsi="Times New Roman" w:cs="Times New Roman"/>
          <w:sz w:val="24"/>
          <w:szCs w:val="24"/>
        </w:rPr>
        <w:t xml:space="preserve">lowing the boundary dispute between the applicant and the </w:t>
      </w:r>
      <w:r w:rsidR="00E20A0C">
        <w:rPr>
          <w:rFonts w:ascii="Times New Roman" w:hAnsi="Times New Roman" w:cs="Times New Roman"/>
          <w:sz w:val="24"/>
          <w:szCs w:val="24"/>
        </w:rPr>
        <w:t>fifth</w:t>
      </w:r>
      <w:r w:rsidR="002C64DD" w:rsidRPr="002D7CC1">
        <w:rPr>
          <w:rFonts w:ascii="Times New Roman" w:hAnsi="Times New Roman" w:cs="Times New Roman"/>
          <w:sz w:val="24"/>
          <w:szCs w:val="24"/>
        </w:rPr>
        <w:t xml:space="preserve"> respondent described above</w:t>
      </w:r>
      <w:r w:rsidRPr="002D7CC1">
        <w:rPr>
          <w:rFonts w:ascii="Times New Roman" w:hAnsi="Times New Roman" w:cs="Times New Roman"/>
          <w:sz w:val="24"/>
          <w:szCs w:val="24"/>
        </w:rPr>
        <w:t>, a ground survey was conducted on 9 March 2023</w:t>
      </w:r>
      <w:r w:rsidR="00475308" w:rsidRPr="002D7CC1">
        <w:rPr>
          <w:rFonts w:ascii="Times New Roman" w:hAnsi="Times New Roman" w:cs="Times New Roman"/>
          <w:sz w:val="24"/>
          <w:szCs w:val="24"/>
        </w:rPr>
        <w:t xml:space="preserve"> by the Ministry of Mines </w:t>
      </w:r>
      <w:r w:rsidR="002C64DD" w:rsidRPr="002D7CC1">
        <w:rPr>
          <w:rFonts w:ascii="Times New Roman" w:hAnsi="Times New Roman" w:cs="Times New Roman"/>
          <w:sz w:val="24"/>
          <w:szCs w:val="24"/>
        </w:rPr>
        <w:t xml:space="preserve">and Mining </w:t>
      </w:r>
      <w:r w:rsidR="00475308" w:rsidRPr="002D7CC1">
        <w:rPr>
          <w:rFonts w:ascii="Times New Roman" w:hAnsi="Times New Roman" w:cs="Times New Roman"/>
          <w:sz w:val="24"/>
          <w:szCs w:val="24"/>
        </w:rPr>
        <w:t>Development officials</w:t>
      </w:r>
      <w:r w:rsidRPr="002D7CC1">
        <w:rPr>
          <w:rFonts w:ascii="Times New Roman" w:hAnsi="Times New Roman" w:cs="Times New Roman"/>
          <w:sz w:val="24"/>
          <w:szCs w:val="24"/>
        </w:rPr>
        <w:t>.</w:t>
      </w:r>
      <w:r w:rsidR="004601E4" w:rsidRPr="002D7CC1">
        <w:rPr>
          <w:rFonts w:ascii="Times New Roman" w:hAnsi="Times New Roman" w:cs="Times New Roman"/>
          <w:sz w:val="24"/>
          <w:szCs w:val="24"/>
        </w:rPr>
        <w:t xml:space="preserve"> </w:t>
      </w:r>
      <w:r w:rsidRPr="002D7CC1">
        <w:rPr>
          <w:rFonts w:ascii="Times New Roman" w:hAnsi="Times New Roman" w:cs="Times New Roman"/>
          <w:sz w:val="24"/>
          <w:szCs w:val="24"/>
        </w:rPr>
        <w:t>Annexure SM 12</w:t>
      </w:r>
      <w:r w:rsidR="002C64DD" w:rsidRPr="002D7CC1">
        <w:rPr>
          <w:rFonts w:ascii="Times New Roman" w:hAnsi="Times New Roman" w:cs="Times New Roman"/>
          <w:sz w:val="24"/>
          <w:szCs w:val="24"/>
        </w:rPr>
        <w:t xml:space="preserve"> which was supplied by the applicant is a map drawn after</w:t>
      </w:r>
      <w:r w:rsidRPr="002D7CC1">
        <w:rPr>
          <w:rFonts w:ascii="Times New Roman" w:hAnsi="Times New Roman" w:cs="Times New Roman"/>
          <w:sz w:val="24"/>
          <w:szCs w:val="24"/>
        </w:rPr>
        <w:t xml:space="preserve"> the</w:t>
      </w:r>
      <w:r w:rsidR="000A0398" w:rsidRPr="002D7CC1">
        <w:rPr>
          <w:rFonts w:ascii="Times New Roman" w:hAnsi="Times New Roman" w:cs="Times New Roman"/>
          <w:sz w:val="24"/>
          <w:szCs w:val="24"/>
        </w:rPr>
        <w:t xml:space="preserve"> ground survey</w:t>
      </w:r>
      <w:r w:rsidR="002C64DD" w:rsidRPr="002D7CC1">
        <w:rPr>
          <w:rFonts w:ascii="Times New Roman" w:hAnsi="Times New Roman" w:cs="Times New Roman"/>
          <w:sz w:val="24"/>
          <w:szCs w:val="24"/>
        </w:rPr>
        <w:t>. It illustrates the results which</w:t>
      </w:r>
      <w:r w:rsidR="000A0398" w:rsidRPr="002D7CC1">
        <w:rPr>
          <w:rFonts w:ascii="Times New Roman" w:hAnsi="Times New Roman" w:cs="Times New Roman"/>
          <w:sz w:val="24"/>
          <w:szCs w:val="24"/>
        </w:rPr>
        <w:t xml:space="preserve"> emerged</w:t>
      </w:r>
      <w:r w:rsidR="003779C8" w:rsidRPr="002D7CC1">
        <w:rPr>
          <w:rFonts w:ascii="Times New Roman" w:hAnsi="Times New Roman" w:cs="Times New Roman"/>
          <w:sz w:val="24"/>
          <w:szCs w:val="24"/>
        </w:rPr>
        <w:t>.</w:t>
      </w:r>
      <w:r w:rsidR="002C64DD" w:rsidRPr="002D7CC1">
        <w:rPr>
          <w:rFonts w:ascii="Times New Roman" w:hAnsi="Times New Roman" w:cs="Times New Roman"/>
          <w:sz w:val="24"/>
          <w:szCs w:val="24"/>
        </w:rPr>
        <w:t xml:space="preserve"> An examination of that</w:t>
      </w:r>
      <w:r w:rsidR="000A0398" w:rsidRPr="002D7CC1">
        <w:rPr>
          <w:rFonts w:ascii="Times New Roman" w:hAnsi="Times New Roman" w:cs="Times New Roman"/>
          <w:sz w:val="24"/>
          <w:szCs w:val="24"/>
        </w:rPr>
        <w:t xml:space="preserve"> ground survey report shows that the </w:t>
      </w:r>
      <w:r w:rsidR="00E20A0C">
        <w:rPr>
          <w:rFonts w:ascii="Times New Roman" w:hAnsi="Times New Roman" w:cs="Times New Roman"/>
          <w:sz w:val="24"/>
          <w:szCs w:val="24"/>
        </w:rPr>
        <w:t>fifth</w:t>
      </w:r>
      <w:r w:rsidR="000A0398" w:rsidRPr="002D7CC1">
        <w:rPr>
          <w:rFonts w:ascii="Times New Roman" w:hAnsi="Times New Roman" w:cs="Times New Roman"/>
          <w:sz w:val="24"/>
          <w:szCs w:val="24"/>
        </w:rPr>
        <w:t xml:space="preserve"> respondent</w:t>
      </w:r>
      <w:r w:rsidR="002C64DD" w:rsidRPr="002D7CC1">
        <w:rPr>
          <w:rFonts w:ascii="Times New Roman" w:hAnsi="Times New Roman" w:cs="Times New Roman"/>
          <w:sz w:val="24"/>
          <w:szCs w:val="24"/>
        </w:rPr>
        <w:t>’</w:t>
      </w:r>
      <w:r w:rsidR="000A0398" w:rsidRPr="002D7CC1">
        <w:rPr>
          <w:rFonts w:ascii="Times New Roman" w:hAnsi="Times New Roman" w:cs="Times New Roman"/>
          <w:sz w:val="24"/>
          <w:szCs w:val="24"/>
        </w:rPr>
        <w:t xml:space="preserve">s Avoseh claim is </w:t>
      </w:r>
      <w:r w:rsidR="002C64DD" w:rsidRPr="002D7CC1">
        <w:rPr>
          <w:rFonts w:ascii="Times New Roman" w:hAnsi="Times New Roman" w:cs="Times New Roman"/>
          <w:sz w:val="24"/>
          <w:szCs w:val="24"/>
        </w:rPr>
        <w:t>right inside Lith 15 which</w:t>
      </w:r>
      <w:r w:rsidR="000A0398" w:rsidRPr="002D7CC1">
        <w:rPr>
          <w:rFonts w:ascii="Times New Roman" w:hAnsi="Times New Roman" w:cs="Times New Roman"/>
          <w:sz w:val="24"/>
          <w:szCs w:val="24"/>
        </w:rPr>
        <w:t xml:space="preserve"> t</w:t>
      </w:r>
      <w:r w:rsidR="002C64DD" w:rsidRPr="002D7CC1">
        <w:rPr>
          <w:rFonts w:ascii="Times New Roman" w:hAnsi="Times New Roman" w:cs="Times New Roman"/>
          <w:sz w:val="24"/>
          <w:szCs w:val="24"/>
        </w:rPr>
        <w:t>he applicant claims is its mining area</w:t>
      </w:r>
      <w:r w:rsidR="00475308" w:rsidRPr="002D7CC1">
        <w:rPr>
          <w:rFonts w:ascii="Times New Roman" w:hAnsi="Times New Roman" w:cs="Times New Roman"/>
          <w:sz w:val="24"/>
          <w:szCs w:val="24"/>
        </w:rPr>
        <w:t>.</w:t>
      </w:r>
      <w:r w:rsidR="002C64DD" w:rsidRPr="002D7CC1">
        <w:rPr>
          <w:rFonts w:ascii="Times New Roman" w:hAnsi="Times New Roman" w:cs="Times New Roman"/>
          <w:sz w:val="24"/>
          <w:szCs w:val="24"/>
        </w:rPr>
        <w:t xml:space="preserve"> The </w:t>
      </w:r>
      <w:r w:rsidR="00603EB6" w:rsidRPr="002D7CC1">
        <w:rPr>
          <w:rFonts w:ascii="Times New Roman" w:hAnsi="Times New Roman" w:cs="Times New Roman"/>
          <w:sz w:val="24"/>
          <w:szCs w:val="24"/>
        </w:rPr>
        <w:t xml:space="preserve">survey </w:t>
      </w:r>
      <w:r w:rsidR="002C64DD" w:rsidRPr="002D7CC1">
        <w:rPr>
          <w:rFonts w:ascii="Times New Roman" w:hAnsi="Times New Roman" w:cs="Times New Roman"/>
          <w:sz w:val="24"/>
          <w:szCs w:val="24"/>
        </w:rPr>
        <w:t>report was attested to</w:t>
      </w:r>
      <w:r w:rsidR="00E3796C" w:rsidRPr="002D7CC1">
        <w:rPr>
          <w:rFonts w:ascii="Times New Roman" w:hAnsi="Times New Roman" w:cs="Times New Roman"/>
          <w:sz w:val="24"/>
          <w:szCs w:val="24"/>
        </w:rPr>
        <w:t xml:space="preserve"> </w:t>
      </w:r>
      <w:r w:rsidR="002C64DD" w:rsidRPr="002D7CC1">
        <w:rPr>
          <w:rFonts w:ascii="Times New Roman" w:hAnsi="Times New Roman" w:cs="Times New Roman"/>
          <w:sz w:val="24"/>
          <w:szCs w:val="24"/>
        </w:rPr>
        <w:t>by officials from the Ministry of Mines who included</w:t>
      </w:r>
      <w:r w:rsidR="004601E4" w:rsidRPr="002D7CC1">
        <w:rPr>
          <w:rFonts w:ascii="Times New Roman" w:hAnsi="Times New Roman" w:cs="Times New Roman"/>
          <w:sz w:val="24"/>
          <w:szCs w:val="24"/>
        </w:rPr>
        <w:t xml:space="preserve"> the Provincial Mining Director </w:t>
      </w:r>
      <w:r w:rsidR="004601E4" w:rsidRPr="002D7CC1">
        <w:rPr>
          <w:rFonts w:ascii="Times New Roman" w:hAnsi="Times New Roman" w:cs="Times New Roman"/>
          <w:i/>
          <w:sz w:val="24"/>
          <w:szCs w:val="24"/>
        </w:rPr>
        <w:t>Tariro Ndhlovu</w:t>
      </w:r>
      <w:r w:rsidR="004601E4" w:rsidRPr="002D7CC1">
        <w:rPr>
          <w:rFonts w:ascii="Times New Roman" w:hAnsi="Times New Roman" w:cs="Times New Roman"/>
          <w:sz w:val="24"/>
          <w:szCs w:val="24"/>
        </w:rPr>
        <w:t>.</w:t>
      </w:r>
      <w:r w:rsidR="00E3796C" w:rsidRPr="002D7CC1">
        <w:rPr>
          <w:rFonts w:ascii="Times New Roman" w:hAnsi="Times New Roman" w:cs="Times New Roman"/>
          <w:sz w:val="24"/>
          <w:szCs w:val="24"/>
        </w:rPr>
        <w:t xml:space="preserve"> </w:t>
      </w:r>
      <w:r w:rsidR="002C64DD" w:rsidRPr="002D7CC1">
        <w:rPr>
          <w:rFonts w:ascii="Times New Roman" w:hAnsi="Times New Roman" w:cs="Times New Roman"/>
          <w:sz w:val="24"/>
          <w:szCs w:val="24"/>
        </w:rPr>
        <w:t>That attestation signifies that it is an official document. In addition</w:t>
      </w:r>
      <w:r w:rsidR="00E20A0C">
        <w:rPr>
          <w:rFonts w:ascii="Times New Roman" w:hAnsi="Times New Roman" w:cs="Times New Roman"/>
          <w:sz w:val="24"/>
          <w:szCs w:val="24"/>
        </w:rPr>
        <w:t>,</w:t>
      </w:r>
      <w:r w:rsidR="002C64DD" w:rsidRPr="002D7CC1">
        <w:rPr>
          <w:rFonts w:ascii="Times New Roman" w:hAnsi="Times New Roman" w:cs="Times New Roman"/>
          <w:sz w:val="24"/>
          <w:szCs w:val="24"/>
        </w:rPr>
        <w:t xml:space="preserve"> it bears the Ministry’s official date stamp with the date</w:t>
      </w:r>
      <w:r w:rsidR="00603EB6" w:rsidRPr="002D7CC1">
        <w:rPr>
          <w:rFonts w:ascii="Times New Roman" w:hAnsi="Times New Roman" w:cs="Times New Roman"/>
          <w:sz w:val="24"/>
          <w:szCs w:val="24"/>
        </w:rPr>
        <w:t xml:space="preserve"> 24 April 2023 </w:t>
      </w:r>
      <w:r w:rsidR="002C64DD" w:rsidRPr="002D7CC1">
        <w:rPr>
          <w:rFonts w:ascii="Times New Roman" w:hAnsi="Times New Roman" w:cs="Times New Roman"/>
          <w:sz w:val="24"/>
          <w:szCs w:val="24"/>
        </w:rPr>
        <w:t xml:space="preserve">on it. Based on its title and the ground survey report, the applicant </w:t>
      </w:r>
      <w:r w:rsidR="002D7C87" w:rsidRPr="002D7CC1">
        <w:rPr>
          <w:rStyle w:val="s1"/>
          <w:rFonts w:ascii="Times New Roman" w:eastAsia="Times New Roman" w:hAnsi="Times New Roman" w:cs="Times New Roman"/>
          <w:sz w:val="24"/>
          <w:szCs w:val="24"/>
        </w:rPr>
        <w:t>raised</w:t>
      </w:r>
      <w:r w:rsidR="002C64DD" w:rsidRPr="002D7CC1">
        <w:rPr>
          <w:rStyle w:val="s1"/>
          <w:rFonts w:ascii="Times New Roman" w:eastAsia="Times New Roman" w:hAnsi="Times New Roman" w:cs="Times New Roman"/>
          <w:sz w:val="24"/>
          <w:szCs w:val="24"/>
        </w:rPr>
        <w:t xml:space="preserve"> four reasons </w:t>
      </w:r>
      <w:r w:rsidR="00603EB6" w:rsidRPr="002D7CC1">
        <w:rPr>
          <w:rStyle w:val="s1"/>
          <w:rFonts w:ascii="Times New Roman" w:eastAsia="Times New Roman" w:hAnsi="Times New Roman" w:cs="Times New Roman"/>
          <w:sz w:val="24"/>
          <w:szCs w:val="24"/>
        </w:rPr>
        <w:t>upon which</w:t>
      </w:r>
      <w:r w:rsidR="002D7C87" w:rsidRPr="002D7CC1">
        <w:rPr>
          <w:rStyle w:val="s1"/>
          <w:rFonts w:ascii="Times New Roman" w:eastAsia="Times New Roman" w:hAnsi="Times New Roman" w:cs="Times New Roman"/>
          <w:sz w:val="24"/>
          <w:szCs w:val="24"/>
        </w:rPr>
        <w:t xml:space="preserve"> it </w:t>
      </w:r>
      <w:r w:rsidR="002C64DD" w:rsidRPr="002D7CC1">
        <w:rPr>
          <w:rStyle w:val="s1"/>
          <w:rFonts w:ascii="Times New Roman" w:eastAsia="Times New Roman" w:hAnsi="Times New Roman" w:cs="Times New Roman"/>
          <w:sz w:val="24"/>
          <w:szCs w:val="24"/>
        </w:rPr>
        <w:t>grounded its disputation of the</w:t>
      </w:r>
      <w:r w:rsidR="002D7C87" w:rsidRPr="002D7CC1">
        <w:rPr>
          <w:rStyle w:val="s1"/>
          <w:rFonts w:ascii="Times New Roman" w:eastAsia="Times New Roman" w:hAnsi="Times New Roman" w:cs="Times New Roman"/>
          <w:sz w:val="24"/>
          <w:szCs w:val="24"/>
        </w:rPr>
        <w:t xml:space="preserve"> registration </w:t>
      </w:r>
      <w:r w:rsidR="00183521" w:rsidRPr="002D7CC1">
        <w:rPr>
          <w:rStyle w:val="s1"/>
          <w:rFonts w:ascii="Times New Roman" w:eastAsia="Times New Roman" w:hAnsi="Times New Roman" w:cs="Times New Roman"/>
          <w:sz w:val="24"/>
          <w:szCs w:val="24"/>
        </w:rPr>
        <w:t xml:space="preserve">of the </w:t>
      </w:r>
      <w:r w:rsidR="00E20A0C">
        <w:rPr>
          <w:rStyle w:val="s1"/>
          <w:rFonts w:ascii="Times New Roman" w:eastAsia="Times New Roman" w:hAnsi="Times New Roman" w:cs="Times New Roman"/>
          <w:sz w:val="24"/>
          <w:szCs w:val="24"/>
        </w:rPr>
        <w:t>fifth</w:t>
      </w:r>
      <w:r w:rsidR="00183521" w:rsidRPr="002D7CC1">
        <w:rPr>
          <w:rStyle w:val="s1"/>
          <w:rFonts w:ascii="Times New Roman" w:eastAsia="Times New Roman" w:hAnsi="Times New Roman" w:cs="Times New Roman"/>
          <w:sz w:val="24"/>
          <w:szCs w:val="24"/>
        </w:rPr>
        <w:t xml:space="preserve"> respondent’s </w:t>
      </w:r>
      <w:r w:rsidR="00050722" w:rsidRPr="002D7CC1">
        <w:rPr>
          <w:rStyle w:val="s1"/>
          <w:rFonts w:ascii="Times New Roman" w:eastAsia="Times New Roman" w:hAnsi="Times New Roman" w:cs="Times New Roman"/>
          <w:sz w:val="24"/>
          <w:szCs w:val="24"/>
        </w:rPr>
        <w:t xml:space="preserve">Avoseh </w:t>
      </w:r>
      <w:r w:rsidR="00183521" w:rsidRPr="002D7CC1">
        <w:rPr>
          <w:rStyle w:val="s1"/>
          <w:rFonts w:ascii="Times New Roman" w:eastAsia="Times New Roman" w:hAnsi="Times New Roman" w:cs="Times New Roman"/>
          <w:sz w:val="24"/>
          <w:szCs w:val="24"/>
        </w:rPr>
        <w:t>claim.</w:t>
      </w:r>
      <w:r w:rsidR="00C82982" w:rsidRPr="002D7CC1">
        <w:rPr>
          <w:rStyle w:val="s1"/>
          <w:rFonts w:ascii="Times New Roman" w:eastAsia="Times New Roman" w:hAnsi="Times New Roman" w:cs="Times New Roman"/>
          <w:sz w:val="24"/>
          <w:szCs w:val="24"/>
        </w:rPr>
        <w:t xml:space="preserve"> They were that</w:t>
      </w:r>
      <w:r w:rsidR="002C64DD" w:rsidRPr="002D7CC1">
        <w:rPr>
          <w:rStyle w:val="s1"/>
          <w:rFonts w:ascii="Times New Roman" w:eastAsia="Times New Roman" w:hAnsi="Times New Roman" w:cs="Times New Roman"/>
          <w:sz w:val="24"/>
          <w:szCs w:val="24"/>
        </w:rPr>
        <w:t>:</w:t>
      </w:r>
    </w:p>
    <w:p w14:paraId="2A60F239" w14:textId="5BBCAAEE" w:rsidR="00C82982" w:rsidRPr="00E20A0C" w:rsidRDefault="00C82982" w:rsidP="006C5AEE">
      <w:pPr>
        <w:pStyle w:val="li1"/>
        <w:numPr>
          <w:ilvl w:val="0"/>
          <w:numId w:val="23"/>
        </w:numPr>
        <w:jc w:val="both"/>
        <w:rPr>
          <w:rStyle w:val="s1"/>
          <w:rFonts w:ascii="Times New Roman" w:eastAsia="Times New Roman" w:hAnsi="Times New Roman"/>
          <w:sz w:val="22"/>
          <w:szCs w:val="22"/>
        </w:rPr>
      </w:pPr>
      <w:r w:rsidRPr="00E20A0C">
        <w:rPr>
          <w:rStyle w:val="s1"/>
          <w:rFonts w:ascii="Times New Roman" w:eastAsia="Times New Roman" w:hAnsi="Times New Roman"/>
          <w:sz w:val="22"/>
          <w:szCs w:val="22"/>
        </w:rPr>
        <w:t>The 5</w:t>
      </w:r>
      <w:r w:rsidRPr="00E20A0C">
        <w:rPr>
          <w:rStyle w:val="s1"/>
          <w:rFonts w:ascii="Times New Roman" w:eastAsia="Times New Roman" w:hAnsi="Times New Roman"/>
          <w:sz w:val="22"/>
          <w:szCs w:val="22"/>
          <w:vertAlign w:val="superscript"/>
        </w:rPr>
        <w:t>th</w:t>
      </w:r>
      <w:r w:rsidRPr="00E20A0C">
        <w:rPr>
          <w:rStyle w:val="s1"/>
          <w:rFonts w:ascii="Times New Roman" w:eastAsia="Times New Roman" w:hAnsi="Times New Roman"/>
          <w:sz w:val="22"/>
          <w:szCs w:val="22"/>
        </w:rPr>
        <w:t xml:space="preserve"> respondent did not comply </w:t>
      </w:r>
      <w:r w:rsidR="004601E4" w:rsidRPr="00E20A0C">
        <w:rPr>
          <w:rStyle w:val="s1"/>
          <w:rFonts w:ascii="Times New Roman" w:eastAsia="Times New Roman" w:hAnsi="Times New Roman"/>
          <w:sz w:val="22"/>
          <w:szCs w:val="22"/>
        </w:rPr>
        <w:t xml:space="preserve">with </w:t>
      </w:r>
      <w:r w:rsidRPr="00E20A0C">
        <w:rPr>
          <w:rStyle w:val="s1"/>
          <w:rFonts w:ascii="Times New Roman" w:eastAsia="Times New Roman" w:hAnsi="Times New Roman"/>
          <w:sz w:val="22"/>
          <w:szCs w:val="22"/>
        </w:rPr>
        <w:t>section 97</w:t>
      </w:r>
      <w:r w:rsidR="004601E4" w:rsidRPr="00E20A0C">
        <w:rPr>
          <w:rStyle w:val="s1"/>
          <w:rFonts w:ascii="Times New Roman" w:eastAsia="Times New Roman" w:hAnsi="Times New Roman"/>
          <w:sz w:val="22"/>
          <w:szCs w:val="22"/>
        </w:rPr>
        <w:t xml:space="preserve"> of the EMA Act.</w:t>
      </w:r>
    </w:p>
    <w:p w14:paraId="0488B2A6" w14:textId="77777777" w:rsidR="00C82982" w:rsidRPr="00E20A0C" w:rsidRDefault="00C82982" w:rsidP="006C5AEE">
      <w:pPr>
        <w:pStyle w:val="li1"/>
        <w:numPr>
          <w:ilvl w:val="0"/>
          <w:numId w:val="23"/>
        </w:numPr>
        <w:jc w:val="both"/>
        <w:rPr>
          <w:rStyle w:val="s1"/>
          <w:rFonts w:ascii="Times New Roman" w:eastAsia="Times New Roman" w:hAnsi="Times New Roman"/>
          <w:sz w:val="22"/>
          <w:szCs w:val="22"/>
        </w:rPr>
      </w:pPr>
      <w:r w:rsidRPr="00E20A0C">
        <w:rPr>
          <w:rStyle w:val="s1"/>
          <w:rFonts w:ascii="Times New Roman" w:eastAsia="Times New Roman" w:hAnsi="Times New Roman"/>
          <w:sz w:val="22"/>
          <w:szCs w:val="22"/>
        </w:rPr>
        <w:t>T</w:t>
      </w:r>
      <w:r w:rsidR="004601E4" w:rsidRPr="00E20A0C">
        <w:rPr>
          <w:rStyle w:val="s1"/>
          <w:rFonts w:ascii="Times New Roman" w:eastAsia="Times New Roman" w:hAnsi="Times New Roman"/>
          <w:sz w:val="22"/>
          <w:szCs w:val="22"/>
        </w:rPr>
        <w:t>he 5</w:t>
      </w:r>
      <w:r w:rsidR="004601E4" w:rsidRPr="00E20A0C">
        <w:rPr>
          <w:rStyle w:val="s1"/>
          <w:rFonts w:ascii="Times New Roman" w:eastAsia="Times New Roman" w:hAnsi="Times New Roman"/>
          <w:sz w:val="22"/>
          <w:szCs w:val="22"/>
          <w:vertAlign w:val="superscript"/>
        </w:rPr>
        <w:t>th</w:t>
      </w:r>
      <w:r w:rsidRPr="00E20A0C">
        <w:rPr>
          <w:rStyle w:val="s1"/>
          <w:rFonts w:ascii="Times New Roman" w:eastAsia="Times New Roman" w:hAnsi="Times New Roman"/>
          <w:sz w:val="22"/>
          <w:szCs w:val="22"/>
        </w:rPr>
        <w:t xml:space="preserve"> respondent’s</w:t>
      </w:r>
      <w:r w:rsidR="004601E4" w:rsidRPr="00E20A0C">
        <w:rPr>
          <w:rStyle w:val="s1"/>
          <w:rFonts w:ascii="Times New Roman" w:eastAsia="Times New Roman" w:hAnsi="Times New Roman"/>
          <w:sz w:val="22"/>
          <w:szCs w:val="22"/>
        </w:rPr>
        <w:t xml:space="preserve"> </w:t>
      </w:r>
      <w:r w:rsidRPr="00E20A0C">
        <w:rPr>
          <w:rStyle w:val="s1"/>
          <w:rFonts w:ascii="Times New Roman" w:eastAsia="Times New Roman" w:hAnsi="Times New Roman"/>
          <w:sz w:val="22"/>
          <w:szCs w:val="22"/>
        </w:rPr>
        <w:t xml:space="preserve">claim was </w:t>
      </w:r>
      <w:r w:rsidR="004601E4" w:rsidRPr="00E20A0C">
        <w:rPr>
          <w:rStyle w:val="s1"/>
          <w:rFonts w:ascii="Times New Roman" w:eastAsia="Times New Roman" w:hAnsi="Times New Roman"/>
          <w:sz w:val="22"/>
          <w:szCs w:val="22"/>
        </w:rPr>
        <w:t>registered on ground not open for prospecting</w:t>
      </w:r>
    </w:p>
    <w:p w14:paraId="5F93DD2A" w14:textId="77777777" w:rsidR="00C82982" w:rsidRPr="00E20A0C" w:rsidRDefault="00C82982" w:rsidP="006C5AEE">
      <w:pPr>
        <w:pStyle w:val="li1"/>
        <w:numPr>
          <w:ilvl w:val="0"/>
          <w:numId w:val="23"/>
        </w:numPr>
        <w:jc w:val="both"/>
        <w:rPr>
          <w:rStyle w:val="s1"/>
          <w:rFonts w:ascii="Times New Roman" w:eastAsia="Times New Roman" w:hAnsi="Times New Roman"/>
          <w:sz w:val="22"/>
          <w:szCs w:val="22"/>
        </w:rPr>
      </w:pPr>
      <w:r w:rsidRPr="00E20A0C">
        <w:rPr>
          <w:rStyle w:val="s1"/>
          <w:rFonts w:ascii="Times New Roman" w:eastAsia="Times New Roman" w:hAnsi="Times New Roman"/>
          <w:sz w:val="22"/>
          <w:szCs w:val="22"/>
        </w:rPr>
        <w:t xml:space="preserve">That registration </w:t>
      </w:r>
      <w:r w:rsidRPr="00E20A0C">
        <w:rPr>
          <w:rStyle w:val="s1"/>
          <w:rFonts w:ascii="Times New Roman" w:hAnsi="Times New Roman"/>
          <w:sz w:val="22"/>
          <w:szCs w:val="22"/>
        </w:rPr>
        <w:t>violated</w:t>
      </w:r>
      <w:r w:rsidR="004601E4" w:rsidRPr="00E20A0C">
        <w:rPr>
          <w:rStyle w:val="s1"/>
          <w:rFonts w:ascii="Times New Roman" w:hAnsi="Times New Roman"/>
          <w:sz w:val="22"/>
          <w:szCs w:val="22"/>
        </w:rPr>
        <w:t xml:space="preserve"> the </w:t>
      </w:r>
      <w:r w:rsidRPr="00E20A0C">
        <w:rPr>
          <w:rStyle w:val="s1"/>
          <w:rFonts w:ascii="Times New Roman" w:hAnsi="Times New Roman"/>
          <w:sz w:val="22"/>
          <w:szCs w:val="22"/>
        </w:rPr>
        <w:t xml:space="preserve">sanctity of the </w:t>
      </w:r>
      <w:r w:rsidR="004601E4" w:rsidRPr="00E20A0C">
        <w:rPr>
          <w:rStyle w:val="s1"/>
          <w:rFonts w:ascii="Times New Roman" w:hAnsi="Times New Roman"/>
          <w:sz w:val="22"/>
          <w:szCs w:val="22"/>
        </w:rPr>
        <w:t>prior pegger principle</w:t>
      </w:r>
    </w:p>
    <w:p w14:paraId="1F3E295B" w14:textId="1BB45840" w:rsidR="004601E4" w:rsidRPr="00E20A0C" w:rsidRDefault="004601E4" w:rsidP="006C5AEE">
      <w:pPr>
        <w:pStyle w:val="li1"/>
        <w:numPr>
          <w:ilvl w:val="0"/>
          <w:numId w:val="23"/>
        </w:numPr>
        <w:jc w:val="both"/>
        <w:rPr>
          <w:rFonts w:ascii="Times New Roman" w:eastAsia="Times New Roman" w:hAnsi="Times New Roman"/>
          <w:sz w:val="22"/>
          <w:szCs w:val="22"/>
        </w:rPr>
      </w:pPr>
      <w:r w:rsidRPr="00E20A0C">
        <w:rPr>
          <w:rStyle w:val="s1"/>
          <w:rFonts w:ascii="Times New Roman" w:hAnsi="Times New Roman"/>
          <w:sz w:val="22"/>
          <w:szCs w:val="22"/>
        </w:rPr>
        <w:t>The 5</w:t>
      </w:r>
      <w:r w:rsidRPr="00E20A0C">
        <w:rPr>
          <w:rStyle w:val="s1"/>
          <w:rFonts w:ascii="Times New Roman" w:hAnsi="Times New Roman"/>
          <w:sz w:val="22"/>
          <w:szCs w:val="22"/>
          <w:vertAlign w:val="superscript"/>
        </w:rPr>
        <w:t>th</w:t>
      </w:r>
      <w:r w:rsidR="00C82982" w:rsidRPr="00E20A0C">
        <w:rPr>
          <w:rStyle w:val="s1"/>
          <w:rFonts w:ascii="Times New Roman" w:hAnsi="Times New Roman"/>
          <w:sz w:val="22"/>
          <w:szCs w:val="22"/>
        </w:rPr>
        <w:t xml:space="preserve"> r</w:t>
      </w:r>
      <w:r w:rsidRPr="00E20A0C">
        <w:rPr>
          <w:rStyle w:val="s1"/>
          <w:rFonts w:ascii="Times New Roman" w:hAnsi="Times New Roman"/>
          <w:sz w:val="22"/>
          <w:szCs w:val="22"/>
        </w:rPr>
        <w:t xml:space="preserve">espondent's Avoseh claim was registered on the same date </w:t>
      </w:r>
      <w:r w:rsidR="00C82982" w:rsidRPr="00E20A0C">
        <w:rPr>
          <w:rStyle w:val="s1"/>
          <w:rFonts w:ascii="Times New Roman" w:hAnsi="Times New Roman"/>
          <w:sz w:val="22"/>
          <w:szCs w:val="22"/>
        </w:rPr>
        <w:t xml:space="preserve">when the </w:t>
      </w:r>
      <w:r w:rsidRPr="00E20A0C">
        <w:rPr>
          <w:rStyle w:val="s1"/>
          <w:rFonts w:ascii="Times New Roman" w:hAnsi="Times New Roman"/>
          <w:sz w:val="22"/>
          <w:szCs w:val="22"/>
        </w:rPr>
        <w:t xml:space="preserve">of publication of </w:t>
      </w:r>
      <w:r w:rsidR="00C82982" w:rsidRPr="00E20A0C">
        <w:rPr>
          <w:rStyle w:val="s1"/>
          <w:rFonts w:ascii="Times New Roman" w:hAnsi="Times New Roman"/>
          <w:sz w:val="22"/>
          <w:szCs w:val="22"/>
        </w:rPr>
        <w:t xml:space="preserve">the </w:t>
      </w:r>
      <w:r w:rsidRPr="00E20A0C">
        <w:rPr>
          <w:rStyle w:val="s1"/>
          <w:rFonts w:ascii="Times New Roman" w:hAnsi="Times New Roman"/>
          <w:sz w:val="22"/>
          <w:szCs w:val="22"/>
        </w:rPr>
        <w:t>notice of the reservation against prospecting and pegging</w:t>
      </w:r>
      <w:r w:rsidR="00C82982" w:rsidRPr="00E20A0C">
        <w:rPr>
          <w:rStyle w:val="s1"/>
          <w:rFonts w:ascii="Times New Roman" w:hAnsi="Times New Roman"/>
          <w:sz w:val="22"/>
          <w:szCs w:val="22"/>
        </w:rPr>
        <w:t xml:space="preserve"> was reinstated</w:t>
      </w:r>
    </w:p>
    <w:p w14:paraId="443CC42F" w14:textId="77777777" w:rsidR="006C5AEE" w:rsidRPr="00E20A0C" w:rsidRDefault="006C5AEE" w:rsidP="00E401C7">
      <w:pPr>
        <w:pStyle w:val="li1"/>
        <w:spacing w:line="360" w:lineRule="auto"/>
        <w:jc w:val="both"/>
        <w:rPr>
          <w:rStyle w:val="s1"/>
          <w:rFonts w:ascii="Times New Roman" w:eastAsia="Times New Roman" w:hAnsi="Times New Roman"/>
          <w:sz w:val="22"/>
          <w:szCs w:val="22"/>
        </w:rPr>
      </w:pPr>
    </w:p>
    <w:p w14:paraId="15B00695" w14:textId="6BEB5819" w:rsidR="00603EB6" w:rsidRPr="002D7CC1" w:rsidRDefault="004601E4" w:rsidP="00E401C7">
      <w:pPr>
        <w:pStyle w:val="li1"/>
        <w:spacing w:line="360" w:lineRule="auto"/>
        <w:jc w:val="both"/>
        <w:rPr>
          <w:rStyle w:val="s1"/>
          <w:rFonts w:ascii="Times New Roman" w:eastAsia="Times New Roman" w:hAnsi="Times New Roman"/>
          <w:sz w:val="24"/>
          <w:szCs w:val="24"/>
        </w:rPr>
      </w:pPr>
      <w:r w:rsidRPr="002D7CC1">
        <w:rPr>
          <w:rStyle w:val="s1"/>
          <w:rFonts w:ascii="Times New Roman" w:eastAsia="Times New Roman" w:hAnsi="Times New Roman"/>
          <w:sz w:val="24"/>
          <w:szCs w:val="24"/>
        </w:rPr>
        <w:t xml:space="preserve"> </w:t>
      </w:r>
      <w:r w:rsidR="00E20A0C">
        <w:rPr>
          <w:rStyle w:val="s1"/>
          <w:rFonts w:ascii="Times New Roman" w:eastAsia="Times New Roman" w:hAnsi="Times New Roman"/>
          <w:sz w:val="24"/>
          <w:szCs w:val="24"/>
        </w:rPr>
        <w:tab/>
      </w:r>
      <w:r w:rsidR="00C82982" w:rsidRPr="002D7CC1">
        <w:rPr>
          <w:rStyle w:val="s1"/>
          <w:rFonts w:ascii="Times New Roman" w:eastAsia="Times New Roman" w:hAnsi="Times New Roman"/>
          <w:sz w:val="24"/>
          <w:szCs w:val="24"/>
        </w:rPr>
        <w:t>I will deal with the grounds</w:t>
      </w:r>
      <w:r w:rsidR="00050722" w:rsidRPr="002D7CC1">
        <w:rPr>
          <w:rStyle w:val="s1"/>
          <w:rFonts w:ascii="Times New Roman" w:eastAsia="Times New Roman" w:hAnsi="Times New Roman"/>
          <w:sz w:val="24"/>
          <w:szCs w:val="24"/>
        </w:rPr>
        <w:t xml:space="preserve"> seriatim</w:t>
      </w:r>
      <w:r w:rsidRPr="002D7CC1">
        <w:rPr>
          <w:rStyle w:val="s1"/>
          <w:rFonts w:ascii="Times New Roman" w:eastAsia="Times New Roman" w:hAnsi="Times New Roman"/>
          <w:sz w:val="24"/>
          <w:szCs w:val="24"/>
        </w:rPr>
        <w:t>.</w:t>
      </w:r>
    </w:p>
    <w:p w14:paraId="1CF93F1F" w14:textId="2E013511" w:rsidR="00603EB6" w:rsidRPr="002D7CC1" w:rsidRDefault="00603EB6" w:rsidP="006C5AEE">
      <w:pPr>
        <w:pStyle w:val="p1"/>
        <w:spacing w:line="360" w:lineRule="auto"/>
        <w:jc w:val="both"/>
        <w:rPr>
          <w:rFonts w:ascii="Times New Roman" w:hAnsi="Times New Roman"/>
        </w:rPr>
      </w:pPr>
      <w:r w:rsidRPr="002D7CC1">
        <w:rPr>
          <w:rStyle w:val="s1"/>
          <w:rFonts w:ascii="Times New Roman" w:hAnsi="Times New Roman"/>
          <w:b/>
          <w:sz w:val="24"/>
          <w:szCs w:val="24"/>
        </w:rPr>
        <w:t xml:space="preserve">Non-compliance with </w:t>
      </w:r>
      <w:r w:rsidR="00F17728">
        <w:rPr>
          <w:rStyle w:val="s1"/>
          <w:rFonts w:ascii="Times New Roman" w:hAnsi="Times New Roman"/>
          <w:b/>
          <w:sz w:val="24"/>
          <w:szCs w:val="24"/>
        </w:rPr>
        <w:t>Section</w:t>
      </w:r>
      <w:r w:rsidRPr="002D7CC1">
        <w:rPr>
          <w:rStyle w:val="s1"/>
          <w:rFonts w:ascii="Times New Roman" w:hAnsi="Times New Roman"/>
          <w:b/>
          <w:sz w:val="24"/>
          <w:szCs w:val="24"/>
        </w:rPr>
        <w:t xml:space="preserve"> 97 of the EMA Act</w:t>
      </w:r>
    </w:p>
    <w:p w14:paraId="7BFDCA7D" w14:textId="4703FAF7" w:rsidR="00A1186F" w:rsidRPr="002D7CC1" w:rsidRDefault="009D4877" w:rsidP="00E20A0C">
      <w:pPr>
        <w:spacing w:line="360" w:lineRule="auto"/>
        <w:ind w:firstLine="720"/>
        <w:contextualSpacing/>
        <w:jc w:val="both"/>
        <w:rPr>
          <w:rFonts w:ascii="Times New Roman" w:hAnsi="Times New Roman" w:cs="Times New Roman"/>
          <w:sz w:val="24"/>
        </w:rPr>
      </w:pPr>
      <w:r w:rsidRPr="002D7CC1">
        <w:rPr>
          <w:rStyle w:val="s1"/>
          <w:rFonts w:ascii="Times New Roman" w:eastAsia="Times New Roman" w:hAnsi="Times New Roman" w:cs="Times New Roman"/>
          <w:sz w:val="24"/>
          <w:szCs w:val="24"/>
        </w:rPr>
        <w:t xml:space="preserve">It is </w:t>
      </w:r>
      <w:r w:rsidR="00C82982" w:rsidRPr="002D7CC1">
        <w:rPr>
          <w:rStyle w:val="s1"/>
          <w:rFonts w:ascii="Times New Roman" w:eastAsia="Times New Roman" w:hAnsi="Times New Roman" w:cs="Times New Roman"/>
          <w:sz w:val="24"/>
          <w:szCs w:val="24"/>
        </w:rPr>
        <w:t xml:space="preserve">not disputed that that the </w:t>
      </w:r>
      <w:r w:rsidR="00E20A0C">
        <w:rPr>
          <w:rStyle w:val="s1"/>
          <w:rFonts w:ascii="Times New Roman" w:eastAsia="Times New Roman" w:hAnsi="Times New Roman" w:cs="Times New Roman"/>
          <w:sz w:val="24"/>
          <w:szCs w:val="24"/>
        </w:rPr>
        <w:t>fifth</w:t>
      </w:r>
      <w:r w:rsidR="00C82982" w:rsidRPr="002D7CC1">
        <w:rPr>
          <w:rStyle w:val="s1"/>
          <w:rFonts w:ascii="Times New Roman" w:eastAsia="Times New Roman" w:hAnsi="Times New Roman" w:cs="Times New Roman"/>
          <w:sz w:val="24"/>
          <w:szCs w:val="24"/>
        </w:rPr>
        <w:t xml:space="preserve"> respondent’s</w:t>
      </w:r>
      <w:r w:rsidRPr="002D7CC1">
        <w:rPr>
          <w:rStyle w:val="s1"/>
          <w:rFonts w:ascii="Times New Roman" w:eastAsia="Times New Roman" w:hAnsi="Times New Roman" w:cs="Times New Roman"/>
          <w:sz w:val="24"/>
          <w:szCs w:val="24"/>
        </w:rPr>
        <w:t xml:space="preserve"> Avoseh Claim was registered in th</w:t>
      </w:r>
      <w:r w:rsidR="00C82982" w:rsidRPr="002D7CC1">
        <w:rPr>
          <w:rStyle w:val="s1"/>
          <w:rFonts w:ascii="Times New Roman" w:eastAsia="Times New Roman" w:hAnsi="Times New Roman" w:cs="Times New Roman"/>
          <w:sz w:val="24"/>
          <w:szCs w:val="24"/>
        </w:rPr>
        <w:t>e absence of the EIAC</w:t>
      </w:r>
      <w:r w:rsidRPr="002D7CC1">
        <w:rPr>
          <w:rStyle w:val="s1"/>
          <w:rFonts w:ascii="Times New Roman" w:eastAsia="Times New Roman" w:hAnsi="Times New Roman" w:cs="Times New Roman"/>
          <w:sz w:val="24"/>
          <w:szCs w:val="24"/>
        </w:rPr>
        <w:t xml:space="preserve">. The </w:t>
      </w:r>
      <w:r w:rsidR="00E20A0C">
        <w:rPr>
          <w:rStyle w:val="s1"/>
          <w:rFonts w:ascii="Times New Roman" w:eastAsia="Times New Roman" w:hAnsi="Times New Roman" w:cs="Times New Roman"/>
          <w:sz w:val="24"/>
          <w:szCs w:val="24"/>
        </w:rPr>
        <w:t>fifth</w:t>
      </w:r>
      <w:r w:rsidR="00C82982" w:rsidRPr="002D7CC1">
        <w:rPr>
          <w:rStyle w:val="s1"/>
          <w:rFonts w:ascii="Times New Roman" w:eastAsia="Times New Roman" w:hAnsi="Times New Roman" w:cs="Times New Roman"/>
          <w:sz w:val="24"/>
          <w:szCs w:val="24"/>
        </w:rPr>
        <w:t xml:space="preserve"> r</w:t>
      </w:r>
      <w:r w:rsidRPr="002D7CC1">
        <w:rPr>
          <w:rStyle w:val="s1"/>
          <w:rFonts w:ascii="Times New Roman" w:eastAsia="Times New Roman" w:hAnsi="Times New Roman" w:cs="Times New Roman"/>
          <w:sz w:val="24"/>
          <w:szCs w:val="24"/>
        </w:rPr>
        <w:t>esp</w:t>
      </w:r>
      <w:r w:rsidR="00C82982" w:rsidRPr="002D7CC1">
        <w:rPr>
          <w:rStyle w:val="s1"/>
          <w:rFonts w:ascii="Times New Roman" w:eastAsia="Times New Roman" w:hAnsi="Times New Roman" w:cs="Times New Roman"/>
          <w:sz w:val="24"/>
          <w:szCs w:val="24"/>
        </w:rPr>
        <w:t xml:space="preserve">ondent </w:t>
      </w:r>
      <w:r w:rsidRPr="002D7CC1">
        <w:rPr>
          <w:rStyle w:val="s1"/>
          <w:rFonts w:ascii="Times New Roman" w:eastAsia="Times New Roman" w:hAnsi="Times New Roman" w:cs="Times New Roman"/>
          <w:sz w:val="24"/>
          <w:szCs w:val="24"/>
        </w:rPr>
        <w:t>obtained mining title in the absence of the said certificate.</w:t>
      </w:r>
      <w:r w:rsidR="005D7382" w:rsidRPr="002D7CC1">
        <w:rPr>
          <w:rStyle w:val="s1"/>
          <w:rFonts w:ascii="Times New Roman" w:eastAsia="Times New Roman" w:hAnsi="Times New Roman" w:cs="Times New Roman"/>
          <w:sz w:val="24"/>
          <w:szCs w:val="24"/>
        </w:rPr>
        <w:t xml:space="preserve"> </w:t>
      </w:r>
      <w:r w:rsidR="00C82982" w:rsidRPr="002D7CC1">
        <w:rPr>
          <w:rStyle w:val="s1"/>
          <w:rFonts w:ascii="Times New Roman" w:eastAsia="Times New Roman" w:hAnsi="Times New Roman" w:cs="Times New Roman"/>
          <w:sz w:val="24"/>
          <w:szCs w:val="24"/>
        </w:rPr>
        <w:t>As stated i</w:t>
      </w:r>
      <w:r w:rsidRPr="002D7CC1">
        <w:rPr>
          <w:rStyle w:val="s1"/>
          <w:rFonts w:ascii="Times New Roman" w:eastAsia="Times New Roman" w:hAnsi="Times New Roman" w:cs="Times New Roman"/>
          <w:sz w:val="24"/>
          <w:szCs w:val="24"/>
        </w:rPr>
        <w:t xml:space="preserve">n the case of </w:t>
      </w:r>
      <w:r w:rsidRPr="002D7CC1">
        <w:rPr>
          <w:rStyle w:val="s1"/>
          <w:rFonts w:ascii="Times New Roman" w:eastAsia="Times New Roman" w:hAnsi="Times New Roman" w:cs="Times New Roman"/>
          <w:i/>
          <w:sz w:val="24"/>
          <w:szCs w:val="24"/>
        </w:rPr>
        <w:t xml:space="preserve">Fawcett Security Operations (Private) Limited </w:t>
      </w:r>
      <w:r w:rsidRPr="00E20A0C">
        <w:rPr>
          <w:rStyle w:val="s1"/>
          <w:rFonts w:ascii="Times New Roman" w:eastAsia="Times New Roman" w:hAnsi="Times New Roman" w:cs="Times New Roman"/>
          <w:iCs/>
          <w:sz w:val="24"/>
          <w:szCs w:val="24"/>
        </w:rPr>
        <w:t>v</w:t>
      </w:r>
      <w:r w:rsidRPr="002D7CC1">
        <w:rPr>
          <w:rStyle w:val="s1"/>
          <w:rFonts w:ascii="Times New Roman" w:eastAsia="Times New Roman" w:hAnsi="Times New Roman" w:cs="Times New Roman"/>
          <w:i/>
          <w:sz w:val="24"/>
          <w:szCs w:val="24"/>
        </w:rPr>
        <w:t xml:space="preserve"> Customs &amp; Exercise &amp; Ors </w:t>
      </w:r>
      <w:r w:rsidRPr="002D7CC1">
        <w:rPr>
          <w:rStyle w:val="s1"/>
          <w:rFonts w:ascii="Times New Roman" w:eastAsia="Times New Roman" w:hAnsi="Times New Roman" w:cs="Times New Roman"/>
          <w:sz w:val="24"/>
          <w:szCs w:val="24"/>
        </w:rPr>
        <w:t>1993(2) ZLR</w:t>
      </w:r>
      <w:r w:rsidR="00C82982" w:rsidRPr="002D7CC1">
        <w:rPr>
          <w:rStyle w:val="s1"/>
          <w:rFonts w:ascii="Times New Roman" w:eastAsia="Times New Roman" w:hAnsi="Times New Roman" w:cs="Times New Roman"/>
          <w:sz w:val="24"/>
          <w:szCs w:val="24"/>
        </w:rPr>
        <w:t xml:space="preserve"> 121(S), the Supreme Court held</w:t>
      </w:r>
      <w:r w:rsidRPr="002D7CC1">
        <w:rPr>
          <w:rStyle w:val="s1"/>
          <w:rFonts w:ascii="Times New Roman" w:eastAsia="Times New Roman" w:hAnsi="Times New Roman" w:cs="Times New Roman"/>
          <w:sz w:val="24"/>
          <w:szCs w:val="24"/>
        </w:rPr>
        <w:t xml:space="preserve"> that what is not specifically denied in affidavits ought to be taken as </w:t>
      </w:r>
      <w:r w:rsidR="00C82982" w:rsidRPr="002D7CC1">
        <w:rPr>
          <w:rStyle w:val="s1"/>
          <w:rFonts w:ascii="Times New Roman" w:eastAsia="Times New Roman" w:hAnsi="Times New Roman" w:cs="Times New Roman"/>
          <w:sz w:val="24"/>
          <w:szCs w:val="24"/>
        </w:rPr>
        <w:t>admitted.</w:t>
      </w:r>
      <w:r w:rsidR="00C82982" w:rsidRPr="002D7CC1">
        <w:rPr>
          <w:rFonts w:ascii="Times New Roman" w:hAnsi="Times New Roman" w:cs="Times New Roman"/>
          <w:sz w:val="24"/>
          <w:szCs w:val="24"/>
        </w:rPr>
        <w:t xml:space="preserve"> An EIAC</w:t>
      </w:r>
      <w:r w:rsidR="00603EB6" w:rsidRPr="002D7CC1">
        <w:rPr>
          <w:rStyle w:val="s1"/>
          <w:rFonts w:ascii="Times New Roman" w:hAnsi="Times New Roman" w:cs="Times New Roman"/>
          <w:sz w:val="24"/>
          <w:szCs w:val="24"/>
        </w:rPr>
        <w:t xml:space="preserve"> issued by the </w:t>
      </w:r>
      <w:r w:rsidR="00B95E9E">
        <w:rPr>
          <w:rStyle w:val="s1"/>
          <w:rFonts w:ascii="Times New Roman" w:hAnsi="Times New Roman" w:cs="Times New Roman"/>
          <w:sz w:val="24"/>
          <w:szCs w:val="24"/>
        </w:rPr>
        <w:t>fourth</w:t>
      </w:r>
      <w:r w:rsidR="004803AA" w:rsidRPr="002D7CC1">
        <w:rPr>
          <w:rStyle w:val="s1"/>
          <w:rFonts w:ascii="Times New Roman" w:hAnsi="Times New Roman" w:cs="Times New Roman"/>
          <w:sz w:val="24"/>
          <w:szCs w:val="24"/>
        </w:rPr>
        <w:t xml:space="preserve"> </w:t>
      </w:r>
      <w:r w:rsidR="00C82982" w:rsidRPr="002D7CC1">
        <w:rPr>
          <w:rStyle w:val="s1"/>
          <w:rFonts w:ascii="Times New Roman" w:hAnsi="Times New Roman" w:cs="Times New Roman"/>
          <w:sz w:val="24"/>
          <w:szCs w:val="24"/>
        </w:rPr>
        <w:t>r</w:t>
      </w:r>
      <w:r w:rsidR="00603EB6" w:rsidRPr="002D7CC1">
        <w:rPr>
          <w:rStyle w:val="s1"/>
          <w:rFonts w:ascii="Times New Roman" w:hAnsi="Times New Roman" w:cs="Times New Roman"/>
          <w:sz w:val="24"/>
          <w:szCs w:val="24"/>
        </w:rPr>
        <w:t>espond</w:t>
      </w:r>
      <w:r w:rsidR="004803AA" w:rsidRPr="002D7CC1">
        <w:rPr>
          <w:rStyle w:val="s1"/>
          <w:rFonts w:ascii="Times New Roman" w:hAnsi="Times New Roman" w:cs="Times New Roman"/>
          <w:sz w:val="24"/>
          <w:szCs w:val="24"/>
        </w:rPr>
        <w:t>ent</w:t>
      </w:r>
      <w:r w:rsidR="00603EB6" w:rsidRPr="002D7CC1">
        <w:rPr>
          <w:rStyle w:val="s1"/>
          <w:rFonts w:ascii="Times New Roman" w:hAnsi="Times New Roman" w:cs="Times New Roman"/>
          <w:sz w:val="24"/>
          <w:szCs w:val="24"/>
        </w:rPr>
        <w:t xml:space="preserve"> is a condition</w:t>
      </w:r>
      <w:r w:rsidR="00C82982" w:rsidRPr="002D7CC1">
        <w:rPr>
          <w:rStyle w:val="s1"/>
          <w:rFonts w:ascii="Times New Roman" w:hAnsi="Times New Roman" w:cs="Times New Roman"/>
          <w:sz w:val="24"/>
          <w:szCs w:val="24"/>
        </w:rPr>
        <w:t xml:space="preserve"> precedent to</w:t>
      </w:r>
      <w:r w:rsidR="00603EB6" w:rsidRPr="002D7CC1">
        <w:rPr>
          <w:rStyle w:val="s1"/>
          <w:rFonts w:ascii="Times New Roman" w:hAnsi="Times New Roman" w:cs="Times New Roman"/>
          <w:sz w:val="24"/>
          <w:szCs w:val="24"/>
        </w:rPr>
        <w:t xml:space="preserve"> any mineral prospecting, mineral mining, </w:t>
      </w:r>
      <w:r w:rsidR="00C82982" w:rsidRPr="002D7CC1">
        <w:rPr>
          <w:rStyle w:val="s1"/>
          <w:rFonts w:ascii="Times New Roman" w:hAnsi="Times New Roman" w:cs="Times New Roman"/>
          <w:sz w:val="24"/>
          <w:szCs w:val="24"/>
        </w:rPr>
        <w:t xml:space="preserve">ore processing </w:t>
      </w:r>
      <w:r w:rsidR="00A1186F" w:rsidRPr="002D7CC1">
        <w:rPr>
          <w:rStyle w:val="s1"/>
          <w:rFonts w:ascii="Times New Roman" w:hAnsi="Times New Roman" w:cs="Times New Roman"/>
          <w:sz w:val="24"/>
          <w:szCs w:val="24"/>
        </w:rPr>
        <w:t xml:space="preserve">and </w:t>
      </w:r>
      <w:r w:rsidR="00A1186F" w:rsidRPr="002D7CC1">
        <w:rPr>
          <w:rStyle w:val="s1"/>
          <w:rFonts w:ascii="Times New Roman" w:hAnsi="Times New Roman" w:cs="Times New Roman"/>
          <w:sz w:val="24"/>
          <w:szCs w:val="24"/>
        </w:rPr>
        <w:lastRenderedPageBreak/>
        <w:t>concentrating among</w:t>
      </w:r>
      <w:r w:rsidR="00C82982" w:rsidRPr="002D7CC1">
        <w:rPr>
          <w:rStyle w:val="s1"/>
          <w:rFonts w:ascii="Times New Roman" w:hAnsi="Times New Roman" w:cs="Times New Roman"/>
          <w:sz w:val="24"/>
          <w:szCs w:val="24"/>
        </w:rPr>
        <w:t xml:space="preserve"> other kindred mining </w:t>
      </w:r>
      <w:r w:rsidR="00A1186F" w:rsidRPr="002D7CC1">
        <w:rPr>
          <w:rStyle w:val="s1"/>
          <w:rFonts w:ascii="Times New Roman" w:hAnsi="Times New Roman" w:cs="Times New Roman"/>
          <w:sz w:val="24"/>
          <w:szCs w:val="24"/>
        </w:rPr>
        <w:t xml:space="preserve">operations. That it is so, is obvious from the provisions of </w:t>
      </w:r>
      <w:r w:rsidR="00A1186F" w:rsidRPr="002D7CC1">
        <w:rPr>
          <w:rFonts w:ascii="Times New Roman" w:hAnsi="Times New Roman" w:cs="Times New Roman"/>
          <w:sz w:val="24"/>
        </w:rPr>
        <w:t>s 97 (1) of the EMA Act which states that:</w:t>
      </w:r>
    </w:p>
    <w:p w14:paraId="524E1A3D" w14:textId="77777777" w:rsidR="00A1186F" w:rsidRPr="00B95E9E" w:rsidRDefault="00A1186F" w:rsidP="00B95E9E">
      <w:pPr>
        <w:ind w:left="720"/>
        <w:contextualSpacing/>
        <w:jc w:val="both"/>
        <w:rPr>
          <w:rFonts w:ascii="Times New Roman" w:hAnsi="Times New Roman" w:cs="Times New Roman"/>
        </w:rPr>
      </w:pPr>
      <w:r w:rsidRPr="00B95E9E">
        <w:rPr>
          <w:rFonts w:ascii="Times New Roman" w:hAnsi="Times New Roman" w:cs="Times New Roman"/>
        </w:rPr>
        <w:t>“The projects listed in the First Schedule are projects which must not be implemented unless in each case, subject to this Part—</w:t>
      </w:r>
    </w:p>
    <w:p w14:paraId="195187AE" w14:textId="77777777" w:rsidR="00A1186F" w:rsidRPr="00B95E9E" w:rsidRDefault="00A1186F" w:rsidP="00B95E9E">
      <w:pPr>
        <w:pStyle w:val="ListParagraph"/>
        <w:numPr>
          <w:ilvl w:val="0"/>
          <w:numId w:val="22"/>
        </w:numPr>
        <w:spacing w:after="200"/>
        <w:ind w:left="1276" w:hanging="567"/>
        <w:jc w:val="both"/>
        <w:rPr>
          <w:rFonts w:ascii="Times New Roman" w:hAnsi="Times New Roman" w:cs="Times New Roman"/>
        </w:rPr>
      </w:pPr>
      <w:r w:rsidRPr="00B95E9E">
        <w:rPr>
          <w:rFonts w:ascii="Times New Roman" w:hAnsi="Times New Roman" w:cs="Times New Roman"/>
        </w:rPr>
        <w:t>the Director-General has issued a certificate in respect of the project in terms of section one hundred, following the submission of an environmental impact assessment report in terms of section ninety-nine, and;</w:t>
      </w:r>
    </w:p>
    <w:p w14:paraId="67CED8CE" w14:textId="77777777" w:rsidR="00A1186F" w:rsidRPr="00B95E9E" w:rsidRDefault="00A1186F" w:rsidP="00B95E9E">
      <w:pPr>
        <w:pStyle w:val="ListParagraph"/>
        <w:numPr>
          <w:ilvl w:val="0"/>
          <w:numId w:val="22"/>
        </w:numPr>
        <w:spacing w:after="200"/>
        <w:ind w:left="1276" w:hanging="567"/>
        <w:jc w:val="both"/>
        <w:rPr>
          <w:rFonts w:ascii="Times New Roman" w:hAnsi="Times New Roman" w:cs="Times New Roman"/>
        </w:rPr>
      </w:pPr>
      <w:r w:rsidRPr="00B95E9E">
        <w:rPr>
          <w:rFonts w:ascii="Times New Roman" w:hAnsi="Times New Roman" w:cs="Times New Roman"/>
        </w:rPr>
        <w:t>the certificate remains valid; and</w:t>
      </w:r>
    </w:p>
    <w:p w14:paraId="05603254" w14:textId="77777777" w:rsidR="00A1186F" w:rsidRPr="00B95E9E" w:rsidRDefault="00A1186F" w:rsidP="00B95E9E">
      <w:pPr>
        <w:pStyle w:val="ListParagraph"/>
        <w:numPr>
          <w:ilvl w:val="0"/>
          <w:numId w:val="22"/>
        </w:numPr>
        <w:spacing w:after="200"/>
        <w:ind w:left="1276" w:hanging="567"/>
        <w:jc w:val="both"/>
        <w:rPr>
          <w:rFonts w:ascii="Times New Roman" w:hAnsi="Times New Roman" w:cs="Times New Roman"/>
        </w:rPr>
      </w:pPr>
      <w:r w:rsidRPr="00B95E9E">
        <w:rPr>
          <w:rFonts w:ascii="Times New Roman" w:hAnsi="Times New Roman" w:cs="Times New Roman"/>
        </w:rPr>
        <w:t>any conditions imposed by the Director-General in regard to the issue of the certificate are complied with.”</w:t>
      </w:r>
    </w:p>
    <w:p w14:paraId="4B954603" w14:textId="13CAFE27" w:rsidR="00A1186F" w:rsidRPr="002D7CC1" w:rsidRDefault="00A1186F" w:rsidP="006C5AEE">
      <w:pPr>
        <w:spacing w:line="360" w:lineRule="auto"/>
        <w:ind w:firstLine="720"/>
        <w:contextualSpacing/>
        <w:jc w:val="both"/>
        <w:rPr>
          <w:rFonts w:ascii="Times New Roman" w:hAnsi="Times New Roman" w:cs="Times New Roman"/>
          <w:sz w:val="24"/>
        </w:rPr>
      </w:pPr>
      <w:r w:rsidRPr="002D7CC1">
        <w:rPr>
          <w:rFonts w:ascii="Times New Roman" w:hAnsi="Times New Roman" w:cs="Times New Roman"/>
          <w:sz w:val="24"/>
        </w:rPr>
        <w:t xml:space="preserve">The projects stated above include the ones I enumerated above. </w:t>
      </w:r>
      <w:r w:rsidRPr="002D7CC1">
        <w:rPr>
          <w:rStyle w:val="s1"/>
          <w:rFonts w:ascii="Times New Roman" w:hAnsi="Times New Roman" w:cs="Times New Roman"/>
          <w:sz w:val="24"/>
          <w:szCs w:val="24"/>
        </w:rPr>
        <w:t xml:space="preserve">As stated in </w:t>
      </w:r>
      <w:r w:rsidRPr="002D7CC1">
        <w:rPr>
          <w:rFonts w:ascii="Times New Roman" w:hAnsi="Times New Roman" w:cs="Times New Roman"/>
          <w:i/>
          <w:sz w:val="24"/>
          <w:szCs w:val="24"/>
        </w:rPr>
        <w:t xml:space="preserve">Debshan (Private) limited </w:t>
      </w:r>
      <w:r w:rsidRPr="00B95E9E">
        <w:rPr>
          <w:rFonts w:ascii="Times New Roman" w:hAnsi="Times New Roman" w:cs="Times New Roman"/>
          <w:iCs/>
          <w:sz w:val="24"/>
          <w:szCs w:val="24"/>
        </w:rPr>
        <w:t>v</w:t>
      </w:r>
      <w:r w:rsidRPr="002D7CC1">
        <w:rPr>
          <w:rFonts w:ascii="Times New Roman" w:hAnsi="Times New Roman" w:cs="Times New Roman"/>
          <w:i/>
          <w:sz w:val="24"/>
          <w:szCs w:val="24"/>
        </w:rPr>
        <w:t xml:space="preserve"> The Provincial Mining Director, Matabeleland South Province</w:t>
      </w:r>
      <w:r w:rsidRPr="002D7CC1">
        <w:rPr>
          <w:rFonts w:ascii="Times New Roman" w:hAnsi="Times New Roman" w:cs="Times New Roman"/>
          <w:sz w:val="24"/>
          <w:szCs w:val="24"/>
        </w:rPr>
        <w:t xml:space="preserve"> </w:t>
      </w:r>
      <w:r w:rsidR="00B95E9E">
        <w:rPr>
          <w:rFonts w:ascii="Times New Roman" w:hAnsi="Times New Roman" w:cs="Times New Roman"/>
          <w:sz w:val="24"/>
          <w:szCs w:val="24"/>
        </w:rPr>
        <w:t>&amp;</w:t>
      </w:r>
      <w:r w:rsidRPr="002D7CC1">
        <w:rPr>
          <w:rFonts w:ascii="Times New Roman" w:hAnsi="Times New Roman" w:cs="Times New Roman"/>
          <w:i/>
          <w:sz w:val="24"/>
          <w:szCs w:val="24"/>
        </w:rPr>
        <w:t xml:space="preserve"> </w:t>
      </w:r>
      <w:r w:rsidR="00B95E9E">
        <w:rPr>
          <w:rFonts w:ascii="Times New Roman" w:hAnsi="Times New Roman" w:cs="Times New Roman"/>
          <w:i/>
          <w:sz w:val="24"/>
          <w:szCs w:val="24"/>
        </w:rPr>
        <w:t>O</w:t>
      </w:r>
      <w:r w:rsidRPr="002D7CC1">
        <w:rPr>
          <w:rFonts w:ascii="Times New Roman" w:hAnsi="Times New Roman" w:cs="Times New Roman"/>
          <w:i/>
          <w:sz w:val="24"/>
          <w:szCs w:val="24"/>
        </w:rPr>
        <w:t xml:space="preserve">rs </w:t>
      </w:r>
      <w:r w:rsidRPr="002D7CC1">
        <w:rPr>
          <w:rFonts w:ascii="Times New Roman" w:hAnsi="Times New Roman" w:cs="Times New Roman"/>
          <w:sz w:val="24"/>
          <w:szCs w:val="24"/>
        </w:rPr>
        <w:t>(supra)</w:t>
      </w:r>
      <w:r w:rsidRPr="002D7CC1">
        <w:rPr>
          <w:rFonts w:ascii="Times New Roman" w:hAnsi="Times New Roman" w:cs="Times New Roman"/>
          <w:sz w:val="24"/>
        </w:rPr>
        <w:t xml:space="preserve"> it is wrong for anyone to assume that the EIAC is not</w:t>
      </w:r>
      <w:r w:rsidRPr="002D7CC1">
        <w:rPr>
          <w:rFonts w:ascii="Times New Roman" w:hAnsi="Times New Roman" w:cs="Times New Roman"/>
          <w:color w:val="70757A"/>
          <w:sz w:val="21"/>
          <w:szCs w:val="21"/>
          <w:shd w:val="clear" w:color="auto" w:fill="FFFFFF"/>
        </w:rPr>
        <w:t xml:space="preserve"> </w:t>
      </w:r>
      <w:r w:rsidRPr="002D7CC1">
        <w:rPr>
          <w:rFonts w:ascii="Times New Roman" w:hAnsi="Times New Roman" w:cs="Times New Roman"/>
          <w:sz w:val="24"/>
        </w:rPr>
        <w:t xml:space="preserve">a </w:t>
      </w:r>
      <w:r w:rsidRPr="00B95E9E">
        <w:rPr>
          <w:rFonts w:ascii="Times New Roman" w:hAnsi="Times New Roman" w:cs="Times New Roman"/>
          <w:i/>
          <w:iCs/>
          <w:sz w:val="24"/>
        </w:rPr>
        <w:t>sine qua non</w:t>
      </w:r>
      <w:r w:rsidRPr="002D7CC1">
        <w:rPr>
          <w:rFonts w:ascii="Times New Roman" w:hAnsi="Times New Roman" w:cs="Times New Roman"/>
          <w:sz w:val="24"/>
        </w:rPr>
        <w:t xml:space="preserve"> for the grant of a prospecting licence or indeed a mining licence.  S</w:t>
      </w:r>
      <w:r w:rsidR="00B95E9E">
        <w:rPr>
          <w:rFonts w:ascii="Times New Roman" w:hAnsi="Times New Roman" w:cs="Times New Roman"/>
          <w:sz w:val="24"/>
        </w:rPr>
        <w:t>ection</w:t>
      </w:r>
      <w:r w:rsidRPr="002D7CC1">
        <w:rPr>
          <w:rFonts w:ascii="Times New Roman" w:hAnsi="Times New Roman" w:cs="Times New Roman"/>
          <w:sz w:val="24"/>
        </w:rPr>
        <w:t xml:space="preserve"> 97 puts that beyond doubt. It is not possible for anyone to acquire mining title without first procuring an EIAC from the </w:t>
      </w:r>
      <w:r w:rsidR="00B95E9E">
        <w:rPr>
          <w:rFonts w:ascii="Times New Roman" w:hAnsi="Times New Roman" w:cs="Times New Roman"/>
          <w:sz w:val="24"/>
        </w:rPr>
        <w:t>fourth</w:t>
      </w:r>
      <w:r w:rsidRPr="002D7CC1">
        <w:rPr>
          <w:rFonts w:ascii="Times New Roman" w:hAnsi="Times New Roman" w:cs="Times New Roman"/>
          <w:sz w:val="24"/>
        </w:rPr>
        <w:t xml:space="preserve"> respondent. It must be clear to all officials charged with the administration of the Act that whether they deem it tedious or not, the law requires the provisions of the Act to be read together with the provisions of the EMA Act which speak to mining operations. Section 3 of the EMA Act is particularly instructive. It states that:</w:t>
      </w:r>
    </w:p>
    <w:p w14:paraId="67465F29" w14:textId="53AA39A3" w:rsidR="00A1186F" w:rsidRDefault="00A1186F" w:rsidP="00002AD1">
      <w:pPr>
        <w:pStyle w:val="p1"/>
        <w:spacing w:line="360" w:lineRule="auto"/>
        <w:ind w:firstLine="720"/>
        <w:jc w:val="both"/>
        <w:rPr>
          <w:rFonts w:ascii="Times New Roman" w:hAnsi="Times New Roman"/>
        </w:rPr>
      </w:pPr>
      <w:r w:rsidRPr="002D7CC1">
        <w:rPr>
          <w:rStyle w:val="s1"/>
          <w:rFonts w:ascii="Times New Roman" w:hAnsi="Times New Roman"/>
          <w:sz w:val="24"/>
          <w:szCs w:val="24"/>
        </w:rPr>
        <w:t>Section 3 of the EMA Act which provides as follows:</w:t>
      </w:r>
    </w:p>
    <w:p w14:paraId="11BD893B" w14:textId="2791FE15" w:rsidR="00A1186F" w:rsidRPr="002D7CC1" w:rsidRDefault="00A1186F" w:rsidP="00002AD1">
      <w:pPr>
        <w:pStyle w:val="p1"/>
        <w:ind w:left="720"/>
        <w:jc w:val="both"/>
        <w:rPr>
          <w:rFonts w:ascii="Times New Roman" w:hAnsi="Times New Roman"/>
          <w:iCs/>
          <w:sz w:val="22"/>
          <w:szCs w:val="22"/>
        </w:rPr>
      </w:pPr>
      <w:r w:rsidRPr="002D7CC1">
        <w:rPr>
          <w:rStyle w:val="s1"/>
          <w:rFonts w:ascii="Times New Roman" w:hAnsi="Times New Roman"/>
          <w:iCs/>
          <w:sz w:val="22"/>
          <w:szCs w:val="22"/>
        </w:rPr>
        <w:t>"(1) Except where it is expressly provided to the contrary, this Act shall be construed as being in addition to and not in substitution for any other law which is not in conflict or inconsistent with this Act.</w:t>
      </w:r>
    </w:p>
    <w:p w14:paraId="2F464E0A" w14:textId="53C592FD" w:rsidR="00A1186F" w:rsidRPr="002D7CC1" w:rsidRDefault="00A1186F" w:rsidP="00A1186F">
      <w:pPr>
        <w:pStyle w:val="p1"/>
        <w:ind w:left="720"/>
        <w:jc w:val="both"/>
        <w:rPr>
          <w:rFonts w:ascii="Times New Roman" w:hAnsi="Times New Roman"/>
          <w:iCs/>
          <w:sz w:val="22"/>
          <w:szCs w:val="22"/>
        </w:rPr>
      </w:pPr>
      <w:r w:rsidRPr="002D7CC1">
        <w:rPr>
          <w:rStyle w:val="s1"/>
          <w:rFonts w:ascii="Times New Roman" w:hAnsi="Times New Roman"/>
          <w:iCs/>
          <w:sz w:val="22"/>
          <w:szCs w:val="22"/>
        </w:rPr>
        <w:t>(2) If any other law is in conflict with this Act, this Act shall prevail."</w:t>
      </w:r>
    </w:p>
    <w:p w14:paraId="79D80BD0" w14:textId="77777777" w:rsidR="00A1186F" w:rsidRPr="002D7CC1" w:rsidRDefault="00A1186F" w:rsidP="00A1186F">
      <w:pPr>
        <w:spacing w:line="360" w:lineRule="auto"/>
        <w:ind w:firstLine="720"/>
        <w:contextualSpacing/>
        <w:rPr>
          <w:rFonts w:ascii="Times New Roman" w:hAnsi="Times New Roman" w:cs="Times New Roman"/>
          <w:sz w:val="24"/>
        </w:rPr>
      </w:pPr>
    </w:p>
    <w:p w14:paraId="3B434918" w14:textId="42E0CD9E" w:rsidR="00071C05" w:rsidRDefault="00A1186F" w:rsidP="000C249D">
      <w:pPr>
        <w:pStyle w:val="li1"/>
        <w:spacing w:line="360" w:lineRule="auto"/>
        <w:ind w:firstLine="720"/>
        <w:jc w:val="both"/>
        <w:rPr>
          <w:rStyle w:val="s1"/>
          <w:rFonts w:ascii="Times New Roman" w:eastAsia="Times New Roman" w:hAnsi="Times New Roman"/>
          <w:sz w:val="24"/>
          <w:szCs w:val="24"/>
        </w:rPr>
      </w:pPr>
      <w:r w:rsidRPr="002D7CC1">
        <w:rPr>
          <w:rFonts w:ascii="Times New Roman" w:hAnsi="Times New Roman"/>
          <w:sz w:val="24"/>
        </w:rPr>
        <w:t xml:space="preserve">The first, second and third respondents were obligated by law to observe this requirement before they purportedly issued out a prospecting licence and registration certificate to the </w:t>
      </w:r>
      <w:r w:rsidR="00071C05">
        <w:rPr>
          <w:rFonts w:ascii="Times New Roman" w:hAnsi="Times New Roman"/>
          <w:sz w:val="24"/>
        </w:rPr>
        <w:t>fifth</w:t>
      </w:r>
      <w:r w:rsidRPr="002D7CC1">
        <w:rPr>
          <w:rFonts w:ascii="Times New Roman" w:hAnsi="Times New Roman"/>
          <w:sz w:val="24"/>
        </w:rPr>
        <w:t xml:space="preserve"> respondent. That they did so before the respondent complied with the EMA Act was a complete disregard for the law. The processes which must be followed appear cumbersome to me. That the grant of the prospecting licence and the issuance of title to the </w:t>
      </w:r>
      <w:r w:rsidR="00071C05">
        <w:rPr>
          <w:rFonts w:ascii="Times New Roman" w:hAnsi="Times New Roman"/>
          <w:sz w:val="24"/>
        </w:rPr>
        <w:t>fifth</w:t>
      </w:r>
      <w:r w:rsidRPr="002D7CC1">
        <w:rPr>
          <w:rFonts w:ascii="Times New Roman" w:hAnsi="Times New Roman"/>
          <w:sz w:val="24"/>
        </w:rPr>
        <w:t xml:space="preserve"> respondent were done in barely six weeks appear to vindicate the claim of impropriety on the part of the first, second third and fifth respondent’s actions around the entire process.  It stinks. Regardless of that stench, the inescapable result is that the law has prescribed that the</w:t>
      </w:r>
      <w:r w:rsidRPr="002D7CC1">
        <w:rPr>
          <w:rStyle w:val="s1"/>
          <w:rFonts w:ascii="Times New Roman" w:eastAsia="Times New Roman" w:hAnsi="Times New Roman"/>
          <w:sz w:val="24"/>
          <w:szCs w:val="24"/>
        </w:rPr>
        <w:t xml:space="preserve"> procedure preceding the issuance of mining certificates, permits or licences which is elaborately laid in s 45(2) of The Act is aided by the provisions of the EMA Act. It is peremptory that the fifth respondent was obliged to obtain the EIAC before prospecting, pegging and registering its Avoseh Claim. </w:t>
      </w:r>
      <w:r w:rsidRPr="002D7CC1">
        <w:rPr>
          <w:rStyle w:val="s1"/>
          <w:rFonts w:ascii="Times New Roman" w:eastAsia="Times New Roman" w:hAnsi="Times New Roman"/>
          <w:sz w:val="24"/>
          <w:szCs w:val="24"/>
        </w:rPr>
        <w:lastRenderedPageBreak/>
        <w:t xml:space="preserve">Whatever it then did without following the law cannot be allowed to stand. Whether the first, second and third respondents conspired with the fifth respondent is immaterial. What is important is that their decisions became null and void for want of compliance with mandatory requirements imposed by the law. The decisions to grant a prospecting and pegging licence as well as registering Avoseh Claim were all illegal. </w:t>
      </w:r>
    </w:p>
    <w:p w14:paraId="517847BC" w14:textId="77777777" w:rsidR="000C249D" w:rsidRPr="00071C05" w:rsidRDefault="000C249D" w:rsidP="000C249D">
      <w:pPr>
        <w:pStyle w:val="li1"/>
        <w:spacing w:line="360" w:lineRule="auto"/>
        <w:ind w:firstLine="720"/>
        <w:jc w:val="both"/>
        <w:rPr>
          <w:rStyle w:val="s1"/>
          <w:rFonts w:ascii="Times New Roman" w:eastAsia="Times New Roman" w:hAnsi="Times New Roman"/>
          <w:sz w:val="24"/>
          <w:szCs w:val="24"/>
        </w:rPr>
      </w:pPr>
    </w:p>
    <w:p w14:paraId="47449EDF" w14:textId="53262E6F" w:rsidR="00603EB6" w:rsidRPr="002D7CC1" w:rsidRDefault="00FB2D18" w:rsidP="00A1186F">
      <w:pPr>
        <w:pStyle w:val="li1"/>
        <w:spacing w:line="360" w:lineRule="auto"/>
        <w:jc w:val="both"/>
        <w:rPr>
          <w:rStyle w:val="s1"/>
          <w:rFonts w:ascii="Times New Roman" w:eastAsia="Times New Roman" w:hAnsi="Times New Roman"/>
          <w:b/>
          <w:sz w:val="24"/>
          <w:szCs w:val="24"/>
        </w:rPr>
      </w:pPr>
      <w:r w:rsidRPr="002D7CC1">
        <w:rPr>
          <w:rStyle w:val="s1"/>
          <w:rFonts w:ascii="Times New Roman" w:eastAsia="Times New Roman" w:hAnsi="Times New Roman"/>
          <w:b/>
          <w:sz w:val="24"/>
          <w:szCs w:val="24"/>
        </w:rPr>
        <w:t xml:space="preserve">That the </w:t>
      </w:r>
      <w:r w:rsidR="00071C05">
        <w:rPr>
          <w:rStyle w:val="s1"/>
          <w:rFonts w:ascii="Times New Roman" w:eastAsia="Times New Roman" w:hAnsi="Times New Roman"/>
          <w:b/>
          <w:sz w:val="24"/>
          <w:szCs w:val="24"/>
        </w:rPr>
        <w:t>fifth</w:t>
      </w:r>
      <w:r w:rsidRPr="002D7CC1">
        <w:rPr>
          <w:rStyle w:val="s1"/>
          <w:rFonts w:ascii="Times New Roman" w:eastAsia="Times New Roman" w:hAnsi="Times New Roman"/>
          <w:b/>
          <w:sz w:val="24"/>
          <w:szCs w:val="24"/>
        </w:rPr>
        <w:t xml:space="preserve"> respondent’s claim was pegged on ground not open for prospecting</w:t>
      </w:r>
      <w:r w:rsidR="00603EB6" w:rsidRPr="002D7CC1">
        <w:rPr>
          <w:rStyle w:val="s1"/>
          <w:rFonts w:ascii="Times New Roman" w:hAnsi="Times New Roman"/>
          <w:b/>
          <w:i/>
          <w:iCs/>
          <w:sz w:val="22"/>
          <w:szCs w:val="22"/>
        </w:rPr>
        <w:t xml:space="preserve">       </w:t>
      </w:r>
    </w:p>
    <w:p w14:paraId="5AE4A963" w14:textId="660BF5CE" w:rsidR="00FB2D18" w:rsidRPr="002D7CC1" w:rsidRDefault="004803AA" w:rsidP="00FB2D18">
      <w:pPr>
        <w:pStyle w:val="p1"/>
        <w:spacing w:line="360" w:lineRule="auto"/>
        <w:jc w:val="both"/>
        <w:rPr>
          <w:rStyle w:val="s1"/>
          <w:rFonts w:ascii="Times New Roman" w:hAnsi="Times New Roman"/>
          <w:sz w:val="24"/>
          <w:szCs w:val="24"/>
        </w:rPr>
      </w:pPr>
      <w:r w:rsidRPr="002D7CC1">
        <w:rPr>
          <w:rStyle w:val="s1"/>
          <w:rFonts w:ascii="Times New Roman" w:hAnsi="Times New Roman"/>
          <w:iCs/>
          <w:sz w:val="24"/>
          <w:szCs w:val="24"/>
        </w:rPr>
        <w:t xml:space="preserve"> </w:t>
      </w:r>
      <w:r w:rsidR="00071C05">
        <w:rPr>
          <w:rStyle w:val="s1"/>
          <w:rFonts w:ascii="Times New Roman" w:hAnsi="Times New Roman"/>
          <w:iCs/>
          <w:sz w:val="24"/>
          <w:szCs w:val="24"/>
        </w:rPr>
        <w:tab/>
      </w:r>
      <w:r w:rsidR="00A1186F" w:rsidRPr="002D7CC1">
        <w:rPr>
          <w:rStyle w:val="s1"/>
          <w:rFonts w:ascii="Times New Roman" w:hAnsi="Times New Roman"/>
          <w:iCs/>
          <w:sz w:val="24"/>
          <w:szCs w:val="24"/>
        </w:rPr>
        <w:t>The argument that</w:t>
      </w:r>
      <w:r w:rsidR="00A712E1" w:rsidRPr="002D7CC1">
        <w:rPr>
          <w:rStyle w:val="s1"/>
          <w:rFonts w:ascii="Times New Roman" w:hAnsi="Times New Roman"/>
          <w:b/>
          <w:sz w:val="24"/>
          <w:szCs w:val="24"/>
        </w:rPr>
        <w:t xml:space="preserve"> </w:t>
      </w:r>
      <w:r w:rsidR="00A712E1" w:rsidRPr="002D7CC1">
        <w:rPr>
          <w:rStyle w:val="s1"/>
          <w:rFonts w:ascii="Times New Roman" w:hAnsi="Times New Roman"/>
          <w:sz w:val="24"/>
          <w:szCs w:val="24"/>
        </w:rPr>
        <w:t>t</w:t>
      </w:r>
      <w:r w:rsidR="00A1186F" w:rsidRPr="002D7CC1">
        <w:rPr>
          <w:rStyle w:val="s1"/>
          <w:rFonts w:ascii="Times New Roman" w:hAnsi="Times New Roman"/>
          <w:sz w:val="24"/>
          <w:szCs w:val="24"/>
        </w:rPr>
        <w:t xml:space="preserve">he </w:t>
      </w:r>
      <w:r w:rsidR="00071C05">
        <w:rPr>
          <w:rStyle w:val="s1"/>
          <w:rFonts w:ascii="Times New Roman" w:hAnsi="Times New Roman"/>
          <w:sz w:val="24"/>
          <w:szCs w:val="24"/>
        </w:rPr>
        <w:t>fifth</w:t>
      </w:r>
      <w:r w:rsidR="00A1186F" w:rsidRPr="002D7CC1">
        <w:rPr>
          <w:rStyle w:val="s1"/>
          <w:rFonts w:ascii="Times New Roman" w:hAnsi="Times New Roman"/>
          <w:sz w:val="24"/>
          <w:szCs w:val="24"/>
        </w:rPr>
        <w:t xml:space="preserve"> respondent’s</w:t>
      </w:r>
      <w:r w:rsidR="00603EB6" w:rsidRPr="002D7CC1">
        <w:rPr>
          <w:rStyle w:val="s1"/>
          <w:rFonts w:ascii="Times New Roman" w:hAnsi="Times New Roman"/>
          <w:sz w:val="24"/>
          <w:szCs w:val="24"/>
        </w:rPr>
        <w:t xml:space="preserve"> </w:t>
      </w:r>
      <w:r w:rsidR="00FB2D18" w:rsidRPr="002D7CC1">
        <w:rPr>
          <w:rStyle w:val="s1"/>
          <w:rFonts w:ascii="Times New Roman" w:hAnsi="Times New Roman"/>
          <w:sz w:val="24"/>
          <w:szCs w:val="24"/>
        </w:rPr>
        <w:t>Avoseh c</w:t>
      </w:r>
      <w:r w:rsidR="00A712E1" w:rsidRPr="002D7CC1">
        <w:rPr>
          <w:rStyle w:val="s1"/>
          <w:rFonts w:ascii="Times New Roman" w:hAnsi="Times New Roman"/>
          <w:sz w:val="24"/>
          <w:szCs w:val="24"/>
        </w:rPr>
        <w:t xml:space="preserve">laim was registered </w:t>
      </w:r>
      <w:r w:rsidR="00A1186F" w:rsidRPr="002D7CC1">
        <w:rPr>
          <w:rStyle w:val="s1"/>
          <w:rFonts w:ascii="Times New Roman" w:hAnsi="Times New Roman"/>
          <w:sz w:val="24"/>
          <w:szCs w:val="24"/>
        </w:rPr>
        <w:t>on ground</w:t>
      </w:r>
      <w:r w:rsidR="00603EB6" w:rsidRPr="002D7CC1">
        <w:rPr>
          <w:rStyle w:val="s1"/>
          <w:rFonts w:ascii="Times New Roman" w:hAnsi="Times New Roman"/>
          <w:sz w:val="24"/>
          <w:szCs w:val="24"/>
        </w:rPr>
        <w:t xml:space="preserve"> not open to prospecting</w:t>
      </w:r>
      <w:r w:rsidR="00A1186F" w:rsidRPr="002D7CC1">
        <w:rPr>
          <w:rStyle w:val="s1"/>
          <w:rFonts w:ascii="Times New Roman" w:hAnsi="Times New Roman"/>
          <w:sz w:val="24"/>
          <w:szCs w:val="24"/>
        </w:rPr>
        <w:t xml:space="preserve"> may be untrue unless certain allegations are proven. The prohibition against prospecting was lifted in September </w:t>
      </w:r>
      <w:r w:rsidR="00FB2D18" w:rsidRPr="002D7CC1">
        <w:rPr>
          <w:rStyle w:val="s1"/>
          <w:rFonts w:ascii="Times New Roman" w:hAnsi="Times New Roman"/>
          <w:sz w:val="24"/>
          <w:szCs w:val="24"/>
        </w:rPr>
        <w:t xml:space="preserve">2016 after subsisting for over half a century. The liftment of the ban was brief because it was reinstated about six weeks later. Although the process resulting in the removal of the ban, the rushed applications for and the grant of licences to the </w:t>
      </w:r>
      <w:r w:rsidR="00071C05">
        <w:rPr>
          <w:rStyle w:val="s1"/>
          <w:rFonts w:ascii="Times New Roman" w:hAnsi="Times New Roman"/>
          <w:sz w:val="24"/>
          <w:szCs w:val="24"/>
        </w:rPr>
        <w:t>fifth</w:t>
      </w:r>
      <w:r w:rsidR="00FB2D18" w:rsidRPr="002D7CC1">
        <w:rPr>
          <w:rStyle w:val="s1"/>
          <w:rFonts w:ascii="Times New Roman" w:hAnsi="Times New Roman"/>
          <w:sz w:val="24"/>
          <w:szCs w:val="24"/>
        </w:rPr>
        <w:t xml:space="preserve"> respondent reeked impropriety, it has not been proven that anything was untoward. The applicant cannot simply rely on conjecture that the moratorium was intended to benefit the </w:t>
      </w:r>
      <w:r w:rsidR="00071C05">
        <w:rPr>
          <w:rStyle w:val="s1"/>
          <w:rFonts w:ascii="Times New Roman" w:hAnsi="Times New Roman"/>
          <w:sz w:val="24"/>
          <w:szCs w:val="24"/>
        </w:rPr>
        <w:t>fifth</w:t>
      </w:r>
      <w:r w:rsidR="00FB2D18" w:rsidRPr="002D7CC1">
        <w:rPr>
          <w:rStyle w:val="s1"/>
          <w:rFonts w:ascii="Times New Roman" w:hAnsi="Times New Roman"/>
          <w:sz w:val="24"/>
          <w:szCs w:val="24"/>
        </w:rPr>
        <w:t xml:space="preserve"> respondent without providing proof of how the process was flawed. It becomes more so when regard is had to the fact that there are no set timelines within which the process ought to have been done.  As a result</w:t>
      </w:r>
      <w:r w:rsidR="00071C05">
        <w:rPr>
          <w:rStyle w:val="s1"/>
          <w:rFonts w:ascii="Times New Roman" w:hAnsi="Times New Roman"/>
          <w:sz w:val="24"/>
          <w:szCs w:val="24"/>
        </w:rPr>
        <w:t>,</w:t>
      </w:r>
      <w:r w:rsidR="00FB2D18" w:rsidRPr="002D7CC1">
        <w:rPr>
          <w:rStyle w:val="s1"/>
          <w:rFonts w:ascii="Times New Roman" w:hAnsi="Times New Roman"/>
          <w:sz w:val="24"/>
          <w:szCs w:val="24"/>
        </w:rPr>
        <w:t xml:space="preserve"> I am compelled to find as I hereby do that this particular allegation is hot air. It is without a basis. </w:t>
      </w:r>
    </w:p>
    <w:p w14:paraId="358827F5" w14:textId="77777777" w:rsidR="00FB2D18" w:rsidRPr="002D7CC1" w:rsidRDefault="00FB2D18" w:rsidP="00FB2D18">
      <w:pPr>
        <w:pStyle w:val="p1"/>
        <w:spacing w:line="360" w:lineRule="auto"/>
        <w:jc w:val="both"/>
        <w:rPr>
          <w:rStyle w:val="s1"/>
          <w:rFonts w:ascii="Times New Roman" w:hAnsi="Times New Roman"/>
          <w:sz w:val="24"/>
          <w:szCs w:val="24"/>
        </w:rPr>
      </w:pPr>
    </w:p>
    <w:p w14:paraId="6D529A39" w14:textId="22E05935" w:rsidR="00603EB6" w:rsidRPr="002D7CC1" w:rsidRDefault="00FB2D18" w:rsidP="00071C05">
      <w:pPr>
        <w:pStyle w:val="p1"/>
        <w:spacing w:line="360" w:lineRule="auto"/>
        <w:jc w:val="both"/>
        <w:rPr>
          <w:rFonts w:ascii="Times New Roman" w:hAnsi="Times New Roman"/>
          <w:b/>
          <w:sz w:val="24"/>
          <w:szCs w:val="24"/>
        </w:rPr>
      </w:pPr>
      <w:r w:rsidRPr="002D7CC1">
        <w:rPr>
          <w:rStyle w:val="s1"/>
          <w:rFonts w:ascii="Times New Roman" w:hAnsi="Times New Roman"/>
          <w:b/>
          <w:sz w:val="24"/>
          <w:szCs w:val="24"/>
        </w:rPr>
        <w:t xml:space="preserve">That the pegging and registration of </w:t>
      </w:r>
      <w:r w:rsidR="00071C05">
        <w:rPr>
          <w:rStyle w:val="s1"/>
          <w:rFonts w:ascii="Times New Roman" w:hAnsi="Times New Roman"/>
          <w:b/>
          <w:sz w:val="24"/>
          <w:szCs w:val="24"/>
        </w:rPr>
        <w:t>fifth</w:t>
      </w:r>
      <w:r w:rsidRPr="002D7CC1">
        <w:rPr>
          <w:rStyle w:val="s1"/>
          <w:rFonts w:ascii="Times New Roman" w:hAnsi="Times New Roman"/>
          <w:b/>
          <w:sz w:val="24"/>
          <w:szCs w:val="24"/>
        </w:rPr>
        <w:t xml:space="preserve"> respondent’s claim violated</w:t>
      </w:r>
      <w:r w:rsidR="00603EB6" w:rsidRPr="002D7CC1">
        <w:rPr>
          <w:rStyle w:val="s1"/>
          <w:rFonts w:ascii="Times New Roman" w:hAnsi="Times New Roman"/>
          <w:b/>
          <w:sz w:val="24"/>
          <w:szCs w:val="24"/>
        </w:rPr>
        <w:t xml:space="preserve"> the prior pegger principle</w:t>
      </w:r>
    </w:p>
    <w:p w14:paraId="219A8FFA" w14:textId="3A2D3BD6" w:rsidR="00B11C76" w:rsidRPr="002D7CC1" w:rsidRDefault="00603EB6" w:rsidP="00071C05">
      <w:pPr>
        <w:spacing w:line="360" w:lineRule="auto"/>
        <w:ind w:firstLine="720"/>
        <w:jc w:val="both"/>
        <w:rPr>
          <w:rFonts w:ascii="Times New Roman" w:hAnsi="Times New Roman" w:cs="Times New Roman"/>
          <w:color w:val="FF0000"/>
          <w:sz w:val="24"/>
          <w:szCs w:val="24"/>
        </w:rPr>
      </w:pPr>
      <w:r w:rsidRPr="002D7CC1">
        <w:rPr>
          <w:rStyle w:val="s1"/>
          <w:rFonts w:ascii="Times New Roman" w:eastAsia="Times New Roman" w:hAnsi="Times New Roman" w:cs="Times New Roman"/>
          <w:sz w:val="24"/>
          <w:szCs w:val="24"/>
        </w:rPr>
        <w:t xml:space="preserve">The </w:t>
      </w:r>
      <w:r w:rsidR="002C66A8">
        <w:rPr>
          <w:rStyle w:val="s1"/>
          <w:rFonts w:ascii="Times New Roman" w:eastAsia="Times New Roman" w:hAnsi="Times New Roman" w:cs="Times New Roman"/>
          <w:sz w:val="24"/>
          <w:szCs w:val="24"/>
        </w:rPr>
        <w:t>r</w:t>
      </w:r>
      <w:r w:rsidRPr="002D7CC1">
        <w:rPr>
          <w:rStyle w:val="s1"/>
          <w:rFonts w:ascii="Times New Roman" w:eastAsia="Times New Roman" w:hAnsi="Times New Roman" w:cs="Times New Roman"/>
          <w:sz w:val="24"/>
          <w:szCs w:val="24"/>
        </w:rPr>
        <w:t xml:space="preserve">espondents are bound by the findings of the Survey report which is signed by three officials under the </w:t>
      </w:r>
      <w:r w:rsidR="001C6035">
        <w:rPr>
          <w:rStyle w:val="s1"/>
          <w:rFonts w:ascii="Times New Roman" w:eastAsia="Times New Roman" w:hAnsi="Times New Roman" w:cs="Times New Roman"/>
          <w:sz w:val="24"/>
          <w:szCs w:val="24"/>
        </w:rPr>
        <w:t xml:space="preserve">first </w:t>
      </w:r>
      <w:r w:rsidR="00FB2D18" w:rsidRPr="002D7CC1">
        <w:rPr>
          <w:rStyle w:val="s1"/>
          <w:rFonts w:ascii="Times New Roman" w:eastAsia="Times New Roman" w:hAnsi="Times New Roman" w:cs="Times New Roman"/>
          <w:sz w:val="24"/>
          <w:szCs w:val="24"/>
        </w:rPr>
        <w:t xml:space="preserve">to </w:t>
      </w:r>
      <w:r w:rsidR="001C6035">
        <w:rPr>
          <w:rStyle w:val="s1"/>
          <w:rFonts w:ascii="Times New Roman" w:eastAsia="Times New Roman" w:hAnsi="Times New Roman" w:cs="Times New Roman"/>
          <w:sz w:val="24"/>
          <w:szCs w:val="24"/>
        </w:rPr>
        <w:t>third</w:t>
      </w:r>
      <w:r w:rsidR="00FB2D18" w:rsidRPr="002D7CC1">
        <w:rPr>
          <w:rStyle w:val="s1"/>
          <w:rFonts w:ascii="Times New Roman" w:eastAsia="Times New Roman" w:hAnsi="Times New Roman" w:cs="Times New Roman"/>
          <w:sz w:val="24"/>
          <w:szCs w:val="24"/>
        </w:rPr>
        <w:t xml:space="preserve"> respondents who curiously include</w:t>
      </w:r>
      <w:r w:rsidR="002C66A8">
        <w:rPr>
          <w:rStyle w:val="s1"/>
          <w:rFonts w:ascii="Times New Roman" w:eastAsia="Times New Roman" w:hAnsi="Times New Roman" w:cs="Times New Roman"/>
          <w:sz w:val="24"/>
          <w:szCs w:val="24"/>
        </w:rPr>
        <w:t>d</w:t>
      </w:r>
      <w:r w:rsidR="00FB2D18" w:rsidRPr="002D7CC1">
        <w:rPr>
          <w:rStyle w:val="s1"/>
          <w:rFonts w:ascii="Times New Roman" w:eastAsia="Times New Roman" w:hAnsi="Times New Roman" w:cs="Times New Roman"/>
          <w:sz w:val="24"/>
          <w:szCs w:val="24"/>
        </w:rPr>
        <w:t xml:space="preserve"> the deponent to the irregular opposing affidavit.  As already held</w:t>
      </w:r>
      <w:r w:rsidRPr="002D7CC1">
        <w:rPr>
          <w:rStyle w:val="s1"/>
          <w:rFonts w:ascii="Times New Roman" w:eastAsia="Times New Roman" w:hAnsi="Times New Roman" w:cs="Times New Roman"/>
          <w:sz w:val="24"/>
          <w:szCs w:val="24"/>
        </w:rPr>
        <w:t xml:space="preserve"> the survey report confirms that the </w:t>
      </w:r>
      <w:r w:rsidR="00930997">
        <w:rPr>
          <w:rStyle w:val="s1"/>
          <w:rFonts w:ascii="Times New Roman" w:eastAsia="Times New Roman" w:hAnsi="Times New Roman" w:cs="Times New Roman"/>
          <w:sz w:val="24"/>
          <w:szCs w:val="24"/>
        </w:rPr>
        <w:t>fifth</w:t>
      </w:r>
      <w:r w:rsidR="00FB2D18" w:rsidRPr="002D7CC1">
        <w:rPr>
          <w:rStyle w:val="s1"/>
          <w:rFonts w:ascii="Times New Roman" w:eastAsia="Times New Roman" w:hAnsi="Times New Roman" w:cs="Times New Roman"/>
          <w:sz w:val="24"/>
          <w:szCs w:val="24"/>
        </w:rPr>
        <w:t xml:space="preserve"> respondent’s</w:t>
      </w:r>
      <w:r w:rsidRPr="002D7CC1">
        <w:rPr>
          <w:rStyle w:val="s1"/>
          <w:rFonts w:ascii="Times New Roman" w:eastAsia="Times New Roman" w:hAnsi="Times New Roman" w:cs="Times New Roman"/>
          <w:sz w:val="24"/>
          <w:szCs w:val="24"/>
        </w:rPr>
        <w:t xml:space="preserve"> </w:t>
      </w:r>
      <w:r w:rsidR="00FB2D18" w:rsidRPr="002D7CC1">
        <w:rPr>
          <w:rStyle w:val="s1"/>
          <w:rFonts w:ascii="Times New Roman" w:eastAsia="Times New Roman" w:hAnsi="Times New Roman" w:cs="Times New Roman"/>
          <w:sz w:val="24"/>
          <w:szCs w:val="24"/>
        </w:rPr>
        <w:t>Avoseh 8 claim encroaches onto the a</w:t>
      </w:r>
      <w:r w:rsidRPr="002D7CC1">
        <w:rPr>
          <w:rStyle w:val="s1"/>
          <w:rFonts w:ascii="Times New Roman" w:eastAsia="Times New Roman" w:hAnsi="Times New Roman" w:cs="Times New Roman"/>
          <w:sz w:val="24"/>
          <w:szCs w:val="24"/>
        </w:rPr>
        <w:t>pp</w:t>
      </w:r>
      <w:r w:rsidR="00FB2D18" w:rsidRPr="002D7CC1">
        <w:rPr>
          <w:rStyle w:val="s1"/>
          <w:rFonts w:ascii="Times New Roman" w:eastAsia="Times New Roman" w:hAnsi="Times New Roman" w:cs="Times New Roman"/>
          <w:sz w:val="24"/>
          <w:szCs w:val="24"/>
        </w:rPr>
        <w:t>licant's mining lease and claim. The resolution of the boundaries dispute must therefore necessarily be grounded on s 177 of the</w:t>
      </w:r>
      <w:r w:rsidR="00930997">
        <w:rPr>
          <w:rStyle w:val="s1"/>
          <w:rFonts w:ascii="Times New Roman" w:eastAsia="Times New Roman" w:hAnsi="Times New Roman" w:cs="Times New Roman"/>
          <w:sz w:val="24"/>
          <w:szCs w:val="24"/>
        </w:rPr>
        <w:t xml:space="preserve"> </w:t>
      </w:r>
      <w:r w:rsidR="00FB2D18" w:rsidRPr="002D7CC1">
        <w:rPr>
          <w:rStyle w:val="s1"/>
          <w:rFonts w:ascii="Times New Roman" w:eastAsia="Times New Roman" w:hAnsi="Times New Roman" w:cs="Times New Roman"/>
          <w:sz w:val="24"/>
          <w:szCs w:val="24"/>
        </w:rPr>
        <w:t xml:space="preserve">Act which governs the priority of mining rights. </w:t>
      </w:r>
      <w:r w:rsidR="00FB2D18" w:rsidRPr="002D7CC1">
        <w:rPr>
          <w:rFonts w:ascii="Times New Roman" w:hAnsi="Times New Roman" w:cs="Times New Roman"/>
          <w:color w:val="FF0000"/>
          <w:sz w:val="24"/>
          <w:szCs w:val="24"/>
        </w:rPr>
        <w:t xml:space="preserve"> </w:t>
      </w:r>
      <w:r w:rsidR="00B11C76" w:rsidRPr="002D7CC1">
        <w:rPr>
          <w:rFonts w:ascii="Times New Roman" w:hAnsi="Times New Roman" w:cs="Times New Roman"/>
          <w:sz w:val="24"/>
          <w:szCs w:val="24"/>
        </w:rPr>
        <w:t>It provides as follows:</w:t>
      </w:r>
    </w:p>
    <w:p w14:paraId="4192247D" w14:textId="77777777" w:rsidR="00B11C76" w:rsidRPr="008944DD" w:rsidRDefault="00B11C76" w:rsidP="00071C05">
      <w:pPr>
        <w:ind w:left="720"/>
        <w:jc w:val="both"/>
        <w:rPr>
          <w:rFonts w:ascii="Times New Roman" w:hAnsi="Times New Roman" w:cs="Times New Roman"/>
        </w:rPr>
      </w:pPr>
      <w:r w:rsidRPr="008944DD">
        <w:rPr>
          <w:rFonts w:ascii="Times New Roman" w:hAnsi="Times New Roman" w:cs="Times New Roman"/>
        </w:rPr>
        <w:t>“177 Priority of mining rights</w:t>
      </w:r>
    </w:p>
    <w:p w14:paraId="1E8EB1DE" w14:textId="77777777" w:rsidR="00B11C76" w:rsidRPr="008944DD" w:rsidRDefault="00B11C76" w:rsidP="00071C05">
      <w:pPr>
        <w:ind w:left="720"/>
        <w:jc w:val="both"/>
        <w:rPr>
          <w:rFonts w:ascii="Times New Roman" w:hAnsi="Times New Roman" w:cs="Times New Roman"/>
        </w:rPr>
      </w:pPr>
      <w:r w:rsidRPr="008944DD">
        <w:rPr>
          <w:rFonts w:ascii="Times New Roman" w:hAnsi="Times New Roman" w:cs="Times New Roman"/>
        </w:rPr>
        <w:t>(1) For the purposes of this section—</w:t>
      </w:r>
    </w:p>
    <w:p w14:paraId="634A5F0C" w14:textId="77777777" w:rsidR="00B11C76" w:rsidRPr="008944DD" w:rsidRDefault="00B11C76" w:rsidP="00071C05">
      <w:pPr>
        <w:ind w:left="720"/>
        <w:jc w:val="both"/>
        <w:rPr>
          <w:rFonts w:ascii="Times New Roman" w:hAnsi="Times New Roman" w:cs="Times New Roman"/>
        </w:rPr>
      </w:pPr>
      <w:r w:rsidRPr="008944DD">
        <w:rPr>
          <w:rFonts w:ascii="Times New Roman" w:hAnsi="Times New Roman" w:cs="Times New Roman"/>
        </w:rPr>
        <w:t>“pegger” means the person in whose name or on whose behalf a mining location, reef or deposit was registered and each and every successor in title to the rights acquired by such person.</w:t>
      </w:r>
    </w:p>
    <w:p w14:paraId="372D418D" w14:textId="77777777" w:rsidR="00B11C76" w:rsidRPr="00930997" w:rsidRDefault="00B11C76" w:rsidP="00071C05">
      <w:pPr>
        <w:ind w:left="720"/>
        <w:jc w:val="both"/>
        <w:rPr>
          <w:rFonts w:ascii="Times New Roman" w:hAnsi="Times New Roman" w:cs="Times New Roman"/>
        </w:rPr>
      </w:pPr>
      <w:r w:rsidRPr="008944DD">
        <w:rPr>
          <w:rFonts w:ascii="Times New Roman" w:hAnsi="Times New Roman" w:cs="Times New Roman"/>
        </w:rPr>
        <w:t>(2) For the purposes of subsection</w:t>
      </w:r>
      <w:r w:rsidRPr="00930997">
        <w:rPr>
          <w:rFonts w:ascii="Times New Roman" w:hAnsi="Times New Roman" w:cs="Times New Roman"/>
        </w:rPr>
        <w:t xml:space="preserve"> (3)—</w:t>
      </w:r>
    </w:p>
    <w:p w14:paraId="5E38912B" w14:textId="3CAEB376" w:rsidR="00B11C76" w:rsidRPr="00930997" w:rsidRDefault="00B11C76" w:rsidP="00071C05">
      <w:pPr>
        <w:ind w:left="720"/>
        <w:jc w:val="both"/>
        <w:rPr>
          <w:rFonts w:ascii="Times New Roman" w:hAnsi="Times New Roman" w:cs="Times New Roman"/>
        </w:rPr>
      </w:pPr>
      <w:r w:rsidRPr="00930997">
        <w:rPr>
          <w:rFonts w:ascii="Times New Roman" w:hAnsi="Times New Roman" w:cs="Times New Roman"/>
        </w:rPr>
        <w:t>“acquisition</w:t>
      </w:r>
      <w:r w:rsidR="008944DD">
        <w:rPr>
          <w:rFonts w:ascii="Times New Roman" w:hAnsi="Times New Roman" w:cs="Times New Roman"/>
        </w:rPr>
        <w:t xml:space="preserve"> </w:t>
      </w:r>
      <w:r w:rsidRPr="00930997">
        <w:rPr>
          <w:rFonts w:ascii="Times New Roman" w:hAnsi="Times New Roman" w:cs="Times New Roman"/>
        </w:rPr>
        <w:t xml:space="preserve">of title” shall be taken to mean the due performance of the first physical act required to be done under this Act, or any previous law governing mining rights at the time </w:t>
      </w:r>
      <w:r w:rsidRPr="00930997">
        <w:rPr>
          <w:rFonts w:ascii="Times New Roman" w:hAnsi="Times New Roman" w:cs="Times New Roman"/>
        </w:rPr>
        <w:lastRenderedPageBreak/>
        <w:t>when the act was performed, in order to acquire any exclusive rights in respect of any mining location, reef or deposit.</w:t>
      </w:r>
    </w:p>
    <w:p w14:paraId="3B25FB62" w14:textId="782339DE" w:rsidR="00B11C76" w:rsidRPr="00930997" w:rsidRDefault="00B11C76" w:rsidP="00071C05">
      <w:pPr>
        <w:ind w:left="720"/>
        <w:jc w:val="both"/>
        <w:rPr>
          <w:rFonts w:ascii="Times New Roman" w:hAnsi="Times New Roman" w:cs="Times New Roman"/>
        </w:rPr>
      </w:pPr>
      <w:r w:rsidRPr="00930997">
        <w:rPr>
          <w:rFonts w:ascii="Times New Roman" w:hAnsi="Times New Roman" w:cs="Times New Roman"/>
        </w:rPr>
        <w:t>(3) Priority of acquisition of title to any mining location, reef or deposit, if such title has been duly maintained, shall in every case determine the rights as between the various peggers of mining locations, reefs or deposits as aforesaid and in all cases of dispute the rule shall be followed that, in the event of the rights of any subsequent pegger conflicting with the rights of a prior pegger, then, to the extent to which such rights conflict, the rights of any subsequent pegger shall be subordinated to those of the prior pegger, and all certificates of registration shall be deemed to be issued subject to the above condit</w:t>
      </w:r>
      <w:r w:rsidR="00D77A3B" w:rsidRPr="00930997">
        <w:rPr>
          <w:rFonts w:ascii="Times New Roman" w:hAnsi="Times New Roman" w:cs="Times New Roman"/>
        </w:rPr>
        <w:t>ions.”</w:t>
      </w:r>
    </w:p>
    <w:p w14:paraId="49D7E142" w14:textId="20D2C167" w:rsidR="00B11C76" w:rsidRPr="002D7CC1" w:rsidRDefault="00B11C76" w:rsidP="00FB2D18">
      <w:pPr>
        <w:ind w:left="720"/>
        <w:jc w:val="both"/>
        <w:rPr>
          <w:rFonts w:ascii="Times New Roman" w:hAnsi="Times New Roman" w:cs="Times New Roman"/>
          <w:sz w:val="20"/>
          <w:szCs w:val="20"/>
        </w:rPr>
      </w:pPr>
      <w:r w:rsidRPr="002D7CC1">
        <w:rPr>
          <w:rFonts w:ascii="Times New Roman" w:hAnsi="Times New Roman" w:cs="Times New Roman"/>
          <w:sz w:val="20"/>
          <w:szCs w:val="20"/>
        </w:rPr>
        <w:t xml:space="preserve"> </w:t>
      </w:r>
    </w:p>
    <w:p w14:paraId="0DD77AE7" w14:textId="50F0CB90" w:rsidR="000F70DB" w:rsidRPr="002D7CC1" w:rsidRDefault="00B11C76" w:rsidP="008944DD">
      <w:pPr>
        <w:pStyle w:val="li1"/>
        <w:spacing w:line="360" w:lineRule="auto"/>
        <w:ind w:firstLine="720"/>
        <w:jc w:val="both"/>
        <w:rPr>
          <w:rFonts w:ascii="Times New Roman" w:eastAsia="Times New Roman" w:hAnsi="Times New Roman"/>
          <w:sz w:val="24"/>
          <w:szCs w:val="24"/>
        </w:rPr>
      </w:pPr>
      <w:r w:rsidRPr="002D7CC1">
        <w:rPr>
          <w:rFonts w:ascii="Times New Roman" w:hAnsi="Times New Roman"/>
          <w:sz w:val="24"/>
          <w:szCs w:val="24"/>
        </w:rPr>
        <w:t>The first noteworthy point from the p</w:t>
      </w:r>
      <w:r w:rsidR="000F70DB" w:rsidRPr="002D7CC1">
        <w:rPr>
          <w:rFonts w:ascii="Times New Roman" w:hAnsi="Times New Roman"/>
          <w:sz w:val="24"/>
          <w:szCs w:val="24"/>
        </w:rPr>
        <w:t xml:space="preserve">rovision is the definition of </w:t>
      </w:r>
      <w:r w:rsidRPr="002D7CC1">
        <w:rPr>
          <w:rFonts w:ascii="Times New Roman" w:hAnsi="Times New Roman"/>
          <w:sz w:val="24"/>
          <w:szCs w:val="24"/>
        </w:rPr>
        <w:t>a pegger. Anyone</w:t>
      </w:r>
      <w:r w:rsidR="000F70DB" w:rsidRPr="002D7CC1">
        <w:rPr>
          <w:rFonts w:ascii="Times New Roman" w:hAnsi="Times New Roman"/>
          <w:sz w:val="24"/>
          <w:szCs w:val="24"/>
        </w:rPr>
        <w:t xml:space="preserve">, natural or juristic, </w:t>
      </w:r>
      <w:r w:rsidRPr="002D7CC1">
        <w:rPr>
          <w:rFonts w:ascii="Times New Roman" w:hAnsi="Times New Roman"/>
          <w:sz w:val="24"/>
          <w:szCs w:val="24"/>
        </w:rPr>
        <w:t xml:space="preserve">who holds a registration certificate in relation to a mining </w:t>
      </w:r>
      <w:r w:rsidR="000F70DB" w:rsidRPr="002D7CC1">
        <w:rPr>
          <w:rFonts w:ascii="Times New Roman" w:hAnsi="Times New Roman"/>
          <w:sz w:val="24"/>
          <w:szCs w:val="24"/>
        </w:rPr>
        <w:t>location, reef or deposit</w:t>
      </w:r>
      <w:r w:rsidRPr="002D7CC1">
        <w:rPr>
          <w:rFonts w:ascii="Times New Roman" w:hAnsi="Times New Roman"/>
          <w:sz w:val="24"/>
          <w:szCs w:val="24"/>
        </w:rPr>
        <w:t xml:space="preserve"> is </w:t>
      </w:r>
      <w:r w:rsidR="000F70DB" w:rsidRPr="002D7CC1">
        <w:rPr>
          <w:rFonts w:ascii="Times New Roman" w:hAnsi="Times New Roman"/>
          <w:sz w:val="24"/>
          <w:szCs w:val="24"/>
        </w:rPr>
        <w:t>considered a pegger. That person’s</w:t>
      </w:r>
      <w:r w:rsidRPr="002D7CC1">
        <w:rPr>
          <w:rFonts w:ascii="Times New Roman" w:hAnsi="Times New Roman"/>
          <w:sz w:val="24"/>
          <w:szCs w:val="24"/>
        </w:rPr>
        <w:t xml:space="preserve"> succe</w:t>
      </w:r>
      <w:r w:rsidR="000F70DB" w:rsidRPr="002D7CC1">
        <w:rPr>
          <w:rFonts w:ascii="Times New Roman" w:hAnsi="Times New Roman"/>
          <w:sz w:val="24"/>
          <w:szCs w:val="24"/>
        </w:rPr>
        <w:t xml:space="preserve">ssor in title to such registration is equally deemed a pegger. </w:t>
      </w:r>
      <w:r w:rsidRPr="002D7CC1">
        <w:rPr>
          <w:rFonts w:ascii="Times New Roman" w:hAnsi="Times New Roman"/>
          <w:sz w:val="24"/>
          <w:szCs w:val="24"/>
        </w:rPr>
        <w:t xml:space="preserve"> </w:t>
      </w:r>
      <w:r w:rsidR="000F70DB" w:rsidRPr="002D7CC1">
        <w:rPr>
          <w:rFonts w:ascii="Times New Roman" w:hAnsi="Times New Roman"/>
          <w:sz w:val="24"/>
          <w:szCs w:val="24"/>
        </w:rPr>
        <w:t>The</w:t>
      </w:r>
      <w:r w:rsidRPr="002D7CC1">
        <w:rPr>
          <w:rFonts w:ascii="Times New Roman" w:hAnsi="Times New Roman"/>
          <w:sz w:val="24"/>
          <w:szCs w:val="24"/>
        </w:rPr>
        <w:t xml:space="preserve"> law </w:t>
      </w:r>
      <w:r w:rsidR="000F70DB" w:rsidRPr="002D7CC1">
        <w:rPr>
          <w:rFonts w:ascii="Times New Roman" w:hAnsi="Times New Roman"/>
          <w:sz w:val="24"/>
          <w:szCs w:val="24"/>
        </w:rPr>
        <w:t xml:space="preserve">here was crafted, with in mind, the possibility that </w:t>
      </w:r>
      <w:r w:rsidRPr="002D7CC1">
        <w:rPr>
          <w:rFonts w:ascii="Times New Roman" w:hAnsi="Times New Roman"/>
          <w:sz w:val="24"/>
          <w:szCs w:val="24"/>
        </w:rPr>
        <w:t xml:space="preserve">two peggers could claim the same mining location and </w:t>
      </w:r>
      <w:r w:rsidR="000F70DB" w:rsidRPr="002D7CC1">
        <w:rPr>
          <w:rFonts w:ascii="Times New Roman" w:hAnsi="Times New Roman"/>
          <w:sz w:val="24"/>
          <w:szCs w:val="24"/>
        </w:rPr>
        <w:t xml:space="preserve">that </w:t>
      </w:r>
      <w:r w:rsidRPr="002D7CC1">
        <w:rPr>
          <w:rFonts w:ascii="Times New Roman" w:hAnsi="Times New Roman"/>
          <w:sz w:val="24"/>
          <w:szCs w:val="24"/>
        </w:rPr>
        <w:t>both could h</w:t>
      </w:r>
      <w:r w:rsidR="000F70DB" w:rsidRPr="002D7CC1">
        <w:rPr>
          <w:rFonts w:ascii="Times New Roman" w:hAnsi="Times New Roman"/>
          <w:sz w:val="24"/>
          <w:szCs w:val="24"/>
        </w:rPr>
        <w:t>old title to that same location</w:t>
      </w:r>
      <w:r w:rsidRPr="002D7CC1">
        <w:rPr>
          <w:rFonts w:ascii="Times New Roman" w:hAnsi="Times New Roman"/>
          <w:sz w:val="24"/>
          <w:szCs w:val="24"/>
        </w:rPr>
        <w:t xml:space="preserve">. </w:t>
      </w:r>
      <w:r w:rsidR="000F70DB" w:rsidRPr="002D7CC1">
        <w:rPr>
          <w:rFonts w:ascii="Times New Roman" w:hAnsi="Times New Roman"/>
          <w:sz w:val="24"/>
          <w:szCs w:val="24"/>
        </w:rPr>
        <w:t>It provides then that where such conflict arises, the rights of any subsequent pegger shall be subordinated to those of a prior pegger. It follows that the first consideration is the dates of registration of the conflicting titles. That principle was used by this court in the case of</w:t>
      </w:r>
      <w:r w:rsidR="000F70DB" w:rsidRPr="002D7CC1">
        <w:rPr>
          <w:rStyle w:val="s1"/>
          <w:rFonts w:ascii="Times New Roman" w:eastAsia="Times New Roman" w:hAnsi="Times New Roman"/>
          <w:sz w:val="24"/>
          <w:szCs w:val="24"/>
        </w:rPr>
        <w:t xml:space="preserve"> </w:t>
      </w:r>
      <w:r w:rsidR="000F70DB" w:rsidRPr="002D7CC1">
        <w:rPr>
          <w:rStyle w:val="s1"/>
          <w:rFonts w:ascii="Times New Roman" w:eastAsia="Times New Roman" w:hAnsi="Times New Roman"/>
          <w:i/>
          <w:sz w:val="24"/>
          <w:szCs w:val="24"/>
        </w:rPr>
        <w:t xml:space="preserve">Munamato Mining Syndicate </w:t>
      </w:r>
      <w:r w:rsidR="000F70DB" w:rsidRPr="008944DD">
        <w:rPr>
          <w:rStyle w:val="s1"/>
          <w:rFonts w:ascii="Times New Roman" w:eastAsia="Times New Roman" w:hAnsi="Times New Roman"/>
          <w:iCs/>
          <w:sz w:val="24"/>
          <w:szCs w:val="24"/>
        </w:rPr>
        <w:t>v</w:t>
      </w:r>
      <w:r w:rsidR="000F70DB" w:rsidRPr="002D7CC1">
        <w:rPr>
          <w:rStyle w:val="s1"/>
          <w:rFonts w:ascii="Times New Roman" w:eastAsia="Times New Roman" w:hAnsi="Times New Roman"/>
          <w:i/>
          <w:sz w:val="24"/>
          <w:szCs w:val="24"/>
        </w:rPr>
        <w:t xml:space="preserve"> Mining Commissioner &amp; Ors</w:t>
      </w:r>
      <w:r w:rsidR="000F70DB" w:rsidRPr="002D7CC1">
        <w:rPr>
          <w:rStyle w:val="s1"/>
          <w:rFonts w:ascii="Times New Roman" w:eastAsia="Times New Roman" w:hAnsi="Times New Roman"/>
          <w:sz w:val="24"/>
          <w:szCs w:val="24"/>
        </w:rPr>
        <w:t xml:space="preserve"> 1999 (2) ZLR 136 (H) and more recently in the case of </w:t>
      </w:r>
      <w:r w:rsidR="000F70DB" w:rsidRPr="002D7CC1">
        <w:rPr>
          <w:rStyle w:val="s1"/>
          <w:rFonts w:ascii="Times New Roman" w:eastAsia="Times New Roman" w:hAnsi="Times New Roman"/>
          <w:i/>
          <w:sz w:val="24"/>
          <w:szCs w:val="24"/>
        </w:rPr>
        <w:t xml:space="preserve">Jin Yang Africa </w:t>
      </w:r>
      <w:r w:rsidR="000F70DB" w:rsidRPr="008944DD">
        <w:rPr>
          <w:rStyle w:val="s1"/>
          <w:rFonts w:ascii="Times New Roman" w:eastAsia="Times New Roman" w:hAnsi="Times New Roman"/>
          <w:iCs/>
          <w:sz w:val="24"/>
          <w:szCs w:val="24"/>
        </w:rPr>
        <w:t>v</w:t>
      </w:r>
      <w:r w:rsidR="000F70DB" w:rsidRPr="002D7CC1">
        <w:rPr>
          <w:rStyle w:val="s1"/>
          <w:rFonts w:ascii="Times New Roman" w:eastAsia="Times New Roman" w:hAnsi="Times New Roman"/>
          <w:i/>
          <w:sz w:val="24"/>
          <w:szCs w:val="24"/>
        </w:rPr>
        <w:t xml:space="preserve"> Estate Late George Makurira (represented by Angela Chandaengerwa)</w:t>
      </w:r>
      <w:r w:rsidR="0057782F">
        <w:rPr>
          <w:rStyle w:val="s1"/>
          <w:rFonts w:ascii="Times New Roman" w:eastAsia="Times New Roman" w:hAnsi="Times New Roman"/>
          <w:i/>
          <w:sz w:val="24"/>
          <w:szCs w:val="24"/>
        </w:rPr>
        <w:t xml:space="preserve"> &amp;</w:t>
      </w:r>
      <w:r w:rsidR="000F70DB" w:rsidRPr="002D7CC1">
        <w:rPr>
          <w:rStyle w:val="s1"/>
          <w:rFonts w:ascii="Times New Roman" w:eastAsia="Times New Roman" w:hAnsi="Times New Roman"/>
          <w:i/>
          <w:sz w:val="24"/>
          <w:szCs w:val="24"/>
        </w:rPr>
        <w:t xml:space="preserve"> Ors </w:t>
      </w:r>
      <w:r w:rsidR="000F70DB" w:rsidRPr="002D7CC1">
        <w:rPr>
          <w:rStyle w:val="s1"/>
          <w:rFonts w:ascii="Times New Roman" w:eastAsia="Times New Roman" w:hAnsi="Times New Roman"/>
          <w:sz w:val="24"/>
          <w:szCs w:val="24"/>
        </w:rPr>
        <w:t xml:space="preserve">HB 18/22 at p 7 where </w:t>
      </w:r>
      <w:r w:rsidR="000F70DB" w:rsidRPr="0057782F">
        <w:rPr>
          <w:rStyle w:val="s1"/>
          <w:rFonts w:ascii="Times New Roman" w:eastAsia="Times New Roman" w:hAnsi="Times New Roman"/>
          <w:smallCaps/>
          <w:sz w:val="24"/>
          <w:szCs w:val="24"/>
        </w:rPr>
        <w:t>M</w:t>
      </w:r>
      <w:r w:rsidR="0057782F" w:rsidRPr="0057782F">
        <w:rPr>
          <w:rStyle w:val="s1"/>
          <w:rFonts w:ascii="Times New Roman" w:eastAsia="Times New Roman" w:hAnsi="Times New Roman"/>
          <w:smallCaps/>
          <w:sz w:val="24"/>
          <w:szCs w:val="24"/>
        </w:rPr>
        <w:t>akonese</w:t>
      </w:r>
      <w:r w:rsidR="000F70DB" w:rsidRPr="0057782F">
        <w:rPr>
          <w:rStyle w:val="s1"/>
          <w:rFonts w:ascii="Times New Roman" w:eastAsia="Times New Roman" w:hAnsi="Times New Roman"/>
          <w:smallCaps/>
          <w:sz w:val="24"/>
          <w:szCs w:val="24"/>
        </w:rPr>
        <w:t xml:space="preserve"> J</w:t>
      </w:r>
      <w:r w:rsidR="000F70DB" w:rsidRPr="002D7CC1">
        <w:rPr>
          <w:rStyle w:val="s1"/>
          <w:rFonts w:ascii="Times New Roman" w:eastAsia="Times New Roman" w:hAnsi="Times New Roman"/>
          <w:sz w:val="24"/>
          <w:szCs w:val="24"/>
        </w:rPr>
        <w:t xml:space="preserve"> held that:</w:t>
      </w:r>
      <w:r w:rsidR="000F70DB" w:rsidRPr="002D7CC1">
        <w:rPr>
          <w:rFonts w:ascii="Times New Roman" w:eastAsia="Times New Roman" w:hAnsi="Times New Roman"/>
          <w:sz w:val="24"/>
          <w:szCs w:val="24"/>
        </w:rPr>
        <w:t xml:space="preserve"> </w:t>
      </w:r>
    </w:p>
    <w:p w14:paraId="1E92A0A0" w14:textId="5A265493" w:rsidR="000F70DB" w:rsidRPr="0057782F" w:rsidRDefault="000F70DB" w:rsidP="0057782F">
      <w:pPr>
        <w:pStyle w:val="li1"/>
        <w:ind w:left="720"/>
        <w:jc w:val="both"/>
        <w:rPr>
          <w:rStyle w:val="s1"/>
          <w:rFonts w:ascii="Times New Roman" w:hAnsi="Times New Roman"/>
          <w:sz w:val="22"/>
          <w:szCs w:val="22"/>
        </w:rPr>
      </w:pPr>
      <w:r w:rsidRPr="002D7CC1">
        <w:rPr>
          <w:rStyle w:val="s1"/>
          <w:rFonts w:ascii="Times New Roman" w:eastAsia="Times New Roman" w:hAnsi="Times New Roman"/>
          <w:iCs/>
          <w:sz w:val="20"/>
          <w:szCs w:val="20"/>
        </w:rPr>
        <w:t>"</w:t>
      </w:r>
      <w:r w:rsidRPr="0057782F">
        <w:rPr>
          <w:rStyle w:val="s1"/>
          <w:rFonts w:ascii="Times New Roman" w:eastAsia="Times New Roman" w:hAnsi="Times New Roman"/>
          <w:iCs/>
          <w:sz w:val="22"/>
          <w:szCs w:val="22"/>
        </w:rPr>
        <w:t>The legal position is clear. A prior pegger has superior rights and section 177 (3) of the Act protects the applicant. I am not persuaded that section 58 of the Act can be applied to protect the rights of a claim that was pegged in an area not open for pegging. Once it is established that Applicant has prior rights, the court cannot and should not resort to section 58 of the Act. Olympia 7</w:t>
      </w:r>
      <w:r w:rsidRPr="0057782F">
        <w:rPr>
          <w:rFonts w:ascii="Times New Roman" w:eastAsia="Times New Roman" w:hAnsi="Times New Roman"/>
          <w:iCs/>
          <w:sz w:val="22"/>
          <w:szCs w:val="22"/>
        </w:rPr>
        <w:t xml:space="preserve"> </w:t>
      </w:r>
      <w:r w:rsidRPr="0057782F">
        <w:rPr>
          <w:rStyle w:val="s1"/>
          <w:rFonts w:ascii="Times New Roman" w:eastAsia="Times New Roman" w:hAnsi="Times New Roman"/>
          <w:iCs/>
          <w:sz w:val="22"/>
          <w:szCs w:val="22"/>
        </w:rPr>
        <w:t>Mine was registered encroaching into Bonsor South Mine. It was not supposed to be registered in the first place. It is liable for cancellation in terms of section 50 of the Act. This is because the rights of 1</w:t>
      </w:r>
      <w:r w:rsidRPr="0057782F">
        <w:rPr>
          <w:rStyle w:val="s1"/>
          <w:rFonts w:ascii="Times New Roman" w:eastAsia="Times New Roman" w:hAnsi="Times New Roman"/>
          <w:iCs/>
          <w:sz w:val="22"/>
          <w:szCs w:val="22"/>
          <w:vertAlign w:val="superscript"/>
        </w:rPr>
        <w:t>st</w:t>
      </w:r>
      <w:r w:rsidRPr="0057782F">
        <w:rPr>
          <w:rStyle w:val="s1"/>
          <w:rFonts w:ascii="Times New Roman" w:eastAsia="Times New Roman" w:hAnsi="Times New Roman"/>
          <w:iCs/>
          <w:sz w:val="22"/>
          <w:szCs w:val="22"/>
        </w:rPr>
        <w:t xml:space="preserve"> and 2nd respondents are subordinate to the rights of the Applicant who is the first pegger. See the case of </w:t>
      </w:r>
      <w:r w:rsidRPr="0057782F">
        <w:rPr>
          <w:rStyle w:val="s1"/>
          <w:rFonts w:ascii="Times New Roman" w:eastAsia="Times New Roman" w:hAnsi="Times New Roman"/>
          <w:i/>
          <w:iCs/>
          <w:sz w:val="22"/>
          <w:szCs w:val="22"/>
        </w:rPr>
        <w:t xml:space="preserve">K &amp; G Mining Syndicate </w:t>
      </w:r>
      <w:r w:rsidRPr="0057782F">
        <w:rPr>
          <w:rStyle w:val="s1"/>
          <w:rFonts w:ascii="Times New Roman" w:eastAsia="Times New Roman" w:hAnsi="Times New Roman"/>
          <w:sz w:val="22"/>
          <w:szCs w:val="22"/>
        </w:rPr>
        <w:t>v</w:t>
      </w:r>
      <w:r w:rsidRPr="0057782F">
        <w:rPr>
          <w:rStyle w:val="s1"/>
          <w:rFonts w:ascii="Times New Roman" w:eastAsia="Times New Roman" w:hAnsi="Times New Roman"/>
          <w:i/>
          <w:iCs/>
          <w:sz w:val="22"/>
          <w:szCs w:val="22"/>
        </w:rPr>
        <w:t xml:space="preserve"> Mugangavari &amp; Ors</w:t>
      </w:r>
      <w:r w:rsidRPr="0057782F">
        <w:rPr>
          <w:rStyle w:val="s1"/>
          <w:rFonts w:ascii="Times New Roman" w:eastAsia="Times New Roman" w:hAnsi="Times New Roman"/>
          <w:iCs/>
          <w:sz w:val="22"/>
          <w:szCs w:val="22"/>
        </w:rPr>
        <w:t xml:space="preserve"> HB</w:t>
      </w:r>
      <w:r w:rsidR="0057782F">
        <w:rPr>
          <w:rStyle w:val="s1"/>
          <w:rFonts w:ascii="Times New Roman" w:eastAsia="Times New Roman" w:hAnsi="Times New Roman"/>
          <w:iCs/>
          <w:sz w:val="22"/>
          <w:szCs w:val="22"/>
        </w:rPr>
        <w:t> </w:t>
      </w:r>
      <w:r w:rsidRPr="0057782F">
        <w:rPr>
          <w:rStyle w:val="s1"/>
          <w:rFonts w:ascii="Times New Roman" w:eastAsia="Times New Roman" w:hAnsi="Times New Roman"/>
          <w:iCs/>
          <w:sz w:val="22"/>
          <w:szCs w:val="22"/>
        </w:rPr>
        <w:t>131/17. In this instance Bonsor South and Olympia 7 cannot co-exist. This is what has led to the physical and at times violent confrontation between the disputing parties."</w:t>
      </w:r>
      <w:r w:rsidRPr="0057782F">
        <w:rPr>
          <w:rStyle w:val="s1"/>
          <w:rFonts w:ascii="Times New Roman" w:hAnsi="Times New Roman"/>
          <w:sz w:val="22"/>
          <w:szCs w:val="22"/>
        </w:rPr>
        <w:t xml:space="preserve"> </w:t>
      </w:r>
    </w:p>
    <w:p w14:paraId="3C5578AB" w14:textId="77777777" w:rsidR="000F70DB" w:rsidRPr="002D7CC1" w:rsidRDefault="000F70DB" w:rsidP="00B11C76">
      <w:pPr>
        <w:spacing w:line="360" w:lineRule="auto"/>
        <w:rPr>
          <w:rFonts w:ascii="Times New Roman" w:hAnsi="Times New Roman" w:cs="Times New Roman"/>
          <w:color w:val="FF0000"/>
          <w:sz w:val="24"/>
          <w:szCs w:val="24"/>
        </w:rPr>
      </w:pPr>
    </w:p>
    <w:p w14:paraId="71452EAE" w14:textId="59A55F32" w:rsidR="00664D43" w:rsidRPr="0057782F" w:rsidRDefault="000F70DB" w:rsidP="0057782F">
      <w:pPr>
        <w:spacing w:line="360" w:lineRule="auto"/>
        <w:ind w:firstLine="720"/>
        <w:jc w:val="both"/>
        <w:rPr>
          <w:rFonts w:ascii="Times New Roman" w:hAnsi="Times New Roman" w:cs="Times New Roman"/>
          <w:sz w:val="24"/>
          <w:szCs w:val="24"/>
        </w:rPr>
      </w:pPr>
      <w:r w:rsidRPr="002D7CC1">
        <w:rPr>
          <w:rFonts w:ascii="Times New Roman" w:hAnsi="Times New Roman" w:cs="Times New Roman"/>
          <w:sz w:val="24"/>
          <w:szCs w:val="24"/>
        </w:rPr>
        <w:t>Needless to repeat, in</w:t>
      </w:r>
      <w:r w:rsidR="00B11C76" w:rsidRPr="002D7CC1">
        <w:rPr>
          <w:rFonts w:ascii="Times New Roman" w:hAnsi="Times New Roman" w:cs="Times New Roman"/>
          <w:sz w:val="24"/>
          <w:szCs w:val="24"/>
        </w:rPr>
        <w:t xml:space="preserve"> this instance, </w:t>
      </w:r>
      <w:r w:rsidR="00D77A3B" w:rsidRPr="002D7CC1">
        <w:rPr>
          <w:rFonts w:ascii="Times New Roman" w:hAnsi="Times New Roman" w:cs="Times New Roman"/>
          <w:sz w:val="24"/>
          <w:szCs w:val="24"/>
        </w:rPr>
        <w:t xml:space="preserve">both the applicant and the </w:t>
      </w:r>
      <w:r w:rsidR="0057782F">
        <w:rPr>
          <w:rFonts w:ascii="Times New Roman" w:hAnsi="Times New Roman" w:cs="Times New Roman"/>
          <w:sz w:val="24"/>
          <w:szCs w:val="24"/>
        </w:rPr>
        <w:t>fifth</w:t>
      </w:r>
      <w:r w:rsidR="00D77A3B" w:rsidRPr="002D7CC1">
        <w:rPr>
          <w:rFonts w:ascii="Times New Roman" w:hAnsi="Times New Roman" w:cs="Times New Roman"/>
          <w:sz w:val="24"/>
          <w:szCs w:val="24"/>
        </w:rPr>
        <w:t xml:space="preserve"> </w:t>
      </w:r>
      <w:r w:rsidR="00B11C76" w:rsidRPr="002D7CC1">
        <w:rPr>
          <w:rFonts w:ascii="Times New Roman" w:hAnsi="Times New Roman" w:cs="Times New Roman"/>
          <w:sz w:val="24"/>
          <w:szCs w:val="24"/>
        </w:rPr>
        <w:t>respondent hold certificates of registration to the mining location in dispute. As such they are both peggers in that regard. But that appears unimportant. What certainly is, for the determination of this applicati</w:t>
      </w:r>
      <w:r w:rsidRPr="002D7CC1">
        <w:rPr>
          <w:rFonts w:ascii="Times New Roman" w:hAnsi="Times New Roman" w:cs="Times New Roman"/>
          <w:sz w:val="24"/>
          <w:szCs w:val="24"/>
        </w:rPr>
        <w:t xml:space="preserve">on, is who the prior pegger is between the two of them. I have already stated that the applicant’s title was registered in 1964 whilst that of the fifth respondent was </w:t>
      </w:r>
      <w:r w:rsidR="000C249D">
        <w:rPr>
          <w:rFonts w:ascii="Times New Roman" w:hAnsi="Times New Roman" w:cs="Times New Roman"/>
          <w:sz w:val="24"/>
          <w:szCs w:val="24"/>
        </w:rPr>
        <w:t xml:space="preserve">registered </w:t>
      </w:r>
      <w:r w:rsidRPr="002D7CC1">
        <w:rPr>
          <w:rFonts w:ascii="Times New Roman" w:hAnsi="Times New Roman" w:cs="Times New Roman"/>
          <w:sz w:val="24"/>
          <w:szCs w:val="24"/>
        </w:rPr>
        <w:t>in 20</w:t>
      </w:r>
      <w:r w:rsidR="002C66A8">
        <w:rPr>
          <w:rFonts w:ascii="Times New Roman" w:hAnsi="Times New Roman" w:cs="Times New Roman"/>
          <w:sz w:val="24"/>
          <w:szCs w:val="24"/>
        </w:rPr>
        <w:t>22</w:t>
      </w:r>
      <w:r w:rsidRPr="002D7CC1">
        <w:rPr>
          <w:rFonts w:ascii="Times New Roman" w:hAnsi="Times New Roman" w:cs="Times New Roman"/>
          <w:sz w:val="24"/>
          <w:szCs w:val="24"/>
        </w:rPr>
        <w:t xml:space="preserve"> under a cloud of controversy. In fact</w:t>
      </w:r>
      <w:r w:rsidR="0057782F">
        <w:rPr>
          <w:rFonts w:ascii="Times New Roman" w:hAnsi="Times New Roman" w:cs="Times New Roman"/>
          <w:sz w:val="24"/>
          <w:szCs w:val="24"/>
        </w:rPr>
        <w:t>,</w:t>
      </w:r>
      <w:r w:rsidRPr="002D7CC1">
        <w:rPr>
          <w:rFonts w:ascii="Times New Roman" w:hAnsi="Times New Roman" w:cs="Times New Roman"/>
          <w:sz w:val="24"/>
          <w:szCs w:val="24"/>
        </w:rPr>
        <w:t xml:space="preserve"> I have found as a fact that the fifth respondent’s acquisition of </w:t>
      </w:r>
      <w:r w:rsidR="0052452E" w:rsidRPr="002D7CC1">
        <w:rPr>
          <w:rFonts w:ascii="Times New Roman" w:hAnsi="Times New Roman" w:cs="Times New Roman"/>
          <w:sz w:val="24"/>
          <w:szCs w:val="24"/>
        </w:rPr>
        <w:t>that title</w:t>
      </w:r>
      <w:r w:rsidRPr="002D7CC1">
        <w:rPr>
          <w:rFonts w:ascii="Times New Roman" w:hAnsi="Times New Roman" w:cs="Times New Roman"/>
          <w:sz w:val="24"/>
          <w:szCs w:val="24"/>
        </w:rPr>
        <w:t xml:space="preserve"> was illegal</w:t>
      </w:r>
      <w:r w:rsidR="0052452E" w:rsidRPr="002D7CC1">
        <w:rPr>
          <w:rFonts w:ascii="Times New Roman" w:hAnsi="Times New Roman" w:cs="Times New Roman"/>
          <w:sz w:val="24"/>
          <w:szCs w:val="24"/>
        </w:rPr>
        <w:t xml:space="preserve"> because it violated absolute</w:t>
      </w:r>
      <w:r w:rsidRPr="002D7CC1">
        <w:rPr>
          <w:rFonts w:ascii="Times New Roman" w:hAnsi="Times New Roman" w:cs="Times New Roman"/>
          <w:sz w:val="24"/>
          <w:szCs w:val="24"/>
        </w:rPr>
        <w:t xml:space="preserve"> provisions of the EMA Act.  </w:t>
      </w:r>
      <w:r w:rsidR="0052452E" w:rsidRPr="002D7CC1">
        <w:rPr>
          <w:rFonts w:ascii="Times New Roman" w:hAnsi="Times New Roman" w:cs="Times New Roman"/>
          <w:sz w:val="24"/>
          <w:szCs w:val="24"/>
        </w:rPr>
        <w:t xml:space="preserve">It therefore needs no emphasis that by any standard, the applicant was the prior pegger to the </w:t>
      </w:r>
      <w:r w:rsidR="0052452E" w:rsidRPr="002D7CC1">
        <w:rPr>
          <w:rFonts w:ascii="Times New Roman" w:hAnsi="Times New Roman" w:cs="Times New Roman"/>
          <w:sz w:val="24"/>
          <w:szCs w:val="24"/>
        </w:rPr>
        <w:lastRenderedPageBreak/>
        <w:t>location in dispute and its rights take precedence over whatever claim the fifth respondent may have to the same location. For the avoidance of doubt</w:t>
      </w:r>
      <w:r w:rsidR="0057782F">
        <w:rPr>
          <w:rFonts w:ascii="Times New Roman" w:hAnsi="Times New Roman" w:cs="Times New Roman"/>
          <w:sz w:val="24"/>
          <w:szCs w:val="24"/>
        </w:rPr>
        <w:t>,</w:t>
      </w:r>
      <w:r w:rsidR="0052452E" w:rsidRPr="002D7CC1">
        <w:rPr>
          <w:rFonts w:ascii="Times New Roman" w:hAnsi="Times New Roman" w:cs="Times New Roman"/>
          <w:sz w:val="24"/>
          <w:szCs w:val="24"/>
        </w:rPr>
        <w:t xml:space="preserve"> I am obliged to find as I hereby do that the applicant is the prior pegger of the mining area under disputation. </w:t>
      </w:r>
    </w:p>
    <w:p w14:paraId="5F353C5A" w14:textId="0DE52C9F" w:rsidR="00EB53C6" w:rsidRPr="002D7CC1" w:rsidRDefault="00EB53C6" w:rsidP="0057782F">
      <w:pPr>
        <w:spacing w:line="360" w:lineRule="auto"/>
        <w:ind w:firstLine="720"/>
        <w:jc w:val="both"/>
        <w:rPr>
          <w:rFonts w:ascii="Times New Roman" w:hAnsi="Times New Roman" w:cs="Times New Roman"/>
          <w:b/>
          <w:sz w:val="24"/>
          <w:szCs w:val="24"/>
        </w:rPr>
      </w:pPr>
      <w:r w:rsidRPr="002D7CC1">
        <w:rPr>
          <w:rFonts w:ascii="Times New Roman" w:hAnsi="Times New Roman" w:cs="Times New Roman"/>
          <w:sz w:val="24"/>
        </w:rPr>
        <w:t>In my view, to the extent that the applicant complains</w:t>
      </w:r>
      <w:r w:rsidR="00C610C5" w:rsidRPr="002D7CC1">
        <w:rPr>
          <w:rFonts w:ascii="Times New Roman" w:hAnsi="Times New Roman" w:cs="Times New Roman"/>
          <w:sz w:val="24"/>
        </w:rPr>
        <w:t xml:space="preserve"> that the </w:t>
      </w:r>
      <w:r w:rsidR="004E5663">
        <w:rPr>
          <w:rFonts w:ascii="Times New Roman" w:hAnsi="Times New Roman" w:cs="Times New Roman"/>
          <w:sz w:val="24"/>
        </w:rPr>
        <w:t>fifth</w:t>
      </w:r>
      <w:r w:rsidR="00C610C5" w:rsidRPr="002D7CC1">
        <w:rPr>
          <w:rFonts w:ascii="Times New Roman" w:hAnsi="Times New Roman" w:cs="Times New Roman"/>
          <w:sz w:val="24"/>
        </w:rPr>
        <w:t xml:space="preserve"> respondent</w:t>
      </w:r>
      <w:r w:rsidR="00407352" w:rsidRPr="002D7CC1">
        <w:rPr>
          <w:rFonts w:ascii="Times New Roman" w:hAnsi="Times New Roman" w:cs="Times New Roman"/>
          <w:sz w:val="24"/>
        </w:rPr>
        <w:t>’s</w:t>
      </w:r>
      <w:r w:rsidR="003642A2" w:rsidRPr="002D7CC1">
        <w:rPr>
          <w:rFonts w:ascii="Times New Roman" w:hAnsi="Times New Roman" w:cs="Times New Roman"/>
          <w:sz w:val="24"/>
        </w:rPr>
        <w:t xml:space="preserve"> Avoseh</w:t>
      </w:r>
      <w:r w:rsidR="00407352" w:rsidRPr="002D7CC1">
        <w:rPr>
          <w:rFonts w:ascii="Times New Roman" w:hAnsi="Times New Roman" w:cs="Times New Roman"/>
          <w:sz w:val="24"/>
        </w:rPr>
        <w:t xml:space="preserve"> claim</w:t>
      </w:r>
      <w:r w:rsidR="00C610C5" w:rsidRPr="002D7CC1">
        <w:rPr>
          <w:rFonts w:ascii="Times New Roman" w:hAnsi="Times New Roman" w:cs="Times New Roman"/>
          <w:sz w:val="24"/>
        </w:rPr>
        <w:t xml:space="preserve"> was prospected pegged and registered within its mining area</w:t>
      </w:r>
      <w:r w:rsidRPr="002D7CC1">
        <w:rPr>
          <w:rFonts w:ascii="Times New Roman" w:hAnsi="Times New Roman" w:cs="Times New Roman"/>
          <w:sz w:val="24"/>
        </w:rPr>
        <w:t xml:space="preserve"> </w:t>
      </w:r>
      <w:r w:rsidR="00C610C5" w:rsidRPr="002D7CC1">
        <w:rPr>
          <w:rFonts w:ascii="Times New Roman" w:hAnsi="Times New Roman" w:cs="Times New Roman"/>
          <w:sz w:val="24"/>
        </w:rPr>
        <w:t xml:space="preserve">and that the </w:t>
      </w:r>
      <w:r w:rsidR="004E5663">
        <w:rPr>
          <w:rFonts w:ascii="Times New Roman" w:hAnsi="Times New Roman" w:cs="Times New Roman"/>
          <w:sz w:val="24"/>
        </w:rPr>
        <w:t>fifth</w:t>
      </w:r>
      <w:r w:rsidR="00C610C5" w:rsidRPr="002D7CC1">
        <w:rPr>
          <w:rFonts w:ascii="Times New Roman" w:hAnsi="Times New Roman" w:cs="Times New Roman"/>
          <w:sz w:val="24"/>
        </w:rPr>
        <w:t xml:space="preserve"> respondent is currently extracting lithium ore from therein </w:t>
      </w:r>
      <w:r w:rsidRPr="002D7CC1">
        <w:rPr>
          <w:rFonts w:ascii="Times New Roman" w:hAnsi="Times New Roman" w:cs="Times New Roman"/>
          <w:sz w:val="24"/>
        </w:rPr>
        <w:t xml:space="preserve">there can be no doubt that the applicant has </w:t>
      </w:r>
      <w:r w:rsidR="00C610C5" w:rsidRPr="002D7CC1">
        <w:rPr>
          <w:rFonts w:ascii="Times New Roman" w:hAnsi="Times New Roman" w:cs="Times New Roman"/>
          <w:sz w:val="24"/>
        </w:rPr>
        <w:t xml:space="preserve">an interest in that exercise. It </w:t>
      </w:r>
      <w:r w:rsidRPr="002D7CC1">
        <w:rPr>
          <w:rFonts w:ascii="Times New Roman" w:hAnsi="Times New Roman" w:cs="Times New Roman"/>
          <w:sz w:val="24"/>
        </w:rPr>
        <w:t>is therefore a matter affecting the applicant’s rights and interests.</w:t>
      </w:r>
    </w:p>
    <w:p w14:paraId="18591FD7" w14:textId="2D64C4F8" w:rsidR="00EB53C6" w:rsidRDefault="00EB53C6" w:rsidP="006C5AEE">
      <w:pPr>
        <w:spacing w:line="360" w:lineRule="auto"/>
        <w:jc w:val="both"/>
        <w:rPr>
          <w:rFonts w:ascii="Times New Roman" w:hAnsi="Times New Roman" w:cs="Times New Roman"/>
          <w:sz w:val="24"/>
        </w:rPr>
      </w:pPr>
      <w:r w:rsidRPr="002D7CC1">
        <w:rPr>
          <w:rFonts w:ascii="Times New Roman" w:hAnsi="Times New Roman" w:cs="Times New Roman"/>
          <w:sz w:val="24"/>
        </w:rPr>
        <w:tab/>
        <w:t>I am satisfied that this is an appropriate matter for the exercise of the court’s discretion as provided for in s</w:t>
      </w:r>
      <w:r w:rsidR="004E5663">
        <w:rPr>
          <w:rFonts w:ascii="Times New Roman" w:hAnsi="Times New Roman" w:cs="Times New Roman"/>
          <w:sz w:val="24"/>
        </w:rPr>
        <w:t xml:space="preserve"> </w:t>
      </w:r>
      <w:r w:rsidRPr="002D7CC1">
        <w:rPr>
          <w:rFonts w:ascii="Times New Roman" w:hAnsi="Times New Roman" w:cs="Times New Roman"/>
          <w:sz w:val="24"/>
        </w:rPr>
        <w:t>14 of the Act.</w:t>
      </w:r>
    </w:p>
    <w:p w14:paraId="75657BE1" w14:textId="77777777" w:rsidR="00DA70D1" w:rsidRPr="002D7CC1" w:rsidRDefault="00DA70D1" w:rsidP="006C5AEE">
      <w:pPr>
        <w:spacing w:line="360" w:lineRule="auto"/>
        <w:jc w:val="both"/>
        <w:rPr>
          <w:rFonts w:ascii="Times New Roman" w:hAnsi="Times New Roman" w:cs="Times New Roman"/>
          <w:sz w:val="24"/>
        </w:rPr>
      </w:pPr>
    </w:p>
    <w:p w14:paraId="48DCE3FA" w14:textId="1B3C649A" w:rsidR="00D77A3B" w:rsidRPr="002D7CC1" w:rsidRDefault="00E401C7" w:rsidP="004E5663">
      <w:pPr>
        <w:spacing w:line="360" w:lineRule="auto"/>
        <w:rPr>
          <w:rFonts w:ascii="Times New Roman" w:hAnsi="Times New Roman" w:cs="Times New Roman"/>
          <w:b/>
          <w:sz w:val="24"/>
        </w:rPr>
      </w:pPr>
      <w:r w:rsidRPr="002D7CC1">
        <w:rPr>
          <w:rFonts w:ascii="Times New Roman" w:hAnsi="Times New Roman" w:cs="Times New Roman"/>
          <w:b/>
          <w:sz w:val="24"/>
        </w:rPr>
        <w:t>DISPOSITION</w:t>
      </w:r>
    </w:p>
    <w:p w14:paraId="2C376E4F" w14:textId="561C3E92" w:rsidR="00496D14" w:rsidRPr="000C249D" w:rsidRDefault="0052452E" w:rsidP="004E5663">
      <w:pPr>
        <w:spacing w:line="360" w:lineRule="auto"/>
        <w:ind w:firstLine="720"/>
        <w:jc w:val="both"/>
        <w:rPr>
          <w:rFonts w:ascii="Times New Roman" w:hAnsi="Times New Roman" w:cs="Times New Roman"/>
          <w:b/>
          <w:bCs/>
          <w:sz w:val="24"/>
        </w:rPr>
      </w:pPr>
      <w:r w:rsidRPr="002D7CC1">
        <w:rPr>
          <w:rFonts w:ascii="Times New Roman" w:hAnsi="Times New Roman" w:cs="Times New Roman"/>
          <w:sz w:val="24"/>
        </w:rPr>
        <w:t>Given the findings I made above the applicant clearly has a direct and substantial interest in the subject matter under litigation. I also concluded that this was an instance where I was entitled to appropriately exercise my discretion to determine the obligations and rights of the applicant and the lawfulness of the first to third respondents as well as those of the fifth respondent in terms of s 14 of the High Court Act. The grant of the prospecting and pegging licences to the fifth respondent and the registration of its Avoseh claim were illegal.  In any case, I find that the applicant is the prior pegger of the disputed mining location. It therefore becomes inescapable to hold as I hereby do that the applicant has successfully established the requirements for the grant of the declaratur which it prayed for. Resultantly</w:t>
      </w:r>
      <w:r w:rsidR="000C249D" w:rsidRPr="000C249D">
        <w:rPr>
          <w:rFonts w:ascii="Times New Roman" w:hAnsi="Times New Roman" w:cs="Times New Roman"/>
          <w:b/>
          <w:bCs/>
          <w:sz w:val="24"/>
        </w:rPr>
        <w:t>, IT IS ORDERED THAT:</w:t>
      </w:r>
    </w:p>
    <w:p w14:paraId="3F3A62ED" w14:textId="77777777" w:rsidR="00496D14" w:rsidRDefault="00C27FD9" w:rsidP="004E5663">
      <w:pPr>
        <w:pStyle w:val="ListParagraph"/>
        <w:numPr>
          <w:ilvl w:val="0"/>
          <w:numId w:val="21"/>
        </w:numPr>
        <w:spacing w:line="360" w:lineRule="auto"/>
        <w:ind w:left="1134" w:hanging="567"/>
        <w:jc w:val="both"/>
        <w:rPr>
          <w:rFonts w:ascii="Times New Roman" w:hAnsi="Times New Roman" w:cs="Times New Roman"/>
          <w:sz w:val="24"/>
        </w:rPr>
      </w:pPr>
      <w:r w:rsidRPr="002D7CC1">
        <w:rPr>
          <w:rFonts w:ascii="Times New Roman" w:hAnsi="Times New Roman" w:cs="Times New Roman"/>
          <w:sz w:val="24"/>
        </w:rPr>
        <w:t>The application for a declaratory order and consequential relief be and is hereby granted</w:t>
      </w:r>
      <w:r w:rsidR="00496D14" w:rsidRPr="002D7CC1">
        <w:rPr>
          <w:rFonts w:ascii="Times New Roman" w:hAnsi="Times New Roman" w:cs="Times New Roman"/>
          <w:sz w:val="24"/>
        </w:rPr>
        <w:t>.</w:t>
      </w:r>
    </w:p>
    <w:p w14:paraId="72992C01" w14:textId="46AB1DF9" w:rsidR="00496D14" w:rsidRDefault="00F42084" w:rsidP="004E5663">
      <w:pPr>
        <w:pStyle w:val="ListParagraph"/>
        <w:numPr>
          <w:ilvl w:val="0"/>
          <w:numId w:val="21"/>
        </w:numPr>
        <w:spacing w:line="360" w:lineRule="auto"/>
        <w:ind w:left="1134" w:hanging="567"/>
        <w:jc w:val="both"/>
        <w:rPr>
          <w:rFonts w:ascii="Times New Roman" w:hAnsi="Times New Roman" w:cs="Times New Roman"/>
          <w:sz w:val="24"/>
        </w:rPr>
      </w:pPr>
      <w:r w:rsidRPr="004E5663">
        <w:rPr>
          <w:rFonts w:ascii="Times New Roman" w:hAnsi="Times New Roman" w:cs="Times New Roman"/>
          <w:sz w:val="24"/>
        </w:rPr>
        <w:t>The application for the counter claim be and is hereby dismissed</w:t>
      </w:r>
      <w:r w:rsidR="004E5663">
        <w:rPr>
          <w:rFonts w:ascii="Times New Roman" w:hAnsi="Times New Roman" w:cs="Times New Roman"/>
          <w:sz w:val="24"/>
        </w:rPr>
        <w:t>.</w:t>
      </w:r>
    </w:p>
    <w:p w14:paraId="2FC1E962" w14:textId="68BE871E" w:rsidR="00496D14" w:rsidRDefault="00C27FD9" w:rsidP="004E5663">
      <w:pPr>
        <w:pStyle w:val="ListParagraph"/>
        <w:numPr>
          <w:ilvl w:val="0"/>
          <w:numId w:val="21"/>
        </w:numPr>
        <w:spacing w:line="360" w:lineRule="auto"/>
        <w:ind w:left="1134" w:hanging="567"/>
        <w:jc w:val="both"/>
        <w:rPr>
          <w:rFonts w:ascii="Times New Roman" w:hAnsi="Times New Roman" w:cs="Times New Roman"/>
          <w:sz w:val="24"/>
        </w:rPr>
      </w:pPr>
      <w:r w:rsidRPr="004E5663">
        <w:rPr>
          <w:rFonts w:ascii="Times New Roman" w:hAnsi="Times New Roman" w:cs="Times New Roman"/>
          <w:sz w:val="24"/>
        </w:rPr>
        <w:t xml:space="preserve">The certificate of registration number 17332BM consisting of twenty-four (24) blocks of lithium claims named Sandawana AV8 registered in the name of the </w:t>
      </w:r>
      <w:r w:rsidR="004E5663">
        <w:rPr>
          <w:rFonts w:ascii="Times New Roman" w:hAnsi="Times New Roman" w:cs="Times New Roman"/>
          <w:sz w:val="24"/>
        </w:rPr>
        <w:t>fifth</w:t>
      </w:r>
      <w:r w:rsidR="0052452E" w:rsidRPr="004E5663">
        <w:rPr>
          <w:rFonts w:ascii="Times New Roman" w:hAnsi="Times New Roman" w:cs="Times New Roman"/>
          <w:sz w:val="24"/>
        </w:rPr>
        <w:t xml:space="preserve"> respondent and </w:t>
      </w:r>
      <w:r w:rsidRPr="004E5663">
        <w:rPr>
          <w:rFonts w:ascii="Times New Roman" w:hAnsi="Times New Roman" w:cs="Times New Roman"/>
          <w:sz w:val="24"/>
        </w:rPr>
        <w:t xml:space="preserve">granted by the </w:t>
      </w:r>
      <w:r w:rsidR="004E5663">
        <w:rPr>
          <w:rFonts w:ascii="Times New Roman" w:hAnsi="Times New Roman" w:cs="Times New Roman"/>
          <w:sz w:val="24"/>
        </w:rPr>
        <w:t>first</w:t>
      </w:r>
      <w:r w:rsidRPr="004E5663">
        <w:rPr>
          <w:rFonts w:ascii="Times New Roman" w:hAnsi="Times New Roman" w:cs="Times New Roman"/>
          <w:sz w:val="24"/>
        </w:rPr>
        <w:t xml:space="preserve"> respondent on the 16 November 2022 be and is </w:t>
      </w:r>
      <w:r w:rsidR="0052452E" w:rsidRPr="004E5663">
        <w:rPr>
          <w:rFonts w:ascii="Times New Roman" w:hAnsi="Times New Roman" w:cs="Times New Roman"/>
          <w:sz w:val="24"/>
        </w:rPr>
        <w:t>hereby declared null and void and of no force or effect</w:t>
      </w:r>
      <w:r w:rsidR="004E5663">
        <w:rPr>
          <w:rFonts w:ascii="Times New Roman" w:hAnsi="Times New Roman" w:cs="Times New Roman"/>
          <w:sz w:val="24"/>
        </w:rPr>
        <w:t>.</w:t>
      </w:r>
    </w:p>
    <w:p w14:paraId="691D9580" w14:textId="00751D56" w:rsidR="00496D14" w:rsidRDefault="00C27FD9" w:rsidP="004E5663">
      <w:pPr>
        <w:pStyle w:val="ListParagraph"/>
        <w:numPr>
          <w:ilvl w:val="0"/>
          <w:numId w:val="21"/>
        </w:numPr>
        <w:spacing w:line="360" w:lineRule="auto"/>
        <w:ind w:left="1134" w:hanging="567"/>
        <w:jc w:val="both"/>
        <w:rPr>
          <w:rFonts w:ascii="Times New Roman" w:hAnsi="Times New Roman" w:cs="Times New Roman"/>
          <w:sz w:val="24"/>
        </w:rPr>
      </w:pPr>
      <w:r w:rsidRPr="004E5663">
        <w:rPr>
          <w:rFonts w:ascii="Times New Roman" w:hAnsi="Times New Roman" w:cs="Times New Roman"/>
          <w:sz w:val="24"/>
        </w:rPr>
        <w:t xml:space="preserve">The </w:t>
      </w:r>
      <w:r w:rsidR="004E5663">
        <w:rPr>
          <w:rFonts w:ascii="Times New Roman" w:hAnsi="Times New Roman" w:cs="Times New Roman"/>
          <w:sz w:val="24"/>
        </w:rPr>
        <w:t>first</w:t>
      </w:r>
      <w:r w:rsidRPr="004E5663">
        <w:rPr>
          <w:rFonts w:ascii="Times New Roman" w:hAnsi="Times New Roman" w:cs="Times New Roman"/>
          <w:sz w:val="24"/>
        </w:rPr>
        <w:t xml:space="preserve"> respondent be and is hereby ordered to forth</w:t>
      </w:r>
      <w:r w:rsidR="00993529" w:rsidRPr="004E5663">
        <w:rPr>
          <w:rFonts w:ascii="Times New Roman" w:hAnsi="Times New Roman" w:cs="Times New Roman"/>
          <w:sz w:val="24"/>
        </w:rPr>
        <w:t xml:space="preserve">with cancel and remove from his   </w:t>
      </w:r>
      <w:r w:rsidRPr="004E5663">
        <w:rPr>
          <w:rFonts w:ascii="Times New Roman" w:hAnsi="Times New Roman" w:cs="Times New Roman"/>
          <w:sz w:val="24"/>
        </w:rPr>
        <w:t>register the certificate of registration number 17332BM consisting of twe</w:t>
      </w:r>
      <w:r w:rsidR="0052452E" w:rsidRPr="004E5663">
        <w:rPr>
          <w:rFonts w:ascii="Times New Roman" w:hAnsi="Times New Roman" w:cs="Times New Roman"/>
          <w:sz w:val="24"/>
        </w:rPr>
        <w:t>nty</w:t>
      </w:r>
      <w:r w:rsidR="004E5663">
        <w:rPr>
          <w:rFonts w:ascii="Times New Roman" w:hAnsi="Times New Roman" w:cs="Times New Roman"/>
          <w:sz w:val="24"/>
        </w:rPr>
        <w:t>-</w:t>
      </w:r>
      <w:r w:rsidR="0052452E" w:rsidRPr="004E5663">
        <w:rPr>
          <w:rFonts w:ascii="Times New Roman" w:hAnsi="Times New Roman" w:cs="Times New Roman"/>
          <w:sz w:val="24"/>
        </w:rPr>
        <w:t xml:space="preserve"> four (24)</w:t>
      </w:r>
      <w:r w:rsidR="004E5663">
        <w:rPr>
          <w:rFonts w:ascii="Times New Roman" w:hAnsi="Times New Roman" w:cs="Times New Roman"/>
          <w:sz w:val="24"/>
        </w:rPr>
        <w:t xml:space="preserve"> </w:t>
      </w:r>
      <w:r w:rsidR="0052452E" w:rsidRPr="004E5663">
        <w:rPr>
          <w:rFonts w:ascii="Times New Roman" w:hAnsi="Times New Roman" w:cs="Times New Roman"/>
          <w:sz w:val="24"/>
        </w:rPr>
        <w:t>blocks of Lithium c</w:t>
      </w:r>
      <w:r w:rsidRPr="004E5663">
        <w:rPr>
          <w:rFonts w:ascii="Times New Roman" w:hAnsi="Times New Roman" w:cs="Times New Roman"/>
          <w:sz w:val="24"/>
        </w:rPr>
        <w:t>laims named Sandawana</w:t>
      </w:r>
      <w:r w:rsidR="00993529" w:rsidRPr="004E5663">
        <w:rPr>
          <w:rFonts w:ascii="Times New Roman" w:hAnsi="Times New Roman" w:cs="Times New Roman"/>
          <w:sz w:val="24"/>
        </w:rPr>
        <w:t xml:space="preserve"> AV8 registered in the name of the </w:t>
      </w:r>
      <w:r w:rsidR="004E5663">
        <w:rPr>
          <w:rFonts w:ascii="Times New Roman" w:hAnsi="Times New Roman" w:cs="Times New Roman"/>
          <w:sz w:val="24"/>
        </w:rPr>
        <w:t>fifth</w:t>
      </w:r>
      <w:r w:rsidR="0052452E" w:rsidRPr="004E5663">
        <w:rPr>
          <w:rFonts w:ascii="Times New Roman" w:hAnsi="Times New Roman" w:cs="Times New Roman"/>
          <w:sz w:val="24"/>
        </w:rPr>
        <w:t xml:space="preserve"> r</w:t>
      </w:r>
      <w:r w:rsidR="00496D14" w:rsidRPr="004E5663">
        <w:rPr>
          <w:rFonts w:ascii="Times New Roman" w:hAnsi="Times New Roman" w:cs="Times New Roman"/>
          <w:sz w:val="24"/>
        </w:rPr>
        <w:t>espondent</w:t>
      </w:r>
      <w:r w:rsidR="004E5663">
        <w:rPr>
          <w:rFonts w:ascii="Times New Roman" w:hAnsi="Times New Roman" w:cs="Times New Roman"/>
          <w:sz w:val="24"/>
        </w:rPr>
        <w:t>.</w:t>
      </w:r>
    </w:p>
    <w:p w14:paraId="11049EBE" w14:textId="4F5FB07F" w:rsidR="00993529" w:rsidRPr="004E5663" w:rsidRDefault="00E401C7" w:rsidP="004E5663">
      <w:pPr>
        <w:pStyle w:val="ListParagraph"/>
        <w:numPr>
          <w:ilvl w:val="0"/>
          <w:numId w:val="21"/>
        </w:numPr>
        <w:spacing w:line="360" w:lineRule="auto"/>
        <w:ind w:left="1134" w:hanging="567"/>
        <w:jc w:val="both"/>
        <w:rPr>
          <w:rFonts w:ascii="Times New Roman" w:hAnsi="Times New Roman" w:cs="Times New Roman"/>
          <w:sz w:val="24"/>
        </w:rPr>
      </w:pPr>
      <w:r w:rsidRPr="004E5663">
        <w:rPr>
          <w:rFonts w:ascii="Times New Roman" w:hAnsi="Times New Roman" w:cs="Times New Roman"/>
          <w:sz w:val="24"/>
        </w:rPr>
        <w:lastRenderedPageBreak/>
        <w:t>The respon</w:t>
      </w:r>
      <w:r w:rsidR="0052452E" w:rsidRPr="004E5663">
        <w:rPr>
          <w:rFonts w:ascii="Times New Roman" w:hAnsi="Times New Roman" w:cs="Times New Roman"/>
          <w:sz w:val="24"/>
        </w:rPr>
        <w:t>dents shall</w:t>
      </w:r>
      <w:r w:rsidR="00F42084" w:rsidRPr="004E5663">
        <w:rPr>
          <w:rFonts w:ascii="Times New Roman" w:hAnsi="Times New Roman" w:cs="Times New Roman"/>
          <w:sz w:val="24"/>
        </w:rPr>
        <w:t xml:space="preserve"> pay </w:t>
      </w:r>
      <w:r w:rsidR="0052452E" w:rsidRPr="004E5663">
        <w:rPr>
          <w:rFonts w:ascii="Times New Roman" w:hAnsi="Times New Roman" w:cs="Times New Roman"/>
          <w:sz w:val="24"/>
        </w:rPr>
        <w:t xml:space="preserve">the applicant’s </w:t>
      </w:r>
      <w:r w:rsidR="00A56714" w:rsidRPr="004E5663">
        <w:rPr>
          <w:rFonts w:ascii="Times New Roman" w:hAnsi="Times New Roman" w:cs="Times New Roman"/>
          <w:sz w:val="24"/>
        </w:rPr>
        <w:t>costs</w:t>
      </w:r>
      <w:r w:rsidR="00685C65">
        <w:rPr>
          <w:rFonts w:ascii="Times New Roman" w:hAnsi="Times New Roman" w:cs="Times New Roman"/>
          <w:sz w:val="24"/>
        </w:rPr>
        <w:t>.</w:t>
      </w:r>
      <w:r w:rsidR="0052452E" w:rsidRPr="004E5663">
        <w:rPr>
          <w:rFonts w:ascii="Times New Roman" w:hAnsi="Times New Roman" w:cs="Times New Roman"/>
          <w:sz w:val="24"/>
        </w:rPr>
        <w:t xml:space="preserve"> </w:t>
      </w:r>
    </w:p>
    <w:p w14:paraId="0069087E" w14:textId="77777777" w:rsidR="00EB53C6" w:rsidRDefault="00EB53C6" w:rsidP="0052452E">
      <w:pPr>
        <w:spacing w:line="360" w:lineRule="auto"/>
        <w:jc w:val="both"/>
        <w:rPr>
          <w:rFonts w:ascii="Times New Roman" w:hAnsi="Times New Roman" w:cs="Times New Roman"/>
          <w:sz w:val="24"/>
        </w:rPr>
      </w:pPr>
    </w:p>
    <w:p w14:paraId="175A9A48" w14:textId="77777777" w:rsidR="00B000D9" w:rsidRDefault="00B000D9" w:rsidP="0052452E">
      <w:pPr>
        <w:spacing w:line="360" w:lineRule="auto"/>
        <w:jc w:val="both"/>
        <w:rPr>
          <w:rFonts w:ascii="Times New Roman" w:hAnsi="Times New Roman" w:cs="Times New Roman"/>
          <w:sz w:val="24"/>
        </w:rPr>
      </w:pPr>
    </w:p>
    <w:p w14:paraId="49066F55" w14:textId="77777777" w:rsidR="00DA70D1" w:rsidRPr="002D7CC1" w:rsidRDefault="00DA70D1" w:rsidP="0052452E">
      <w:pPr>
        <w:spacing w:line="360" w:lineRule="auto"/>
        <w:jc w:val="both"/>
        <w:rPr>
          <w:rFonts w:ascii="Times New Roman" w:hAnsi="Times New Roman" w:cs="Times New Roman"/>
          <w:sz w:val="24"/>
        </w:rPr>
      </w:pPr>
    </w:p>
    <w:p w14:paraId="587776CE" w14:textId="77777777" w:rsidR="00EB53C6" w:rsidRPr="002D7CC1" w:rsidRDefault="00EB53C6" w:rsidP="0052452E">
      <w:pPr>
        <w:spacing w:line="360" w:lineRule="auto"/>
        <w:jc w:val="both"/>
        <w:rPr>
          <w:rFonts w:ascii="Times New Roman" w:hAnsi="Times New Roman" w:cs="Times New Roman"/>
          <w:sz w:val="24"/>
        </w:rPr>
      </w:pPr>
    </w:p>
    <w:p w14:paraId="7A159D0B" w14:textId="38F2542C" w:rsidR="00EB53C6" w:rsidRPr="002D7CC1" w:rsidRDefault="005055A7" w:rsidP="00B000D9">
      <w:pPr>
        <w:rPr>
          <w:rFonts w:ascii="Times New Roman" w:hAnsi="Times New Roman" w:cs="Times New Roman"/>
          <w:sz w:val="24"/>
        </w:rPr>
      </w:pPr>
      <w:r w:rsidRPr="002D7CC1">
        <w:rPr>
          <w:rFonts w:ascii="Times New Roman" w:hAnsi="Times New Roman" w:cs="Times New Roman"/>
          <w:i/>
          <w:sz w:val="24"/>
        </w:rPr>
        <w:t xml:space="preserve">Chimuka mafunga </w:t>
      </w:r>
      <w:r w:rsidRPr="002D7CC1">
        <w:rPr>
          <w:rFonts w:ascii="Times New Roman" w:hAnsi="Times New Roman" w:cs="Times New Roman"/>
          <w:sz w:val="24"/>
        </w:rPr>
        <w:t>Law chambers</w:t>
      </w:r>
      <w:r w:rsidR="00B000D9">
        <w:rPr>
          <w:rFonts w:ascii="Times New Roman" w:hAnsi="Times New Roman" w:cs="Times New Roman"/>
          <w:sz w:val="24"/>
        </w:rPr>
        <w:t>,</w:t>
      </w:r>
      <w:r w:rsidR="00EB53C6" w:rsidRPr="002D7CC1">
        <w:rPr>
          <w:rFonts w:ascii="Times New Roman" w:hAnsi="Times New Roman" w:cs="Times New Roman"/>
          <w:sz w:val="24"/>
        </w:rPr>
        <w:t xml:space="preserve"> applicant’s legal practitioners</w:t>
      </w:r>
    </w:p>
    <w:p w14:paraId="2A369FEA" w14:textId="03E36B2A" w:rsidR="00EB53C6" w:rsidRPr="002D7CC1" w:rsidRDefault="00EB53C6" w:rsidP="00B000D9">
      <w:pPr>
        <w:rPr>
          <w:rFonts w:ascii="Times New Roman" w:hAnsi="Times New Roman" w:cs="Times New Roman"/>
          <w:sz w:val="24"/>
        </w:rPr>
      </w:pPr>
      <w:r w:rsidRPr="002D7CC1">
        <w:rPr>
          <w:rFonts w:ascii="Times New Roman" w:hAnsi="Times New Roman" w:cs="Times New Roman"/>
          <w:i/>
          <w:sz w:val="24"/>
        </w:rPr>
        <w:t>Civil Division, Attorney General’s Office</w:t>
      </w:r>
      <w:r w:rsidRPr="002D7CC1">
        <w:rPr>
          <w:rFonts w:ascii="Times New Roman" w:hAnsi="Times New Roman" w:cs="Times New Roman"/>
          <w:sz w:val="24"/>
        </w:rPr>
        <w:t xml:space="preserve">, </w:t>
      </w:r>
      <w:r w:rsidR="00B000D9">
        <w:rPr>
          <w:rFonts w:ascii="Times New Roman" w:hAnsi="Times New Roman" w:cs="Times New Roman"/>
          <w:sz w:val="24"/>
        </w:rPr>
        <w:t>first</w:t>
      </w:r>
      <w:r w:rsidR="005055A7" w:rsidRPr="002D7CC1">
        <w:rPr>
          <w:rFonts w:ascii="Times New Roman" w:hAnsi="Times New Roman" w:cs="Times New Roman"/>
          <w:sz w:val="24"/>
        </w:rPr>
        <w:t>-</w:t>
      </w:r>
      <w:r w:rsidR="00B000D9">
        <w:rPr>
          <w:rFonts w:ascii="Times New Roman" w:hAnsi="Times New Roman" w:cs="Times New Roman"/>
          <w:sz w:val="24"/>
        </w:rPr>
        <w:t>third</w:t>
      </w:r>
      <w:r w:rsidR="005055A7" w:rsidRPr="002D7CC1">
        <w:rPr>
          <w:rFonts w:ascii="Times New Roman" w:hAnsi="Times New Roman" w:cs="Times New Roman"/>
          <w:sz w:val="24"/>
        </w:rPr>
        <w:t xml:space="preserve"> </w:t>
      </w:r>
      <w:r w:rsidRPr="002D7CC1">
        <w:rPr>
          <w:rFonts w:ascii="Times New Roman" w:hAnsi="Times New Roman" w:cs="Times New Roman"/>
          <w:sz w:val="24"/>
        </w:rPr>
        <w:t>respondents’ legal practitioners</w:t>
      </w:r>
    </w:p>
    <w:p w14:paraId="6E9A4A77" w14:textId="7FBA055F" w:rsidR="005055A7" w:rsidRPr="002D7CC1" w:rsidRDefault="005055A7" w:rsidP="00B000D9">
      <w:pPr>
        <w:rPr>
          <w:rFonts w:ascii="Times New Roman" w:hAnsi="Times New Roman" w:cs="Times New Roman"/>
          <w:sz w:val="24"/>
        </w:rPr>
      </w:pPr>
      <w:r w:rsidRPr="002D7CC1">
        <w:rPr>
          <w:rFonts w:ascii="Times New Roman" w:hAnsi="Times New Roman" w:cs="Times New Roman"/>
          <w:i/>
          <w:sz w:val="24"/>
        </w:rPr>
        <w:t>Enviromental Management Agency</w:t>
      </w:r>
      <w:r w:rsidRPr="002D7CC1">
        <w:rPr>
          <w:rFonts w:ascii="Times New Roman" w:hAnsi="Times New Roman" w:cs="Times New Roman"/>
          <w:sz w:val="24"/>
        </w:rPr>
        <w:t>,</w:t>
      </w:r>
      <w:r w:rsidR="00B000D9">
        <w:rPr>
          <w:rFonts w:ascii="Times New Roman" w:hAnsi="Times New Roman" w:cs="Times New Roman"/>
          <w:sz w:val="24"/>
        </w:rPr>
        <w:t xml:space="preserve"> fourth</w:t>
      </w:r>
      <w:r w:rsidRPr="002D7CC1">
        <w:rPr>
          <w:rFonts w:ascii="Times New Roman" w:hAnsi="Times New Roman" w:cs="Times New Roman"/>
          <w:sz w:val="24"/>
        </w:rPr>
        <w:t xml:space="preserve"> respondent</w:t>
      </w:r>
      <w:r w:rsidR="00B000D9">
        <w:rPr>
          <w:rFonts w:ascii="Times New Roman" w:hAnsi="Times New Roman" w:cs="Times New Roman"/>
          <w:sz w:val="24"/>
        </w:rPr>
        <w:t>’</w:t>
      </w:r>
      <w:r w:rsidRPr="002D7CC1">
        <w:rPr>
          <w:rFonts w:ascii="Times New Roman" w:hAnsi="Times New Roman" w:cs="Times New Roman"/>
          <w:sz w:val="24"/>
        </w:rPr>
        <w:t>s</w:t>
      </w:r>
      <w:r w:rsidR="00B000D9">
        <w:rPr>
          <w:rFonts w:ascii="Times New Roman" w:hAnsi="Times New Roman" w:cs="Times New Roman"/>
          <w:sz w:val="24"/>
        </w:rPr>
        <w:t xml:space="preserve"> legal practitioners</w:t>
      </w:r>
    </w:p>
    <w:p w14:paraId="697C5F3A" w14:textId="0B7211AF" w:rsidR="005055A7" w:rsidRPr="002D7CC1" w:rsidRDefault="005055A7" w:rsidP="00E41989">
      <w:pPr>
        <w:spacing w:line="360" w:lineRule="auto"/>
        <w:rPr>
          <w:rFonts w:ascii="Times New Roman" w:hAnsi="Times New Roman" w:cs="Times New Roman"/>
          <w:sz w:val="24"/>
        </w:rPr>
      </w:pPr>
      <w:r w:rsidRPr="002D7CC1">
        <w:rPr>
          <w:rFonts w:ascii="Times New Roman" w:hAnsi="Times New Roman" w:cs="Times New Roman"/>
          <w:i/>
          <w:sz w:val="24"/>
        </w:rPr>
        <w:t>B Chipadza Law Chambers</w:t>
      </w:r>
      <w:r w:rsidRPr="002D7CC1">
        <w:rPr>
          <w:rFonts w:ascii="Times New Roman" w:hAnsi="Times New Roman" w:cs="Times New Roman"/>
          <w:sz w:val="24"/>
        </w:rPr>
        <w:t>,</w:t>
      </w:r>
      <w:r w:rsidR="00B000D9">
        <w:rPr>
          <w:rFonts w:ascii="Times New Roman" w:hAnsi="Times New Roman" w:cs="Times New Roman"/>
          <w:sz w:val="24"/>
        </w:rPr>
        <w:t xml:space="preserve"> fifth</w:t>
      </w:r>
      <w:r w:rsidRPr="002D7CC1">
        <w:rPr>
          <w:rFonts w:ascii="Times New Roman" w:hAnsi="Times New Roman" w:cs="Times New Roman"/>
          <w:sz w:val="24"/>
        </w:rPr>
        <w:t xml:space="preserve"> respondent’s legal practi</w:t>
      </w:r>
      <w:r w:rsidR="00B000D9">
        <w:rPr>
          <w:rFonts w:ascii="Times New Roman" w:hAnsi="Times New Roman" w:cs="Times New Roman"/>
          <w:sz w:val="24"/>
        </w:rPr>
        <w:t>ti</w:t>
      </w:r>
      <w:r w:rsidRPr="002D7CC1">
        <w:rPr>
          <w:rFonts w:ascii="Times New Roman" w:hAnsi="Times New Roman" w:cs="Times New Roman"/>
          <w:sz w:val="24"/>
        </w:rPr>
        <w:t>oners</w:t>
      </w:r>
    </w:p>
    <w:p w14:paraId="49DBD174" w14:textId="0EDFDC76" w:rsidR="00EB53C6" w:rsidRPr="002D7CC1" w:rsidRDefault="00EB53C6" w:rsidP="00E41989">
      <w:pPr>
        <w:spacing w:line="360" w:lineRule="auto"/>
        <w:rPr>
          <w:rFonts w:ascii="Times New Roman" w:hAnsi="Times New Roman" w:cs="Times New Roman"/>
          <w:sz w:val="24"/>
        </w:rPr>
      </w:pPr>
    </w:p>
    <w:p w14:paraId="7A6C7271" w14:textId="6E323042" w:rsidR="006D342A" w:rsidRPr="002D7CC1" w:rsidRDefault="006D342A" w:rsidP="00E41989">
      <w:pPr>
        <w:spacing w:line="360" w:lineRule="auto"/>
        <w:jc w:val="both"/>
        <w:rPr>
          <w:rFonts w:ascii="Times New Roman" w:hAnsi="Times New Roman" w:cs="Times New Roman"/>
          <w:sz w:val="24"/>
          <w:szCs w:val="24"/>
          <w:lang w:val="en-GB"/>
        </w:rPr>
      </w:pPr>
    </w:p>
    <w:p w14:paraId="2419006E" w14:textId="77777777" w:rsidR="006D342A" w:rsidRPr="002D7CC1" w:rsidRDefault="006D342A" w:rsidP="00E41989">
      <w:pPr>
        <w:spacing w:line="360" w:lineRule="auto"/>
        <w:jc w:val="both"/>
        <w:rPr>
          <w:rFonts w:ascii="Times New Roman" w:hAnsi="Times New Roman" w:cs="Times New Roman"/>
          <w:sz w:val="24"/>
          <w:szCs w:val="24"/>
          <w:lang w:val="en-GB"/>
        </w:rPr>
      </w:pPr>
    </w:p>
    <w:sectPr w:rsidR="006D342A" w:rsidRPr="002D7C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CCF39" w14:textId="77777777" w:rsidR="0028446E" w:rsidRDefault="0028446E" w:rsidP="00944AC5">
      <w:r>
        <w:separator/>
      </w:r>
    </w:p>
  </w:endnote>
  <w:endnote w:type="continuationSeparator" w:id="0">
    <w:p w14:paraId="66338BCD" w14:textId="77777777" w:rsidR="0028446E" w:rsidRDefault="0028446E" w:rsidP="0094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B4178" w14:textId="77777777" w:rsidR="0028446E" w:rsidRDefault="0028446E" w:rsidP="00944AC5">
      <w:r>
        <w:separator/>
      </w:r>
    </w:p>
  </w:footnote>
  <w:footnote w:type="continuationSeparator" w:id="0">
    <w:p w14:paraId="427EE77F" w14:textId="77777777" w:rsidR="0028446E" w:rsidRDefault="0028446E" w:rsidP="00944A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175349"/>
      <w:docPartObj>
        <w:docPartGallery w:val="Page Numbers (Top of Page)"/>
        <w:docPartUnique/>
      </w:docPartObj>
    </w:sdtPr>
    <w:sdtEndPr>
      <w:rPr>
        <w:noProof/>
      </w:rPr>
    </w:sdtEndPr>
    <w:sdtContent>
      <w:p w14:paraId="61BC1CD8" w14:textId="12297FF4" w:rsidR="004C2918" w:rsidRDefault="004C2918">
        <w:pPr>
          <w:pStyle w:val="Header"/>
          <w:jc w:val="right"/>
          <w:rPr>
            <w:noProof/>
          </w:rPr>
        </w:pPr>
        <w:r>
          <w:fldChar w:fldCharType="begin"/>
        </w:r>
        <w:r>
          <w:instrText xml:space="preserve"> PAGE   \* MERGEFORMAT </w:instrText>
        </w:r>
        <w:r>
          <w:fldChar w:fldCharType="separate"/>
        </w:r>
        <w:r w:rsidR="00A15C45">
          <w:rPr>
            <w:noProof/>
          </w:rPr>
          <w:t>1</w:t>
        </w:r>
        <w:r>
          <w:rPr>
            <w:noProof/>
          </w:rPr>
          <w:fldChar w:fldCharType="end"/>
        </w:r>
      </w:p>
      <w:p w14:paraId="1715117B" w14:textId="71570D70" w:rsidR="004C2918" w:rsidRDefault="004C2918">
        <w:pPr>
          <w:pStyle w:val="Header"/>
          <w:jc w:val="right"/>
          <w:rPr>
            <w:noProof/>
          </w:rPr>
        </w:pPr>
        <w:r>
          <w:rPr>
            <w:noProof/>
          </w:rPr>
          <w:t xml:space="preserve">HH </w:t>
        </w:r>
        <w:r w:rsidR="00BA00DB">
          <w:rPr>
            <w:noProof/>
          </w:rPr>
          <w:t>539</w:t>
        </w:r>
        <w:r>
          <w:rPr>
            <w:noProof/>
          </w:rPr>
          <w:t>-23</w:t>
        </w:r>
      </w:p>
      <w:p w14:paraId="56589EBA" w14:textId="77777777" w:rsidR="004C2918" w:rsidRDefault="004C2918">
        <w:pPr>
          <w:pStyle w:val="Header"/>
          <w:jc w:val="right"/>
          <w:rPr>
            <w:noProof/>
          </w:rPr>
        </w:pPr>
        <w:r>
          <w:rPr>
            <w:noProof/>
          </w:rPr>
          <w:t>HC 3572/23</w:t>
        </w:r>
      </w:p>
      <w:p w14:paraId="1C2AA875" w14:textId="00343FA1" w:rsidR="004C2918" w:rsidRDefault="004C2918">
        <w:pPr>
          <w:pStyle w:val="Header"/>
          <w:jc w:val="right"/>
        </w:pPr>
        <w:r>
          <w:rPr>
            <w:noProof/>
          </w:rPr>
          <w:t>REF CASE. HC</w:t>
        </w:r>
        <w:r w:rsidR="00C57844">
          <w:rPr>
            <w:noProof/>
          </w:rPr>
          <w:t xml:space="preserve"> </w:t>
        </w:r>
        <w:r>
          <w:rPr>
            <w:noProof/>
          </w:rPr>
          <w:t>4766/23</w:t>
        </w:r>
      </w:p>
    </w:sdtContent>
  </w:sdt>
  <w:p w14:paraId="17F0FA82" w14:textId="77777777" w:rsidR="004C2918" w:rsidRDefault="004C29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0B5"/>
    <w:multiLevelType w:val="hybridMultilevel"/>
    <w:tmpl w:val="A35C751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A42756"/>
    <w:multiLevelType w:val="hybridMultilevel"/>
    <w:tmpl w:val="97E80ABC"/>
    <w:lvl w:ilvl="0" w:tplc="FFFFFFFF">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AE0FC1"/>
    <w:multiLevelType w:val="hybridMultilevel"/>
    <w:tmpl w:val="1FF2DB48"/>
    <w:lvl w:ilvl="0" w:tplc="49DE490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5F73DD7"/>
    <w:multiLevelType w:val="hybridMultilevel"/>
    <w:tmpl w:val="4B5A2DF2"/>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4" w15:restartNumberingAfterBreak="0">
    <w:nsid w:val="27801680"/>
    <w:multiLevelType w:val="hybridMultilevel"/>
    <w:tmpl w:val="867008F4"/>
    <w:lvl w:ilvl="0" w:tplc="1C0679E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9957019"/>
    <w:multiLevelType w:val="hybridMultilevel"/>
    <w:tmpl w:val="AF025CA6"/>
    <w:lvl w:ilvl="0" w:tplc="FFFFFFFF">
      <w:start w:val="4"/>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29A01CF2"/>
    <w:multiLevelType w:val="multilevel"/>
    <w:tmpl w:val="DD9ADF4C"/>
    <w:lvl w:ilvl="0">
      <w:start w:val="1"/>
      <w:numFmt w:val="lowerLetter"/>
      <w:lvlText w:val="(%1)"/>
      <w:lvlJc w:val="left"/>
      <w:pPr>
        <w:tabs>
          <w:tab w:val="num" w:pos="720"/>
        </w:tabs>
        <w:ind w:left="720" w:hanging="360"/>
      </w:pPr>
      <w:rPr>
        <w:rFonts w:ascii="Tahoma" w:eastAsia="Times New Roman" w:hAnsi="Tahoma" w:cs="Tahom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1E1683"/>
    <w:multiLevelType w:val="hybridMultilevel"/>
    <w:tmpl w:val="DBE0A54E"/>
    <w:lvl w:ilvl="0" w:tplc="89B0B1A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9F9345D"/>
    <w:multiLevelType w:val="multilevel"/>
    <w:tmpl w:val="E92E431A"/>
    <w:lvl w:ilvl="0">
      <w:start w:val="1"/>
      <w:numFmt w:val="decimal"/>
      <w:lvlText w:val="%1."/>
      <w:lvlJc w:val="left"/>
      <w:pPr>
        <w:tabs>
          <w:tab w:val="num" w:pos="720"/>
        </w:tabs>
        <w:ind w:left="720" w:hanging="360"/>
      </w:pPr>
    </w:lvl>
    <w:lvl w:ilvl="1">
      <w:start w:val="22"/>
      <w:numFmt w:val="decimal"/>
      <w:lvlText w:val="%2."/>
      <w:lvlJc w:val="left"/>
      <w:pPr>
        <w:ind w:left="1440" w:hanging="360"/>
      </w:pPr>
      <w:rPr>
        <w:rFonts w:ascii="Tahoma" w:hAnsi="Tahoma" w:cs="Tahoma"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6F3EF6"/>
    <w:multiLevelType w:val="hybridMultilevel"/>
    <w:tmpl w:val="4BDCB3F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24F0FDD"/>
    <w:multiLevelType w:val="hybridMultilevel"/>
    <w:tmpl w:val="7D803D6C"/>
    <w:lvl w:ilvl="0" w:tplc="0409001B">
      <w:start w:val="1"/>
      <w:numFmt w:val="lowerRoman"/>
      <w:lvlText w:val="%1."/>
      <w:lvlJc w:val="right"/>
      <w:pPr>
        <w:ind w:left="782" w:hanging="360"/>
      </w:pPr>
    </w:lvl>
    <w:lvl w:ilvl="1" w:tplc="30090019" w:tentative="1">
      <w:start w:val="1"/>
      <w:numFmt w:val="lowerLetter"/>
      <w:lvlText w:val="%2."/>
      <w:lvlJc w:val="left"/>
      <w:pPr>
        <w:ind w:left="1502" w:hanging="360"/>
      </w:pPr>
    </w:lvl>
    <w:lvl w:ilvl="2" w:tplc="3009001B" w:tentative="1">
      <w:start w:val="1"/>
      <w:numFmt w:val="lowerRoman"/>
      <w:lvlText w:val="%3."/>
      <w:lvlJc w:val="right"/>
      <w:pPr>
        <w:ind w:left="2222" w:hanging="180"/>
      </w:pPr>
    </w:lvl>
    <w:lvl w:ilvl="3" w:tplc="3009000F" w:tentative="1">
      <w:start w:val="1"/>
      <w:numFmt w:val="decimal"/>
      <w:lvlText w:val="%4."/>
      <w:lvlJc w:val="left"/>
      <w:pPr>
        <w:ind w:left="2942" w:hanging="360"/>
      </w:pPr>
    </w:lvl>
    <w:lvl w:ilvl="4" w:tplc="30090019" w:tentative="1">
      <w:start w:val="1"/>
      <w:numFmt w:val="lowerLetter"/>
      <w:lvlText w:val="%5."/>
      <w:lvlJc w:val="left"/>
      <w:pPr>
        <w:ind w:left="3662" w:hanging="360"/>
      </w:pPr>
    </w:lvl>
    <w:lvl w:ilvl="5" w:tplc="3009001B" w:tentative="1">
      <w:start w:val="1"/>
      <w:numFmt w:val="lowerRoman"/>
      <w:lvlText w:val="%6."/>
      <w:lvlJc w:val="right"/>
      <w:pPr>
        <w:ind w:left="4382" w:hanging="180"/>
      </w:pPr>
    </w:lvl>
    <w:lvl w:ilvl="6" w:tplc="3009000F" w:tentative="1">
      <w:start w:val="1"/>
      <w:numFmt w:val="decimal"/>
      <w:lvlText w:val="%7."/>
      <w:lvlJc w:val="left"/>
      <w:pPr>
        <w:ind w:left="5102" w:hanging="360"/>
      </w:pPr>
    </w:lvl>
    <w:lvl w:ilvl="7" w:tplc="30090019" w:tentative="1">
      <w:start w:val="1"/>
      <w:numFmt w:val="lowerLetter"/>
      <w:lvlText w:val="%8."/>
      <w:lvlJc w:val="left"/>
      <w:pPr>
        <w:ind w:left="5822" w:hanging="360"/>
      </w:pPr>
    </w:lvl>
    <w:lvl w:ilvl="8" w:tplc="3009001B" w:tentative="1">
      <w:start w:val="1"/>
      <w:numFmt w:val="lowerRoman"/>
      <w:lvlText w:val="%9."/>
      <w:lvlJc w:val="right"/>
      <w:pPr>
        <w:ind w:left="6542" w:hanging="180"/>
      </w:pPr>
    </w:lvl>
  </w:abstractNum>
  <w:abstractNum w:abstractNumId="11" w15:restartNumberingAfterBreak="0">
    <w:nsid w:val="42FC045D"/>
    <w:multiLevelType w:val="hybridMultilevel"/>
    <w:tmpl w:val="73506672"/>
    <w:lvl w:ilvl="0" w:tplc="88081492">
      <w:start w:val="2"/>
      <w:numFmt w:val="decimal"/>
      <w:lvlText w:val="%1."/>
      <w:lvlJc w:val="left"/>
      <w:pPr>
        <w:ind w:left="1129" w:hanging="360"/>
      </w:pPr>
      <w:rPr>
        <w:rFonts w:hint="default"/>
      </w:rPr>
    </w:lvl>
    <w:lvl w:ilvl="1" w:tplc="30090019" w:tentative="1">
      <w:start w:val="1"/>
      <w:numFmt w:val="lowerLetter"/>
      <w:lvlText w:val="%2."/>
      <w:lvlJc w:val="left"/>
      <w:pPr>
        <w:ind w:left="1849" w:hanging="360"/>
      </w:pPr>
    </w:lvl>
    <w:lvl w:ilvl="2" w:tplc="3009001B" w:tentative="1">
      <w:start w:val="1"/>
      <w:numFmt w:val="lowerRoman"/>
      <w:lvlText w:val="%3."/>
      <w:lvlJc w:val="right"/>
      <w:pPr>
        <w:ind w:left="2569" w:hanging="180"/>
      </w:pPr>
    </w:lvl>
    <w:lvl w:ilvl="3" w:tplc="3009000F" w:tentative="1">
      <w:start w:val="1"/>
      <w:numFmt w:val="decimal"/>
      <w:lvlText w:val="%4."/>
      <w:lvlJc w:val="left"/>
      <w:pPr>
        <w:ind w:left="3289" w:hanging="360"/>
      </w:pPr>
    </w:lvl>
    <w:lvl w:ilvl="4" w:tplc="30090019" w:tentative="1">
      <w:start w:val="1"/>
      <w:numFmt w:val="lowerLetter"/>
      <w:lvlText w:val="%5."/>
      <w:lvlJc w:val="left"/>
      <w:pPr>
        <w:ind w:left="4009" w:hanging="360"/>
      </w:pPr>
    </w:lvl>
    <w:lvl w:ilvl="5" w:tplc="3009001B" w:tentative="1">
      <w:start w:val="1"/>
      <w:numFmt w:val="lowerRoman"/>
      <w:lvlText w:val="%6."/>
      <w:lvlJc w:val="right"/>
      <w:pPr>
        <w:ind w:left="4729" w:hanging="180"/>
      </w:pPr>
    </w:lvl>
    <w:lvl w:ilvl="6" w:tplc="3009000F" w:tentative="1">
      <w:start w:val="1"/>
      <w:numFmt w:val="decimal"/>
      <w:lvlText w:val="%7."/>
      <w:lvlJc w:val="left"/>
      <w:pPr>
        <w:ind w:left="5449" w:hanging="360"/>
      </w:pPr>
    </w:lvl>
    <w:lvl w:ilvl="7" w:tplc="30090019" w:tentative="1">
      <w:start w:val="1"/>
      <w:numFmt w:val="lowerLetter"/>
      <w:lvlText w:val="%8."/>
      <w:lvlJc w:val="left"/>
      <w:pPr>
        <w:ind w:left="6169" w:hanging="360"/>
      </w:pPr>
    </w:lvl>
    <w:lvl w:ilvl="8" w:tplc="3009001B" w:tentative="1">
      <w:start w:val="1"/>
      <w:numFmt w:val="lowerRoman"/>
      <w:lvlText w:val="%9."/>
      <w:lvlJc w:val="right"/>
      <w:pPr>
        <w:ind w:left="6889" w:hanging="180"/>
      </w:pPr>
    </w:lvl>
  </w:abstractNum>
  <w:abstractNum w:abstractNumId="12" w15:restartNumberingAfterBreak="0">
    <w:nsid w:val="45917BCA"/>
    <w:multiLevelType w:val="hybridMultilevel"/>
    <w:tmpl w:val="6DB2E17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5391215E"/>
    <w:multiLevelType w:val="hybridMultilevel"/>
    <w:tmpl w:val="765E760E"/>
    <w:lvl w:ilvl="0" w:tplc="5928E0FA">
      <w:start w:val="27"/>
      <w:numFmt w:val="decimal"/>
      <w:lvlText w:val="%1."/>
      <w:lvlJc w:val="left"/>
      <w:pPr>
        <w:ind w:left="1080" w:hanging="360"/>
      </w:pPr>
      <w:rPr>
        <w:rFonts w:ascii="Tahoma" w:hAnsi="Tahoma" w:cs="Tahoma"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4" w15:restartNumberingAfterBreak="0">
    <w:nsid w:val="569566E0"/>
    <w:multiLevelType w:val="hybridMultilevel"/>
    <w:tmpl w:val="2032AA7A"/>
    <w:lvl w:ilvl="0" w:tplc="3009000F">
      <w:start w:val="8"/>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5" w15:restartNumberingAfterBreak="0">
    <w:nsid w:val="5A437E21"/>
    <w:multiLevelType w:val="hybridMultilevel"/>
    <w:tmpl w:val="2032AA7A"/>
    <w:lvl w:ilvl="0" w:tplc="3009000F">
      <w:start w:val="8"/>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5B7729E7"/>
    <w:multiLevelType w:val="hybridMultilevel"/>
    <w:tmpl w:val="36FA824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8111837"/>
    <w:multiLevelType w:val="hybridMultilevel"/>
    <w:tmpl w:val="3DCC20C8"/>
    <w:lvl w:ilvl="0" w:tplc="04090019">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8456018"/>
    <w:multiLevelType w:val="hybridMultilevel"/>
    <w:tmpl w:val="9D02C2F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95C4166"/>
    <w:multiLevelType w:val="hybridMultilevel"/>
    <w:tmpl w:val="33885C2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0" w15:restartNumberingAfterBreak="0">
    <w:nsid w:val="6B7F22C4"/>
    <w:multiLevelType w:val="hybridMultilevel"/>
    <w:tmpl w:val="D9985934"/>
    <w:lvl w:ilvl="0" w:tplc="0D2223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E0C1B80"/>
    <w:multiLevelType w:val="hybridMultilevel"/>
    <w:tmpl w:val="6CEC221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C32642F"/>
    <w:multiLevelType w:val="hybridMultilevel"/>
    <w:tmpl w:val="718214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D7F560E"/>
    <w:multiLevelType w:val="hybridMultilevel"/>
    <w:tmpl w:val="36FA824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8"/>
  </w:num>
  <w:num w:numId="5">
    <w:abstractNumId w:val="2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num>
  <w:num w:numId="14">
    <w:abstractNumId w:val="23"/>
  </w:num>
  <w:num w:numId="15">
    <w:abstractNumId w:val="16"/>
  </w:num>
  <w:num w:numId="16">
    <w:abstractNumId w:val="19"/>
  </w:num>
  <w:num w:numId="17">
    <w:abstractNumId w:val="3"/>
  </w:num>
  <w:num w:numId="18">
    <w:abstractNumId w:val="2"/>
  </w:num>
  <w:num w:numId="19">
    <w:abstractNumId w:val="22"/>
  </w:num>
  <w:num w:numId="20">
    <w:abstractNumId w:val="20"/>
  </w:num>
  <w:num w:numId="21">
    <w:abstractNumId w:val="9"/>
  </w:num>
  <w:num w:numId="22">
    <w:abstractNumId w:val="4"/>
  </w:num>
  <w:num w:numId="23">
    <w:abstractNumId w:val="17"/>
  </w:num>
  <w:num w:numId="24">
    <w:abstractNumId w:val="10"/>
  </w:num>
  <w:num w:numId="25">
    <w:abstractNumId w:val="7"/>
  </w:num>
  <w:num w:numId="2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85"/>
    <w:rsid w:val="00000E22"/>
    <w:rsid w:val="00002AD1"/>
    <w:rsid w:val="0002095C"/>
    <w:rsid w:val="00022997"/>
    <w:rsid w:val="00022C71"/>
    <w:rsid w:val="00033215"/>
    <w:rsid w:val="000455E5"/>
    <w:rsid w:val="00050722"/>
    <w:rsid w:val="00063EEA"/>
    <w:rsid w:val="00071C05"/>
    <w:rsid w:val="00075D00"/>
    <w:rsid w:val="0007651B"/>
    <w:rsid w:val="00091735"/>
    <w:rsid w:val="000975AF"/>
    <w:rsid w:val="000A0398"/>
    <w:rsid w:val="000A7D89"/>
    <w:rsid w:val="000B25FE"/>
    <w:rsid w:val="000B6BAF"/>
    <w:rsid w:val="000C1317"/>
    <w:rsid w:val="000C249D"/>
    <w:rsid w:val="000D0338"/>
    <w:rsid w:val="000F6535"/>
    <w:rsid w:val="000F70DB"/>
    <w:rsid w:val="0010199B"/>
    <w:rsid w:val="00106786"/>
    <w:rsid w:val="00123120"/>
    <w:rsid w:val="001272F1"/>
    <w:rsid w:val="00134F48"/>
    <w:rsid w:val="00147237"/>
    <w:rsid w:val="0015279F"/>
    <w:rsid w:val="00161CF7"/>
    <w:rsid w:val="00161E04"/>
    <w:rsid w:val="00162143"/>
    <w:rsid w:val="00162E08"/>
    <w:rsid w:val="00164F71"/>
    <w:rsid w:val="00166169"/>
    <w:rsid w:val="00183521"/>
    <w:rsid w:val="0018558C"/>
    <w:rsid w:val="00190DF9"/>
    <w:rsid w:val="00191B47"/>
    <w:rsid w:val="001B1D85"/>
    <w:rsid w:val="001C6035"/>
    <w:rsid w:val="001D69A3"/>
    <w:rsid w:val="001F6C60"/>
    <w:rsid w:val="00201F57"/>
    <w:rsid w:val="00207007"/>
    <w:rsid w:val="00222282"/>
    <w:rsid w:val="00233825"/>
    <w:rsid w:val="0024677A"/>
    <w:rsid w:val="00246CF1"/>
    <w:rsid w:val="00264273"/>
    <w:rsid w:val="00271F4E"/>
    <w:rsid w:val="00276A1B"/>
    <w:rsid w:val="00283D29"/>
    <w:rsid w:val="0028446E"/>
    <w:rsid w:val="00285D8D"/>
    <w:rsid w:val="00295A7D"/>
    <w:rsid w:val="00296CC9"/>
    <w:rsid w:val="002A09A6"/>
    <w:rsid w:val="002A0E04"/>
    <w:rsid w:val="002B299D"/>
    <w:rsid w:val="002C011F"/>
    <w:rsid w:val="002C1EBB"/>
    <w:rsid w:val="002C64DD"/>
    <w:rsid w:val="002C66A8"/>
    <w:rsid w:val="002D2516"/>
    <w:rsid w:val="002D6947"/>
    <w:rsid w:val="002D7C87"/>
    <w:rsid w:val="002D7CC1"/>
    <w:rsid w:val="002E0A98"/>
    <w:rsid w:val="002E0EA6"/>
    <w:rsid w:val="002E4612"/>
    <w:rsid w:val="002E4C33"/>
    <w:rsid w:val="002F0979"/>
    <w:rsid w:val="00311D45"/>
    <w:rsid w:val="0032563E"/>
    <w:rsid w:val="00340C38"/>
    <w:rsid w:val="003642A2"/>
    <w:rsid w:val="00365B96"/>
    <w:rsid w:val="00365EBE"/>
    <w:rsid w:val="003710EF"/>
    <w:rsid w:val="003779C8"/>
    <w:rsid w:val="0038237F"/>
    <w:rsid w:val="003A0BB5"/>
    <w:rsid w:val="003A6048"/>
    <w:rsid w:val="003B36AD"/>
    <w:rsid w:val="003C6531"/>
    <w:rsid w:val="003C73B8"/>
    <w:rsid w:val="003C7AA2"/>
    <w:rsid w:val="003F3967"/>
    <w:rsid w:val="003F48B9"/>
    <w:rsid w:val="00407352"/>
    <w:rsid w:val="004148D7"/>
    <w:rsid w:val="00414918"/>
    <w:rsid w:val="00414DFA"/>
    <w:rsid w:val="004202EE"/>
    <w:rsid w:val="00420AA0"/>
    <w:rsid w:val="00432199"/>
    <w:rsid w:val="0043333C"/>
    <w:rsid w:val="00446043"/>
    <w:rsid w:val="00450281"/>
    <w:rsid w:val="004504CF"/>
    <w:rsid w:val="004601E4"/>
    <w:rsid w:val="004613AE"/>
    <w:rsid w:val="00470B97"/>
    <w:rsid w:val="00475308"/>
    <w:rsid w:val="004803AA"/>
    <w:rsid w:val="0048320F"/>
    <w:rsid w:val="0048347C"/>
    <w:rsid w:val="00487BFB"/>
    <w:rsid w:val="00496D14"/>
    <w:rsid w:val="004A07F5"/>
    <w:rsid w:val="004A2041"/>
    <w:rsid w:val="004B2C09"/>
    <w:rsid w:val="004B3820"/>
    <w:rsid w:val="004C085B"/>
    <w:rsid w:val="004C1CF9"/>
    <w:rsid w:val="004C2918"/>
    <w:rsid w:val="004D0D24"/>
    <w:rsid w:val="004E0234"/>
    <w:rsid w:val="004E5663"/>
    <w:rsid w:val="004E7738"/>
    <w:rsid w:val="004F39C0"/>
    <w:rsid w:val="004F7E1B"/>
    <w:rsid w:val="005005A5"/>
    <w:rsid w:val="005055A7"/>
    <w:rsid w:val="00523A71"/>
    <w:rsid w:val="0052452E"/>
    <w:rsid w:val="00526E5D"/>
    <w:rsid w:val="00531818"/>
    <w:rsid w:val="00546B76"/>
    <w:rsid w:val="005510EE"/>
    <w:rsid w:val="00554A3F"/>
    <w:rsid w:val="0056301B"/>
    <w:rsid w:val="005754E6"/>
    <w:rsid w:val="0057782F"/>
    <w:rsid w:val="005840CF"/>
    <w:rsid w:val="00591960"/>
    <w:rsid w:val="005B492C"/>
    <w:rsid w:val="005B5EF1"/>
    <w:rsid w:val="005B71CD"/>
    <w:rsid w:val="005B73E9"/>
    <w:rsid w:val="005D7382"/>
    <w:rsid w:val="005D7B76"/>
    <w:rsid w:val="005E4800"/>
    <w:rsid w:val="00603EB6"/>
    <w:rsid w:val="006168BD"/>
    <w:rsid w:val="0063253C"/>
    <w:rsid w:val="006357B4"/>
    <w:rsid w:val="006379DD"/>
    <w:rsid w:val="00640412"/>
    <w:rsid w:val="00645D98"/>
    <w:rsid w:val="006552B9"/>
    <w:rsid w:val="006640CA"/>
    <w:rsid w:val="00664D43"/>
    <w:rsid w:val="00666F1A"/>
    <w:rsid w:val="00667C2D"/>
    <w:rsid w:val="00683669"/>
    <w:rsid w:val="00685C65"/>
    <w:rsid w:val="00686D56"/>
    <w:rsid w:val="00687401"/>
    <w:rsid w:val="006A057A"/>
    <w:rsid w:val="006A2978"/>
    <w:rsid w:val="006A7CF3"/>
    <w:rsid w:val="006B3455"/>
    <w:rsid w:val="006B77FC"/>
    <w:rsid w:val="006C1797"/>
    <w:rsid w:val="006C5AEE"/>
    <w:rsid w:val="006C738B"/>
    <w:rsid w:val="006D342A"/>
    <w:rsid w:val="006E15F3"/>
    <w:rsid w:val="006E6DC4"/>
    <w:rsid w:val="006E7122"/>
    <w:rsid w:val="006F07BD"/>
    <w:rsid w:val="006F438E"/>
    <w:rsid w:val="00702B1D"/>
    <w:rsid w:val="00716C0B"/>
    <w:rsid w:val="00721C03"/>
    <w:rsid w:val="0072435E"/>
    <w:rsid w:val="007466C3"/>
    <w:rsid w:val="00763DAD"/>
    <w:rsid w:val="00791CEA"/>
    <w:rsid w:val="00796721"/>
    <w:rsid w:val="007B62D1"/>
    <w:rsid w:val="007B7BD5"/>
    <w:rsid w:val="007D1E1F"/>
    <w:rsid w:val="007D58D4"/>
    <w:rsid w:val="007F2A8A"/>
    <w:rsid w:val="00815384"/>
    <w:rsid w:val="00815BB8"/>
    <w:rsid w:val="00824648"/>
    <w:rsid w:val="008350C0"/>
    <w:rsid w:val="00872320"/>
    <w:rsid w:val="0087711C"/>
    <w:rsid w:val="008911A3"/>
    <w:rsid w:val="008944DD"/>
    <w:rsid w:val="008A7805"/>
    <w:rsid w:val="008B1289"/>
    <w:rsid w:val="008D506E"/>
    <w:rsid w:val="008D6853"/>
    <w:rsid w:val="008E700B"/>
    <w:rsid w:val="008F60FF"/>
    <w:rsid w:val="00906407"/>
    <w:rsid w:val="00906CB8"/>
    <w:rsid w:val="00916C51"/>
    <w:rsid w:val="00923E57"/>
    <w:rsid w:val="009260FC"/>
    <w:rsid w:val="00927469"/>
    <w:rsid w:val="00930997"/>
    <w:rsid w:val="009335BD"/>
    <w:rsid w:val="00944AC5"/>
    <w:rsid w:val="009552EA"/>
    <w:rsid w:val="00971D04"/>
    <w:rsid w:val="00993529"/>
    <w:rsid w:val="00993B59"/>
    <w:rsid w:val="009949B9"/>
    <w:rsid w:val="0099528B"/>
    <w:rsid w:val="00996B2E"/>
    <w:rsid w:val="009A3BB5"/>
    <w:rsid w:val="009A3EE9"/>
    <w:rsid w:val="009A5DC8"/>
    <w:rsid w:val="009A71B0"/>
    <w:rsid w:val="009B13B4"/>
    <w:rsid w:val="009B6CBE"/>
    <w:rsid w:val="009B7D79"/>
    <w:rsid w:val="009D4877"/>
    <w:rsid w:val="009D655E"/>
    <w:rsid w:val="009D67A2"/>
    <w:rsid w:val="009E6A68"/>
    <w:rsid w:val="009F3292"/>
    <w:rsid w:val="009F46A5"/>
    <w:rsid w:val="00A1186F"/>
    <w:rsid w:val="00A15C45"/>
    <w:rsid w:val="00A20A25"/>
    <w:rsid w:val="00A35B3E"/>
    <w:rsid w:val="00A36A45"/>
    <w:rsid w:val="00A44470"/>
    <w:rsid w:val="00A46BE7"/>
    <w:rsid w:val="00A546B2"/>
    <w:rsid w:val="00A56714"/>
    <w:rsid w:val="00A620D1"/>
    <w:rsid w:val="00A620FC"/>
    <w:rsid w:val="00A712E1"/>
    <w:rsid w:val="00A72F0B"/>
    <w:rsid w:val="00A855A5"/>
    <w:rsid w:val="00A90949"/>
    <w:rsid w:val="00A97831"/>
    <w:rsid w:val="00AA6F7B"/>
    <w:rsid w:val="00AB5200"/>
    <w:rsid w:val="00AB6096"/>
    <w:rsid w:val="00AC1E5F"/>
    <w:rsid w:val="00AC6361"/>
    <w:rsid w:val="00AD6C5F"/>
    <w:rsid w:val="00AE080D"/>
    <w:rsid w:val="00AF25FD"/>
    <w:rsid w:val="00B000D9"/>
    <w:rsid w:val="00B02C21"/>
    <w:rsid w:val="00B037A4"/>
    <w:rsid w:val="00B11C76"/>
    <w:rsid w:val="00B12EBF"/>
    <w:rsid w:val="00B15C7F"/>
    <w:rsid w:val="00B25AE2"/>
    <w:rsid w:val="00B34ED6"/>
    <w:rsid w:val="00B36B39"/>
    <w:rsid w:val="00B37636"/>
    <w:rsid w:val="00B45112"/>
    <w:rsid w:val="00B57A03"/>
    <w:rsid w:val="00B60027"/>
    <w:rsid w:val="00B74245"/>
    <w:rsid w:val="00B74CF1"/>
    <w:rsid w:val="00B8133D"/>
    <w:rsid w:val="00B93F2B"/>
    <w:rsid w:val="00B95E9E"/>
    <w:rsid w:val="00B96EA9"/>
    <w:rsid w:val="00BA00DB"/>
    <w:rsid w:val="00BB2F97"/>
    <w:rsid w:val="00BB3BC6"/>
    <w:rsid w:val="00BD2B4A"/>
    <w:rsid w:val="00BE67B2"/>
    <w:rsid w:val="00BE6A23"/>
    <w:rsid w:val="00BF1C30"/>
    <w:rsid w:val="00C03E5C"/>
    <w:rsid w:val="00C17449"/>
    <w:rsid w:val="00C27E43"/>
    <w:rsid w:val="00C27FD9"/>
    <w:rsid w:val="00C31B74"/>
    <w:rsid w:val="00C3538F"/>
    <w:rsid w:val="00C3790B"/>
    <w:rsid w:val="00C57844"/>
    <w:rsid w:val="00C610C5"/>
    <w:rsid w:val="00C645D8"/>
    <w:rsid w:val="00C71F42"/>
    <w:rsid w:val="00C76779"/>
    <w:rsid w:val="00C82982"/>
    <w:rsid w:val="00C86E82"/>
    <w:rsid w:val="00CB12FC"/>
    <w:rsid w:val="00CC018B"/>
    <w:rsid w:val="00CC6919"/>
    <w:rsid w:val="00CD3FA2"/>
    <w:rsid w:val="00CD4A1D"/>
    <w:rsid w:val="00CE0A32"/>
    <w:rsid w:val="00CE71F4"/>
    <w:rsid w:val="00CE7229"/>
    <w:rsid w:val="00D12592"/>
    <w:rsid w:val="00D12A76"/>
    <w:rsid w:val="00D14F10"/>
    <w:rsid w:val="00D21A19"/>
    <w:rsid w:val="00D4555A"/>
    <w:rsid w:val="00D46A8C"/>
    <w:rsid w:val="00D53254"/>
    <w:rsid w:val="00D54FC4"/>
    <w:rsid w:val="00D559AD"/>
    <w:rsid w:val="00D647D2"/>
    <w:rsid w:val="00D66983"/>
    <w:rsid w:val="00D70EEE"/>
    <w:rsid w:val="00D77A3B"/>
    <w:rsid w:val="00D83513"/>
    <w:rsid w:val="00D92BAB"/>
    <w:rsid w:val="00DA34BB"/>
    <w:rsid w:val="00DA4DB7"/>
    <w:rsid w:val="00DA70D1"/>
    <w:rsid w:val="00DB3507"/>
    <w:rsid w:val="00DB41FD"/>
    <w:rsid w:val="00DC3240"/>
    <w:rsid w:val="00DD0889"/>
    <w:rsid w:val="00DD0E79"/>
    <w:rsid w:val="00DD6A4D"/>
    <w:rsid w:val="00DD7F1E"/>
    <w:rsid w:val="00DE4D97"/>
    <w:rsid w:val="00E0092F"/>
    <w:rsid w:val="00E1597C"/>
    <w:rsid w:val="00E15CAC"/>
    <w:rsid w:val="00E20A0C"/>
    <w:rsid w:val="00E22874"/>
    <w:rsid w:val="00E33656"/>
    <w:rsid w:val="00E3796C"/>
    <w:rsid w:val="00E401C7"/>
    <w:rsid w:val="00E41989"/>
    <w:rsid w:val="00E45EF0"/>
    <w:rsid w:val="00E50E65"/>
    <w:rsid w:val="00E51F36"/>
    <w:rsid w:val="00E524A9"/>
    <w:rsid w:val="00E6385C"/>
    <w:rsid w:val="00E829EF"/>
    <w:rsid w:val="00E84F96"/>
    <w:rsid w:val="00E85D6E"/>
    <w:rsid w:val="00E933E1"/>
    <w:rsid w:val="00EA12CA"/>
    <w:rsid w:val="00EA5116"/>
    <w:rsid w:val="00EB2083"/>
    <w:rsid w:val="00EB53C6"/>
    <w:rsid w:val="00ED01BF"/>
    <w:rsid w:val="00ED2E51"/>
    <w:rsid w:val="00ED7FFA"/>
    <w:rsid w:val="00F047AC"/>
    <w:rsid w:val="00F0745F"/>
    <w:rsid w:val="00F111E2"/>
    <w:rsid w:val="00F17728"/>
    <w:rsid w:val="00F24145"/>
    <w:rsid w:val="00F33170"/>
    <w:rsid w:val="00F3328E"/>
    <w:rsid w:val="00F42084"/>
    <w:rsid w:val="00F479B8"/>
    <w:rsid w:val="00F5572C"/>
    <w:rsid w:val="00F63060"/>
    <w:rsid w:val="00F70EF7"/>
    <w:rsid w:val="00F742B5"/>
    <w:rsid w:val="00F750DF"/>
    <w:rsid w:val="00F856C2"/>
    <w:rsid w:val="00F868D1"/>
    <w:rsid w:val="00F910F4"/>
    <w:rsid w:val="00F928C8"/>
    <w:rsid w:val="00FA0D16"/>
    <w:rsid w:val="00FA2AAE"/>
    <w:rsid w:val="00FA528D"/>
    <w:rsid w:val="00FB2CE3"/>
    <w:rsid w:val="00FB2D18"/>
    <w:rsid w:val="00FB301F"/>
    <w:rsid w:val="00FB4555"/>
    <w:rsid w:val="00FB5A59"/>
    <w:rsid w:val="00FC3B72"/>
    <w:rsid w:val="00FC5C3D"/>
    <w:rsid w:val="00FF0FE3"/>
    <w:rsid w:val="00FF38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3E40"/>
  <w15:chartTrackingRefBased/>
  <w15:docId w15:val="{61A97913-CD76-4547-A300-2381A9BF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D85"/>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B1D85"/>
    <w:rPr>
      <w:rFonts w:ascii="Helvetica" w:hAnsi="Helvetica" w:cs="Times New Roman"/>
      <w:kern w:val="0"/>
      <w:sz w:val="18"/>
      <w:szCs w:val="18"/>
      <w14:ligatures w14:val="none"/>
    </w:rPr>
  </w:style>
  <w:style w:type="character" w:customStyle="1" w:styleId="s1">
    <w:name w:val="s1"/>
    <w:basedOn w:val="DefaultParagraphFont"/>
    <w:rsid w:val="001B1D85"/>
    <w:rPr>
      <w:rFonts w:ascii="Helvetica" w:hAnsi="Helvetica" w:hint="default"/>
      <w:b w:val="0"/>
      <w:bCs w:val="0"/>
      <w:i w:val="0"/>
      <w:iCs w:val="0"/>
      <w:sz w:val="18"/>
      <w:szCs w:val="18"/>
    </w:rPr>
  </w:style>
  <w:style w:type="paragraph" w:customStyle="1" w:styleId="li1">
    <w:name w:val="li1"/>
    <w:basedOn w:val="Normal"/>
    <w:rsid w:val="001B1D85"/>
    <w:rPr>
      <w:rFonts w:ascii="Helvetica" w:hAnsi="Helvetica" w:cs="Times New Roman"/>
      <w:kern w:val="0"/>
      <w:sz w:val="18"/>
      <w:szCs w:val="18"/>
      <w14:ligatures w14:val="none"/>
    </w:rPr>
  </w:style>
  <w:style w:type="paragraph" w:styleId="ListParagraph">
    <w:name w:val="List Paragraph"/>
    <w:basedOn w:val="Normal"/>
    <w:uiPriority w:val="34"/>
    <w:qFormat/>
    <w:rsid w:val="00B60027"/>
    <w:pPr>
      <w:ind w:left="720"/>
      <w:contextualSpacing/>
    </w:pPr>
  </w:style>
  <w:style w:type="paragraph" w:styleId="Header">
    <w:name w:val="header"/>
    <w:basedOn w:val="Normal"/>
    <w:link w:val="HeaderChar"/>
    <w:uiPriority w:val="99"/>
    <w:unhideWhenUsed/>
    <w:rsid w:val="00944AC5"/>
    <w:pPr>
      <w:tabs>
        <w:tab w:val="center" w:pos="4513"/>
        <w:tab w:val="right" w:pos="9026"/>
      </w:tabs>
    </w:pPr>
  </w:style>
  <w:style w:type="character" w:customStyle="1" w:styleId="HeaderChar">
    <w:name w:val="Header Char"/>
    <w:basedOn w:val="DefaultParagraphFont"/>
    <w:link w:val="Header"/>
    <w:uiPriority w:val="99"/>
    <w:rsid w:val="00944AC5"/>
    <w:rPr>
      <w:rFonts w:eastAsiaTheme="minorEastAsia"/>
      <w:lang w:eastAsia="en-GB"/>
    </w:rPr>
  </w:style>
  <w:style w:type="paragraph" w:styleId="Footer">
    <w:name w:val="footer"/>
    <w:basedOn w:val="Normal"/>
    <w:link w:val="FooterChar"/>
    <w:uiPriority w:val="99"/>
    <w:unhideWhenUsed/>
    <w:rsid w:val="00944AC5"/>
    <w:pPr>
      <w:tabs>
        <w:tab w:val="center" w:pos="4513"/>
        <w:tab w:val="right" w:pos="9026"/>
      </w:tabs>
    </w:pPr>
  </w:style>
  <w:style w:type="character" w:customStyle="1" w:styleId="FooterChar">
    <w:name w:val="Footer Char"/>
    <w:basedOn w:val="DefaultParagraphFont"/>
    <w:link w:val="Footer"/>
    <w:uiPriority w:val="99"/>
    <w:rsid w:val="00944AC5"/>
    <w:rPr>
      <w:rFonts w:eastAsiaTheme="minorEastAsia"/>
      <w:lang w:eastAsia="en-GB"/>
    </w:rPr>
  </w:style>
  <w:style w:type="paragraph" w:styleId="NormalWeb">
    <w:name w:val="Normal (Web)"/>
    <w:basedOn w:val="Normal"/>
    <w:uiPriority w:val="99"/>
    <w:unhideWhenUsed/>
    <w:rsid w:val="002E0A98"/>
    <w:pPr>
      <w:spacing w:before="100" w:beforeAutospacing="1" w:after="100" w:afterAutospacing="1"/>
    </w:pPr>
    <w:rPr>
      <w:rFonts w:ascii="Times New Roman" w:eastAsia="Times New Roman" w:hAnsi="Times New Roman" w:cs="Times New Roman"/>
      <w:kern w:val="0"/>
      <w:sz w:val="24"/>
      <w:szCs w:val="24"/>
      <w:lang w:eastAsia="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8753">
      <w:bodyDiv w:val="1"/>
      <w:marLeft w:val="0"/>
      <w:marRight w:val="0"/>
      <w:marTop w:val="0"/>
      <w:marBottom w:val="0"/>
      <w:divBdr>
        <w:top w:val="none" w:sz="0" w:space="0" w:color="auto"/>
        <w:left w:val="none" w:sz="0" w:space="0" w:color="auto"/>
        <w:bottom w:val="none" w:sz="0" w:space="0" w:color="auto"/>
        <w:right w:val="none" w:sz="0" w:space="0" w:color="auto"/>
      </w:divBdr>
    </w:div>
    <w:div w:id="444232733">
      <w:bodyDiv w:val="1"/>
      <w:marLeft w:val="0"/>
      <w:marRight w:val="0"/>
      <w:marTop w:val="0"/>
      <w:marBottom w:val="0"/>
      <w:divBdr>
        <w:top w:val="none" w:sz="0" w:space="0" w:color="auto"/>
        <w:left w:val="none" w:sz="0" w:space="0" w:color="auto"/>
        <w:bottom w:val="none" w:sz="0" w:space="0" w:color="auto"/>
        <w:right w:val="none" w:sz="0" w:space="0" w:color="auto"/>
      </w:divBdr>
    </w:div>
    <w:div w:id="625936112">
      <w:bodyDiv w:val="1"/>
      <w:marLeft w:val="0"/>
      <w:marRight w:val="0"/>
      <w:marTop w:val="0"/>
      <w:marBottom w:val="0"/>
      <w:divBdr>
        <w:top w:val="none" w:sz="0" w:space="0" w:color="auto"/>
        <w:left w:val="none" w:sz="0" w:space="0" w:color="auto"/>
        <w:bottom w:val="none" w:sz="0" w:space="0" w:color="auto"/>
        <w:right w:val="none" w:sz="0" w:space="0" w:color="auto"/>
      </w:divBdr>
    </w:div>
    <w:div w:id="1306356801">
      <w:bodyDiv w:val="1"/>
      <w:marLeft w:val="0"/>
      <w:marRight w:val="0"/>
      <w:marTop w:val="0"/>
      <w:marBottom w:val="0"/>
      <w:divBdr>
        <w:top w:val="none" w:sz="0" w:space="0" w:color="auto"/>
        <w:left w:val="none" w:sz="0" w:space="0" w:color="auto"/>
        <w:bottom w:val="none" w:sz="0" w:space="0" w:color="auto"/>
        <w:right w:val="none" w:sz="0" w:space="0" w:color="auto"/>
      </w:divBdr>
    </w:div>
    <w:div w:id="1439137020">
      <w:bodyDiv w:val="1"/>
      <w:marLeft w:val="0"/>
      <w:marRight w:val="0"/>
      <w:marTop w:val="0"/>
      <w:marBottom w:val="0"/>
      <w:divBdr>
        <w:top w:val="none" w:sz="0" w:space="0" w:color="auto"/>
        <w:left w:val="none" w:sz="0" w:space="0" w:color="auto"/>
        <w:bottom w:val="none" w:sz="0" w:space="0" w:color="auto"/>
        <w:right w:val="none" w:sz="0" w:space="0" w:color="auto"/>
      </w:divBdr>
    </w:div>
    <w:div w:id="1860656802">
      <w:bodyDiv w:val="1"/>
      <w:marLeft w:val="0"/>
      <w:marRight w:val="0"/>
      <w:marTop w:val="0"/>
      <w:marBottom w:val="0"/>
      <w:divBdr>
        <w:top w:val="none" w:sz="0" w:space="0" w:color="auto"/>
        <w:left w:val="none" w:sz="0" w:space="0" w:color="auto"/>
        <w:bottom w:val="none" w:sz="0" w:space="0" w:color="auto"/>
        <w:right w:val="none" w:sz="0" w:space="0" w:color="auto"/>
      </w:divBdr>
    </w:div>
    <w:div w:id="18731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672ED-3A8D-4F90-B394-EBAC8214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7000</Words>
  <Characters>39901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Mungwari</dc:creator>
  <cp:keywords/>
  <dc:description/>
  <cp:lastModifiedBy>JSC</cp:lastModifiedBy>
  <cp:revision>2</cp:revision>
  <cp:lastPrinted>2023-09-29T13:03:00Z</cp:lastPrinted>
  <dcterms:created xsi:type="dcterms:W3CDTF">2023-10-06T09:06:00Z</dcterms:created>
  <dcterms:modified xsi:type="dcterms:W3CDTF">2023-10-06T09:06:00Z</dcterms:modified>
</cp:coreProperties>
</file>