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5A" w:rsidRDefault="00A977B9" w:rsidP="009469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 w:rsidR="00173C59">
        <w:rPr>
          <w:b/>
          <w:sz w:val="28"/>
          <w:szCs w:val="28"/>
        </w:rPr>
        <w:t xml:space="preserve">        </w:t>
      </w:r>
      <w:r w:rsidR="00EB7F3B">
        <w:rPr>
          <w:b/>
          <w:sz w:val="28"/>
          <w:szCs w:val="28"/>
        </w:rPr>
        <w:t xml:space="preserve">  </w:t>
      </w:r>
      <w:r w:rsidR="00173C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JUDGEMENT LC/H/349/13</w:t>
      </w:r>
      <w:r w:rsidR="0094698C">
        <w:rPr>
          <w:b/>
          <w:sz w:val="28"/>
          <w:szCs w:val="28"/>
        </w:rPr>
        <w:tab/>
      </w:r>
    </w:p>
    <w:p w:rsidR="00A977B9" w:rsidRDefault="00A977B9" w:rsidP="008438D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HARARE 4</w:t>
      </w:r>
      <w:r w:rsidRPr="00A977B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2008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B7F3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CASE NO LC/H/639/05</w:t>
      </w:r>
    </w:p>
    <w:p w:rsidR="00A977B9" w:rsidRDefault="00A977B9" w:rsidP="008438DC">
      <w:pPr>
        <w:spacing w:after="0" w:line="360" w:lineRule="auto"/>
        <w:rPr>
          <w:b/>
          <w:sz w:val="28"/>
          <w:szCs w:val="28"/>
        </w:rPr>
      </w:pPr>
    </w:p>
    <w:p w:rsidR="00A977B9" w:rsidRDefault="00A977B9" w:rsidP="008438D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SAMUKELISO MPOFU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Appellant</w:t>
      </w:r>
    </w:p>
    <w:p w:rsidR="00A977B9" w:rsidRDefault="00A977B9" w:rsidP="008438DC">
      <w:pPr>
        <w:spacing w:after="0" w:line="360" w:lineRule="auto"/>
        <w:rPr>
          <w:b/>
          <w:sz w:val="28"/>
          <w:szCs w:val="28"/>
        </w:rPr>
      </w:pPr>
    </w:p>
    <w:p w:rsidR="00A977B9" w:rsidRDefault="00A977B9" w:rsidP="008438D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ZIMBABWE REVENUE AUTHORITY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A977B9" w:rsidRDefault="00A977B9" w:rsidP="008438DC">
      <w:pPr>
        <w:spacing w:after="0" w:line="360" w:lineRule="auto"/>
        <w:rPr>
          <w:b/>
          <w:sz w:val="28"/>
          <w:szCs w:val="28"/>
        </w:rPr>
      </w:pPr>
    </w:p>
    <w:p w:rsidR="00A977B9" w:rsidRDefault="00A977B9" w:rsidP="008438D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Before The Honourable G Musariri, President</w:t>
      </w:r>
    </w:p>
    <w:p w:rsidR="00AF5660" w:rsidRDefault="00AF5660" w:rsidP="008438DC">
      <w:pPr>
        <w:spacing w:after="0" w:line="360" w:lineRule="auto"/>
        <w:rPr>
          <w:sz w:val="28"/>
          <w:szCs w:val="28"/>
        </w:rPr>
      </w:pPr>
    </w:p>
    <w:p w:rsidR="00A977B9" w:rsidRDefault="00A977B9" w:rsidP="008438DC">
      <w:pPr>
        <w:spacing w:after="0" w:line="360" w:lineRule="auto"/>
        <w:rPr>
          <w:b/>
          <w:sz w:val="28"/>
          <w:szCs w:val="28"/>
        </w:rPr>
      </w:pPr>
      <w:r w:rsidRPr="00A977B9">
        <w:rPr>
          <w:b/>
          <w:sz w:val="28"/>
          <w:szCs w:val="28"/>
        </w:rPr>
        <w:t>For Appellant</w:t>
      </w:r>
      <w:r w:rsidRPr="00A977B9">
        <w:rPr>
          <w:b/>
          <w:sz w:val="28"/>
          <w:szCs w:val="28"/>
        </w:rPr>
        <w:tab/>
      </w:r>
      <w:r w:rsidRPr="00A977B9">
        <w:rPr>
          <w:b/>
          <w:sz w:val="28"/>
          <w:szCs w:val="28"/>
        </w:rPr>
        <w:tab/>
      </w:r>
      <w:r w:rsidRPr="00A977B9">
        <w:rPr>
          <w:b/>
          <w:sz w:val="28"/>
          <w:szCs w:val="28"/>
        </w:rPr>
        <w:tab/>
        <w:t>Ms J.B. Wood (Advocate)</w:t>
      </w:r>
    </w:p>
    <w:p w:rsidR="00A977B9" w:rsidRDefault="00A977B9" w:rsidP="008438D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Ms A </w:t>
      </w:r>
      <w:proofErr w:type="spellStart"/>
      <w:r>
        <w:rPr>
          <w:b/>
          <w:sz w:val="28"/>
          <w:szCs w:val="28"/>
        </w:rPr>
        <w:t>Mapanzure</w:t>
      </w:r>
      <w:proofErr w:type="spellEnd"/>
      <w:r>
        <w:rPr>
          <w:b/>
          <w:sz w:val="28"/>
          <w:szCs w:val="28"/>
        </w:rPr>
        <w:t xml:space="preserve"> (Attorney)</w:t>
      </w:r>
    </w:p>
    <w:p w:rsidR="00A977B9" w:rsidRDefault="00A977B9" w:rsidP="008438DC">
      <w:pPr>
        <w:spacing w:after="0" w:line="360" w:lineRule="auto"/>
        <w:rPr>
          <w:sz w:val="28"/>
          <w:szCs w:val="28"/>
        </w:rPr>
      </w:pPr>
    </w:p>
    <w:p w:rsidR="00A977B9" w:rsidRDefault="00A977B9" w:rsidP="008438DC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A977B9" w:rsidRDefault="00A977B9" w:rsidP="008438DC">
      <w:pPr>
        <w:spacing w:after="0" w:line="360" w:lineRule="auto"/>
        <w:rPr>
          <w:b/>
          <w:sz w:val="28"/>
          <w:szCs w:val="28"/>
        </w:rPr>
      </w:pPr>
    </w:p>
    <w:p w:rsidR="008438DC" w:rsidRDefault="00A977B9" w:rsidP="008438D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Appellant worked for Respondent at </w:t>
      </w:r>
      <w:proofErr w:type="spellStart"/>
      <w:r>
        <w:rPr>
          <w:sz w:val="28"/>
          <w:szCs w:val="28"/>
        </w:rPr>
        <w:t>Beitbridge</w:t>
      </w:r>
      <w:proofErr w:type="spellEnd"/>
      <w:r>
        <w:rPr>
          <w:sz w:val="28"/>
          <w:szCs w:val="28"/>
        </w:rPr>
        <w:t xml:space="preserve"> Border Post.  On 12</w:t>
      </w:r>
      <w:r w:rsidRPr="00A977B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August 2005 she was charged with misconduct.  A hearing was h</w:t>
      </w:r>
      <w:r w:rsidR="00E56CCE">
        <w:rPr>
          <w:sz w:val="28"/>
          <w:szCs w:val="28"/>
        </w:rPr>
        <w:t>e</w:t>
      </w:r>
      <w:r>
        <w:rPr>
          <w:sz w:val="28"/>
          <w:szCs w:val="28"/>
        </w:rPr>
        <w:t xml:space="preserve">ld on </w:t>
      </w:r>
      <w:proofErr w:type="gramStart"/>
      <w:r>
        <w:rPr>
          <w:sz w:val="28"/>
          <w:szCs w:val="28"/>
        </w:rPr>
        <w:t>22</w:t>
      </w:r>
      <w:r w:rsidRPr="00A977B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August</w:t>
      </w:r>
      <w:proofErr w:type="gramEnd"/>
      <w:r>
        <w:rPr>
          <w:sz w:val="28"/>
          <w:szCs w:val="28"/>
        </w:rPr>
        <w:t xml:space="preserve"> 2005.  She was found guilty and punished by dismissal.  She appealed</w:t>
      </w:r>
      <w:r w:rsidR="008438DC">
        <w:rPr>
          <w:sz w:val="28"/>
          <w:szCs w:val="28"/>
        </w:rPr>
        <w:t>.  On 31</w:t>
      </w:r>
      <w:r w:rsidR="008438DC" w:rsidRPr="008438DC">
        <w:rPr>
          <w:sz w:val="28"/>
          <w:szCs w:val="28"/>
          <w:vertAlign w:val="superscript"/>
        </w:rPr>
        <w:t>st</w:t>
      </w:r>
      <w:r w:rsidR="008438DC">
        <w:rPr>
          <w:sz w:val="28"/>
          <w:szCs w:val="28"/>
        </w:rPr>
        <w:t xml:space="preserve"> August 2005 Respondent’s Appeals Committee heard the matter and dismissed the appeal.</w:t>
      </w:r>
      <w:r w:rsidR="00E56CCE">
        <w:rPr>
          <w:sz w:val="28"/>
          <w:szCs w:val="28"/>
        </w:rPr>
        <w:t xml:space="preserve">   Appellant then appealed to this Court.</w:t>
      </w:r>
    </w:p>
    <w:p w:rsidR="008438DC" w:rsidRDefault="0094698C" w:rsidP="008438D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The grounds of appeal (written in longhand) read,</w:t>
      </w:r>
    </w:p>
    <w:p w:rsidR="0094698C" w:rsidRPr="00173C59" w:rsidRDefault="00173C59" w:rsidP="00173C59">
      <w:pPr>
        <w:spacing w:after="0" w:line="360" w:lineRule="auto"/>
        <w:ind w:left="1080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“1.</w:t>
      </w:r>
      <w:r>
        <w:rPr>
          <w:i/>
          <w:sz w:val="28"/>
          <w:szCs w:val="28"/>
        </w:rPr>
        <w:tab/>
        <w:t xml:space="preserve"> </w:t>
      </w:r>
      <w:r w:rsidR="0094698C" w:rsidRPr="00173C59">
        <w:rPr>
          <w:i/>
          <w:sz w:val="28"/>
          <w:szCs w:val="28"/>
        </w:rPr>
        <w:t>No evidence was led to prove the allegation for example there were no witnesses to substantiate the allegations.</w:t>
      </w:r>
    </w:p>
    <w:p w:rsidR="0094698C" w:rsidRPr="00173C59" w:rsidRDefault="00173C59" w:rsidP="00173C59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2)  </w:t>
      </w:r>
      <w:r w:rsidR="0094698C" w:rsidRPr="00173C59">
        <w:rPr>
          <w:i/>
          <w:sz w:val="28"/>
          <w:szCs w:val="28"/>
        </w:rPr>
        <w:t>The Appellant was convicted on mere allegations.</w:t>
      </w:r>
    </w:p>
    <w:p w:rsidR="00EE14AA" w:rsidRDefault="00173C59" w:rsidP="00EE14AA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3) </w:t>
      </w:r>
      <w:r w:rsidR="00EE14AA">
        <w:rPr>
          <w:i/>
          <w:sz w:val="28"/>
          <w:szCs w:val="28"/>
        </w:rPr>
        <w:t xml:space="preserve"> </w:t>
      </w:r>
      <w:r w:rsidR="0094698C" w:rsidRPr="00173C59">
        <w:rPr>
          <w:i/>
          <w:sz w:val="28"/>
          <w:szCs w:val="28"/>
        </w:rPr>
        <w:t xml:space="preserve">The Appellant gave evidence which was not contradicted and </w:t>
      </w:r>
    </w:p>
    <w:p w:rsidR="00EE14AA" w:rsidRDefault="00EE14AA" w:rsidP="0062558D">
      <w:pPr>
        <w:spacing w:after="0" w:line="360" w:lineRule="auto"/>
        <w:ind w:left="975"/>
        <w:rPr>
          <w:i/>
          <w:sz w:val="28"/>
          <w:szCs w:val="28"/>
        </w:rPr>
      </w:pPr>
      <w:r w:rsidRPr="00173C59">
        <w:rPr>
          <w:i/>
          <w:sz w:val="28"/>
          <w:szCs w:val="28"/>
        </w:rPr>
        <w:t>therefore should have been acquitted (sic) the evidence given by the Appellant shows that (sic) he had not committed any form of misconduct and therefore the fin</w:t>
      </w:r>
      <w:r w:rsidR="0062558D">
        <w:rPr>
          <w:i/>
          <w:sz w:val="28"/>
          <w:szCs w:val="28"/>
        </w:rPr>
        <w:t>ding of guilt was not justified</w:t>
      </w:r>
    </w:p>
    <w:p w:rsidR="0094698C" w:rsidRDefault="00EE14AA" w:rsidP="00EE14AA">
      <w:pPr>
        <w:spacing w:after="0"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4) </w:t>
      </w:r>
      <w:r w:rsidR="00173C59" w:rsidRPr="00EE14AA">
        <w:rPr>
          <w:i/>
          <w:sz w:val="28"/>
          <w:szCs w:val="28"/>
        </w:rPr>
        <w:t>There was no proper trial”</w:t>
      </w:r>
    </w:p>
    <w:p w:rsidR="00E56CCE" w:rsidRDefault="00E56CCE" w:rsidP="00EE14AA">
      <w:pPr>
        <w:spacing w:after="0" w:line="360" w:lineRule="auto"/>
        <w:rPr>
          <w:sz w:val="28"/>
          <w:szCs w:val="28"/>
        </w:rPr>
      </w:pPr>
    </w:p>
    <w:p w:rsidR="00EE14AA" w:rsidRDefault="00EE14AA" w:rsidP="00EE14A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The charges against Appellant were</w:t>
      </w:r>
      <w:r w:rsidR="00E56C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EE14AA" w:rsidRDefault="00EE14AA" w:rsidP="00EE14AA">
      <w:pPr>
        <w:spacing w:after="0" w:line="360" w:lineRule="auto"/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“D18 -   Conviction in any court of law for any offence, not necessarily </w:t>
      </w:r>
    </w:p>
    <w:p w:rsidR="00EE14AA" w:rsidRPr="00EE14AA" w:rsidRDefault="00EE14AA" w:rsidP="00EE14AA">
      <w:pPr>
        <w:spacing w:after="0" w:line="360" w:lineRule="auto"/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</w:t>
      </w:r>
      <w:proofErr w:type="gramStart"/>
      <w:r>
        <w:rPr>
          <w:i/>
          <w:sz w:val="28"/>
          <w:szCs w:val="28"/>
        </w:rPr>
        <w:t>involving</w:t>
      </w:r>
      <w:proofErr w:type="gramEnd"/>
      <w:r>
        <w:rPr>
          <w:i/>
          <w:sz w:val="28"/>
          <w:szCs w:val="28"/>
        </w:rPr>
        <w:t xml:space="preserve"> work, where dishonesty; fraud is material element;..</w:t>
      </w:r>
    </w:p>
    <w:p w:rsidR="00EE14AA" w:rsidRDefault="00EE14AA" w:rsidP="00EE14AA">
      <w:pPr>
        <w:spacing w:after="0" w:line="360" w:lineRule="auto"/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>D25 -   Carrying out any act, which is inconsistent with the express or;</w:t>
      </w:r>
    </w:p>
    <w:p w:rsidR="00EE14AA" w:rsidRDefault="00EE14AA" w:rsidP="00EE14AA">
      <w:pPr>
        <w:spacing w:after="0" w:line="360" w:lineRule="auto"/>
        <w:ind w:left="2160" w:hanging="144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proofErr w:type="gramStart"/>
      <w:r>
        <w:rPr>
          <w:i/>
          <w:sz w:val="28"/>
          <w:szCs w:val="28"/>
        </w:rPr>
        <w:t>implied</w:t>
      </w:r>
      <w:proofErr w:type="gramEnd"/>
      <w:r>
        <w:rPr>
          <w:i/>
          <w:sz w:val="28"/>
          <w:szCs w:val="28"/>
        </w:rPr>
        <w:t xml:space="preserve"> conditions of the contract of employment, in that;</w:t>
      </w:r>
    </w:p>
    <w:p w:rsidR="00EE14AA" w:rsidRDefault="00EE14AA" w:rsidP="00EE14AA">
      <w:pPr>
        <w:pStyle w:val="ListParagraph"/>
        <w:numPr>
          <w:ilvl w:val="0"/>
          <w:numId w:val="3"/>
        </w:numPr>
        <w:spacing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You purchased one motor vehicle from South Africa, during the using foreign currency purchased from the black market in contravention of the Exchange Control; Regulations</w:t>
      </w:r>
      <w:r w:rsidR="00E56CCE">
        <w:rPr>
          <w:i/>
          <w:sz w:val="28"/>
          <w:szCs w:val="28"/>
        </w:rPr>
        <w:t>.</w:t>
      </w:r>
    </w:p>
    <w:p w:rsidR="00EE14AA" w:rsidRDefault="00EE14AA" w:rsidP="00EE14AA">
      <w:pPr>
        <w:pStyle w:val="ListParagraph"/>
        <w:numPr>
          <w:ilvl w:val="0"/>
          <w:numId w:val="3"/>
        </w:numPr>
        <w:spacing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You exported foreign currency in excess of the limit allowed under the Exchange Control Regulations</w:t>
      </w:r>
    </w:p>
    <w:p w:rsidR="00EE14AA" w:rsidRDefault="00FE10A9" w:rsidP="00EE14AA">
      <w:pPr>
        <w:pStyle w:val="ListParagraph"/>
        <w:numPr>
          <w:ilvl w:val="0"/>
          <w:numId w:val="3"/>
        </w:numPr>
        <w:spacing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You improperly claimed travellers’ rebate on the vehicle thereby prejudicing the authority of its revenue.</w:t>
      </w:r>
    </w:p>
    <w:p w:rsidR="00E56CCE" w:rsidRDefault="00FE10A9" w:rsidP="00EE14AA">
      <w:pPr>
        <w:pStyle w:val="ListParagraph"/>
        <w:numPr>
          <w:ilvl w:val="0"/>
          <w:numId w:val="3"/>
        </w:numPr>
        <w:spacing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You have been </w:t>
      </w:r>
      <w:r w:rsidRPr="00E56CCE">
        <w:rPr>
          <w:i/>
          <w:sz w:val="28"/>
          <w:szCs w:val="28"/>
          <w:u w:val="single"/>
        </w:rPr>
        <w:t>convicted</w:t>
      </w:r>
      <w:r>
        <w:rPr>
          <w:i/>
          <w:sz w:val="28"/>
          <w:szCs w:val="28"/>
        </w:rPr>
        <w:t xml:space="preserve"> in a Court of Law in relation to the acquisition of the above motor vehicle mentioned in (a) above.</w:t>
      </w:r>
      <w:r w:rsidR="00E56CCE">
        <w:rPr>
          <w:i/>
          <w:sz w:val="28"/>
          <w:szCs w:val="28"/>
        </w:rPr>
        <w:t>”</w:t>
      </w:r>
    </w:p>
    <w:p w:rsidR="00E56CCE" w:rsidRDefault="00E56CCE" w:rsidP="00E56CCE">
      <w:pPr>
        <w:pStyle w:val="ListParagraph"/>
        <w:spacing w:after="0" w:line="360" w:lineRule="auto"/>
        <w:ind w:left="1080"/>
        <w:rPr>
          <w:i/>
          <w:sz w:val="28"/>
          <w:szCs w:val="28"/>
        </w:rPr>
      </w:pPr>
    </w:p>
    <w:p w:rsidR="00FE10A9" w:rsidRPr="00E56CCE" w:rsidRDefault="00FE10A9" w:rsidP="00E56CCE">
      <w:pPr>
        <w:spacing w:after="0" w:line="360" w:lineRule="auto"/>
        <w:rPr>
          <w:sz w:val="28"/>
          <w:szCs w:val="28"/>
        </w:rPr>
      </w:pPr>
      <w:r w:rsidRPr="00E56CCE">
        <w:rPr>
          <w:sz w:val="28"/>
          <w:szCs w:val="28"/>
        </w:rPr>
        <w:t xml:space="preserve"> Filed of record are extracts from the criminal record book at </w:t>
      </w:r>
      <w:proofErr w:type="spellStart"/>
      <w:r w:rsidRPr="00E56CCE">
        <w:rPr>
          <w:sz w:val="28"/>
          <w:szCs w:val="28"/>
        </w:rPr>
        <w:t>Beit</w:t>
      </w:r>
      <w:proofErr w:type="spellEnd"/>
      <w:r w:rsidRPr="00E56CCE">
        <w:rPr>
          <w:sz w:val="28"/>
          <w:szCs w:val="28"/>
        </w:rPr>
        <w:t xml:space="preserve"> Bridge Magistrates Court.  Appellant was charged in the criminal court with contravention of section 174 (1) (d) of the </w:t>
      </w:r>
      <w:r w:rsidRPr="00E56CCE">
        <w:rPr>
          <w:sz w:val="28"/>
          <w:szCs w:val="28"/>
          <w:u w:val="single"/>
        </w:rPr>
        <w:t>Customs and Excise Act</w:t>
      </w:r>
      <w:r w:rsidRPr="00E56CCE">
        <w:rPr>
          <w:sz w:val="28"/>
          <w:szCs w:val="28"/>
        </w:rPr>
        <w:t xml:space="preserve"> Chapter 23:02 “Making a false declaration”.  The details were that,</w:t>
      </w:r>
    </w:p>
    <w:p w:rsidR="00FE10A9" w:rsidRPr="00E56CCE" w:rsidRDefault="007678F6" w:rsidP="00E56CCE">
      <w:pPr>
        <w:spacing w:after="0" w:line="360" w:lineRule="auto"/>
        <w:ind w:left="720"/>
        <w:rPr>
          <w:i/>
          <w:sz w:val="28"/>
          <w:szCs w:val="28"/>
        </w:rPr>
      </w:pPr>
      <w:r w:rsidRPr="00E56CCE">
        <w:rPr>
          <w:sz w:val="28"/>
          <w:szCs w:val="28"/>
        </w:rPr>
        <w:t>“</w:t>
      </w:r>
      <w:r w:rsidRPr="00E56CCE">
        <w:rPr>
          <w:i/>
          <w:sz w:val="28"/>
          <w:szCs w:val="28"/>
        </w:rPr>
        <w:t>In that on the 10</w:t>
      </w:r>
      <w:r w:rsidRPr="00E56CCE">
        <w:rPr>
          <w:i/>
          <w:sz w:val="28"/>
          <w:szCs w:val="28"/>
          <w:vertAlign w:val="superscript"/>
        </w:rPr>
        <w:t>th</w:t>
      </w:r>
      <w:r w:rsidRPr="00E56CCE">
        <w:rPr>
          <w:i/>
          <w:sz w:val="28"/>
          <w:szCs w:val="28"/>
        </w:rPr>
        <w:t xml:space="preserve"> March 2005 and at </w:t>
      </w:r>
      <w:proofErr w:type="spellStart"/>
      <w:r w:rsidRPr="00E56CCE">
        <w:rPr>
          <w:i/>
          <w:sz w:val="28"/>
          <w:szCs w:val="28"/>
        </w:rPr>
        <w:t>Beit</w:t>
      </w:r>
      <w:proofErr w:type="spellEnd"/>
      <w:r w:rsidRPr="00E56CCE">
        <w:rPr>
          <w:i/>
          <w:sz w:val="28"/>
          <w:szCs w:val="28"/>
        </w:rPr>
        <w:t xml:space="preserve"> Bridge, the accused </w:t>
      </w:r>
      <w:proofErr w:type="spellStart"/>
      <w:r w:rsidRPr="00E56CCE">
        <w:rPr>
          <w:i/>
          <w:sz w:val="28"/>
          <w:szCs w:val="28"/>
        </w:rPr>
        <w:t>Samukeliso</w:t>
      </w:r>
      <w:proofErr w:type="spellEnd"/>
      <w:r w:rsidRPr="00E56CCE">
        <w:rPr>
          <w:i/>
          <w:sz w:val="28"/>
          <w:szCs w:val="28"/>
        </w:rPr>
        <w:t xml:space="preserve"> </w:t>
      </w:r>
      <w:proofErr w:type="spellStart"/>
      <w:r w:rsidRPr="00E56CCE">
        <w:rPr>
          <w:i/>
          <w:sz w:val="28"/>
          <w:szCs w:val="28"/>
        </w:rPr>
        <w:t>Mpofu</w:t>
      </w:r>
      <w:proofErr w:type="spellEnd"/>
      <w:r w:rsidRPr="00E56CCE">
        <w:rPr>
          <w:i/>
          <w:sz w:val="28"/>
          <w:szCs w:val="28"/>
        </w:rPr>
        <w:t xml:space="preserve"> unlawfully made a false declaration so as deceive in regard to payment of full duty, that is to say </w:t>
      </w:r>
      <w:proofErr w:type="spellStart"/>
      <w:r w:rsidRPr="00E56CCE">
        <w:rPr>
          <w:i/>
          <w:sz w:val="28"/>
          <w:szCs w:val="28"/>
        </w:rPr>
        <w:t>Samukeliso</w:t>
      </w:r>
      <w:proofErr w:type="spellEnd"/>
      <w:r w:rsidRPr="00E56CCE">
        <w:rPr>
          <w:i/>
          <w:sz w:val="28"/>
          <w:szCs w:val="28"/>
        </w:rPr>
        <w:t xml:space="preserve"> </w:t>
      </w:r>
      <w:proofErr w:type="spellStart"/>
      <w:r w:rsidRPr="00E56CCE">
        <w:rPr>
          <w:i/>
          <w:sz w:val="28"/>
          <w:szCs w:val="28"/>
        </w:rPr>
        <w:t>Mpofu</w:t>
      </w:r>
      <w:proofErr w:type="spellEnd"/>
      <w:r w:rsidRPr="00E56CCE">
        <w:rPr>
          <w:i/>
          <w:sz w:val="28"/>
          <w:szCs w:val="28"/>
        </w:rPr>
        <w:t xml:space="preserve"> declared a Ford Laser in her </w:t>
      </w:r>
      <w:proofErr w:type="gramStart"/>
      <w:r w:rsidRPr="00E56CCE">
        <w:rPr>
          <w:i/>
          <w:sz w:val="28"/>
          <w:szCs w:val="28"/>
        </w:rPr>
        <w:t>name  instead</w:t>
      </w:r>
      <w:proofErr w:type="gramEnd"/>
      <w:r w:rsidRPr="00E56CCE">
        <w:rPr>
          <w:i/>
          <w:sz w:val="28"/>
          <w:szCs w:val="28"/>
        </w:rPr>
        <w:t xml:space="preserve"> of its rightful owner </w:t>
      </w:r>
      <w:proofErr w:type="spellStart"/>
      <w:r w:rsidRPr="00E56CCE">
        <w:rPr>
          <w:i/>
          <w:sz w:val="28"/>
          <w:szCs w:val="28"/>
        </w:rPr>
        <w:t>Laurah</w:t>
      </w:r>
      <w:proofErr w:type="spellEnd"/>
      <w:r w:rsidRPr="00E56CCE">
        <w:rPr>
          <w:i/>
          <w:sz w:val="28"/>
          <w:szCs w:val="28"/>
        </w:rPr>
        <w:t xml:space="preserve"> </w:t>
      </w:r>
      <w:proofErr w:type="spellStart"/>
      <w:r w:rsidRPr="00E56CCE">
        <w:rPr>
          <w:i/>
          <w:sz w:val="28"/>
          <w:szCs w:val="28"/>
        </w:rPr>
        <w:t>Mubaso</w:t>
      </w:r>
      <w:proofErr w:type="spellEnd"/>
      <w:r w:rsidRPr="00E56CCE">
        <w:rPr>
          <w:i/>
          <w:sz w:val="28"/>
          <w:szCs w:val="28"/>
        </w:rPr>
        <w:t>.”</w:t>
      </w:r>
    </w:p>
    <w:p w:rsidR="00E56CCE" w:rsidRDefault="007678F6" w:rsidP="007678F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Appellant pleaded guilty to the charge.  She was found g</w:t>
      </w:r>
      <w:r w:rsidR="00E56CCE">
        <w:rPr>
          <w:sz w:val="28"/>
          <w:szCs w:val="28"/>
        </w:rPr>
        <w:t>uilty and sentenced to 8 months</w:t>
      </w:r>
      <w:r w:rsidR="00D429FF">
        <w:rPr>
          <w:sz w:val="28"/>
          <w:szCs w:val="28"/>
        </w:rPr>
        <w:t xml:space="preserve"> imprisonment which was</w:t>
      </w:r>
      <w:r w:rsidR="00123091">
        <w:rPr>
          <w:sz w:val="28"/>
          <w:szCs w:val="28"/>
        </w:rPr>
        <w:t xml:space="preserve"> wholly suspended on certain conditions.  </w:t>
      </w:r>
    </w:p>
    <w:p w:rsidR="00E56CCE" w:rsidRDefault="00E56CCE" w:rsidP="007678F6">
      <w:pPr>
        <w:spacing w:after="0" w:line="360" w:lineRule="auto"/>
        <w:rPr>
          <w:sz w:val="28"/>
          <w:szCs w:val="28"/>
        </w:rPr>
      </w:pPr>
    </w:p>
    <w:p w:rsidR="00E56CCE" w:rsidRDefault="00E56CCE" w:rsidP="007678F6">
      <w:pPr>
        <w:spacing w:after="0" w:line="360" w:lineRule="auto"/>
        <w:rPr>
          <w:sz w:val="28"/>
          <w:szCs w:val="28"/>
        </w:rPr>
      </w:pPr>
    </w:p>
    <w:p w:rsidR="00123091" w:rsidRDefault="00123091" w:rsidP="007678F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Her guilty plea and </w:t>
      </w:r>
      <w:r w:rsidRPr="00E56CCE">
        <w:rPr>
          <w:sz w:val="28"/>
          <w:szCs w:val="28"/>
          <w:u w:val="single"/>
        </w:rPr>
        <w:t>conviction</w:t>
      </w:r>
      <w:r>
        <w:rPr>
          <w:sz w:val="28"/>
          <w:szCs w:val="28"/>
        </w:rPr>
        <w:t xml:space="preserve"> are proof enough of the commission of misconduct called D18 under Respondent’s Code of Conduct.</w:t>
      </w:r>
      <w:r w:rsidR="00E56CCE">
        <w:rPr>
          <w:sz w:val="28"/>
          <w:szCs w:val="28"/>
        </w:rPr>
        <w:t xml:space="preserve">  She </w:t>
      </w:r>
      <w:r w:rsidR="002A5770">
        <w:rPr>
          <w:sz w:val="28"/>
          <w:szCs w:val="28"/>
        </w:rPr>
        <w:t xml:space="preserve">averred that she appealed against </w:t>
      </w:r>
      <w:r w:rsidR="00E56CCE">
        <w:rPr>
          <w:sz w:val="28"/>
          <w:szCs w:val="28"/>
        </w:rPr>
        <w:t>the</w:t>
      </w:r>
      <w:r w:rsidR="002A5770">
        <w:rPr>
          <w:sz w:val="28"/>
          <w:szCs w:val="28"/>
        </w:rPr>
        <w:t xml:space="preserve"> conviction.  An appeal does not set aside </w:t>
      </w:r>
      <w:r w:rsidR="00E56CCE">
        <w:rPr>
          <w:sz w:val="28"/>
          <w:szCs w:val="28"/>
        </w:rPr>
        <w:t>a</w:t>
      </w:r>
      <w:r w:rsidR="002A5770">
        <w:rPr>
          <w:sz w:val="28"/>
          <w:szCs w:val="28"/>
        </w:rPr>
        <w:t xml:space="preserve"> conviction</w:t>
      </w:r>
      <w:r w:rsidR="00E56CCE">
        <w:rPr>
          <w:sz w:val="28"/>
          <w:szCs w:val="28"/>
        </w:rPr>
        <w:t xml:space="preserve"> by a criminal court</w:t>
      </w:r>
      <w:r w:rsidR="002A5770">
        <w:rPr>
          <w:sz w:val="28"/>
          <w:szCs w:val="28"/>
        </w:rPr>
        <w:t xml:space="preserve">.  </w:t>
      </w:r>
      <w:r w:rsidR="00E56CCE">
        <w:rPr>
          <w:sz w:val="28"/>
          <w:szCs w:val="28"/>
        </w:rPr>
        <w:t xml:space="preserve"> She did not</w:t>
      </w:r>
      <w:r w:rsidR="002A5770">
        <w:rPr>
          <w:sz w:val="28"/>
          <w:szCs w:val="28"/>
        </w:rPr>
        <w:t xml:space="preserve"> </w:t>
      </w:r>
      <w:r w:rsidR="00E56CCE">
        <w:rPr>
          <w:sz w:val="28"/>
          <w:szCs w:val="28"/>
        </w:rPr>
        <w:t>furnish</w:t>
      </w:r>
      <w:r w:rsidR="002A5770">
        <w:rPr>
          <w:sz w:val="28"/>
          <w:szCs w:val="28"/>
        </w:rPr>
        <w:t xml:space="preserve"> the Court with the outcome of the appeal.</w:t>
      </w:r>
      <w:r w:rsidR="00E56CCE">
        <w:rPr>
          <w:sz w:val="28"/>
          <w:szCs w:val="28"/>
        </w:rPr>
        <w:t xml:space="preserve">  Thus the conviction stood and substantiated the case against her.</w:t>
      </w:r>
    </w:p>
    <w:p w:rsidR="002A5770" w:rsidRDefault="002A5770" w:rsidP="007678F6">
      <w:pPr>
        <w:spacing w:after="0" w:line="360" w:lineRule="auto"/>
        <w:rPr>
          <w:sz w:val="28"/>
          <w:szCs w:val="28"/>
        </w:rPr>
      </w:pPr>
    </w:p>
    <w:p w:rsidR="002A5770" w:rsidRDefault="002A5770" w:rsidP="007678F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other complaints raised by Appellant relate to </w:t>
      </w:r>
      <w:r>
        <w:rPr>
          <w:sz w:val="28"/>
          <w:szCs w:val="28"/>
          <w:u w:val="single"/>
        </w:rPr>
        <w:t>procedure</w:t>
      </w:r>
      <w:r>
        <w:rPr>
          <w:sz w:val="28"/>
          <w:szCs w:val="28"/>
        </w:rPr>
        <w:t xml:space="preserve">.  They do not deal with the substance of the case.  Such complaints must be raised </w:t>
      </w:r>
      <w:r>
        <w:rPr>
          <w:sz w:val="28"/>
          <w:szCs w:val="28"/>
          <w:u w:val="single"/>
        </w:rPr>
        <w:t>via</w:t>
      </w:r>
      <w:r>
        <w:rPr>
          <w:sz w:val="28"/>
          <w:szCs w:val="28"/>
        </w:rPr>
        <w:t xml:space="preserve"> a review rather than an appeal.  In other words</w:t>
      </w:r>
      <w:r w:rsidR="00E56CC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they fall outside the ambit of the appeal </w:t>
      </w:r>
      <w:r w:rsidRPr="00E56CCE">
        <w:rPr>
          <w:sz w:val="28"/>
          <w:szCs w:val="28"/>
          <w:u w:val="single"/>
        </w:rPr>
        <w:t>in</w:t>
      </w:r>
      <w:r>
        <w:rPr>
          <w:sz w:val="28"/>
          <w:szCs w:val="28"/>
        </w:rPr>
        <w:t xml:space="preserve"> </w:t>
      </w:r>
      <w:proofErr w:type="spellStart"/>
      <w:r w:rsidRPr="00E56CCE">
        <w:rPr>
          <w:sz w:val="28"/>
          <w:szCs w:val="28"/>
          <w:u w:val="single"/>
        </w:rPr>
        <w:t>casu</w:t>
      </w:r>
      <w:proofErr w:type="spellEnd"/>
      <w:r w:rsidRPr="00E56CCE">
        <w:rPr>
          <w:sz w:val="28"/>
          <w:szCs w:val="28"/>
          <w:u w:val="single"/>
        </w:rPr>
        <w:t>.</w:t>
      </w:r>
    </w:p>
    <w:p w:rsidR="002A5770" w:rsidRDefault="002A5770" w:rsidP="007678F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All in all, I consider that the appeal is devoid of merit and accordingly it must </w:t>
      </w:r>
      <w:r w:rsidR="00CE7FF2">
        <w:rPr>
          <w:sz w:val="28"/>
          <w:szCs w:val="28"/>
        </w:rPr>
        <w:t>fail</w:t>
      </w:r>
      <w:bookmarkStart w:id="0" w:name="_GoBack"/>
      <w:bookmarkEnd w:id="0"/>
      <w:r w:rsidR="00E56CCE">
        <w:rPr>
          <w:sz w:val="28"/>
          <w:szCs w:val="28"/>
        </w:rPr>
        <w:t>.</w:t>
      </w:r>
    </w:p>
    <w:p w:rsidR="002A5770" w:rsidRDefault="002A5770" w:rsidP="007678F6">
      <w:pPr>
        <w:spacing w:after="0" w:line="360" w:lineRule="auto"/>
        <w:rPr>
          <w:sz w:val="28"/>
          <w:szCs w:val="28"/>
        </w:rPr>
      </w:pPr>
    </w:p>
    <w:p w:rsidR="002A5770" w:rsidRDefault="002A5770" w:rsidP="007678F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Wherefore it is ordered that,</w:t>
      </w:r>
    </w:p>
    <w:p w:rsidR="002A5770" w:rsidRDefault="002A5770" w:rsidP="007678F6">
      <w:pPr>
        <w:spacing w:after="0" w:line="360" w:lineRule="auto"/>
        <w:rPr>
          <w:sz w:val="28"/>
          <w:szCs w:val="28"/>
        </w:rPr>
      </w:pPr>
    </w:p>
    <w:p w:rsidR="002A5770" w:rsidRDefault="002A5770" w:rsidP="002A5770">
      <w:pPr>
        <w:pStyle w:val="ListParagraph"/>
        <w:numPr>
          <w:ilvl w:val="0"/>
          <w:numId w:val="4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The appeal is hereby dismissed; and</w:t>
      </w:r>
    </w:p>
    <w:p w:rsidR="002A5770" w:rsidRDefault="002A5770" w:rsidP="002A5770">
      <w:pPr>
        <w:pStyle w:val="ListParagraph"/>
        <w:numPr>
          <w:ilvl w:val="0"/>
          <w:numId w:val="4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Each party shall beat its own costs.</w:t>
      </w:r>
    </w:p>
    <w:p w:rsidR="002A5770" w:rsidRDefault="002A5770" w:rsidP="002A5770">
      <w:pPr>
        <w:spacing w:after="0" w:line="360" w:lineRule="auto"/>
        <w:rPr>
          <w:sz w:val="28"/>
          <w:szCs w:val="28"/>
        </w:rPr>
      </w:pPr>
    </w:p>
    <w:p w:rsidR="002A5770" w:rsidRDefault="002A5770" w:rsidP="002A5770">
      <w:pPr>
        <w:spacing w:after="0" w:line="360" w:lineRule="auto"/>
        <w:rPr>
          <w:sz w:val="28"/>
          <w:szCs w:val="28"/>
        </w:rPr>
      </w:pPr>
    </w:p>
    <w:p w:rsidR="002A5770" w:rsidRDefault="002A5770" w:rsidP="002A5770">
      <w:pPr>
        <w:spacing w:after="0" w:line="360" w:lineRule="auto"/>
        <w:rPr>
          <w:sz w:val="28"/>
          <w:szCs w:val="28"/>
        </w:rPr>
      </w:pPr>
    </w:p>
    <w:p w:rsidR="002A5770" w:rsidRDefault="002A5770" w:rsidP="002A5770">
      <w:pPr>
        <w:spacing w:after="0" w:line="360" w:lineRule="auto"/>
        <w:rPr>
          <w:sz w:val="28"/>
          <w:szCs w:val="28"/>
        </w:rPr>
      </w:pPr>
    </w:p>
    <w:p w:rsidR="002A5770" w:rsidRDefault="002A5770" w:rsidP="002A5770">
      <w:pPr>
        <w:spacing w:after="0" w:line="360" w:lineRule="auto"/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>G. MUSARIRI</w:t>
      </w:r>
    </w:p>
    <w:p w:rsidR="002A5770" w:rsidRPr="002A5770" w:rsidRDefault="002A5770" w:rsidP="002A5770">
      <w:pPr>
        <w:spacing w:after="0" w:line="360" w:lineRule="auto"/>
        <w:ind w:left="50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PRESIDENT</w:t>
      </w:r>
    </w:p>
    <w:p w:rsidR="007678F6" w:rsidRPr="007678F6" w:rsidRDefault="007678F6" w:rsidP="00FE10A9">
      <w:pPr>
        <w:pStyle w:val="ListParagraph"/>
        <w:spacing w:after="0" w:line="360" w:lineRule="auto"/>
        <w:ind w:left="1440"/>
        <w:rPr>
          <w:i/>
          <w:sz w:val="28"/>
          <w:szCs w:val="28"/>
        </w:rPr>
      </w:pPr>
    </w:p>
    <w:sectPr w:rsidR="007678F6" w:rsidRPr="007678F6" w:rsidSect="00173C59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AB" w:rsidRDefault="006247AB" w:rsidP="00173C59">
      <w:pPr>
        <w:spacing w:after="0" w:line="240" w:lineRule="auto"/>
      </w:pPr>
      <w:r>
        <w:separator/>
      </w:r>
    </w:p>
  </w:endnote>
  <w:endnote w:type="continuationSeparator" w:id="0">
    <w:p w:rsidR="006247AB" w:rsidRDefault="006247AB" w:rsidP="0017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569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558D" w:rsidRDefault="006255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F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558D" w:rsidRDefault="00625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AB" w:rsidRDefault="006247AB" w:rsidP="00173C59">
      <w:pPr>
        <w:spacing w:after="0" w:line="240" w:lineRule="auto"/>
      </w:pPr>
      <w:r>
        <w:separator/>
      </w:r>
    </w:p>
  </w:footnote>
  <w:footnote w:type="continuationSeparator" w:id="0">
    <w:p w:rsidR="006247AB" w:rsidRDefault="006247AB" w:rsidP="0017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58D" w:rsidRDefault="0062558D">
    <w:pPr>
      <w:pStyle w:val="Header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>JUDGEMENT LC/H/349/13</w:t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E50"/>
    <w:multiLevelType w:val="hybridMultilevel"/>
    <w:tmpl w:val="1C68349C"/>
    <w:lvl w:ilvl="0" w:tplc="920077D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752D9B"/>
    <w:multiLevelType w:val="hybridMultilevel"/>
    <w:tmpl w:val="F970EDE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A6C77"/>
    <w:multiLevelType w:val="hybridMultilevel"/>
    <w:tmpl w:val="AF40A14A"/>
    <w:lvl w:ilvl="0" w:tplc="68C4B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6A347F"/>
    <w:multiLevelType w:val="hybridMultilevel"/>
    <w:tmpl w:val="A25081DA"/>
    <w:lvl w:ilvl="0" w:tplc="DE1440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B9"/>
    <w:rsid w:val="000904DC"/>
    <w:rsid w:val="000B445A"/>
    <w:rsid w:val="00123091"/>
    <w:rsid w:val="00153C10"/>
    <w:rsid w:val="00173C59"/>
    <w:rsid w:val="002A5770"/>
    <w:rsid w:val="006247AB"/>
    <w:rsid w:val="0062558D"/>
    <w:rsid w:val="0066524C"/>
    <w:rsid w:val="007678F6"/>
    <w:rsid w:val="008438DC"/>
    <w:rsid w:val="0094698C"/>
    <w:rsid w:val="00A977B9"/>
    <w:rsid w:val="00AB3B0F"/>
    <w:rsid w:val="00AF5660"/>
    <w:rsid w:val="00CE7FF2"/>
    <w:rsid w:val="00D429FF"/>
    <w:rsid w:val="00E56CCE"/>
    <w:rsid w:val="00EB7F3B"/>
    <w:rsid w:val="00EE14AA"/>
    <w:rsid w:val="00F47F06"/>
    <w:rsid w:val="00FE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9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C59"/>
  </w:style>
  <w:style w:type="paragraph" w:styleId="Footer">
    <w:name w:val="footer"/>
    <w:basedOn w:val="Normal"/>
    <w:link w:val="FooterChar"/>
    <w:uiPriority w:val="99"/>
    <w:unhideWhenUsed/>
    <w:rsid w:val="0017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9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C59"/>
  </w:style>
  <w:style w:type="paragraph" w:styleId="Footer">
    <w:name w:val="footer"/>
    <w:basedOn w:val="Normal"/>
    <w:link w:val="FooterChar"/>
    <w:uiPriority w:val="99"/>
    <w:unhideWhenUsed/>
    <w:rsid w:val="0017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4</cp:revision>
  <cp:lastPrinted>2013-07-16T09:28:00Z</cp:lastPrinted>
  <dcterms:created xsi:type="dcterms:W3CDTF">2013-07-18T06:48:00Z</dcterms:created>
  <dcterms:modified xsi:type="dcterms:W3CDTF">2013-07-18T13:01:00Z</dcterms:modified>
</cp:coreProperties>
</file>