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090" w:rsidRPr="00E8457F" w:rsidRDefault="00364FBF" w:rsidP="00364FBF">
      <w:pPr>
        <w:spacing w:after="0" w:line="240" w:lineRule="auto"/>
        <w:rPr>
          <w:rFonts w:ascii="Tahoma" w:hAnsi="Tahoma" w:cs="Tahoma"/>
          <w:b/>
          <w:sz w:val="24"/>
          <w:szCs w:val="24"/>
        </w:rPr>
      </w:pPr>
      <w:r w:rsidRPr="00E8457F">
        <w:rPr>
          <w:rFonts w:ascii="Tahoma" w:hAnsi="Tahoma" w:cs="Tahoma"/>
          <w:b/>
          <w:sz w:val="24"/>
          <w:szCs w:val="24"/>
        </w:rPr>
        <w:t xml:space="preserve">IN THE LABOUR COURT </w:t>
      </w:r>
      <w:r w:rsidR="006B036F">
        <w:rPr>
          <w:rFonts w:ascii="Tahoma" w:hAnsi="Tahoma" w:cs="Tahoma"/>
          <w:b/>
          <w:sz w:val="24"/>
          <w:szCs w:val="24"/>
        </w:rPr>
        <w:t xml:space="preserve"> </w:t>
      </w:r>
      <w:r w:rsidRPr="00E8457F">
        <w:rPr>
          <w:rFonts w:ascii="Tahoma" w:hAnsi="Tahoma" w:cs="Tahoma"/>
          <w:b/>
          <w:sz w:val="24"/>
          <w:szCs w:val="24"/>
        </w:rPr>
        <w:t>OF Z</w:t>
      </w:r>
      <w:r w:rsidR="00E8457F" w:rsidRPr="00E8457F">
        <w:rPr>
          <w:rFonts w:ascii="Tahoma" w:hAnsi="Tahoma" w:cs="Tahoma"/>
          <w:b/>
          <w:sz w:val="24"/>
          <w:szCs w:val="24"/>
        </w:rPr>
        <w:t>IMBABWE</w:t>
      </w:r>
      <w:r w:rsidR="00A15AEA" w:rsidRPr="00E8457F">
        <w:rPr>
          <w:rFonts w:ascii="Tahoma" w:hAnsi="Tahoma" w:cs="Tahoma"/>
          <w:b/>
          <w:sz w:val="24"/>
          <w:szCs w:val="24"/>
        </w:rPr>
        <w:tab/>
        <w:t>JUDGM</w:t>
      </w:r>
      <w:bookmarkStart w:id="0" w:name="_GoBack"/>
      <w:bookmarkEnd w:id="0"/>
      <w:r w:rsidR="00A15AEA" w:rsidRPr="00E8457F">
        <w:rPr>
          <w:rFonts w:ascii="Tahoma" w:hAnsi="Tahoma" w:cs="Tahoma"/>
          <w:b/>
          <w:sz w:val="24"/>
          <w:szCs w:val="24"/>
        </w:rPr>
        <w:t xml:space="preserve">ENT NO. </w:t>
      </w:r>
      <w:r w:rsidR="00DA4BDC">
        <w:rPr>
          <w:rFonts w:ascii="Tahoma" w:hAnsi="Tahoma" w:cs="Tahoma"/>
          <w:b/>
          <w:sz w:val="24"/>
          <w:szCs w:val="24"/>
        </w:rPr>
        <w:t>LC/H/45</w:t>
      </w:r>
      <w:r w:rsidR="00E8457F">
        <w:rPr>
          <w:rFonts w:ascii="Tahoma" w:hAnsi="Tahoma" w:cs="Tahoma"/>
          <w:b/>
          <w:sz w:val="24"/>
          <w:szCs w:val="24"/>
        </w:rPr>
        <w:t>/2021</w:t>
      </w:r>
    </w:p>
    <w:p w:rsidR="00364FBF" w:rsidRDefault="00A15AEA" w:rsidP="00364FBF">
      <w:pPr>
        <w:spacing w:after="0" w:line="240" w:lineRule="auto"/>
        <w:rPr>
          <w:rFonts w:ascii="Tahoma" w:hAnsi="Tahoma" w:cs="Tahoma"/>
          <w:b/>
          <w:sz w:val="24"/>
          <w:szCs w:val="24"/>
        </w:rPr>
      </w:pPr>
      <w:r w:rsidRPr="00E8457F">
        <w:rPr>
          <w:rFonts w:ascii="Tahoma" w:hAnsi="Tahoma" w:cs="Tahoma"/>
          <w:b/>
          <w:sz w:val="24"/>
          <w:szCs w:val="24"/>
        </w:rPr>
        <w:t>HARARE,</w:t>
      </w:r>
      <w:r w:rsidR="00CE45DB">
        <w:rPr>
          <w:rFonts w:ascii="Tahoma" w:hAnsi="Tahoma" w:cs="Tahoma"/>
          <w:b/>
          <w:sz w:val="24"/>
          <w:szCs w:val="24"/>
        </w:rPr>
        <w:t xml:space="preserve"> 12 NOVEMBER</w:t>
      </w:r>
      <w:r w:rsidR="00E8457F" w:rsidRPr="00E8457F">
        <w:rPr>
          <w:rFonts w:ascii="Tahoma" w:hAnsi="Tahoma" w:cs="Tahoma"/>
          <w:b/>
          <w:sz w:val="24"/>
          <w:szCs w:val="24"/>
        </w:rPr>
        <w:t xml:space="preserve"> 2020</w:t>
      </w:r>
      <w:r w:rsidRPr="00E8457F">
        <w:rPr>
          <w:rFonts w:ascii="Tahoma" w:hAnsi="Tahoma" w:cs="Tahoma"/>
          <w:b/>
          <w:sz w:val="24"/>
          <w:szCs w:val="24"/>
        </w:rPr>
        <w:tab/>
      </w:r>
      <w:r w:rsidR="00BB5837" w:rsidRPr="00E8457F">
        <w:rPr>
          <w:rFonts w:ascii="Tahoma" w:hAnsi="Tahoma" w:cs="Tahoma"/>
          <w:b/>
          <w:sz w:val="24"/>
          <w:szCs w:val="24"/>
        </w:rPr>
        <w:tab/>
      </w:r>
      <w:r w:rsidR="00CE45DB">
        <w:rPr>
          <w:rFonts w:ascii="Tahoma" w:hAnsi="Tahoma" w:cs="Tahoma"/>
          <w:b/>
          <w:sz w:val="24"/>
          <w:szCs w:val="24"/>
        </w:rPr>
        <w:tab/>
        <w:t>CASE NO. LC/H/APP/233</w:t>
      </w:r>
      <w:r w:rsidR="0051013D">
        <w:rPr>
          <w:rFonts w:ascii="Tahoma" w:hAnsi="Tahoma" w:cs="Tahoma"/>
          <w:b/>
          <w:sz w:val="24"/>
          <w:szCs w:val="24"/>
        </w:rPr>
        <w:t>/20</w:t>
      </w:r>
    </w:p>
    <w:p w:rsidR="005E21DC" w:rsidRDefault="008F4FAB" w:rsidP="00364FBF">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5E21DC" w:rsidRPr="00E8457F" w:rsidRDefault="008F4FAB" w:rsidP="00364FBF">
      <w:pPr>
        <w:spacing w:after="0" w:line="240" w:lineRule="auto"/>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364FBF" w:rsidRPr="00E8457F" w:rsidRDefault="00CE45DB" w:rsidP="00364FBF">
      <w:pPr>
        <w:spacing w:after="0" w:line="240" w:lineRule="auto"/>
        <w:rPr>
          <w:rFonts w:ascii="Tahoma" w:hAnsi="Tahoma" w:cs="Tahoma"/>
          <w:b/>
          <w:sz w:val="24"/>
          <w:szCs w:val="24"/>
        </w:rPr>
      </w:pPr>
      <w:r w:rsidRPr="00E8457F">
        <w:rPr>
          <w:rFonts w:ascii="Tahoma" w:hAnsi="Tahoma" w:cs="Tahoma"/>
          <w:b/>
          <w:sz w:val="24"/>
          <w:szCs w:val="24"/>
        </w:rPr>
        <w:t xml:space="preserve">AND </w:t>
      </w:r>
      <w:r w:rsidR="00DA4BDC">
        <w:rPr>
          <w:rFonts w:ascii="Tahoma" w:hAnsi="Tahoma" w:cs="Tahoma"/>
          <w:b/>
          <w:sz w:val="24"/>
          <w:szCs w:val="24"/>
        </w:rPr>
        <w:t>7 MAY</w:t>
      </w:r>
      <w:r w:rsidR="00E775E7">
        <w:rPr>
          <w:rFonts w:ascii="Tahoma" w:hAnsi="Tahoma" w:cs="Tahoma"/>
          <w:b/>
          <w:sz w:val="24"/>
          <w:szCs w:val="24"/>
        </w:rPr>
        <w:t xml:space="preserve"> </w:t>
      </w:r>
      <w:r w:rsidR="0051013D">
        <w:rPr>
          <w:rFonts w:ascii="Tahoma" w:hAnsi="Tahoma" w:cs="Tahoma"/>
          <w:b/>
          <w:sz w:val="24"/>
          <w:szCs w:val="24"/>
        </w:rPr>
        <w:t>2021</w:t>
      </w:r>
      <w:r w:rsidR="008F4FAB">
        <w:rPr>
          <w:rFonts w:ascii="Tahoma" w:hAnsi="Tahoma" w:cs="Tahoma"/>
          <w:b/>
          <w:sz w:val="24"/>
          <w:szCs w:val="24"/>
        </w:rPr>
        <w:tab/>
      </w:r>
      <w:r w:rsidR="008F4FAB">
        <w:rPr>
          <w:rFonts w:ascii="Tahoma" w:hAnsi="Tahoma" w:cs="Tahoma"/>
          <w:b/>
          <w:sz w:val="24"/>
          <w:szCs w:val="24"/>
        </w:rPr>
        <w:tab/>
      </w:r>
      <w:r w:rsidR="008F4FAB">
        <w:rPr>
          <w:rFonts w:ascii="Tahoma" w:hAnsi="Tahoma" w:cs="Tahoma"/>
          <w:b/>
          <w:sz w:val="24"/>
          <w:szCs w:val="24"/>
        </w:rPr>
        <w:tab/>
      </w:r>
      <w:r w:rsidR="008F4FAB">
        <w:rPr>
          <w:rFonts w:ascii="Tahoma" w:hAnsi="Tahoma" w:cs="Tahoma"/>
          <w:b/>
          <w:sz w:val="24"/>
          <w:szCs w:val="24"/>
        </w:rPr>
        <w:tab/>
      </w:r>
      <w:r w:rsidR="008F4FAB">
        <w:rPr>
          <w:rFonts w:ascii="Tahoma" w:hAnsi="Tahoma" w:cs="Tahoma"/>
          <w:b/>
          <w:sz w:val="24"/>
          <w:szCs w:val="24"/>
        </w:rPr>
        <w:tab/>
        <w:t xml:space="preserve">       </w:t>
      </w:r>
    </w:p>
    <w:p w:rsidR="00364FBF" w:rsidRPr="00E8457F" w:rsidRDefault="00364FBF" w:rsidP="00364FBF">
      <w:pPr>
        <w:spacing w:after="0" w:line="240" w:lineRule="auto"/>
        <w:rPr>
          <w:rFonts w:ascii="Tahoma" w:hAnsi="Tahoma" w:cs="Tahoma"/>
          <w:b/>
          <w:sz w:val="24"/>
          <w:szCs w:val="24"/>
        </w:rPr>
      </w:pPr>
    </w:p>
    <w:p w:rsidR="00364FBF" w:rsidRPr="00E8457F" w:rsidRDefault="00364FBF" w:rsidP="00364FBF">
      <w:pPr>
        <w:spacing w:after="0" w:line="240" w:lineRule="auto"/>
        <w:rPr>
          <w:rFonts w:ascii="Tahoma" w:hAnsi="Tahoma" w:cs="Tahoma"/>
          <w:b/>
          <w:sz w:val="24"/>
          <w:szCs w:val="24"/>
        </w:rPr>
      </w:pPr>
    </w:p>
    <w:p w:rsidR="00364FBF" w:rsidRPr="00E8457F" w:rsidRDefault="00364FBF" w:rsidP="00364FBF">
      <w:pPr>
        <w:spacing w:after="0" w:line="240" w:lineRule="auto"/>
        <w:rPr>
          <w:rFonts w:ascii="Tahoma" w:hAnsi="Tahoma" w:cs="Tahoma"/>
          <w:sz w:val="24"/>
          <w:szCs w:val="24"/>
        </w:rPr>
      </w:pPr>
      <w:r w:rsidRPr="00E8457F">
        <w:rPr>
          <w:rFonts w:ascii="Tahoma" w:hAnsi="Tahoma" w:cs="Tahoma"/>
          <w:sz w:val="24"/>
          <w:szCs w:val="24"/>
        </w:rPr>
        <w:t>In the matter between:</w:t>
      </w:r>
    </w:p>
    <w:p w:rsidR="00364FBF" w:rsidRPr="00E8457F" w:rsidRDefault="00364FBF" w:rsidP="00364FBF">
      <w:pPr>
        <w:spacing w:after="0" w:line="240" w:lineRule="auto"/>
        <w:rPr>
          <w:rFonts w:ascii="Tahoma" w:hAnsi="Tahoma" w:cs="Tahoma"/>
          <w:sz w:val="24"/>
          <w:szCs w:val="24"/>
        </w:rPr>
      </w:pPr>
    </w:p>
    <w:p w:rsidR="00364FBF" w:rsidRPr="00E8457F" w:rsidRDefault="00364FBF" w:rsidP="00364FBF">
      <w:pPr>
        <w:spacing w:after="0" w:line="240" w:lineRule="auto"/>
        <w:rPr>
          <w:rFonts w:ascii="Tahoma" w:hAnsi="Tahoma" w:cs="Tahoma"/>
          <w:sz w:val="24"/>
          <w:szCs w:val="24"/>
        </w:rPr>
      </w:pPr>
    </w:p>
    <w:p w:rsidR="00364FBF" w:rsidRPr="00E775E7" w:rsidRDefault="00CE45DB" w:rsidP="00E775E7">
      <w:pPr>
        <w:spacing w:after="0" w:line="240" w:lineRule="auto"/>
        <w:rPr>
          <w:rFonts w:ascii="Tahoma" w:hAnsi="Tahoma" w:cs="Tahoma"/>
          <w:b/>
          <w:sz w:val="24"/>
          <w:szCs w:val="24"/>
        </w:rPr>
      </w:pPr>
      <w:r>
        <w:rPr>
          <w:rFonts w:ascii="Tahoma" w:hAnsi="Tahoma" w:cs="Tahoma"/>
          <w:b/>
          <w:sz w:val="24"/>
          <w:szCs w:val="24"/>
        </w:rPr>
        <w:t xml:space="preserve">SAMUEL </w:t>
      </w:r>
      <w:proofErr w:type="gramStart"/>
      <w:r>
        <w:rPr>
          <w:rFonts w:ascii="Tahoma" w:hAnsi="Tahoma" w:cs="Tahoma"/>
          <w:b/>
          <w:sz w:val="24"/>
          <w:szCs w:val="24"/>
        </w:rPr>
        <w:t xml:space="preserve">SITHOLE </w:t>
      </w:r>
      <w:r w:rsidR="00A15AEA" w:rsidRPr="00E775E7">
        <w:rPr>
          <w:rFonts w:ascii="Tahoma" w:hAnsi="Tahoma" w:cs="Tahoma"/>
          <w:b/>
          <w:sz w:val="24"/>
          <w:szCs w:val="24"/>
        </w:rPr>
        <w:t xml:space="preserve"> </w:t>
      </w:r>
      <w:r w:rsidR="00DA4BDC">
        <w:rPr>
          <w:rFonts w:ascii="Tahoma" w:hAnsi="Tahoma" w:cs="Tahoma"/>
          <w:b/>
          <w:sz w:val="24"/>
          <w:szCs w:val="24"/>
        </w:rPr>
        <w:tab/>
      </w:r>
      <w:proofErr w:type="gramEnd"/>
      <w:r w:rsidR="00DA4BDC">
        <w:rPr>
          <w:rFonts w:ascii="Tahoma" w:hAnsi="Tahoma" w:cs="Tahoma"/>
          <w:b/>
          <w:sz w:val="24"/>
          <w:szCs w:val="24"/>
        </w:rPr>
        <w:tab/>
      </w:r>
      <w:r w:rsidR="00364FBF" w:rsidRPr="00E775E7">
        <w:rPr>
          <w:rFonts w:ascii="Tahoma" w:hAnsi="Tahoma" w:cs="Tahoma"/>
          <w:b/>
          <w:sz w:val="24"/>
          <w:szCs w:val="24"/>
        </w:rPr>
        <w:tab/>
      </w:r>
      <w:r w:rsidR="00BB5837" w:rsidRPr="00E775E7">
        <w:rPr>
          <w:rFonts w:ascii="Tahoma" w:hAnsi="Tahoma" w:cs="Tahoma"/>
          <w:b/>
          <w:sz w:val="24"/>
          <w:szCs w:val="24"/>
        </w:rPr>
        <w:tab/>
      </w:r>
      <w:r>
        <w:rPr>
          <w:rFonts w:ascii="Tahoma" w:hAnsi="Tahoma" w:cs="Tahoma"/>
          <w:b/>
          <w:sz w:val="24"/>
          <w:szCs w:val="24"/>
        </w:rPr>
        <w:tab/>
      </w:r>
      <w:r w:rsidR="00A5350E">
        <w:rPr>
          <w:rFonts w:ascii="Tahoma" w:hAnsi="Tahoma" w:cs="Tahoma"/>
          <w:b/>
          <w:sz w:val="24"/>
          <w:szCs w:val="24"/>
        </w:rPr>
        <w:tab/>
      </w:r>
      <w:r w:rsidR="00364FBF" w:rsidRPr="00E775E7">
        <w:rPr>
          <w:rFonts w:ascii="Tahoma" w:hAnsi="Tahoma" w:cs="Tahoma"/>
          <w:b/>
          <w:sz w:val="24"/>
          <w:szCs w:val="24"/>
        </w:rPr>
        <w:t>APPL</w:t>
      </w:r>
      <w:r w:rsidR="00BB5837" w:rsidRPr="00E775E7">
        <w:rPr>
          <w:rFonts w:ascii="Tahoma" w:hAnsi="Tahoma" w:cs="Tahoma"/>
          <w:b/>
          <w:sz w:val="24"/>
          <w:szCs w:val="24"/>
        </w:rPr>
        <w:t>IC</w:t>
      </w:r>
      <w:r w:rsidR="00364FBF" w:rsidRPr="00E775E7">
        <w:rPr>
          <w:rFonts w:ascii="Tahoma" w:hAnsi="Tahoma" w:cs="Tahoma"/>
          <w:b/>
          <w:sz w:val="24"/>
          <w:szCs w:val="24"/>
        </w:rPr>
        <w:t>ANT</w:t>
      </w:r>
    </w:p>
    <w:p w:rsidR="00DA4BDC" w:rsidRDefault="00DA4BDC" w:rsidP="00E775E7">
      <w:pPr>
        <w:spacing w:after="0" w:line="240" w:lineRule="auto"/>
        <w:rPr>
          <w:rFonts w:ascii="Tahoma" w:hAnsi="Tahoma" w:cs="Tahoma"/>
          <w:sz w:val="24"/>
          <w:szCs w:val="24"/>
        </w:rPr>
      </w:pPr>
    </w:p>
    <w:p w:rsidR="00364FBF" w:rsidRPr="00E8457F" w:rsidRDefault="00DA4BDC" w:rsidP="00E775E7">
      <w:pPr>
        <w:spacing w:after="0" w:line="240" w:lineRule="auto"/>
        <w:rPr>
          <w:rFonts w:ascii="Tahoma" w:hAnsi="Tahoma" w:cs="Tahoma"/>
          <w:sz w:val="24"/>
          <w:szCs w:val="24"/>
        </w:rPr>
      </w:pPr>
      <w:r>
        <w:rPr>
          <w:rFonts w:ascii="Tahoma" w:hAnsi="Tahoma" w:cs="Tahoma"/>
          <w:sz w:val="24"/>
          <w:szCs w:val="24"/>
        </w:rPr>
        <w:t>V</w:t>
      </w:r>
      <w:r w:rsidR="005E21DC" w:rsidRPr="00E8457F">
        <w:rPr>
          <w:rFonts w:ascii="Tahoma" w:hAnsi="Tahoma" w:cs="Tahoma"/>
          <w:sz w:val="24"/>
          <w:szCs w:val="24"/>
        </w:rPr>
        <w:t>ersus</w:t>
      </w:r>
    </w:p>
    <w:p w:rsidR="00364FBF" w:rsidRPr="00E8457F" w:rsidRDefault="00364FBF" w:rsidP="00364FBF">
      <w:pPr>
        <w:spacing w:after="0" w:line="240" w:lineRule="auto"/>
        <w:rPr>
          <w:rFonts w:ascii="Tahoma" w:hAnsi="Tahoma" w:cs="Tahoma"/>
          <w:sz w:val="24"/>
          <w:szCs w:val="24"/>
        </w:rPr>
      </w:pPr>
    </w:p>
    <w:p w:rsidR="0051013D" w:rsidRDefault="00A5350E" w:rsidP="00E775E7">
      <w:pPr>
        <w:spacing w:after="0" w:line="240" w:lineRule="auto"/>
        <w:rPr>
          <w:rFonts w:ascii="Tahoma" w:hAnsi="Tahoma" w:cs="Tahoma"/>
          <w:b/>
          <w:sz w:val="24"/>
          <w:szCs w:val="24"/>
        </w:rPr>
      </w:pPr>
      <w:r>
        <w:rPr>
          <w:rFonts w:ascii="Tahoma" w:hAnsi="Tahoma" w:cs="Tahoma"/>
          <w:b/>
          <w:sz w:val="24"/>
          <w:szCs w:val="24"/>
        </w:rPr>
        <w:t>MINISTER FOR</w:t>
      </w:r>
      <w:r w:rsidR="00CE45DB">
        <w:rPr>
          <w:rFonts w:ascii="Tahoma" w:hAnsi="Tahoma" w:cs="Tahoma"/>
          <w:b/>
          <w:sz w:val="24"/>
          <w:szCs w:val="24"/>
        </w:rPr>
        <w:t xml:space="preserve"> PRIMARY AND SECONDARY </w:t>
      </w:r>
      <w:r w:rsidR="00CE45DB">
        <w:rPr>
          <w:rFonts w:ascii="Tahoma" w:hAnsi="Tahoma" w:cs="Tahoma"/>
          <w:b/>
          <w:sz w:val="24"/>
          <w:szCs w:val="24"/>
        </w:rPr>
        <w:tab/>
      </w:r>
      <w:r w:rsidR="00CE45DB">
        <w:rPr>
          <w:rFonts w:ascii="Tahoma" w:hAnsi="Tahoma" w:cs="Tahoma"/>
          <w:b/>
          <w:sz w:val="24"/>
          <w:szCs w:val="24"/>
        </w:rPr>
        <w:tab/>
      </w:r>
      <w:r w:rsidR="007A0EC8">
        <w:rPr>
          <w:rFonts w:ascii="Tahoma" w:hAnsi="Tahoma" w:cs="Tahoma"/>
          <w:b/>
          <w:sz w:val="24"/>
          <w:szCs w:val="24"/>
        </w:rPr>
        <w:t xml:space="preserve"> </w:t>
      </w:r>
      <w:r w:rsidR="0051013D">
        <w:rPr>
          <w:rFonts w:ascii="Tahoma" w:hAnsi="Tahoma" w:cs="Tahoma"/>
          <w:b/>
          <w:sz w:val="24"/>
          <w:szCs w:val="24"/>
        </w:rPr>
        <w:t>RESPONDENT</w:t>
      </w:r>
    </w:p>
    <w:p w:rsidR="00CE45DB" w:rsidRDefault="00A5350E" w:rsidP="00E775E7">
      <w:pPr>
        <w:spacing w:after="0" w:line="240" w:lineRule="auto"/>
        <w:rPr>
          <w:rFonts w:ascii="Tahoma" w:hAnsi="Tahoma" w:cs="Tahoma"/>
          <w:b/>
          <w:sz w:val="24"/>
          <w:szCs w:val="24"/>
        </w:rPr>
      </w:pPr>
      <w:r>
        <w:rPr>
          <w:rFonts w:ascii="Tahoma" w:hAnsi="Tahoma" w:cs="Tahoma"/>
          <w:b/>
          <w:sz w:val="24"/>
          <w:szCs w:val="24"/>
        </w:rPr>
        <w:t>EDUCATION N.O.</w:t>
      </w:r>
    </w:p>
    <w:p w:rsidR="003E5EFF" w:rsidRDefault="003E5EFF" w:rsidP="003E5EFF">
      <w:pPr>
        <w:spacing w:after="0" w:line="240" w:lineRule="auto"/>
        <w:rPr>
          <w:rFonts w:ascii="Tahoma" w:hAnsi="Tahoma" w:cs="Tahoma"/>
          <w:b/>
          <w:sz w:val="24"/>
          <w:szCs w:val="24"/>
        </w:rPr>
      </w:pPr>
    </w:p>
    <w:p w:rsidR="008B16DB" w:rsidRPr="00E8457F" w:rsidRDefault="008B16DB" w:rsidP="00364FBF">
      <w:pPr>
        <w:spacing w:after="0" w:line="240" w:lineRule="auto"/>
        <w:rPr>
          <w:rFonts w:ascii="Tahoma" w:hAnsi="Tahoma" w:cs="Tahoma"/>
          <w:b/>
          <w:sz w:val="24"/>
          <w:szCs w:val="24"/>
        </w:rPr>
      </w:pPr>
    </w:p>
    <w:p w:rsidR="00BB5837" w:rsidRPr="00E8457F" w:rsidRDefault="00BB5837" w:rsidP="00364FBF">
      <w:pPr>
        <w:spacing w:after="0" w:line="240" w:lineRule="auto"/>
        <w:rPr>
          <w:rFonts w:ascii="Tahoma" w:hAnsi="Tahoma" w:cs="Tahoma"/>
          <w:b/>
          <w:sz w:val="24"/>
          <w:szCs w:val="24"/>
        </w:rPr>
      </w:pPr>
    </w:p>
    <w:p w:rsidR="00364FBF" w:rsidRPr="00E8457F" w:rsidRDefault="00364FBF" w:rsidP="00364FBF">
      <w:pPr>
        <w:spacing w:after="0" w:line="240" w:lineRule="auto"/>
        <w:jc w:val="both"/>
        <w:rPr>
          <w:rFonts w:ascii="Tahoma" w:hAnsi="Tahoma" w:cs="Tahoma"/>
          <w:b/>
          <w:sz w:val="24"/>
          <w:szCs w:val="24"/>
        </w:rPr>
      </w:pPr>
      <w:r w:rsidRPr="00E8457F">
        <w:rPr>
          <w:rFonts w:ascii="Tahoma" w:hAnsi="Tahoma" w:cs="Tahoma"/>
          <w:b/>
          <w:sz w:val="24"/>
          <w:szCs w:val="24"/>
        </w:rPr>
        <w:t xml:space="preserve">Before </w:t>
      </w:r>
      <w:r w:rsidR="0051013D">
        <w:rPr>
          <w:rFonts w:ascii="Tahoma" w:hAnsi="Tahoma" w:cs="Tahoma"/>
          <w:b/>
          <w:sz w:val="24"/>
          <w:szCs w:val="24"/>
        </w:rPr>
        <w:t xml:space="preserve">The </w:t>
      </w:r>
      <w:r w:rsidR="00513B50">
        <w:rPr>
          <w:rFonts w:ascii="Tahoma" w:hAnsi="Tahoma" w:cs="Tahoma"/>
          <w:b/>
          <w:sz w:val="24"/>
          <w:szCs w:val="24"/>
        </w:rPr>
        <w:t>Honourable</w:t>
      </w:r>
      <w:r w:rsidR="0051013D">
        <w:rPr>
          <w:rFonts w:ascii="Tahoma" w:hAnsi="Tahoma" w:cs="Tahoma"/>
          <w:b/>
          <w:sz w:val="24"/>
          <w:szCs w:val="24"/>
        </w:rPr>
        <w:t xml:space="preserve"> </w:t>
      </w:r>
      <w:proofErr w:type="spellStart"/>
      <w:r w:rsidR="0051013D">
        <w:rPr>
          <w:rFonts w:ascii="Tahoma" w:hAnsi="Tahoma" w:cs="Tahoma"/>
          <w:b/>
          <w:sz w:val="24"/>
          <w:szCs w:val="24"/>
        </w:rPr>
        <w:t>Kudya</w:t>
      </w:r>
      <w:proofErr w:type="spellEnd"/>
      <w:r w:rsidRPr="00E8457F">
        <w:rPr>
          <w:rFonts w:ascii="Tahoma" w:hAnsi="Tahoma" w:cs="Tahoma"/>
          <w:b/>
          <w:sz w:val="24"/>
          <w:szCs w:val="24"/>
        </w:rPr>
        <w:t xml:space="preserve"> J</w:t>
      </w:r>
    </w:p>
    <w:p w:rsidR="00364FBF" w:rsidRPr="00E8457F" w:rsidRDefault="00364FBF" w:rsidP="00364FBF">
      <w:pPr>
        <w:spacing w:after="0" w:line="240" w:lineRule="auto"/>
        <w:jc w:val="both"/>
        <w:rPr>
          <w:rFonts w:ascii="Tahoma" w:hAnsi="Tahoma" w:cs="Tahoma"/>
          <w:sz w:val="24"/>
          <w:szCs w:val="24"/>
        </w:rPr>
      </w:pPr>
    </w:p>
    <w:p w:rsidR="00364FBF" w:rsidRPr="00E8457F" w:rsidRDefault="00364FBF" w:rsidP="00364FBF">
      <w:pPr>
        <w:spacing w:after="0" w:line="240" w:lineRule="auto"/>
        <w:jc w:val="both"/>
        <w:rPr>
          <w:rFonts w:ascii="Tahoma" w:hAnsi="Tahoma" w:cs="Tahoma"/>
          <w:sz w:val="24"/>
          <w:szCs w:val="24"/>
        </w:rPr>
      </w:pPr>
    </w:p>
    <w:p w:rsidR="00364FBF" w:rsidRPr="00E8457F" w:rsidRDefault="0051013D" w:rsidP="00364FBF">
      <w:pPr>
        <w:spacing w:after="0" w:line="240" w:lineRule="auto"/>
        <w:jc w:val="both"/>
        <w:rPr>
          <w:rFonts w:ascii="Tahoma" w:hAnsi="Tahoma" w:cs="Tahoma"/>
          <w:sz w:val="24"/>
          <w:szCs w:val="24"/>
        </w:rPr>
      </w:pPr>
      <w:r>
        <w:rPr>
          <w:rFonts w:ascii="Tahoma" w:hAnsi="Tahoma" w:cs="Tahoma"/>
          <w:sz w:val="24"/>
          <w:szCs w:val="24"/>
        </w:rPr>
        <w:t>For Applicant</w:t>
      </w:r>
      <w:r w:rsidR="00364FBF" w:rsidRPr="00E8457F">
        <w:rPr>
          <w:rFonts w:ascii="Tahoma" w:hAnsi="Tahoma" w:cs="Tahoma"/>
          <w:sz w:val="24"/>
          <w:szCs w:val="24"/>
        </w:rPr>
        <w:t xml:space="preserve"> </w:t>
      </w:r>
      <w:r w:rsidR="00364FBF" w:rsidRPr="00E8457F">
        <w:rPr>
          <w:rFonts w:ascii="Tahoma" w:hAnsi="Tahoma" w:cs="Tahoma"/>
          <w:sz w:val="24"/>
          <w:szCs w:val="24"/>
        </w:rPr>
        <w:tab/>
      </w:r>
      <w:r w:rsidR="00A5350E">
        <w:rPr>
          <w:rFonts w:ascii="Tahoma" w:hAnsi="Tahoma" w:cs="Tahoma"/>
          <w:sz w:val="24"/>
          <w:szCs w:val="24"/>
        </w:rPr>
        <w:tab/>
        <w:t xml:space="preserve">NK </w:t>
      </w:r>
      <w:proofErr w:type="spellStart"/>
      <w:r w:rsidR="00A5350E">
        <w:rPr>
          <w:rFonts w:ascii="Tahoma" w:hAnsi="Tahoma" w:cs="Tahoma"/>
          <w:sz w:val="24"/>
          <w:szCs w:val="24"/>
        </w:rPr>
        <w:t>Mufunda</w:t>
      </w:r>
      <w:proofErr w:type="spellEnd"/>
      <w:r>
        <w:rPr>
          <w:rFonts w:ascii="Tahoma" w:hAnsi="Tahoma" w:cs="Tahoma"/>
          <w:sz w:val="24"/>
          <w:szCs w:val="24"/>
        </w:rPr>
        <w:t xml:space="preserve"> (Legal Practitioner)</w:t>
      </w:r>
      <w:r w:rsidR="00E8457F">
        <w:rPr>
          <w:rFonts w:ascii="Tahoma" w:hAnsi="Tahoma" w:cs="Tahoma"/>
          <w:sz w:val="24"/>
          <w:szCs w:val="24"/>
        </w:rPr>
        <w:t xml:space="preserve"> </w:t>
      </w:r>
    </w:p>
    <w:p w:rsidR="00BB5837" w:rsidRPr="00E8457F" w:rsidRDefault="00BB5837" w:rsidP="00364FBF">
      <w:pPr>
        <w:spacing w:after="0" w:line="240" w:lineRule="auto"/>
        <w:jc w:val="both"/>
        <w:rPr>
          <w:rFonts w:ascii="Tahoma" w:hAnsi="Tahoma" w:cs="Tahoma"/>
          <w:sz w:val="24"/>
          <w:szCs w:val="24"/>
        </w:rPr>
      </w:pPr>
    </w:p>
    <w:p w:rsidR="00BB5837" w:rsidRPr="00E8457F" w:rsidRDefault="00E8457F" w:rsidP="00364FBF">
      <w:pPr>
        <w:spacing w:after="0" w:line="240" w:lineRule="auto"/>
        <w:jc w:val="both"/>
        <w:rPr>
          <w:rFonts w:ascii="Tahoma" w:hAnsi="Tahoma" w:cs="Tahoma"/>
          <w:sz w:val="24"/>
          <w:szCs w:val="24"/>
        </w:rPr>
      </w:pPr>
      <w:r>
        <w:rPr>
          <w:rFonts w:ascii="Tahoma" w:hAnsi="Tahoma" w:cs="Tahoma"/>
          <w:sz w:val="24"/>
          <w:szCs w:val="24"/>
        </w:rPr>
        <w:t xml:space="preserve">For </w:t>
      </w:r>
      <w:r w:rsidRPr="00E8457F">
        <w:rPr>
          <w:rFonts w:ascii="Tahoma" w:hAnsi="Tahoma" w:cs="Tahoma"/>
          <w:sz w:val="24"/>
          <w:szCs w:val="24"/>
        </w:rPr>
        <w:t>Respondent</w:t>
      </w:r>
      <w:r w:rsidR="00A5350E">
        <w:rPr>
          <w:rFonts w:ascii="Tahoma" w:hAnsi="Tahoma" w:cs="Tahoma"/>
          <w:sz w:val="24"/>
          <w:szCs w:val="24"/>
        </w:rPr>
        <w:tab/>
      </w:r>
      <w:r w:rsidR="00A5350E">
        <w:rPr>
          <w:rFonts w:ascii="Tahoma" w:hAnsi="Tahoma" w:cs="Tahoma"/>
          <w:sz w:val="24"/>
          <w:szCs w:val="24"/>
        </w:rPr>
        <w:tab/>
        <w:t xml:space="preserve"> C </w:t>
      </w:r>
      <w:proofErr w:type="spellStart"/>
      <w:r w:rsidR="00A5350E">
        <w:rPr>
          <w:rFonts w:ascii="Tahoma" w:hAnsi="Tahoma" w:cs="Tahoma"/>
          <w:sz w:val="24"/>
          <w:szCs w:val="24"/>
        </w:rPr>
        <w:t>Siqoza</w:t>
      </w:r>
      <w:proofErr w:type="spellEnd"/>
      <w:r w:rsidR="00A5350E">
        <w:rPr>
          <w:rFonts w:ascii="Tahoma" w:hAnsi="Tahoma" w:cs="Tahoma"/>
          <w:sz w:val="24"/>
          <w:szCs w:val="24"/>
        </w:rPr>
        <w:t xml:space="preserve"> (Civil Division</w:t>
      </w:r>
      <w:r w:rsidR="0051013D">
        <w:rPr>
          <w:rFonts w:ascii="Tahoma" w:hAnsi="Tahoma" w:cs="Tahoma"/>
          <w:sz w:val="24"/>
          <w:szCs w:val="24"/>
        </w:rPr>
        <w:t>)</w:t>
      </w:r>
    </w:p>
    <w:p w:rsidR="00364FBF" w:rsidRPr="00E8457F" w:rsidRDefault="00364FBF" w:rsidP="00364FBF">
      <w:pPr>
        <w:spacing w:after="0" w:line="240" w:lineRule="auto"/>
        <w:jc w:val="both"/>
        <w:rPr>
          <w:rFonts w:ascii="Tahoma" w:hAnsi="Tahoma" w:cs="Tahoma"/>
          <w:sz w:val="24"/>
          <w:szCs w:val="24"/>
        </w:rPr>
      </w:pPr>
    </w:p>
    <w:p w:rsidR="00364FBF" w:rsidRPr="00E8457F" w:rsidRDefault="00364FBF" w:rsidP="00364FBF">
      <w:pPr>
        <w:spacing w:after="0" w:line="240" w:lineRule="auto"/>
        <w:jc w:val="both"/>
        <w:rPr>
          <w:rFonts w:ascii="Tahoma" w:hAnsi="Tahoma" w:cs="Tahoma"/>
          <w:sz w:val="24"/>
          <w:szCs w:val="24"/>
        </w:rPr>
      </w:pPr>
      <w:r w:rsidRPr="00E8457F">
        <w:rPr>
          <w:rFonts w:ascii="Tahoma" w:hAnsi="Tahoma" w:cs="Tahoma"/>
          <w:sz w:val="24"/>
          <w:szCs w:val="24"/>
        </w:rPr>
        <w:tab/>
        <w:t xml:space="preserve"> </w:t>
      </w:r>
    </w:p>
    <w:p w:rsidR="00364FBF" w:rsidRDefault="00364FBF" w:rsidP="00364FBF">
      <w:pPr>
        <w:spacing w:after="0" w:line="240" w:lineRule="auto"/>
        <w:jc w:val="both"/>
        <w:rPr>
          <w:rFonts w:ascii="Times New Roman" w:hAnsi="Times New Roman" w:cs="Times New Roman"/>
          <w:sz w:val="24"/>
          <w:szCs w:val="24"/>
        </w:rPr>
      </w:pPr>
    </w:p>
    <w:p w:rsidR="00364FBF" w:rsidRDefault="005B32FD" w:rsidP="00364FBF">
      <w:pPr>
        <w:spacing w:after="0" w:line="240" w:lineRule="auto"/>
        <w:jc w:val="both"/>
        <w:rPr>
          <w:rFonts w:ascii="Tahoma" w:hAnsi="Tahoma" w:cs="Tahoma"/>
          <w:b/>
          <w:sz w:val="24"/>
          <w:szCs w:val="24"/>
        </w:rPr>
      </w:pPr>
      <w:r>
        <w:rPr>
          <w:rFonts w:ascii="Tahoma" w:hAnsi="Tahoma" w:cs="Tahoma"/>
          <w:b/>
          <w:sz w:val="24"/>
          <w:szCs w:val="24"/>
        </w:rPr>
        <w:t>KUDYA</w:t>
      </w:r>
      <w:r w:rsidR="00364FBF" w:rsidRPr="00E8457F">
        <w:rPr>
          <w:rFonts w:ascii="Tahoma" w:hAnsi="Tahoma" w:cs="Tahoma"/>
          <w:b/>
          <w:sz w:val="24"/>
          <w:szCs w:val="24"/>
        </w:rPr>
        <w:t xml:space="preserve"> J:</w:t>
      </w:r>
    </w:p>
    <w:p w:rsidR="00CE45DB" w:rsidRDefault="00CE45DB" w:rsidP="00364FBF">
      <w:pPr>
        <w:spacing w:after="0" w:line="240" w:lineRule="auto"/>
        <w:jc w:val="both"/>
        <w:rPr>
          <w:rFonts w:ascii="Tahoma" w:hAnsi="Tahoma" w:cs="Tahoma"/>
          <w:b/>
          <w:sz w:val="24"/>
          <w:szCs w:val="24"/>
        </w:rPr>
      </w:pPr>
    </w:p>
    <w:p w:rsidR="002A1FD5" w:rsidRDefault="00CE45DB" w:rsidP="003D0E24">
      <w:pPr>
        <w:spacing w:after="0" w:line="360" w:lineRule="auto"/>
        <w:jc w:val="both"/>
        <w:rPr>
          <w:rFonts w:ascii="Tahoma" w:hAnsi="Tahoma" w:cs="Tahoma"/>
          <w:sz w:val="24"/>
          <w:szCs w:val="24"/>
        </w:rPr>
      </w:pPr>
      <w:r>
        <w:rPr>
          <w:rFonts w:ascii="Tahoma" w:hAnsi="Tahoma" w:cs="Tahoma"/>
          <w:b/>
          <w:sz w:val="24"/>
          <w:szCs w:val="24"/>
        </w:rPr>
        <w:tab/>
      </w:r>
      <w:r w:rsidRPr="00CE45DB">
        <w:rPr>
          <w:rFonts w:ascii="Tahoma" w:hAnsi="Tahoma" w:cs="Tahoma"/>
          <w:sz w:val="24"/>
          <w:szCs w:val="24"/>
        </w:rPr>
        <w:t xml:space="preserve">This </w:t>
      </w:r>
      <w:r w:rsidR="00264D8A">
        <w:rPr>
          <w:rFonts w:ascii="Tahoma" w:hAnsi="Tahoma" w:cs="Tahoma"/>
          <w:sz w:val="24"/>
          <w:szCs w:val="24"/>
        </w:rPr>
        <w:t>is an application for rescission of judgment.  On 29 August 2020 this court handed down a default judg</w:t>
      </w:r>
      <w:r w:rsidR="00A5350E">
        <w:rPr>
          <w:rFonts w:ascii="Tahoma" w:hAnsi="Tahoma" w:cs="Tahoma"/>
          <w:sz w:val="24"/>
          <w:szCs w:val="24"/>
        </w:rPr>
        <w:t>ment order against</w:t>
      </w:r>
      <w:r w:rsidR="00264D8A">
        <w:rPr>
          <w:rFonts w:ascii="Tahoma" w:hAnsi="Tahoma" w:cs="Tahoma"/>
          <w:sz w:val="24"/>
          <w:szCs w:val="24"/>
        </w:rPr>
        <w:t xml:space="preserve"> the applicant employee when he failed to show up on the hearing date.  Aggrieved by the default order the employee has now approached this court seeking to have that default order set aside. </w:t>
      </w:r>
    </w:p>
    <w:p w:rsidR="00CE45DB" w:rsidRDefault="00264D8A" w:rsidP="002A1FD5">
      <w:pPr>
        <w:spacing w:after="0" w:line="360" w:lineRule="auto"/>
        <w:ind w:firstLine="720"/>
        <w:jc w:val="both"/>
        <w:rPr>
          <w:rFonts w:ascii="Tahoma" w:hAnsi="Tahoma" w:cs="Tahoma"/>
          <w:sz w:val="24"/>
          <w:szCs w:val="24"/>
        </w:rPr>
      </w:pPr>
      <w:r>
        <w:rPr>
          <w:rFonts w:ascii="Tahoma" w:hAnsi="Tahoma" w:cs="Tahoma"/>
          <w:sz w:val="24"/>
          <w:szCs w:val="24"/>
        </w:rPr>
        <w:t xml:space="preserve">The respondent employer is opposed to the granting of the rescission relief citing the fact that the employee was in </w:t>
      </w:r>
      <w:proofErr w:type="spellStart"/>
      <w:r w:rsidR="003D0E24">
        <w:rPr>
          <w:rFonts w:ascii="Tahoma" w:hAnsi="Tahoma" w:cs="Tahoma"/>
          <w:sz w:val="24"/>
          <w:szCs w:val="24"/>
        </w:rPr>
        <w:t>wilful</w:t>
      </w:r>
      <w:proofErr w:type="spellEnd"/>
      <w:r w:rsidR="003D0E24">
        <w:rPr>
          <w:rFonts w:ascii="Tahoma" w:hAnsi="Tahoma" w:cs="Tahoma"/>
          <w:sz w:val="24"/>
          <w:szCs w:val="24"/>
        </w:rPr>
        <w:t xml:space="preserve"> default and that the employee has no prospects on the main matter.  In t</w:t>
      </w:r>
      <w:r w:rsidR="002A1FD5">
        <w:rPr>
          <w:rFonts w:ascii="Tahoma" w:hAnsi="Tahoma" w:cs="Tahoma"/>
          <w:sz w:val="24"/>
          <w:szCs w:val="24"/>
        </w:rPr>
        <w:t>he result the employer i</w:t>
      </w:r>
      <w:r w:rsidR="00A5350E">
        <w:rPr>
          <w:rFonts w:ascii="Tahoma" w:hAnsi="Tahoma" w:cs="Tahoma"/>
          <w:sz w:val="24"/>
          <w:szCs w:val="24"/>
        </w:rPr>
        <w:t>mplores</w:t>
      </w:r>
      <w:r w:rsidR="003D0E24">
        <w:rPr>
          <w:rFonts w:ascii="Tahoma" w:hAnsi="Tahoma" w:cs="Tahoma"/>
          <w:sz w:val="24"/>
          <w:szCs w:val="24"/>
        </w:rPr>
        <w:t xml:space="preserve"> the court to dismiss the rescission application with costs.</w:t>
      </w:r>
    </w:p>
    <w:p w:rsidR="009926AC" w:rsidRDefault="009926AC" w:rsidP="003D0E24">
      <w:pPr>
        <w:spacing w:after="0" w:line="360" w:lineRule="auto"/>
        <w:jc w:val="both"/>
        <w:rPr>
          <w:rFonts w:ascii="Tahoma" w:hAnsi="Tahoma" w:cs="Tahoma"/>
          <w:sz w:val="24"/>
          <w:szCs w:val="24"/>
        </w:rPr>
      </w:pPr>
    </w:p>
    <w:p w:rsidR="003D0E24" w:rsidRDefault="003D0E24" w:rsidP="003D0E24">
      <w:pPr>
        <w:spacing w:after="0" w:line="360" w:lineRule="auto"/>
        <w:jc w:val="both"/>
        <w:rPr>
          <w:rFonts w:ascii="Tahoma" w:hAnsi="Tahoma" w:cs="Tahoma"/>
          <w:sz w:val="24"/>
          <w:szCs w:val="24"/>
        </w:rPr>
      </w:pPr>
    </w:p>
    <w:p w:rsidR="003D0E24" w:rsidRDefault="003D0E24" w:rsidP="003D0E24">
      <w:pPr>
        <w:spacing w:after="0" w:line="360" w:lineRule="auto"/>
        <w:jc w:val="both"/>
        <w:rPr>
          <w:rFonts w:ascii="Tahoma" w:hAnsi="Tahoma" w:cs="Tahoma"/>
          <w:sz w:val="24"/>
          <w:szCs w:val="24"/>
        </w:rPr>
      </w:pPr>
    </w:p>
    <w:p w:rsidR="003D0E24" w:rsidRDefault="003D0E24" w:rsidP="00AD4302">
      <w:pPr>
        <w:spacing w:after="0" w:line="360" w:lineRule="auto"/>
        <w:ind w:firstLine="720"/>
        <w:jc w:val="both"/>
        <w:rPr>
          <w:rFonts w:ascii="Tahoma" w:hAnsi="Tahoma" w:cs="Tahoma"/>
          <w:sz w:val="24"/>
          <w:szCs w:val="24"/>
        </w:rPr>
      </w:pPr>
      <w:r>
        <w:rPr>
          <w:rFonts w:ascii="Tahoma" w:hAnsi="Tahoma" w:cs="Tahoma"/>
          <w:sz w:val="24"/>
          <w:szCs w:val="24"/>
        </w:rPr>
        <w:t xml:space="preserve">The test for rescission </w:t>
      </w:r>
      <w:r w:rsidR="00A5350E">
        <w:rPr>
          <w:rFonts w:ascii="Tahoma" w:hAnsi="Tahoma" w:cs="Tahoma"/>
          <w:sz w:val="24"/>
          <w:szCs w:val="24"/>
        </w:rPr>
        <w:t>of judgments or orders is set out</w:t>
      </w:r>
      <w:r>
        <w:rPr>
          <w:rFonts w:ascii="Tahoma" w:hAnsi="Tahoma" w:cs="Tahoma"/>
          <w:sz w:val="24"/>
          <w:szCs w:val="24"/>
        </w:rPr>
        <w:t xml:space="preserve"> clearly </w:t>
      </w:r>
      <w:r w:rsidR="002A1FD5">
        <w:rPr>
          <w:rFonts w:ascii="Tahoma" w:hAnsi="Tahoma" w:cs="Tahoma"/>
          <w:sz w:val="24"/>
          <w:szCs w:val="24"/>
        </w:rPr>
        <w:t xml:space="preserve">in </w:t>
      </w:r>
      <w:proofErr w:type="spellStart"/>
      <w:r w:rsidR="002A1FD5">
        <w:rPr>
          <w:rFonts w:ascii="Tahoma" w:hAnsi="Tahoma" w:cs="Tahoma"/>
          <w:sz w:val="24"/>
          <w:szCs w:val="24"/>
        </w:rPr>
        <w:t>Sto</w:t>
      </w:r>
      <w:r w:rsidR="004268CA">
        <w:rPr>
          <w:rFonts w:ascii="Tahoma" w:hAnsi="Tahoma" w:cs="Tahoma"/>
          <w:sz w:val="24"/>
          <w:szCs w:val="24"/>
        </w:rPr>
        <w:t>ckhill</w:t>
      </w:r>
      <w:proofErr w:type="spellEnd"/>
      <w:r w:rsidR="004268CA">
        <w:rPr>
          <w:rFonts w:ascii="Tahoma" w:hAnsi="Tahoma" w:cs="Tahoma"/>
          <w:sz w:val="24"/>
          <w:szCs w:val="24"/>
        </w:rPr>
        <w:t xml:space="preserve"> vs </w:t>
      </w:r>
      <w:r w:rsidR="002A1FD5">
        <w:rPr>
          <w:rFonts w:ascii="Tahoma" w:hAnsi="Tahoma" w:cs="Tahoma"/>
          <w:sz w:val="24"/>
          <w:szCs w:val="24"/>
        </w:rPr>
        <w:t xml:space="preserve">Griffiths </w:t>
      </w:r>
      <w:r w:rsidR="004268CA">
        <w:rPr>
          <w:rFonts w:ascii="Tahoma" w:hAnsi="Tahoma" w:cs="Tahoma"/>
          <w:sz w:val="24"/>
          <w:szCs w:val="24"/>
        </w:rPr>
        <w:t>1992 (1) ZLR 172 (S).  It is the cumulativ</w:t>
      </w:r>
      <w:r w:rsidR="002A1FD5">
        <w:rPr>
          <w:rFonts w:ascii="Tahoma" w:hAnsi="Tahoma" w:cs="Tahoma"/>
          <w:sz w:val="24"/>
          <w:szCs w:val="24"/>
        </w:rPr>
        <w:t>e effect of the tenets set out i</w:t>
      </w:r>
      <w:r w:rsidR="004268CA">
        <w:rPr>
          <w:rFonts w:ascii="Tahoma" w:hAnsi="Tahoma" w:cs="Tahoma"/>
          <w:sz w:val="24"/>
          <w:szCs w:val="24"/>
        </w:rPr>
        <w:t xml:space="preserve">n this case which decide the success or failure or the application </w:t>
      </w:r>
      <w:r w:rsidR="002A1FD5">
        <w:rPr>
          <w:rFonts w:ascii="Tahoma" w:hAnsi="Tahoma" w:cs="Tahoma"/>
          <w:sz w:val="24"/>
          <w:szCs w:val="24"/>
        </w:rPr>
        <w:t>for rescission of</w:t>
      </w:r>
      <w:r w:rsidR="009926AC">
        <w:rPr>
          <w:rFonts w:ascii="Tahoma" w:hAnsi="Tahoma" w:cs="Tahoma"/>
          <w:sz w:val="24"/>
          <w:szCs w:val="24"/>
        </w:rPr>
        <w:t xml:space="preserve"> judgement.  Each of the tenets is discussed below.</w:t>
      </w:r>
    </w:p>
    <w:p w:rsidR="009926AC" w:rsidRDefault="009926AC" w:rsidP="003D0E24">
      <w:pPr>
        <w:spacing w:after="0" w:line="360" w:lineRule="auto"/>
        <w:jc w:val="both"/>
        <w:rPr>
          <w:rFonts w:ascii="Tahoma" w:hAnsi="Tahoma" w:cs="Tahoma"/>
          <w:sz w:val="24"/>
          <w:szCs w:val="24"/>
        </w:rPr>
      </w:pPr>
    </w:p>
    <w:p w:rsidR="009926AC" w:rsidRPr="00E60354" w:rsidRDefault="009926AC" w:rsidP="003D0E24">
      <w:pPr>
        <w:spacing w:after="0" w:line="360" w:lineRule="auto"/>
        <w:jc w:val="both"/>
        <w:rPr>
          <w:rFonts w:ascii="Tahoma" w:hAnsi="Tahoma" w:cs="Tahoma"/>
          <w:b/>
          <w:sz w:val="24"/>
          <w:szCs w:val="24"/>
          <w:u w:val="single"/>
        </w:rPr>
      </w:pPr>
      <w:r w:rsidRPr="00E60354">
        <w:rPr>
          <w:rFonts w:ascii="Tahoma" w:hAnsi="Tahoma" w:cs="Tahoma"/>
          <w:b/>
          <w:sz w:val="24"/>
          <w:szCs w:val="24"/>
          <w:u w:val="single"/>
        </w:rPr>
        <w:t xml:space="preserve">Explanation for default </w:t>
      </w:r>
    </w:p>
    <w:p w:rsidR="009926AC" w:rsidRDefault="009926AC" w:rsidP="003D0E24">
      <w:pPr>
        <w:spacing w:after="0" w:line="360" w:lineRule="auto"/>
        <w:jc w:val="both"/>
        <w:rPr>
          <w:rFonts w:ascii="Tahoma" w:hAnsi="Tahoma" w:cs="Tahoma"/>
          <w:sz w:val="24"/>
          <w:szCs w:val="24"/>
        </w:rPr>
      </w:pPr>
    </w:p>
    <w:p w:rsidR="009926AC" w:rsidRDefault="009926AC" w:rsidP="007059D4">
      <w:pPr>
        <w:spacing w:after="0" w:line="360" w:lineRule="auto"/>
        <w:ind w:firstLine="720"/>
        <w:jc w:val="both"/>
        <w:rPr>
          <w:rFonts w:ascii="Tahoma" w:hAnsi="Tahoma" w:cs="Tahoma"/>
          <w:sz w:val="24"/>
          <w:szCs w:val="24"/>
        </w:rPr>
      </w:pPr>
      <w:r>
        <w:rPr>
          <w:rFonts w:ascii="Tahoma" w:hAnsi="Tahoma" w:cs="Tahoma"/>
          <w:sz w:val="24"/>
          <w:szCs w:val="24"/>
        </w:rPr>
        <w:t xml:space="preserve">The employee contends that he defaulted because he did not see the notice </w:t>
      </w:r>
      <w:proofErr w:type="gramStart"/>
      <w:r>
        <w:rPr>
          <w:rFonts w:ascii="Tahoma" w:hAnsi="Tahoma" w:cs="Tahoma"/>
          <w:sz w:val="24"/>
          <w:szCs w:val="24"/>
        </w:rPr>
        <w:t xml:space="preserve">of </w:t>
      </w:r>
      <w:r w:rsidR="00E60354">
        <w:rPr>
          <w:rFonts w:ascii="Tahoma" w:hAnsi="Tahoma" w:cs="Tahoma"/>
          <w:sz w:val="24"/>
          <w:szCs w:val="24"/>
        </w:rPr>
        <w:t xml:space="preserve"> set</w:t>
      </w:r>
      <w:proofErr w:type="gramEnd"/>
      <w:r w:rsidR="00E60354">
        <w:rPr>
          <w:rFonts w:ascii="Tahoma" w:hAnsi="Tahoma" w:cs="Tahoma"/>
          <w:sz w:val="24"/>
          <w:szCs w:val="24"/>
        </w:rPr>
        <w:t xml:space="preserve"> down.  He states that before</w:t>
      </w:r>
      <w:r>
        <w:rPr>
          <w:rFonts w:ascii="Tahoma" w:hAnsi="Tahoma" w:cs="Tahoma"/>
          <w:sz w:val="24"/>
          <w:szCs w:val="24"/>
        </w:rPr>
        <w:t xml:space="preserve"> judgment</w:t>
      </w:r>
      <w:r w:rsidR="00E60354">
        <w:rPr>
          <w:rFonts w:ascii="Tahoma" w:hAnsi="Tahoma" w:cs="Tahoma"/>
          <w:sz w:val="24"/>
          <w:szCs w:val="24"/>
        </w:rPr>
        <w:t xml:space="preserve"> was granted</w:t>
      </w:r>
      <w:r>
        <w:rPr>
          <w:rFonts w:ascii="Tahoma" w:hAnsi="Tahoma" w:cs="Tahoma"/>
          <w:sz w:val="24"/>
          <w:szCs w:val="24"/>
        </w:rPr>
        <w:t xml:space="preserve"> he had been in </w:t>
      </w:r>
      <w:r w:rsidR="007059D4">
        <w:rPr>
          <w:rFonts w:ascii="Tahoma" w:hAnsi="Tahoma" w:cs="Tahoma"/>
          <w:sz w:val="24"/>
          <w:szCs w:val="24"/>
        </w:rPr>
        <w:t>communication with</w:t>
      </w:r>
      <w:r>
        <w:rPr>
          <w:rFonts w:ascii="Tahoma" w:hAnsi="Tahoma" w:cs="Tahoma"/>
          <w:sz w:val="24"/>
          <w:szCs w:val="24"/>
        </w:rPr>
        <w:t xml:space="preserve"> the Registrar about the progress in his case but was never </w:t>
      </w:r>
      <w:r w:rsidR="007059D4">
        <w:rPr>
          <w:rFonts w:ascii="Tahoma" w:hAnsi="Tahoma" w:cs="Tahoma"/>
          <w:sz w:val="24"/>
          <w:szCs w:val="24"/>
        </w:rPr>
        <w:t>advised of</w:t>
      </w:r>
      <w:r>
        <w:rPr>
          <w:rFonts w:ascii="Tahoma" w:hAnsi="Tahoma" w:cs="Tahoma"/>
          <w:sz w:val="24"/>
          <w:szCs w:val="24"/>
        </w:rPr>
        <w:t xml:space="preserve"> </w:t>
      </w:r>
      <w:r w:rsidR="007059D4">
        <w:rPr>
          <w:rFonts w:ascii="Tahoma" w:hAnsi="Tahoma" w:cs="Tahoma"/>
          <w:sz w:val="24"/>
          <w:szCs w:val="24"/>
        </w:rPr>
        <w:t>the pending</w:t>
      </w:r>
      <w:r>
        <w:rPr>
          <w:rFonts w:ascii="Tahoma" w:hAnsi="Tahoma" w:cs="Tahoma"/>
          <w:sz w:val="24"/>
          <w:szCs w:val="24"/>
        </w:rPr>
        <w:t xml:space="preserve"> set down.  He c</w:t>
      </w:r>
      <w:r w:rsidR="00A5350E">
        <w:rPr>
          <w:rFonts w:ascii="Tahoma" w:hAnsi="Tahoma" w:cs="Tahoma"/>
          <w:sz w:val="24"/>
          <w:szCs w:val="24"/>
        </w:rPr>
        <w:t xml:space="preserve">ontends further that his lawyers </w:t>
      </w:r>
      <w:r w:rsidR="00FD15CD">
        <w:rPr>
          <w:rFonts w:ascii="Tahoma" w:hAnsi="Tahoma" w:cs="Tahoma"/>
          <w:sz w:val="24"/>
          <w:szCs w:val="24"/>
        </w:rPr>
        <w:t xml:space="preserve">of record had filed with the </w:t>
      </w:r>
      <w:r w:rsidR="00FF72E1">
        <w:rPr>
          <w:rFonts w:ascii="Tahoma" w:hAnsi="Tahoma" w:cs="Tahoma"/>
          <w:sz w:val="24"/>
          <w:szCs w:val="24"/>
        </w:rPr>
        <w:t>Registrar</w:t>
      </w:r>
      <w:r w:rsidR="00FD15CD">
        <w:rPr>
          <w:rFonts w:ascii="Tahoma" w:hAnsi="Tahoma" w:cs="Tahoma"/>
          <w:sz w:val="24"/>
          <w:szCs w:val="24"/>
        </w:rPr>
        <w:t xml:space="preserve"> a notice of the change</w:t>
      </w:r>
      <w:r w:rsidR="00E60354">
        <w:rPr>
          <w:rFonts w:ascii="Tahoma" w:hAnsi="Tahoma" w:cs="Tahoma"/>
          <w:sz w:val="24"/>
          <w:szCs w:val="24"/>
        </w:rPr>
        <w:t xml:space="preserve"> of</w:t>
      </w:r>
      <w:r w:rsidR="00FD15CD">
        <w:rPr>
          <w:rFonts w:ascii="Tahoma" w:hAnsi="Tahoma" w:cs="Tahoma"/>
          <w:sz w:val="24"/>
          <w:szCs w:val="24"/>
        </w:rPr>
        <w:t xml:space="preserve"> name and address of the law firm.  In his view if the Sheriff</w:t>
      </w:r>
      <w:r w:rsidR="00E60354">
        <w:rPr>
          <w:rFonts w:ascii="Tahoma" w:hAnsi="Tahoma" w:cs="Tahoma"/>
          <w:sz w:val="24"/>
          <w:szCs w:val="24"/>
        </w:rPr>
        <w:t xml:space="preserve"> went ahead and served process</w:t>
      </w:r>
      <w:r w:rsidR="00FD15CD">
        <w:rPr>
          <w:rFonts w:ascii="Tahoma" w:hAnsi="Tahoma" w:cs="Tahoma"/>
          <w:sz w:val="24"/>
          <w:szCs w:val="24"/>
        </w:rPr>
        <w:t xml:space="preserve"> at the old address such </w:t>
      </w:r>
      <w:proofErr w:type="spellStart"/>
      <w:r w:rsidR="00FD15CD">
        <w:rPr>
          <w:rFonts w:ascii="Tahoma" w:hAnsi="Tahoma" w:cs="Tahoma"/>
          <w:sz w:val="24"/>
          <w:szCs w:val="24"/>
        </w:rPr>
        <w:t>can not</w:t>
      </w:r>
      <w:proofErr w:type="spellEnd"/>
      <w:r w:rsidR="00FD15CD">
        <w:rPr>
          <w:rFonts w:ascii="Tahoma" w:hAnsi="Tahoma" w:cs="Tahoma"/>
          <w:sz w:val="24"/>
          <w:szCs w:val="24"/>
        </w:rPr>
        <w:t xml:space="preserve"> b</w:t>
      </w:r>
      <w:r w:rsidR="00A5350E">
        <w:rPr>
          <w:rFonts w:ascii="Tahoma" w:hAnsi="Tahoma" w:cs="Tahoma"/>
          <w:sz w:val="24"/>
          <w:szCs w:val="24"/>
        </w:rPr>
        <w:t>e styled good and effective service</w:t>
      </w:r>
      <w:r w:rsidR="00FD15CD">
        <w:rPr>
          <w:rFonts w:ascii="Tahoma" w:hAnsi="Tahoma" w:cs="Tahoma"/>
          <w:sz w:val="24"/>
          <w:szCs w:val="24"/>
        </w:rPr>
        <w:t>.  In his view had the Registrar been diligent he would have observed that the address had ch</w:t>
      </w:r>
      <w:r w:rsidR="00A5350E">
        <w:rPr>
          <w:rFonts w:ascii="Tahoma" w:hAnsi="Tahoma" w:cs="Tahoma"/>
          <w:sz w:val="24"/>
          <w:szCs w:val="24"/>
        </w:rPr>
        <w:t>anged</w:t>
      </w:r>
      <w:r w:rsidR="00FD15CD">
        <w:rPr>
          <w:rFonts w:ascii="Tahoma" w:hAnsi="Tahoma" w:cs="Tahoma"/>
          <w:sz w:val="24"/>
          <w:szCs w:val="24"/>
        </w:rPr>
        <w:t xml:space="preserve"> and in that regard would have instructed the Sheriff </w:t>
      </w:r>
      <w:r w:rsidR="007059D4">
        <w:rPr>
          <w:rFonts w:ascii="Tahoma" w:hAnsi="Tahoma" w:cs="Tahoma"/>
          <w:sz w:val="24"/>
          <w:szCs w:val="24"/>
        </w:rPr>
        <w:t xml:space="preserve">to serve the process at the new address.  In the ultimate he </w:t>
      </w:r>
      <w:r w:rsidR="00FF72E1">
        <w:rPr>
          <w:rFonts w:ascii="Tahoma" w:hAnsi="Tahoma" w:cs="Tahoma"/>
          <w:sz w:val="24"/>
          <w:szCs w:val="24"/>
        </w:rPr>
        <w:t>reasons</w:t>
      </w:r>
      <w:r w:rsidR="007059D4">
        <w:rPr>
          <w:rFonts w:ascii="Tahoma" w:hAnsi="Tahoma" w:cs="Tahoma"/>
          <w:sz w:val="24"/>
          <w:szCs w:val="24"/>
        </w:rPr>
        <w:t xml:space="preserve"> that his explanation for default is reasonable and he should be afforded the relief which he is seeking.</w:t>
      </w:r>
    </w:p>
    <w:p w:rsidR="007059D4" w:rsidRDefault="007059D4" w:rsidP="007059D4">
      <w:pPr>
        <w:spacing w:after="0" w:line="360" w:lineRule="auto"/>
        <w:ind w:firstLine="720"/>
        <w:jc w:val="both"/>
        <w:rPr>
          <w:rFonts w:ascii="Tahoma" w:hAnsi="Tahoma" w:cs="Tahoma"/>
          <w:sz w:val="24"/>
          <w:szCs w:val="24"/>
        </w:rPr>
      </w:pPr>
    </w:p>
    <w:p w:rsidR="006169D8" w:rsidRDefault="007059D4" w:rsidP="00545D26">
      <w:pPr>
        <w:spacing w:after="0" w:line="360" w:lineRule="auto"/>
        <w:ind w:firstLine="720"/>
        <w:jc w:val="both"/>
        <w:rPr>
          <w:rFonts w:ascii="Tahoma" w:hAnsi="Tahoma" w:cs="Tahoma"/>
          <w:sz w:val="24"/>
          <w:szCs w:val="24"/>
        </w:rPr>
      </w:pPr>
      <w:r>
        <w:rPr>
          <w:rFonts w:ascii="Tahoma" w:hAnsi="Tahoma" w:cs="Tahoma"/>
          <w:sz w:val="24"/>
          <w:szCs w:val="24"/>
        </w:rPr>
        <w:t>On the</w:t>
      </w:r>
      <w:r w:rsidR="00A5350E">
        <w:rPr>
          <w:rFonts w:ascii="Tahoma" w:hAnsi="Tahoma" w:cs="Tahoma"/>
          <w:sz w:val="24"/>
          <w:szCs w:val="24"/>
        </w:rPr>
        <w:t xml:space="preserve"> other</w:t>
      </w:r>
      <w:r>
        <w:rPr>
          <w:rFonts w:ascii="Tahoma" w:hAnsi="Tahoma" w:cs="Tahoma"/>
          <w:sz w:val="24"/>
          <w:szCs w:val="24"/>
        </w:rPr>
        <w:t xml:space="preserve"> </w:t>
      </w:r>
      <w:proofErr w:type="gramStart"/>
      <w:r>
        <w:rPr>
          <w:rFonts w:ascii="Tahoma" w:hAnsi="Tahoma" w:cs="Tahoma"/>
          <w:sz w:val="24"/>
          <w:szCs w:val="24"/>
        </w:rPr>
        <w:t>hand</w:t>
      </w:r>
      <w:proofErr w:type="gramEnd"/>
      <w:r>
        <w:rPr>
          <w:rFonts w:ascii="Tahoma" w:hAnsi="Tahoma" w:cs="Tahoma"/>
          <w:sz w:val="24"/>
          <w:szCs w:val="24"/>
        </w:rPr>
        <w:t xml:space="preserve"> the employer contends that the expl</w:t>
      </w:r>
      <w:r w:rsidR="00E60354">
        <w:rPr>
          <w:rFonts w:ascii="Tahoma" w:hAnsi="Tahoma" w:cs="Tahoma"/>
          <w:sz w:val="24"/>
          <w:szCs w:val="24"/>
        </w:rPr>
        <w:t>anation is unreasonable taking i</w:t>
      </w:r>
      <w:r>
        <w:rPr>
          <w:rFonts w:ascii="Tahoma" w:hAnsi="Tahoma" w:cs="Tahoma"/>
          <w:sz w:val="24"/>
          <w:szCs w:val="24"/>
        </w:rPr>
        <w:t>nto account</w:t>
      </w:r>
      <w:r w:rsidR="00E60354">
        <w:rPr>
          <w:rFonts w:ascii="Tahoma" w:hAnsi="Tahoma" w:cs="Tahoma"/>
          <w:sz w:val="24"/>
          <w:szCs w:val="24"/>
        </w:rPr>
        <w:t xml:space="preserve"> the fact</w:t>
      </w:r>
      <w:r>
        <w:rPr>
          <w:rFonts w:ascii="Tahoma" w:hAnsi="Tahoma" w:cs="Tahoma"/>
          <w:sz w:val="24"/>
          <w:szCs w:val="24"/>
        </w:rPr>
        <w:t xml:space="preserve"> that the employee did not formally notify the Registrar </w:t>
      </w:r>
      <w:r w:rsidR="00E60354">
        <w:rPr>
          <w:rFonts w:ascii="Tahoma" w:hAnsi="Tahoma" w:cs="Tahoma"/>
          <w:sz w:val="24"/>
          <w:szCs w:val="24"/>
        </w:rPr>
        <w:t xml:space="preserve">of the change of address </w:t>
      </w:r>
      <w:r>
        <w:rPr>
          <w:rFonts w:ascii="Tahoma" w:hAnsi="Tahoma" w:cs="Tahoma"/>
          <w:sz w:val="24"/>
          <w:szCs w:val="24"/>
        </w:rPr>
        <w:t>as per the rules of</w:t>
      </w:r>
      <w:r w:rsidR="006169D8">
        <w:rPr>
          <w:rFonts w:ascii="Tahoma" w:hAnsi="Tahoma" w:cs="Tahoma"/>
          <w:sz w:val="24"/>
          <w:szCs w:val="24"/>
        </w:rPr>
        <w:t xml:space="preserve"> court.</w:t>
      </w:r>
      <w:r w:rsidR="00A5350E">
        <w:rPr>
          <w:rFonts w:ascii="Tahoma" w:hAnsi="Tahoma" w:cs="Tahoma"/>
          <w:sz w:val="24"/>
          <w:szCs w:val="24"/>
        </w:rPr>
        <w:t xml:space="preserve">  Its</w:t>
      </w:r>
      <w:r w:rsidR="004C00D7">
        <w:rPr>
          <w:rFonts w:ascii="Tahoma" w:hAnsi="Tahoma" w:cs="Tahoma"/>
          <w:sz w:val="24"/>
          <w:szCs w:val="24"/>
        </w:rPr>
        <w:t xml:space="preserve"> view is that a general notice of change of address would not meet the test of a proper change of address.  In its view the argument advanced by the employee is </w:t>
      </w:r>
      <w:r w:rsidR="006169D8">
        <w:rPr>
          <w:rFonts w:ascii="Tahoma" w:hAnsi="Tahoma" w:cs="Tahoma"/>
          <w:sz w:val="24"/>
          <w:szCs w:val="24"/>
        </w:rPr>
        <w:t>tantamount</w:t>
      </w:r>
      <w:r w:rsidR="004C00D7">
        <w:rPr>
          <w:rFonts w:ascii="Tahoma" w:hAnsi="Tahoma" w:cs="Tahoma"/>
          <w:sz w:val="24"/>
          <w:szCs w:val="24"/>
        </w:rPr>
        <w:t xml:space="preserve"> to </w:t>
      </w:r>
      <w:r w:rsidR="006169D8">
        <w:rPr>
          <w:rFonts w:ascii="Tahoma" w:hAnsi="Tahoma" w:cs="Tahoma"/>
          <w:sz w:val="24"/>
          <w:szCs w:val="24"/>
        </w:rPr>
        <w:t>asking the Registrar to leaf</w:t>
      </w:r>
      <w:r w:rsidR="00A5350E">
        <w:rPr>
          <w:rFonts w:ascii="Tahoma" w:hAnsi="Tahoma" w:cs="Tahoma"/>
          <w:sz w:val="24"/>
          <w:szCs w:val="24"/>
        </w:rPr>
        <w:t xml:space="preserve"> through </w:t>
      </w:r>
      <w:r w:rsidR="004C00D7">
        <w:rPr>
          <w:rFonts w:ascii="Tahoma" w:hAnsi="Tahoma" w:cs="Tahoma"/>
          <w:sz w:val="24"/>
          <w:szCs w:val="24"/>
        </w:rPr>
        <w:t>all th</w:t>
      </w:r>
      <w:r w:rsidR="00A5350E">
        <w:rPr>
          <w:rFonts w:ascii="Tahoma" w:hAnsi="Tahoma" w:cs="Tahoma"/>
          <w:sz w:val="24"/>
          <w:szCs w:val="24"/>
        </w:rPr>
        <w:t xml:space="preserve">e files to figure out which ones </w:t>
      </w:r>
      <w:r w:rsidR="006169D8">
        <w:rPr>
          <w:rFonts w:ascii="Tahoma" w:hAnsi="Tahoma" w:cs="Tahoma"/>
          <w:sz w:val="24"/>
          <w:szCs w:val="24"/>
        </w:rPr>
        <w:t>a</w:t>
      </w:r>
      <w:r w:rsidR="004C00D7">
        <w:rPr>
          <w:rFonts w:ascii="Tahoma" w:hAnsi="Tahoma" w:cs="Tahoma"/>
          <w:sz w:val="24"/>
          <w:szCs w:val="24"/>
        </w:rPr>
        <w:t xml:space="preserve">re </w:t>
      </w:r>
      <w:r w:rsidR="00545D26">
        <w:rPr>
          <w:rFonts w:ascii="Tahoma" w:hAnsi="Tahoma" w:cs="Tahoma"/>
          <w:sz w:val="24"/>
          <w:szCs w:val="24"/>
        </w:rPr>
        <w:t xml:space="preserve">for which party and align that with the general notification. </w:t>
      </w:r>
    </w:p>
    <w:p w:rsidR="00545D26" w:rsidRDefault="00545D26" w:rsidP="00545D26">
      <w:pPr>
        <w:spacing w:after="0" w:line="360" w:lineRule="auto"/>
        <w:ind w:firstLine="720"/>
        <w:jc w:val="both"/>
        <w:rPr>
          <w:rFonts w:ascii="Tahoma" w:hAnsi="Tahoma" w:cs="Tahoma"/>
          <w:sz w:val="24"/>
          <w:szCs w:val="24"/>
        </w:rPr>
      </w:pPr>
      <w:r>
        <w:rPr>
          <w:rFonts w:ascii="Tahoma" w:hAnsi="Tahoma" w:cs="Tahoma"/>
          <w:sz w:val="24"/>
          <w:szCs w:val="24"/>
        </w:rPr>
        <w:t>The court is persuaded by the employer’s</w:t>
      </w:r>
      <w:r w:rsidR="00A5350E">
        <w:rPr>
          <w:rFonts w:ascii="Tahoma" w:hAnsi="Tahoma" w:cs="Tahoma"/>
          <w:sz w:val="24"/>
          <w:szCs w:val="24"/>
        </w:rPr>
        <w:t xml:space="preserve"> argument that it was incumbent </w:t>
      </w:r>
      <w:r>
        <w:rPr>
          <w:rFonts w:ascii="Tahoma" w:hAnsi="Tahoma" w:cs="Tahoma"/>
          <w:sz w:val="24"/>
          <w:szCs w:val="24"/>
        </w:rPr>
        <w:t>on the employee to file a proper notice of change of ad</w:t>
      </w:r>
      <w:r w:rsidR="00A5350E">
        <w:rPr>
          <w:rFonts w:ascii="Tahoma" w:hAnsi="Tahoma" w:cs="Tahoma"/>
          <w:sz w:val="24"/>
          <w:szCs w:val="24"/>
        </w:rPr>
        <w:t xml:space="preserve">dress to guard against the risk </w:t>
      </w:r>
      <w:r>
        <w:rPr>
          <w:rFonts w:ascii="Tahoma" w:hAnsi="Tahoma" w:cs="Tahoma"/>
          <w:sz w:val="24"/>
          <w:szCs w:val="24"/>
        </w:rPr>
        <w:t>of process being served at a wrong place.  The failure to do so demonstrates lack of diligence.  The law is clear that it</w:t>
      </w:r>
      <w:r w:rsidR="00A5350E">
        <w:rPr>
          <w:rFonts w:ascii="Tahoma" w:hAnsi="Tahoma" w:cs="Tahoma"/>
          <w:sz w:val="24"/>
          <w:szCs w:val="24"/>
        </w:rPr>
        <w:t xml:space="preserve"> only helps the vigilant </w:t>
      </w:r>
      <w:r w:rsidR="006169D8">
        <w:rPr>
          <w:rFonts w:ascii="Tahoma" w:hAnsi="Tahoma" w:cs="Tahoma"/>
          <w:sz w:val="24"/>
          <w:szCs w:val="24"/>
        </w:rPr>
        <w:t>and not the sluggard</w:t>
      </w:r>
      <w:r>
        <w:rPr>
          <w:rFonts w:ascii="Tahoma" w:hAnsi="Tahoma" w:cs="Tahoma"/>
          <w:sz w:val="24"/>
          <w:szCs w:val="24"/>
        </w:rPr>
        <w:t xml:space="preserve">.  See </w:t>
      </w:r>
      <w:proofErr w:type="spellStart"/>
      <w:r>
        <w:rPr>
          <w:rFonts w:ascii="Tahoma" w:hAnsi="Tahoma" w:cs="Tahoma"/>
          <w:sz w:val="24"/>
          <w:szCs w:val="24"/>
        </w:rPr>
        <w:t>Ncube</w:t>
      </w:r>
      <w:proofErr w:type="spellEnd"/>
      <w:r>
        <w:rPr>
          <w:rFonts w:ascii="Tahoma" w:hAnsi="Tahoma" w:cs="Tahoma"/>
          <w:sz w:val="24"/>
          <w:szCs w:val="24"/>
        </w:rPr>
        <w:t xml:space="preserve"> vs Ndebele </w:t>
      </w:r>
      <w:r w:rsidR="006169D8">
        <w:rPr>
          <w:rFonts w:ascii="Tahoma" w:hAnsi="Tahoma" w:cs="Tahoma"/>
          <w:sz w:val="24"/>
          <w:szCs w:val="24"/>
        </w:rPr>
        <w:t>1993(1) ZLR 39(S)</w:t>
      </w:r>
      <w:r>
        <w:rPr>
          <w:rFonts w:ascii="Tahoma" w:hAnsi="Tahoma" w:cs="Tahoma"/>
          <w:sz w:val="24"/>
          <w:szCs w:val="24"/>
        </w:rPr>
        <w:t xml:space="preserve">.  The fact that some follow up correspondence was exchanged between the Registrar’s </w:t>
      </w:r>
      <w:r w:rsidR="00A5350E">
        <w:rPr>
          <w:rFonts w:ascii="Tahoma" w:hAnsi="Tahoma" w:cs="Tahoma"/>
          <w:sz w:val="24"/>
          <w:szCs w:val="24"/>
        </w:rPr>
        <w:t xml:space="preserve">office </w:t>
      </w:r>
      <w:r w:rsidR="00827188">
        <w:rPr>
          <w:rFonts w:ascii="Tahoma" w:hAnsi="Tahoma" w:cs="Tahoma"/>
          <w:sz w:val="24"/>
          <w:szCs w:val="24"/>
        </w:rPr>
        <w:t>and</w:t>
      </w:r>
      <w:r w:rsidR="00A5350E">
        <w:rPr>
          <w:rFonts w:ascii="Tahoma" w:hAnsi="Tahoma" w:cs="Tahoma"/>
          <w:sz w:val="24"/>
          <w:szCs w:val="24"/>
        </w:rPr>
        <w:t xml:space="preserve"> the employee does not absolve the</w:t>
      </w:r>
      <w:r w:rsidR="00827188">
        <w:rPr>
          <w:rFonts w:ascii="Tahoma" w:hAnsi="Tahoma" w:cs="Tahoma"/>
          <w:sz w:val="24"/>
          <w:szCs w:val="24"/>
        </w:rPr>
        <w:t xml:space="preserve"> employee from the duty of filing a proper notice of change of address.  His failure to do so </w:t>
      </w:r>
      <w:proofErr w:type="spellStart"/>
      <w:r w:rsidR="00827188">
        <w:rPr>
          <w:rFonts w:ascii="Tahoma" w:hAnsi="Tahoma" w:cs="Tahoma"/>
          <w:sz w:val="24"/>
          <w:szCs w:val="24"/>
        </w:rPr>
        <w:t>can not</w:t>
      </w:r>
      <w:proofErr w:type="spellEnd"/>
      <w:r w:rsidR="00827188">
        <w:rPr>
          <w:rFonts w:ascii="Tahoma" w:hAnsi="Tahoma" w:cs="Tahoma"/>
          <w:sz w:val="24"/>
          <w:szCs w:val="24"/>
        </w:rPr>
        <w:t xml:space="preserve"> be blamed on </w:t>
      </w:r>
      <w:r w:rsidR="00FF72E1">
        <w:rPr>
          <w:rFonts w:ascii="Tahoma" w:hAnsi="Tahoma" w:cs="Tahoma"/>
          <w:sz w:val="24"/>
          <w:szCs w:val="24"/>
        </w:rPr>
        <w:t xml:space="preserve">anyone other than himself.  The court is satisfied that the employee has failed to meet the first test of rescission and the application </w:t>
      </w:r>
      <w:proofErr w:type="spellStart"/>
      <w:r w:rsidR="00FF72E1">
        <w:rPr>
          <w:rFonts w:ascii="Tahoma" w:hAnsi="Tahoma" w:cs="Tahoma"/>
          <w:sz w:val="24"/>
          <w:szCs w:val="24"/>
        </w:rPr>
        <w:t>can not</w:t>
      </w:r>
      <w:proofErr w:type="spellEnd"/>
      <w:r w:rsidR="00FF72E1">
        <w:rPr>
          <w:rFonts w:ascii="Tahoma" w:hAnsi="Tahoma" w:cs="Tahoma"/>
          <w:sz w:val="24"/>
          <w:szCs w:val="24"/>
        </w:rPr>
        <w:t xml:space="preserve"> succeed on that score.</w:t>
      </w:r>
    </w:p>
    <w:p w:rsidR="00E9358A" w:rsidRDefault="00E9358A" w:rsidP="00E9358A">
      <w:pPr>
        <w:spacing w:after="0" w:line="360" w:lineRule="auto"/>
        <w:jc w:val="both"/>
        <w:rPr>
          <w:rFonts w:ascii="Tahoma" w:hAnsi="Tahoma" w:cs="Tahoma"/>
          <w:sz w:val="24"/>
          <w:szCs w:val="24"/>
        </w:rPr>
      </w:pPr>
    </w:p>
    <w:p w:rsidR="00E9358A" w:rsidRPr="006169D8" w:rsidRDefault="00E9358A" w:rsidP="00E9358A">
      <w:pPr>
        <w:spacing w:after="0" w:line="360" w:lineRule="auto"/>
        <w:jc w:val="both"/>
        <w:rPr>
          <w:rFonts w:ascii="Tahoma" w:hAnsi="Tahoma" w:cs="Tahoma"/>
          <w:b/>
          <w:sz w:val="24"/>
          <w:szCs w:val="24"/>
          <w:u w:val="single"/>
        </w:rPr>
      </w:pPr>
      <w:r w:rsidRPr="006169D8">
        <w:rPr>
          <w:rFonts w:ascii="Tahoma" w:hAnsi="Tahoma" w:cs="Tahoma"/>
          <w:b/>
          <w:sz w:val="24"/>
          <w:szCs w:val="24"/>
          <w:u w:val="single"/>
        </w:rPr>
        <w:t xml:space="preserve">Bona fide application </w:t>
      </w:r>
    </w:p>
    <w:p w:rsidR="00E9358A" w:rsidRDefault="00E9358A" w:rsidP="00E9358A">
      <w:pPr>
        <w:spacing w:after="0" w:line="360" w:lineRule="auto"/>
        <w:jc w:val="both"/>
        <w:rPr>
          <w:rFonts w:ascii="Tahoma" w:hAnsi="Tahoma" w:cs="Tahoma"/>
          <w:b/>
          <w:sz w:val="24"/>
          <w:szCs w:val="24"/>
        </w:rPr>
      </w:pPr>
    </w:p>
    <w:p w:rsidR="00E9358A" w:rsidRDefault="00E9358A" w:rsidP="00AD4302">
      <w:pPr>
        <w:spacing w:after="0" w:line="360" w:lineRule="auto"/>
        <w:ind w:firstLine="720"/>
        <w:jc w:val="both"/>
        <w:rPr>
          <w:rFonts w:ascii="Tahoma" w:hAnsi="Tahoma" w:cs="Tahoma"/>
          <w:sz w:val="24"/>
          <w:szCs w:val="24"/>
        </w:rPr>
      </w:pPr>
      <w:r w:rsidRPr="00E9358A">
        <w:rPr>
          <w:rFonts w:ascii="Tahoma" w:hAnsi="Tahoma" w:cs="Tahoma"/>
          <w:sz w:val="24"/>
          <w:szCs w:val="24"/>
        </w:rPr>
        <w:t xml:space="preserve">This </w:t>
      </w:r>
      <w:r w:rsidR="00A5350E">
        <w:rPr>
          <w:rFonts w:ascii="Tahoma" w:hAnsi="Tahoma" w:cs="Tahoma"/>
          <w:sz w:val="24"/>
          <w:szCs w:val="24"/>
        </w:rPr>
        <w:t xml:space="preserve">is </w:t>
      </w:r>
      <w:r w:rsidR="00AD4302">
        <w:rPr>
          <w:rFonts w:ascii="Tahoma" w:hAnsi="Tahoma" w:cs="Tahoma"/>
          <w:sz w:val="24"/>
          <w:szCs w:val="24"/>
        </w:rPr>
        <w:t>intricately</w:t>
      </w:r>
      <w:r w:rsidR="00A5350E">
        <w:rPr>
          <w:rFonts w:ascii="Tahoma" w:hAnsi="Tahoma" w:cs="Tahoma"/>
          <w:sz w:val="24"/>
          <w:szCs w:val="24"/>
        </w:rPr>
        <w:t xml:space="preserve"> linked to</w:t>
      </w:r>
      <w:r>
        <w:rPr>
          <w:rFonts w:ascii="Tahoma" w:hAnsi="Tahoma" w:cs="Tahoma"/>
          <w:sz w:val="24"/>
          <w:szCs w:val="24"/>
        </w:rPr>
        <w:t xml:space="preserve"> the explanation debate </w:t>
      </w:r>
      <w:r w:rsidR="006169D8">
        <w:rPr>
          <w:rFonts w:ascii="Tahoma" w:hAnsi="Tahoma" w:cs="Tahoma"/>
          <w:sz w:val="24"/>
          <w:szCs w:val="24"/>
        </w:rPr>
        <w:t>discussed above.  Suffice</w:t>
      </w:r>
      <w:r w:rsidR="00A5350E">
        <w:rPr>
          <w:rFonts w:ascii="Tahoma" w:hAnsi="Tahoma" w:cs="Tahoma"/>
          <w:sz w:val="24"/>
          <w:szCs w:val="24"/>
        </w:rPr>
        <w:t xml:space="preserve"> to</w:t>
      </w:r>
      <w:r w:rsidR="00773B65">
        <w:rPr>
          <w:rFonts w:ascii="Tahoma" w:hAnsi="Tahoma" w:cs="Tahoma"/>
          <w:sz w:val="24"/>
          <w:szCs w:val="24"/>
        </w:rPr>
        <w:t xml:space="preserve"> sta</w:t>
      </w:r>
      <w:r w:rsidR="00A5350E">
        <w:rPr>
          <w:rFonts w:ascii="Tahoma" w:hAnsi="Tahoma" w:cs="Tahoma"/>
          <w:sz w:val="24"/>
          <w:szCs w:val="24"/>
        </w:rPr>
        <w:t>te that the lack of vigilance vis the</w:t>
      </w:r>
      <w:r w:rsidR="00773B65">
        <w:rPr>
          <w:rFonts w:ascii="Tahoma" w:hAnsi="Tahoma" w:cs="Tahoma"/>
          <w:sz w:val="24"/>
          <w:szCs w:val="24"/>
        </w:rPr>
        <w:t xml:space="preserve"> communication of the change of address shows </w:t>
      </w:r>
      <w:r w:rsidR="002D1362">
        <w:rPr>
          <w:rFonts w:ascii="Tahoma" w:hAnsi="Tahoma" w:cs="Tahoma"/>
          <w:sz w:val="24"/>
          <w:szCs w:val="24"/>
        </w:rPr>
        <w:t xml:space="preserve">lack </w:t>
      </w:r>
      <w:r w:rsidR="006169D8">
        <w:rPr>
          <w:rFonts w:ascii="Tahoma" w:hAnsi="Tahoma" w:cs="Tahoma"/>
          <w:sz w:val="24"/>
          <w:szCs w:val="24"/>
        </w:rPr>
        <w:t>of bona fides</w:t>
      </w:r>
      <w:r w:rsidR="00A5350E">
        <w:rPr>
          <w:rFonts w:ascii="Tahoma" w:hAnsi="Tahoma" w:cs="Tahoma"/>
          <w:sz w:val="24"/>
          <w:szCs w:val="24"/>
        </w:rPr>
        <w:t xml:space="preserve"> by the applicant.  This rung</w:t>
      </w:r>
      <w:r w:rsidR="002D1362">
        <w:rPr>
          <w:rFonts w:ascii="Tahoma" w:hAnsi="Tahoma" w:cs="Tahoma"/>
          <w:sz w:val="24"/>
          <w:szCs w:val="24"/>
        </w:rPr>
        <w:t xml:space="preserve"> is also not satisfied so </w:t>
      </w:r>
      <w:r w:rsidR="00A6409A">
        <w:rPr>
          <w:rFonts w:ascii="Tahoma" w:hAnsi="Tahoma" w:cs="Tahoma"/>
          <w:sz w:val="24"/>
          <w:szCs w:val="24"/>
        </w:rPr>
        <w:t xml:space="preserve">the application </w:t>
      </w:r>
      <w:r w:rsidR="00A5350E">
        <w:rPr>
          <w:rFonts w:ascii="Tahoma" w:hAnsi="Tahoma" w:cs="Tahoma"/>
          <w:sz w:val="24"/>
          <w:szCs w:val="24"/>
        </w:rPr>
        <w:t>cannot</w:t>
      </w:r>
      <w:r w:rsidR="00A6409A">
        <w:rPr>
          <w:rFonts w:ascii="Tahoma" w:hAnsi="Tahoma" w:cs="Tahoma"/>
          <w:sz w:val="24"/>
          <w:szCs w:val="24"/>
        </w:rPr>
        <w:t xml:space="preserve"> succeed based on </w:t>
      </w:r>
      <w:r w:rsidR="006169D8">
        <w:rPr>
          <w:rFonts w:ascii="Tahoma" w:hAnsi="Tahoma" w:cs="Tahoma"/>
          <w:sz w:val="24"/>
          <w:szCs w:val="24"/>
        </w:rPr>
        <w:t>it</w:t>
      </w:r>
      <w:r w:rsidR="00A6409A">
        <w:rPr>
          <w:rFonts w:ascii="Tahoma" w:hAnsi="Tahoma" w:cs="Tahoma"/>
          <w:sz w:val="24"/>
          <w:szCs w:val="24"/>
        </w:rPr>
        <w:t xml:space="preserve">. </w:t>
      </w:r>
    </w:p>
    <w:p w:rsidR="00A6409A" w:rsidRDefault="00A6409A" w:rsidP="00E9358A">
      <w:pPr>
        <w:spacing w:after="0" w:line="360" w:lineRule="auto"/>
        <w:jc w:val="both"/>
        <w:rPr>
          <w:rFonts w:ascii="Tahoma" w:hAnsi="Tahoma" w:cs="Tahoma"/>
          <w:sz w:val="24"/>
          <w:szCs w:val="24"/>
        </w:rPr>
      </w:pPr>
    </w:p>
    <w:p w:rsidR="00A6409A" w:rsidRPr="006169D8" w:rsidRDefault="00A6409A" w:rsidP="00E9358A">
      <w:pPr>
        <w:spacing w:after="0" w:line="360" w:lineRule="auto"/>
        <w:jc w:val="both"/>
        <w:rPr>
          <w:rFonts w:ascii="Tahoma" w:hAnsi="Tahoma" w:cs="Tahoma"/>
          <w:b/>
          <w:sz w:val="24"/>
          <w:szCs w:val="24"/>
          <w:u w:val="single"/>
        </w:rPr>
      </w:pPr>
      <w:r w:rsidRPr="006169D8">
        <w:rPr>
          <w:rFonts w:ascii="Tahoma" w:hAnsi="Tahoma" w:cs="Tahoma"/>
          <w:b/>
          <w:sz w:val="24"/>
          <w:szCs w:val="24"/>
          <w:u w:val="single"/>
        </w:rPr>
        <w:t>Merits and prospects on main case</w:t>
      </w:r>
    </w:p>
    <w:p w:rsidR="00A6409A" w:rsidRPr="00A6409A" w:rsidRDefault="00A6409A" w:rsidP="00E9358A">
      <w:pPr>
        <w:spacing w:after="0" w:line="360" w:lineRule="auto"/>
        <w:jc w:val="both"/>
        <w:rPr>
          <w:rFonts w:ascii="Tahoma" w:hAnsi="Tahoma" w:cs="Tahoma"/>
          <w:b/>
          <w:sz w:val="24"/>
          <w:szCs w:val="24"/>
        </w:rPr>
      </w:pPr>
    </w:p>
    <w:p w:rsidR="00A6409A" w:rsidRDefault="00A6409A" w:rsidP="00AD4302">
      <w:pPr>
        <w:spacing w:after="0" w:line="360" w:lineRule="auto"/>
        <w:ind w:firstLine="720"/>
        <w:jc w:val="both"/>
        <w:rPr>
          <w:rFonts w:ascii="Tahoma" w:hAnsi="Tahoma" w:cs="Tahoma"/>
          <w:sz w:val="24"/>
          <w:szCs w:val="24"/>
        </w:rPr>
      </w:pPr>
      <w:r>
        <w:rPr>
          <w:rFonts w:ascii="Tahoma" w:hAnsi="Tahoma" w:cs="Tahoma"/>
          <w:sz w:val="24"/>
          <w:szCs w:val="24"/>
        </w:rPr>
        <w:t>Th</w:t>
      </w:r>
      <w:r w:rsidR="00384641">
        <w:rPr>
          <w:rFonts w:ascii="Tahoma" w:hAnsi="Tahoma" w:cs="Tahoma"/>
          <w:sz w:val="24"/>
          <w:szCs w:val="24"/>
        </w:rPr>
        <w:t>e record is replete with evidence that</w:t>
      </w:r>
      <w:r>
        <w:rPr>
          <w:rFonts w:ascii="Tahoma" w:hAnsi="Tahoma" w:cs="Tahoma"/>
          <w:sz w:val="24"/>
          <w:szCs w:val="24"/>
        </w:rPr>
        <w:t xml:space="preserve"> the matter has moved back and forth based on the employee’s fail</w:t>
      </w:r>
      <w:r w:rsidR="00384641">
        <w:rPr>
          <w:rFonts w:ascii="Tahoma" w:hAnsi="Tahoma" w:cs="Tahoma"/>
          <w:sz w:val="24"/>
          <w:szCs w:val="24"/>
        </w:rPr>
        <w:t>ure to follow the rules resulting in</w:t>
      </w:r>
      <w:r>
        <w:rPr>
          <w:rFonts w:ascii="Tahoma" w:hAnsi="Tahoma" w:cs="Tahoma"/>
          <w:sz w:val="24"/>
          <w:szCs w:val="24"/>
        </w:rPr>
        <w:t xml:space="preserve"> </w:t>
      </w:r>
      <w:r w:rsidR="00384641">
        <w:rPr>
          <w:rFonts w:ascii="Tahoma" w:hAnsi="Tahoma" w:cs="Tahoma"/>
          <w:sz w:val="24"/>
          <w:szCs w:val="24"/>
        </w:rPr>
        <w:t>more than one striking off orders</w:t>
      </w:r>
      <w:r w:rsidR="00A60BA7">
        <w:rPr>
          <w:rFonts w:ascii="Tahoma" w:hAnsi="Tahoma" w:cs="Tahoma"/>
          <w:sz w:val="24"/>
          <w:szCs w:val="24"/>
        </w:rPr>
        <w:t>.</w:t>
      </w:r>
      <w:r w:rsidR="00384641">
        <w:rPr>
          <w:rFonts w:ascii="Tahoma" w:hAnsi="Tahoma" w:cs="Tahoma"/>
          <w:sz w:val="24"/>
          <w:szCs w:val="24"/>
        </w:rPr>
        <w:t xml:space="preserve">  It </w:t>
      </w:r>
      <w:r w:rsidR="00A60BA7">
        <w:rPr>
          <w:rFonts w:ascii="Tahoma" w:hAnsi="Tahoma" w:cs="Tahoma"/>
          <w:sz w:val="24"/>
          <w:szCs w:val="24"/>
        </w:rPr>
        <w:t>is clear from that history that the employee lacks seriousn</w:t>
      </w:r>
      <w:r w:rsidR="00384641">
        <w:rPr>
          <w:rFonts w:ascii="Tahoma" w:hAnsi="Tahoma" w:cs="Tahoma"/>
          <w:sz w:val="24"/>
          <w:szCs w:val="24"/>
        </w:rPr>
        <w:t>ess in pros</w:t>
      </w:r>
      <w:r w:rsidR="00AD4302">
        <w:rPr>
          <w:rFonts w:ascii="Tahoma" w:hAnsi="Tahoma" w:cs="Tahoma"/>
          <w:sz w:val="24"/>
          <w:szCs w:val="24"/>
        </w:rPr>
        <w:t>ecuting</w:t>
      </w:r>
      <w:r w:rsidR="00384641">
        <w:rPr>
          <w:rFonts w:ascii="Tahoma" w:hAnsi="Tahoma" w:cs="Tahoma"/>
          <w:sz w:val="24"/>
          <w:szCs w:val="24"/>
        </w:rPr>
        <w:t xml:space="preserve"> his matters</w:t>
      </w:r>
      <w:r w:rsidR="00AD4302">
        <w:rPr>
          <w:rFonts w:ascii="Tahoma" w:hAnsi="Tahoma" w:cs="Tahoma"/>
          <w:sz w:val="24"/>
          <w:szCs w:val="24"/>
        </w:rPr>
        <w:t>.</w:t>
      </w:r>
      <w:r w:rsidR="00384641">
        <w:rPr>
          <w:rFonts w:ascii="Tahoma" w:hAnsi="Tahoma" w:cs="Tahoma"/>
          <w:sz w:val="24"/>
          <w:szCs w:val="24"/>
        </w:rPr>
        <w:t xml:space="preserve"> </w:t>
      </w:r>
      <w:r w:rsidR="00A60BA7">
        <w:rPr>
          <w:rFonts w:ascii="Tahoma" w:hAnsi="Tahoma" w:cs="Tahoma"/>
          <w:sz w:val="24"/>
          <w:szCs w:val="24"/>
        </w:rPr>
        <w:t>Allowing</w:t>
      </w:r>
      <w:r w:rsidR="00384641">
        <w:rPr>
          <w:rFonts w:ascii="Tahoma" w:hAnsi="Tahoma" w:cs="Tahoma"/>
          <w:sz w:val="24"/>
          <w:szCs w:val="24"/>
        </w:rPr>
        <w:t xml:space="preserve"> this application would only delay the </w:t>
      </w:r>
      <w:r w:rsidR="00A60BA7">
        <w:rPr>
          <w:rFonts w:ascii="Tahoma" w:hAnsi="Tahoma" w:cs="Tahoma"/>
          <w:sz w:val="24"/>
          <w:szCs w:val="24"/>
        </w:rPr>
        <w:t>ends of justice unnecessarily.  Ju</w:t>
      </w:r>
      <w:r w:rsidR="00384641">
        <w:rPr>
          <w:rFonts w:ascii="Tahoma" w:hAnsi="Tahoma" w:cs="Tahoma"/>
          <w:sz w:val="24"/>
          <w:szCs w:val="24"/>
        </w:rPr>
        <w:t>stice delayed is justice denied goes the old adage</w:t>
      </w:r>
      <w:r w:rsidR="00A60BA7">
        <w:rPr>
          <w:rFonts w:ascii="Tahoma" w:hAnsi="Tahoma" w:cs="Tahoma"/>
          <w:sz w:val="24"/>
          <w:szCs w:val="24"/>
        </w:rPr>
        <w:t>.  The court is satisfied that on the merits plan</w:t>
      </w:r>
      <w:r w:rsidR="00384641">
        <w:rPr>
          <w:rFonts w:ascii="Tahoma" w:hAnsi="Tahoma" w:cs="Tahoma"/>
          <w:sz w:val="24"/>
          <w:szCs w:val="24"/>
        </w:rPr>
        <w:t>e</w:t>
      </w:r>
      <w:r w:rsidR="00A60BA7">
        <w:rPr>
          <w:rFonts w:ascii="Tahoma" w:hAnsi="Tahoma" w:cs="Tahoma"/>
          <w:sz w:val="24"/>
          <w:szCs w:val="24"/>
        </w:rPr>
        <w:t xml:space="preserve"> there is nothing to persuade it to grant the relief sought so the application also fails on this </w:t>
      </w:r>
      <w:r w:rsidR="00384641">
        <w:rPr>
          <w:rFonts w:ascii="Tahoma" w:hAnsi="Tahoma" w:cs="Tahoma"/>
          <w:sz w:val="24"/>
          <w:szCs w:val="24"/>
        </w:rPr>
        <w:t>plane</w:t>
      </w:r>
      <w:r w:rsidR="00BC337E">
        <w:rPr>
          <w:rFonts w:ascii="Tahoma" w:hAnsi="Tahoma" w:cs="Tahoma"/>
          <w:sz w:val="24"/>
          <w:szCs w:val="24"/>
        </w:rPr>
        <w:t xml:space="preserve">.  In the ultimate it is clear that the applicant has failed to satisfy all the tests </w:t>
      </w:r>
      <w:r w:rsidR="00AD4302">
        <w:rPr>
          <w:rFonts w:ascii="Tahoma" w:hAnsi="Tahoma" w:cs="Tahoma"/>
          <w:sz w:val="24"/>
          <w:szCs w:val="24"/>
        </w:rPr>
        <w:t>for</w:t>
      </w:r>
      <w:r w:rsidR="00BC337E">
        <w:rPr>
          <w:rFonts w:ascii="Tahoma" w:hAnsi="Tahoma" w:cs="Tahoma"/>
          <w:sz w:val="24"/>
          <w:szCs w:val="24"/>
        </w:rPr>
        <w:t xml:space="preserve"> rescission.  His rescission application should accordingly fail.</w:t>
      </w:r>
    </w:p>
    <w:p w:rsidR="00FF72E1" w:rsidRDefault="00FF72E1" w:rsidP="00E9358A">
      <w:pPr>
        <w:spacing w:after="0" w:line="360" w:lineRule="auto"/>
        <w:jc w:val="both"/>
        <w:rPr>
          <w:rFonts w:ascii="Tahoma" w:hAnsi="Tahoma" w:cs="Tahoma"/>
          <w:sz w:val="24"/>
          <w:szCs w:val="24"/>
        </w:rPr>
      </w:pPr>
    </w:p>
    <w:p w:rsidR="00FF72E1" w:rsidRDefault="00FF72E1" w:rsidP="00E9358A">
      <w:pPr>
        <w:spacing w:after="0" w:line="360" w:lineRule="auto"/>
        <w:jc w:val="both"/>
        <w:rPr>
          <w:rFonts w:ascii="Tahoma" w:hAnsi="Tahoma" w:cs="Tahoma"/>
          <w:sz w:val="24"/>
          <w:szCs w:val="24"/>
        </w:rPr>
      </w:pPr>
    </w:p>
    <w:p w:rsidR="00FF72E1" w:rsidRDefault="00FF72E1" w:rsidP="00E9358A">
      <w:pPr>
        <w:spacing w:after="0" w:line="360" w:lineRule="auto"/>
        <w:jc w:val="both"/>
        <w:rPr>
          <w:rFonts w:ascii="Tahoma" w:hAnsi="Tahoma" w:cs="Tahoma"/>
          <w:sz w:val="24"/>
          <w:szCs w:val="24"/>
        </w:rPr>
      </w:pPr>
    </w:p>
    <w:p w:rsidR="00FF72E1" w:rsidRDefault="00FF72E1" w:rsidP="00E9358A">
      <w:pPr>
        <w:spacing w:after="0" w:line="360" w:lineRule="auto"/>
        <w:jc w:val="both"/>
        <w:rPr>
          <w:rFonts w:ascii="Tahoma" w:hAnsi="Tahoma" w:cs="Tahoma"/>
          <w:sz w:val="24"/>
          <w:szCs w:val="24"/>
        </w:rPr>
      </w:pPr>
    </w:p>
    <w:p w:rsidR="00FF72E1" w:rsidRDefault="00FF72E1" w:rsidP="00E9358A">
      <w:pPr>
        <w:spacing w:after="0" w:line="360" w:lineRule="auto"/>
        <w:jc w:val="both"/>
        <w:rPr>
          <w:rFonts w:ascii="Tahoma" w:hAnsi="Tahoma" w:cs="Tahoma"/>
          <w:sz w:val="24"/>
          <w:szCs w:val="24"/>
        </w:rPr>
      </w:pPr>
    </w:p>
    <w:p w:rsidR="00BC337E" w:rsidRDefault="00BC337E" w:rsidP="00E9358A">
      <w:pPr>
        <w:spacing w:after="0" w:line="360" w:lineRule="auto"/>
        <w:jc w:val="both"/>
        <w:rPr>
          <w:rFonts w:ascii="Tahoma" w:hAnsi="Tahoma" w:cs="Tahoma"/>
          <w:sz w:val="24"/>
          <w:szCs w:val="24"/>
        </w:rPr>
      </w:pPr>
    </w:p>
    <w:p w:rsidR="00BC337E" w:rsidRPr="00BC337E" w:rsidRDefault="00BC337E" w:rsidP="00E9358A">
      <w:pPr>
        <w:spacing w:after="0" w:line="360" w:lineRule="auto"/>
        <w:jc w:val="both"/>
        <w:rPr>
          <w:rFonts w:ascii="Tahoma" w:hAnsi="Tahoma" w:cs="Tahoma"/>
          <w:b/>
          <w:sz w:val="24"/>
          <w:szCs w:val="24"/>
        </w:rPr>
      </w:pPr>
      <w:r w:rsidRPr="00BC337E">
        <w:rPr>
          <w:rFonts w:ascii="Tahoma" w:hAnsi="Tahoma" w:cs="Tahoma"/>
          <w:b/>
          <w:sz w:val="24"/>
          <w:szCs w:val="24"/>
        </w:rPr>
        <w:t>IT IS ORDERED THAT:</w:t>
      </w:r>
    </w:p>
    <w:p w:rsidR="007059D4" w:rsidRDefault="00BC337E" w:rsidP="00AD4302">
      <w:pPr>
        <w:spacing w:after="0" w:line="360" w:lineRule="auto"/>
        <w:ind w:firstLine="720"/>
        <w:jc w:val="both"/>
        <w:rPr>
          <w:rFonts w:ascii="Tahoma" w:hAnsi="Tahoma" w:cs="Tahoma"/>
          <w:sz w:val="24"/>
          <w:szCs w:val="24"/>
        </w:rPr>
      </w:pPr>
      <w:r>
        <w:rPr>
          <w:rFonts w:ascii="Tahoma" w:hAnsi="Tahoma" w:cs="Tahoma"/>
          <w:sz w:val="24"/>
          <w:szCs w:val="24"/>
        </w:rPr>
        <w:t>The application for rescission of judgment bei</w:t>
      </w:r>
      <w:r w:rsidR="00AD4302">
        <w:rPr>
          <w:rFonts w:ascii="Tahoma" w:hAnsi="Tahoma" w:cs="Tahoma"/>
          <w:sz w:val="24"/>
          <w:szCs w:val="24"/>
        </w:rPr>
        <w:t>ng without merit in its entirety it</w:t>
      </w:r>
      <w:r w:rsidR="00384641">
        <w:rPr>
          <w:rFonts w:ascii="Tahoma" w:hAnsi="Tahoma" w:cs="Tahoma"/>
          <w:sz w:val="24"/>
          <w:szCs w:val="24"/>
        </w:rPr>
        <w:t xml:space="preserve"> </w:t>
      </w:r>
      <w:r>
        <w:rPr>
          <w:rFonts w:ascii="Tahoma" w:hAnsi="Tahoma" w:cs="Tahoma"/>
          <w:sz w:val="24"/>
          <w:szCs w:val="24"/>
        </w:rPr>
        <w:t>be and is hereby dismissed with costs.</w:t>
      </w:r>
    </w:p>
    <w:p w:rsidR="009926AC" w:rsidRDefault="009926AC" w:rsidP="003D0E24">
      <w:pPr>
        <w:spacing w:after="0" w:line="360" w:lineRule="auto"/>
        <w:jc w:val="both"/>
        <w:rPr>
          <w:rFonts w:ascii="Tahoma" w:hAnsi="Tahoma" w:cs="Tahoma"/>
          <w:sz w:val="24"/>
          <w:szCs w:val="24"/>
        </w:rPr>
      </w:pPr>
    </w:p>
    <w:p w:rsidR="009926AC" w:rsidRDefault="009926AC" w:rsidP="003D0E24">
      <w:pPr>
        <w:spacing w:after="0" w:line="360" w:lineRule="auto"/>
        <w:jc w:val="both"/>
        <w:rPr>
          <w:rFonts w:ascii="Tahoma" w:hAnsi="Tahoma" w:cs="Tahoma"/>
          <w:sz w:val="24"/>
          <w:szCs w:val="24"/>
        </w:rPr>
      </w:pPr>
    </w:p>
    <w:p w:rsidR="00364FBF" w:rsidRPr="00875A77" w:rsidRDefault="00FF72E1" w:rsidP="00FF72E1">
      <w:pPr>
        <w:spacing w:after="0" w:line="240" w:lineRule="auto"/>
        <w:rPr>
          <w:rFonts w:ascii="Tahoma" w:hAnsi="Tahoma" w:cs="Tahoma"/>
          <w:i/>
          <w:sz w:val="24"/>
          <w:szCs w:val="24"/>
        </w:rPr>
      </w:pPr>
      <w:proofErr w:type="spellStart"/>
      <w:r>
        <w:rPr>
          <w:rFonts w:ascii="Tahoma" w:hAnsi="Tahoma" w:cs="Tahoma"/>
          <w:i/>
          <w:sz w:val="24"/>
          <w:szCs w:val="24"/>
        </w:rPr>
        <w:t>Chengetai</w:t>
      </w:r>
      <w:proofErr w:type="spellEnd"/>
      <w:r>
        <w:rPr>
          <w:rFonts w:ascii="Tahoma" w:hAnsi="Tahoma" w:cs="Tahoma"/>
          <w:i/>
          <w:sz w:val="24"/>
          <w:szCs w:val="24"/>
        </w:rPr>
        <w:t xml:space="preserve"> and </w:t>
      </w:r>
      <w:proofErr w:type="spellStart"/>
      <w:r>
        <w:rPr>
          <w:rFonts w:ascii="Tahoma" w:hAnsi="Tahoma" w:cs="Tahoma"/>
          <w:i/>
          <w:sz w:val="24"/>
          <w:szCs w:val="24"/>
        </w:rPr>
        <w:t>Mufunda</w:t>
      </w:r>
      <w:proofErr w:type="spellEnd"/>
      <w:r>
        <w:rPr>
          <w:rFonts w:ascii="Tahoma" w:hAnsi="Tahoma" w:cs="Tahoma"/>
          <w:i/>
          <w:sz w:val="24"/>
          <w:szCs w:val="24"/>
        </w:rPr>
        <w:t xml:space="preserve"> Law Chambers </w:t>
      </w:r>
      <w:r w:rsidR="00875A77" w:rsidRPr="00875A77">
        <w:rPr>
          <w:rFonts w:ascii="Tahoma" w:hAnsi="Tahoma" w:cs="Tahoma"/>
          <w:i/>
          <w:sz w:val="24"/>
          <w:szCs w:val="24"/>
        </w:rPr>
        <w:t xml:space="preserve">   </w:t>
      </w:r>
      <w:r>
        <w:rPr>
          <w:rFonts w:ascii="Tahoma" w:hAnsi="Tahoma" w:cs="Tahoma"/>
          <w:i/>
          <w:sz w:val="24"/>
          <w:szCs w:val="24"/>
        </w:rPr>
        <w:t>-</w:t>
      </w:r>
      <w:r w:rsidR="00875A77">
        <w:rPr>
          <w:rFonts w:ascii="Tahoma" w:hAnsi="Tahoma" w:cs="Tahoma"/>
          <w:i/>
          <w:sz w:val="24"/>
          <w:szCs w:val="24"/>
        </w:rPr>
        <w:tab/>
      </w:r>
      <w:r w:rsidR="00875A77">
        <w:rPr>
          <w:rFonts w:ascii="Tahoma" w:hAnsi="Tahoma" w:cs="Tahoma"/>
          <w:i/>
          <w:sz w:val="24"/>
          <w:szCs w:val="24"/>
        </w:rPr>
        <w:tab/>
      </w:r>
      <w:r w:rsidR="00875A77" w:rsidRPr="00875A77">
        <w:rPr>
          <w:rFonts w:ascii="Tahoma" w:hAnsi="Tahoma" w:cs="Tahoma"/>
          <w:i/>
          <w:sz w:val="24"/>
          <w:szCs w:val="24"/>
        </w:rPr>
        <w:t xml:space="preserve"> Applicant’s Legal Practitioners</w:t>
      </w:r>
    </w:p>
    <w:p w:rsidR="00875A77" w:rsidRPr="00875A77" w:rsidRDefault="00CE45DB" w:rsidP="00364FBF">
      <w:pPr>
        <w:spacing w:after="0" w:line="240" w:lineRule="auto"/>
        <w:rPr>
          <w:rFonts w:ascii="Tahoma" w:hAnsi="Tahoma" w:cs="Tahoma"/>
          <w:i/>
          <w:sz w:val="24"/>
          <w:szCs w:val="24"/>
        </w:rPr>
      </w:pP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Pr>
          <w:rFonts w:ascii="Tahoma" w:hAnsi="Tahoma" w:cs="Tahoma"/>
          <w:i/>
          <w:sz w:val="24"/>
          <w:szCs w:val="24"/>
        </w:rPr>
        <w:tab/>
      </w:r>
      <w:r w:rsidR="00875A77">
        <w:rPr>
          <w:rFonts w:ascii="Tahoma" w:hAnsi="Tahoma" w:cs="Tahoma"/>
          <w:i/>
          <w:sz w:val="24"/>
          <w:szCs w:val="24"/>
        </w:rPr>
        <w:tab/>
      </w:r>
      <w:r w:rsidR="00FF72E1">
        <w:rPr>
          <w:rFonts w:ascii="Tahoma" w:hAnsi="Tahoma" w:cs="Tahoma"/>
          <w:i/>
          <w:sz w:val="24"/>
          <w:szCs w:val="24"/>
        </w:rPr>
        <w:tab/>
      </w:r>
      <w:r w:rsidR="00FF72E1">
        <w:rPr>
          <w:rFonts w:ascii="Tahoma" w:hAnsi="Tahoma" w:cs="Tahoma"/>
          <w:i/>
          <w:sz w:val="24"/>
          <w:szCs w:val="24"/>
        </w:rPr>
        <w:tab/>
      </w:r>
      <w:r w:rsidR="00875A77" w:rsidRPr="00875A77">
        <w:rPr>
          <w:rFonts w:ascii="Tahoma" w:hAnsi="Tahoma" w:cs="Tahoma"/>
          <w:i/>
          <w:sz w:val="24"/>
          <w:szCs w:val="24"/>
        </w:rPr>
        <w:t xml:space="preserve"> </w:t>
      </w:r>
    </w:p>
    <w:sectPr w:rsidR="00875A77" w:rsidRPr="00875A77" w:rsidSect="0072352D">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E02" w:rsidRDefault="00FE1E02" w:rsidP="0072352D">
      <w:pPr>
        <w:spacing w:after="0" w:line="240" w:lineRule="auto"/>
      </w:pPr>
      <w:r>
        <w:separator/>
      </w:r>
    </w:p>
  </w:endnote>
  <w:endnote w:type="continuationSeparator" w:id="0">
    <w:p w:rsidR="00FE1E02" w:rsidRDefault="00FE1E02" w:rsidP="0072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E02" w:rsidRDefault="00FE1E02" w:rsidP="0072352D">
      <w:pPr>
        <w:spacing w:after="0" w:line="240" w:lineRule="auto"/>
      </w:pPr>
      <w:r>
        <w:separator/>
      </w:r>
    </w:p>
  </w:footnote>
  <w:footnote w:type="continuationSeparator" w:id="0">
    <w:p w:rsidR="00FE1E02" w:rsidRDefault="00FE1E02" w:rsidP="00723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997898"/>
      <w:docPartObj>
        <w:docPartGallery w:val="Page Numbers (Top of Page)"/>
        <w:docPartUnique/>
      </w:docPartObj>
    </w:sdtPr>
    <w:sdtEndPr>
      <w:rPr>
        <w:noProof/>
      </w:rPr>
    </w:sdtEndPr>
    <w:sdtContent>
      <w:p w:rsidR="00B81374" w:rsidRDefault="00B81374">
        <w:pPr>
          <w:pStyle w:val="Header"/>
          <w:jc w:val="right"/>
          <w:rPr>
            <w:noProof/>
          </w:rPr>
        </w:pPr>
        <w:r>
          <w:fldChar w:fldCharType="begin"/>
        </w:r>
        <w:r>
          <w:instrText xml:space="preserve"> PAGE   \* MERGEFORMAT </w:instrText>
        </w:r>
        <w:r>
          <w:fldChar w:fldCharType="separate"/>
        </w:r>
        <w:r w:rsidR="002F5DC0">
          <w:rPr>
            <w:noProof/>
          </w:rPr>
          <w:t>4</w:t>
        </w:r>
        <w:r>
          <w:rPr>
            <w:noProof/>
          </w:rPr>
          <w:fldChar w:fldCharType="end"/>
        </w:r>
      </w:p>
      <w:p w:rsidR="00B81374" w:rsidRDefault="00FC507F">
        <w:pPr>
          <w:pStyle w:val="Header"/>
          <w:jc w:val="right"/>
          <w:rPr>
            <w:noProof/>
          </w:rPr>
        </w:pPr>
        <w:r>
          <w:rPr>
            <w:noProof/>
          </w:rPr>
          <w:t>JUDGMENT NO. LC/H/</w:t>
        </w:r>
        <w:r w:rsidR="002F5DC0">
          <w:rPr>
            <w:noProof/>
          </w:rPr>
          <w:t>45</w:t>
        </w:r>
        <w:r w:rsidR="00E8457F">
          <w:rPr>
            <w:noProof/>
          </w:rPr>
          <w:t>/2021</w:t>
        </w:r>
      </w:p>
      <w:p w:rsidR="00B81374" w:rsidRDefault="00FE1E02">
        <w:pPr>
          <w:pStyle w:val="Header"/>
          <w:jc w:val="right"/>
        </w:pPr>
      </w:p>
    </w:sdtContent>
  </w:sdt>
  <w:p w:rsidR="0072352D" w:rsidRDefault="00513B50" w:rsidP="00513B50">
    <w:pPr>
      <w:pStyle w:val="Header"/>
      <w:tabs>
        <w:tab w:val="clear" w:pos="4680"/>
        <w:tab w:val="clear" w:pos="9360"/>
        <w:tab w:val="left" w:pos="8535"/>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116E4"/>
    <w:multiLevelType w:val="hybridMultilevel"/>
    <w:tmpl w:val="A09C0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415E1"/>
    <w:multiLevelType w:val="hybridMultilevel"/>
    <w:tmpl w:val="00BCA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1364B"/>
    <w:multiLevelType w:val="hybridMultilevel"/>
    <w:tmpl w:val="BAF2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A7525"/>
    <w:multiLevelType w:val="hybridMultilevel"/>
    <w:tmpl w:val="3484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437AB0"/>
    <w:multiLevelType w:val="hybridMultilevel"/>
    <w:tmpl w:val="E33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23EB2"/>
    <w:multiLevelType w:val="hybridMultilevel"/>
    <w:tmpl w:val="7736B7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BF"/>
    <w:rsid w:val="00055241"/>
    <w:rsid w:val="000A3090"/>
    <w:rsid w:val="000B20F3"/>
    <w:rsid w:val="000C0BDA"/>
    <w:rsid w:val="001176FD"/>
    <w:rsid w:val="00127548"/>
    <w:rsid w:val="00141D5F"/>
    <w:rsid w:val="00144CDD"/>
    <w:rsid w:val="00177E34"/>
    <w:rsid w:val="001A3A70"/>
    <w:rsid w:val="001C4681"/>
    <w:rsid w:val="001C6897"/>
    <w:rsid w:val="001F10B4"/>
    <w:rsid w:val="001F25FE"/>
    <w:rsid w:val="001F4F4B"/>
    <w:rsid w:val="00210DC7"/>
    <w:rsid w:val="00264D8A"/>
    <w:rsid w:val="002A1FD5"/>
    <w:rsid w:val="002B32B8"/>
    <w:rsid w:val="002D1362"/>
    <w:rsid w:val="002D6A1B"/>
    <w:rsid w:val="002F53C0"/>
    <w:rsid w:val="002F5DC0"/>
    <w:rsid w:val="00313951"/>
    <w:rsid w:val="003344E5"/>
    <w:rsid w:val="00335553"/>
    <w:rsid w:val="00344053"/>
    <w:rsid w:val="00364FBF"/>
    <w:rsid w:val="00366608"/>
    <w:rsid w:val="00384641"/>
    <w:rsid w:val="00385D9B"/>
    <w:rsid w:val="0039731E"/>
    <w:rsid w:val="003D0E24"/>
    <w:rsid w:val="003E5EFF"/>
    <w:rsid w:val="00400F2C"/>
    <w:rsid w:val="004153CA"/>
    <w:rsid w:val="004268CA"/>
    <w:rsid w:val="0048399F"/>
    <w:rsid w:val="004C00D7"/>
    <w:rsid w:val="0051013D"/>
    <w:rsid w:val="00513B50"/>
    <w:rsid w:val="00515101"/>
    <w:rsid w:val="00545D26"/>
    <w:rsid w:val="00565875"/>
    <w:rsid w:val="005B32FD"/>
    <w:rsid w:val="005C7856"/>
    <w:rsid w:val="005E21DC"/>
    <w:rsid w:val="006169D8"/>
    <w:rsid w:val="00620023"/>
    <w:rsid w:val="00636DF1"/>
    <w:rsid w:val="006603BF"/>
    <w:rsid w:val="006718CD"/>
    <w:rsid w:val="00693987"/>
    <w:rsid w:val="006A4B3E"/>
    <w:rsid w:val="006B036F"/>
    <w:rsid w:val="006C20F2"/>
    <w:rsid w:val="006F5295"/>
    <w:rsid w:val="007059D4"/>
    <w:rsid w:val="0072352D"/>
    <w:rsid w:val="0074260C"/>
    <w:rsid w:val="00760630"/>
    <w:rsid w:val="00773B65"/>
    <w:rsid w:val="007956B9"/>
    <w:rsid w:val="007A0EC8"/>
    <w:rsid w:val="007D516F"/>
    <w:rsid w:val="00805624"/>
    <w:rsid w:val="00827188"/>
    <w:rsid w:val="00875A77"/>
    <w:rsid w:val="008B0E56"/>
    <w:rsid w:val="008B16DB"/>
    <w:rsid w:val="008D62AD"/>
    <w:rsid w:val="008E35C5"/>
    <w:rsid w:val="008F4FAB"/>
    <w:rsid w:val="009110F2"/>
    <w:rsid w:val="00977A87"/>
    <w:rsid w:val="009926AC"/>
    <w:rsid w:val="009E38AF"/>
    <w:rsid w:val="009E7278"/>
    <w:rsid w:val="00A15AEA"/>
    <w:rsid w:val="00A5350E"/>
    <w:rsid w:val="00A60BA7"/>
    <w:rsid w:val="00A6409A"/>
    <w:rsid w:val="00A83C52"/>
    <w:rsid w:val="00AC7275"/>
    <w:rsid w:val="00AD4302"/>
    <w:rsid w:val="00AE3921"/>
    <w:rsid w:val="00B10608"/>
    <w:rsid w:val="00B44CB4"/>
    <w:rsid w:val="00B70182"/>
    <w:rsid w:val="00B72E20"/>
    <w:rsid w:val="00B770D9"/>
    <w:rsid w:val="00B77251"/>
    <w:rsid w:val="00B81374"/>
    <w:rsid w:val="00BA3690"/>
    <w:rsid w:val="00BA5670"/>
    <w:rsid w:val="00BB5837"/>
    <w:rsid w:val="00BC337E"/>
    <w:rsid w:val="00BD1D78"/>
    <w:rsid w:val="00BD4398"/>
    <w:rsid w:val="00C13A72"/>
    <w:rsid w:val="00C26DAD"/>
    <w:rsid w:val="00C27781"/>
    <w:rsid w:val="00C45FFF"/>
    <w:rsid w:val="00C52BA3"/>
    <w:rsid w:val="00C62B2E"/>
    <w:rsid w:val="00CB2AC6"/>
    <w:rsid w:val="00CE45DB"/>
    <w:rsid w:val="00CF040D"/>
    <w:rsid w:val="00D01A23"/>
    <w:rsid w:val="00D55A5D"/>
    <w:rsid w:val="00DA06DE"/>
    <w:rsid w:val="00DA4BDC"/>
    <w:rsid w:val="00E1005A"/>
    <w:rsid w:val="00E1560D"/>
    <w:rsid w:val="00E21088"/>
    <w:rsid w:val="00E60354"/>
    <w:rsid w:val="00E66B42"/>
    <w:rsid w:val="00E775E7"/>
    <w:rsid w:val="00E8457F"/>
    <w:rsid w:val="00E9358A"/>
    <w:rsid w:val="00EB4C56"/>
    <w:rsid w:val="00EC6D09"/>
    <w:rsid w:val="00ED4C6A"/>
    <w:rsid w:val="00EF3995"/>
    <w:rsid w:val="00F00EFB"/>
    <w:rsid w:val="00F151C8"/>
    <w:rsid w:val="00F6677F"/>
    <w:rsid w:val="00F973ED"/>
    <w:rsid w:val="00FC2819"/>
    <w:rsid w:val="00FC507F"/>
    <w:rsid w:val="00FD15CD"/>
    <w:rsid w:val="00FD4E01"/>
    <w:rsid w:val="00FE1E02"/>
    <w:rsid w:val="00FF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8808"/>
  <w15:docId w15:val="{838E0393-0DCE-4192-ADBF-1209E1C0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52D"/>
  </w:style>
  <w:style w:type="paragraph" w:styleId="Footer">
    <w:name w:val="footer"/>
    <w:basedOn w:val="Normal"/>
    <w:link w:val="FooterChar"/>
    <w:uiPriority w:val="99"/>
    <w:unhideWhenUsed/>
    <w:rsid w:val="00723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52D"/>
  </w:style>
  <w:style w:type="paragraph" w:styleId="ListParagraph">
    <w:name w:val="List Paragraph"/>
    <w:basedOn w:val="Normal"/>
    <w:uiPriority w:val="34"/>
    <w:qFormat/>
    <w:rsid w:val="00335553"/>
    <w:pPr>
      <w:ind w:left="720"/>
      <w:contextualSpacing/>
    </w:pPr>
  </w:style>
  <w:style w:type="paragraph" w:styleId="BalloonText">
    <w:name w:val="Balloon Text"/>
    <w:basedOn w:val="Normal"/>
    <w:link w:val="BalloonTextChar"/>
    <w:uiPriority w:val="99"/>
    <w:semiHidden/>
    <w:unhideWhenUsed/>
    <w:rsid w:val="00C27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2021-05-03T13:07:00Z</cp:lastPrinted>
  <dcterms:created xsi:type="dcterms:W3CDTF">2021-05-03T13:10:00Z</dcterms:created>
  <dcterms:modified xsi:type="dcterms:W3CDTF">2021-05-03T13:10:00Z</dcterms:modified>
</cp:coreProperties>
</file>