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B8" w:rsidRDefault="008373B8" w:rsidP="006526BD">
      <w:pPr>
        <w:pStyle w:val="NoSpacing"/>
        <w:rPr>
          <w:b/>
          <w:szCs w:val="24"/>
        </w:rPr>
      </w:pPr>
      <w:r>
        <w:rPr>
          <w:b/>
          <w:szCs w:val="24"/>
        </w:rPr>
        <w:t>SAMUEL NCUBE</w:t>
      </w:r>
    </w:p>
    <w:p w:rsidR="008373B8" w:rsidRDefault="008373B8" w:rsidP="006526BD">
      <w:pPr>
        <w:pStyle w:val="NoSpacing"/>
        <w:rPr>
          <w:b/>
          <w:szCs w:val="24"/>
        </w:rPr>
      </w:pPr>
    </w:p>
    <w:p w:rsidR="008373B8" w:rsidRDefault="008373B8" w:rsidP="006526BD">
      <w:pPr>
        <w:pStyle w:val="NoSpacing"/>
        <w:rPr>
          <w:b/>
          <w:szCs w:val="24"/>
        </w:rPr>
      </w:pPr>
    </w:p>
    <w:p w:rsidR="008373B8" w:rsidRDefault="008373B8" w:rsidP="006526BD">
      <w:pPr>
        <w:pStyle w:val="NoSpacing"/>
        <w:rPr>
          <w:b/>
          <w:szCs w:val="24"/>
        </w:rPr>
      </w:pPr>
      <w:r>
        <w:rPr>
          <w:b/>
          <w:szCs w:val="24"/>
        </w:rPr>
        <w:t>Versus</w:t>
      </w:r>
    </w:p>
    <w:p w:rsidR="008373B8" w:rsidRDefault="008373B8" w:rsidP="006526BD">
      <w:pPr>
        <w:pStyle w:val="NoSpacing"/>
        <w:rPr>
          <w:b/>
          <w:szCs w:val="24"/>
        </w:rPr>
      </w:pPr>
    </w:p>
    <w:p w:rsidR="008373B8" w:rsidRDefault="008373B8" w:rsidP="006526BD">
      <w:pPr>
        <w:pStyle w:val="NoSpacing"/>
        <w:rPr>
          <w:b/>
          <w:szCs w:val="24"/>
        </w:rPr>
      </w:pPr>
    </w:p>
    <w:p w:rsidR="008373B8" w:rsidRDefault="008373B8" w:rsidP="006526BD">
      <w:pPr>
        <w:pStyle w:val="NoSpacing"/>
        <w:rPr>
          <w:b/>
          <w:szCs w:val="24"/>
        </w:rPr>
      </w:pPr>
      <w:r>
        <w:rPr>
          <w:b/>
          <w:szCs w:val="24"/>
        </w:rPr>
        <w:t>PEOPLE’S OWN SAVINGS BANK</w:t>
      </w:r>
    </w:p>
    <w:p w:rsidR="008373B8" w:rsidRDefault="008373B8" w:rsidP="006526BD">
      <w:pPr>
        <w:pStyle w:val="NoSpacing"/>
        <w:rPr>
          <w:b/>
          <w:szCs w:val="24"/>
        </w:rPr>
      </w:pPr>
    </w:p>
    <w:p w:rsidR="008373B8" w:rsidRDefault="008373B8" w:rsidP="006526BD">
      <w:pPr>
        <w:pStyle w:val="NoSpacing"/>
        <w:rPr>
          <w:b/>
          <w:szCs w:val="24"/>
        </w:rPr>
      </w:pPr>
    </w:p>
    <w:p w:rsidR="008373B8" w:rsidRDefault="008373B8" w:rsidP="006526BD">
      <w:pPr>
        <w:pStyle w:val="NoSpacing"/>
        <w:rPr>
          <w:b/>
          <w:szCs w:val="24"/>
        </w:rPr>
      </w:pPr>
      <w:r>
        <w:rPr>
          <w:b/>
          <w:szCs w:val="24"/>
        </w:rPr>
        <w:t>And</w:t>
      </w:r>
    </w:p>
    <w:p w:rsidR="008373B8" w:rsidRDefault="008373B8" w:rsidP="006526BD">
      <w:pPr>
        <w:pStyle w:val="NoSpacing"/>
        <w:rPr>
          <w:b/>
          <w:szCs w:val="24"/>
        </w:rPr>
      </w:pPr>
    </w:p>
    <w:p w:rsidR="008373B8" w:rsidRDefault="008373B8" w:rsidP="006526BD">
      <w:pPr>
        <w:pStyle w:val="NoSpacing"/>
        <w:rPr>
          <w:b/>
          <w:szCs w:val="24"/>
        </w:rPr>
      </w:pPr>
    </w:p>
    <w:p w:rsidR="008373B8" w:rsidRDefault="008373B8" w:rsidP="006526BD">
      <w:pPr>
        <w:pStyle w:val="NoSpacing"/>
        <w:rPr>
          <w:szCs w:val="24"/>
        </w:rPr>
      </w:pPr>
      <w:r>
        <w:rPr>
          <w:b/>
          <w:szCs w:val="24"/>
        </w:rPr>
        <w:t>THE SHERIFF OF ZIMBABWE N.O</w:t>
      </w:r>
    </w:p>
    <w:p w:rsidR="008373B8" w:rsidRDefault="008373B8" w:rsidP="006526BD">
      <w:pPr>
        <w:pStyle w:val="NoSpacing"/>
        <w:rPr>
          <w:szCs w:val="24"/>
        </w:rPr>
      </w:pPr>
    </w:p>
    <w:p w:rsidR="008373B8" w:rsidRDefault="008373B8" w:rsidP="006526BD">
      <w:pPr>
        <w:pStyle w:val="NoSpacing"/>
        <w:rPr>
          <w:szCs w:val="24"/>
        </w:rPr>
      </w:pPr>
    </w:p>
    <w:p w:rsidR="008373B8" w:rsidRDefault="008373B8" w:rsidP="006526BD">
      <w:pPr>
        <w:pStyle w:val="NoSpacing"/>
        <w:spacing w:line="480" w:lineRule="auto"/>
        <w:rPr>
          <w:szCs w:val="24"/>
        </w:rPr>
      </w:pPr>
    </w:p>
    <w:p w:rsidR="008373B8" w:rsidRDefault="008373B8" w:rsidP="006526BD">
      <w:pPr>
        <w:pStyle w:val="NoSpacing"/>
        <w:spacing w:line="480" w:lineRule="auto"/>
        <w:rPr>
          <w:szCs w:val="24"/>
        </w:rPr>
      </w:pPr>
      <w:r>
        <w:rPr>
          <w:szCs w:val="24"/>
        </w:rPr>
        <w:t>IN THE HIGH COURT OF ZIMBABWE</w:t>
      </w:r>
    </w:p>
    <w:p w:rsidR="008373B8" w:rsidRDefault="008373B8" w:rsidP="006526BD">
      <w:pPr>
        <w:pStyle w:val="NoSpacing"/>
        <w:spacing w:line="480" w:lineRule="auto"/>
        <w:rPr>
          <w:szCs w:val="24"/>
        </w:rPr>
      </w:pPr>
      <w:r>
        <w:rPr>
          <w:szCs w:val="24"/>
        </w:rPr>
        <w:t>MAKONESE J</w:t>
      </w:r>
    </w:p>
    <w:p w:rsidR="008373B8" w:rsidRDefault="00991948" w:rsidP="006526BD">
      <w:pPr>
        <w:pStyle w:val="NoSpacing"/>
        <w:spacing w:line="480" w:lineRule="auto"/>
        <w:rPr>
          <w:szCs w:val="24"/>
        </w:rPr>
      </w:pPr>
      <w:r>
        <w:rPr>
          <w:szCs w:val="24"/>
        </w:rPr>
        <w:t>BULAWAYO 20 AND 28</w:t>
      </w:r>
      <w:r w:rsidR="008373B8">
        <w:rPr>
          <w:szCs w:val="24"/>
        </w:rPr>
        <w:t xml:space="preserve"> JULY 2022</w:t>
      </w:r>
    </w:p>
    <w:p w:rsidR="008373B8" w:rsidRDefault="008373B8" w:rsidP="006526BD">
      <w:pPr>
        <w:pStyle w:val="NoSpacing"/>
        <w:spacing w:line="480" w:lineRule="auto"/>
        <w:rPr>
          <w:szCs w:val="24"/>
        </w:rPr>
      </w:pPr>
    </w:p>
    <w:p w:rsidR="008373B8" w:rsidRDefault="00991948" w:rsidP="006526BD">
      <w:pPr>
        <w:pStyle w:val="NoSpacing"/>
        <w:spacing w:line="480" w:lineRule="auto"/>
        <w:rPr>
          <w:b/>
          <w:szCs w:val="24"/>
        </w:rPr>
      </w:pPr>
      <w:r>
        <w:rPr>
          <w:b/>
          <w:szCs w:val="24"/>
        </w:rPr>
        <w:t>Opposed Application</w:t>
      </w:r>
    </w:p>
    <w:p w:rsidR="008373B8" w:rsidRDefault="008373B8" w:rsidP="006526BD">
      <w:pPr>
        <w:pStyle w:val="NoSpacing"/>
        <w:spacing w:line="480" w:lineRule="auto"/>
      </w:pPr>
    </w:p>
    <w:p w:rsidR="008373B8" w:rsidRDefault="008373B8" w:rsidP="006526BD">
      <w:pPr>
        <w:pStyle w:val="NoSpacing"/>
        <w:spacing w:line="480" w:lineRule="auto"/>
      </w:pPr>
      <w:r>
        <w:t xml:space="preserve"> </w:t>
      </w:r>
      <w:r w:rsidR="00991948">
        <w:t>A</w:t>
      </w:r>
      <w:r>
        <w:t>pplicant</w:t>
      </w:r>
      <w:r w:rsidR="00991948">
        <w:t xml:space="preserve"> in person</w:t>
      </w:r>
    </w:p>
    <w:p w:rsidR="001843E9" w:rsidRDefault="001D3EEC" w:rsidP="006526BD">
      <w:pPr>
        <w:pStyle w:val="NoSpacing"/>
        <w:spacing w:line="480" w:lineRule="auto"/>
      </w:pPr>
      <w:r>
        <w:rPr>
          <w:i/>
        </w:rPr>
        <w:t>Mrs.</w:t>
      </w:r>
      <w:r w:rsidR="002961B1">
        <w:rPr>
          <w:i/>
        </w:rPr>
        <w:t xml:space="preserve"> J Mugova, </w:t>
      </w:r>
      <w:r w:rsidR="001843E9">
        <w:t>for the 1</w:t>
      </w:r>
      <w:r w:rsidR="001843E9" w:rsidRPr="001843E9">
        <w:rPr>
          <w:vertAlign w:val="superscript"/>
        </w:rPr>
        <w:t>st</w:t>
      </w:r>
      <w:r w:rsidR="001843E9">
        <w:t xml:space="preserve"> respondent</w:t>
      </w:r>
    </w:p>
    <w:p w:rsidR="008373B8" w:rsidRDefault="008373B8" w:rsidP="006526BD">
      <w:pPr>
        <w:spacing w:line="48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sidR="003538C4">
        <w:rPr>
          <w:rFonts w:ascii="Times New Roman" w:hAnsi="Times New Roman" w:cs="Times New Roman"/>
          <w:bCs/>
          <w:sz w:val="24"/>
          <w:szCs w:val="24"/>
        </w:rPr>
        <w:t>This matter has a painful and troubled history.  The applicant purports to seek relief from this court for an order for leave to file court proceedings against 1</w:t>
      </w:r>
      <w:r w:rsidR="003538C4" w:rsidRPr="003538C4">
        <w:rPr>
          <w:rFonts w:ascii="Times New Roman" w:hAnsi="Times New Roman" w:cs="Times New Roman"/>
          <w:bCs/>
          <w:sz w:val="24"/>
          <w:szCs w:val="24"/>
          <w:vertAlign w:val="superscript"/>
        </w:rPr>
        <w:t>st</w:t>
      </w:r>
      <w:r w:rsidR="003538C4">
        <w:rPr>
          <w:rFonts w:ascii="Times New Roman" w:hAnsi="Times New Roman" w:cs="Times New Roman"/>
          <w:bCs/>
          <w:sz w:val="24"/>
          <w:szCs w:val="24"/>
        </w:rPr>
        <w:t xml:space="preserve"> and 2</w:t>
      </w:r>
      <w:r w:rsidR="003538C4" w:rsidRPr="003538C4">
        <w:rPr>
          <w:rFonts w:ascii="Times New Roman" w:hAnsi="Times New Roman" w:cs="Times New Roman"/>
          <w:bCs/>
          <w:sz w:val="24"/>
          <w:szCs w:val="24"/>
          <w:vertAlign w:val="superscript"/>
        </w:rPr>
        <w:t>nd</w:t>
      </w:r>
      <w:r w:rsidR="003538C4">
        <w:rPr>
          <w:rFonts w:ascii="Times New Roman" w:hAnsi="Times New Roman" w:cs="Times New Roman"/>
          <w:bCs/>
          <w:sz w:val="24"/>
          <w:szCs w:val="24"/>
        </w:rPr>
        <w:t xml:space="preserve"> respondents for certain relief.  The application is opposed.</w:t>
      </w:r>
    </w:p>
    <w:p w:rsidR="003538C4" w:rsidRPr="002961B1" w:rsidRDefault="003538C4" w:rsidP="006526BD">
      <w:pPr>
        <w:spacing w:line="480" w:lineRule="auto"/>
        <w:rPr>
          <w:rFonts w:ascii="Times New Roman" w:hAnsi="Times New Roman" w:cs="Times New Roman"/>
          <w:b/>
          <w:bCs/>
          <w:sz w:val="24"/>
          <w:szCs w:val="24"/>
        </w:rPr>
      </w:pPr>
      <w:r w:rsidRPr="002961B1">
        <w:rPr>
          <w:rFonts w:ascii="Times New Roman" w:hAnsi="Times New Roman" w:cs="Times New Roman"/>
          <w:b/>
          <w:bCs/>
          <w:sz w:val="24"/>
          <w:szCs w:val="24"/>
        </w:rPr>
        <w:t>Background Facts</w:t>
      </w:r>
    </w:p>
    <w:p w:rsidR="003538C4" w:rsidRDefault="00525413" w:rsidP="006526BD">
      <w:pPr>
        <w:spacing w:line="480" w:lineRule="auto"/>
        <w:rPr>
          <w:rFonts w:ascii="Times New Roman" w:hAnsi="Times New Roman" w:cs="Times New Roman"/>
          <w:bCs/>
          <w:sz w:val="24"/>
          <w:szCs w:val="24"/>
        </w:rPr>
      </w:pPr>
      <w:r>
        <w:rPr>
          <w:rFonts w:ascii="Times New Roman" w:hAnsi="Times New Roman" w:cs="Times New Roman"/>
          <w:bCs/>
          <w:sz w:val="24"/>
          <w:szCs w:val="24"/>
        </w:rPr>
        <w:tab/>
        <w:t>After filing several unmerito</w:t>
      </w:r>
      <w:r w:rsidR="00825B53">
        <w:rPr>
          <w:rFonts w:ascii="Times New Roman" w:hAnsi="Times New Roman" w:cs="Times New Roman"/>
          <w:bCs/>
          <w:sz w:val="24"/>
          <w:szCs w:val="24"/>
        </w:rPr>
        <w:t>rious</w:t>
      </w:r>
      <w:r w:rsidR="00B77E36">
        <w:rPr>
          <w:rFonts w:ascii="Times New Roman" w:hAnsi="Times New Roman" w:cs="Times New Roman"/>
          <w:bCs/>
          <w:sz w:val="24"/>
          <w:szCs w:val="24"/>
        </w:rPr>
        <w:t xml:space="preserve"> applications in this court, which wer</w:t>
      </w:r>
      <w:r w:rsidR="002135F4">
        <w:rPr>
          <w:rFonts w:ascii="Times New Roman" w:hAnsi="Times New Roman" w:cs="Times New Roman"/>
          <w:bCs/>
          <w:sz w:val="24"/>
          <w:szCs w:val="24"/>
        </w:rPr>
        <w:t>e either dismis</w:t>
      </w:r>
      <w:r w:rsidR="00113379">
        <w:rPr>
          <w:rFonts w:ascii="Times New Roman" w:hAnsi="Times New Roman" w:cs="Times New Roman"/>
          <w:bCs/>
          <w:sz w:val="24"/>
          <w:szCs w:val="24"/>
        </w:rPr>
        <w:t>sed or withdrawn a dec</w:t>
      </w:r>
      <w:r w:rsidR="00825B53">
        <w:rPr>
          <w:rFonts w:ascii="Times New Roman" w:hAnsi="Times New Roman" w:cs="Times New Roman"/>
          <w:bCs/>
          <w:sz w:val="24"/>
          <w:szCs w:val="24"/>
        </w:rPr>
        <w:t xml:space="preserve">ree of </w:t>
      </w:r>
      <w:r w:rsidR="00113379">
        <w:rPr>
          <w:rFonts w:ascii="Times New Roman" w:hAnsi="Times New Roman" w:cs="Times New Roman"/>
          <w:bCs/>
          <w:sz w:val="24"/>
          <w:szCs w:val="24"/>
        </w:rPr>
        <w:t>perpetual</w:t>
      </w:r>
      <w:r w:rsidR="002135F4">
        <w:rPr>
          <w:rFonts w:ascii="Times New Roman" w:hAnsi="Times New Roman" w:cs="Times New Roman"/>
          <w:bCs/>
          <w:sz w:val="24"/>
          <w:szCs w:val="24"/>
        </w:rPr>
        <w:t xml:space="preserve"> silence was issued by this court per C</w:t>
      </w:r>
      <w:r w:rsidR="002135F4" w:rsidRPr="00825B53">
        <w:rPr>
          <w:rFonts w:ascii="Times New Roman" w:hAnsi="Times New Roman" w:cs="Times New Roman"/>
          <w:bCs/>
          <w:sz w:val="20"/>
          <w:szCs w:val="20"/>
        </w:rPr>
        <w:t>HIKOWERE J</w:t>
      </w:r>
      <w:r w:rsidR="002135F4">
        <w:rPr>
          <w:rFonts w:ascii="Times New Roman" w:hAnsi="Times New Roman" w:cs="Times New Roman"/>
          <w:bCs/>
          <w:sz w:val="24"/>
          <w:szCs w:val="24"/>
        </w:rPr>
        <w:t xml:space="preserve"> on the 11</w:t>
      </w:r>
      <w:r w:rsidR="002135F4" w:rsidRPr="002135F4">
        <w:rPr>
          <w:rFonts w:ascii="Times New Roman" w:hAnsi="Times New Roman" w:cs="Times New Roman"/>
          <w:bCs/>
          <w:sz w:val="24"/>
          <w:szCs w:val="24"/>
          <w:vertAlign w:val="superscript"/>
        </w:rPr>
        <w:t>th</w:t>
      </w:r>
      <w:r w:rsidR="002135F4">
        <w:rPr>
          <w:rFonts w:ascii="Times New Roman" w:hAnsi="Times New Roman" w:cs="Times New Roman"/>
          <w:bCs/>
          <w:sz w:val="24"/>
          <w:szCs w:val="24"/>
        </w:rPr>
        <w:t xml:space="preserve"> of February 2019.  The applicant was ordered</w:t>
      </w:r>
      <w:r w:rsidR="002315D9">
        <w:rPr>
          <w:rFonts w:ascii="Times New Roman" w:hAnsi="Times New Roman" w:cs="Times New Roman"/>
          <w:bCs/>
          <w:sz w:val="24"/>
          <w:szCs w:val="24"/>
        </w:rPr>
        <w:t xml:space="preserve"> not to institute any </w:t>
      </w:r>
      <w:r w:rsidR="002315D9">
        <w:rPr>
          <w:rFonts w:ascii="Times New Roman" w:hAnsi="Times New Roman" w:cs="Times New Roman"/>
          <w:bCs/>
          <w:sz w:val="24"/>
          <w:szCs w:val="24"/>
        </w:rPr>
        <w:lastRenderedPageBreak/>
        <w:t xml:space="preserve">action </w:t>
      </w:r>
      <w:r w:rsidR="00180555">
        <w:rPr>
          <w:rFonts w:ascii="Times New Roman" w:hAnsi="Times New Roman" w:cs="Times New Roman"/>
          <w:bCs/>
          <w:sz w:val="24"/>
          <w:szCs w:val="24"/>
        </w:rPr>
        <w:t>of whatever nature</w:t>
      </w:r>
      <w:r w:rsidR="002315D9">
        <w:rPr>
          <w:rFonts w:ascii="Times New Roman" w:hAnsi="Times New Roman" w:cs="Times New Roman"/>
          <w:bCs/>
          <w:sz w:val="24"/>
          <w:szCs w:val="24"/>
        </w:rPr>
        <w:t xml:space="preserve"> with respect to a certain piece of land situate in the District of Bulawayo known as Stand 14475 Bulawayo Township of Stand 15038 Bulawayo Town Ship measuring 1 600 square metres</w:t>
      </w:r>
      <w:r w:rsidR="00180555">
        <w:rPr>
          <w:rFonts w:ascii="Times New Roman" w:hAnsi="Times New Roman" w:cs="Times New Roman"/>
          <w:bCs/>
          <w:sz w:val="24"/>
          <w:szCs w:val="24"/>
        </w:rPr>
        <w:t xml:space="preserve"> (hereinafter referred to as “the property”).</w:t>
      </w:r>
      <w:r w:rsidR="002315D9">
        <w:rPr>
          <w:rFonts w:ascii="Times New Roman" w:hAnsi="Times New Roman" w:cs="Times New Roman"/>
          <w:bCs/>
          <w:sz w:val="24"/>
          <w:szCs w:val="24"/>
        </w:rPr>
        <w:t xml:space="preserve">  Applicant was ordered not to issue any court process commencing action, or set down any matter already filed or commenced by, for and on behalf of or at the behest of the a</w:t>
      </w:r>
      <w:r w:rsidR="00AD1B78">
        <w:rPr>
          <w:rFonts w:ascii="Times New Roman" w:hAnsi="Times New Roman" w:cs="Times New Roman"/>
          <w:bCs/>
          <w:sz w:val="24"/>
          <w:szCs w:val="24"/>
        </w:rPr>
        <w:t>pplicant in connection with the</w:t>
      </w:r>
      <w:r w:rsidR="002315D9">
        <w:rPr>
          <w:rFonts w:ascii="Times New Roman" w:hAnsi="Times New Roman" w:cs="Times New Roman"/>
          <w:bCs/>
          <w:sz w:val="24"/>
          <w:szCs w:val="24"/>
        </w:rPr>
        <w:t xml:space="preserve"> property, without the leave of the court.  The applicant is thus under legal disability before he can purport to institute any legal action.  T</w:t>
      </w:r>
      <w:r w:rsidR="00825B53">
        <w:rPr>
          <w:rFonts w:ascii="Times New Roman" w:hAnsi="Times New Roman" w:cs="Times New Roman"/>
          <w:bCs/>
          <w:sz w:val="24"/>
          <w:szCs w:val="24"/>
        </w:rPr>
        <w:t>he applicant h</w:t>
      </w:r>
      <w:r w:rsidR="00980A95">
        <w:rPr>
          <w:rFonts w:ascii="Times New Roman" w:hAnsi="Times New Roman" w:cs="Times New Roman"/>
          <w:bCs/>
          <w:sz w:val="24"/>
          <w:szCs w:val="24"/>
        </w:rPr>
        <w:t xml:space="preserve">as a very onerous burden of proof </w:t>
      </w:r>
      <w:r w:rsidR="00147D43">
        <w:rPr>
          <w:rFonts w:ascii="Times New Roman" w:hAnsi="Times New Roman" w:cs="Times New Roman"/>
          <w:bCs/>
          <w:sz w:val="24"/>
          <w:szCs w:val="24"/>
        </w:rPr>
        <w:t>if he wants this court to grant him leave to commence legal action.  A</w:t>
      </w:r>
      <w:r w:rsidR="00931DD4">
        <w:rPr>
          <w:rFonts w:ascii="Times New Roman" w:hAnsi="Times New Roman" w:cs="Times New Roman"/>
          <w:bCs/>
          <w:sz w:val="24"/>
          <w:szCs w:val="24"/>
        </w:rPr>
        <w:t>pplicant alleges that he has now obtained an affidavit by a medical practitioner</w:t>
      </w:r>
      <w:r w:rsidR="00D306B1">
        <w:rPr>
          <w:rFonts w:ascii="Times New Roman" w:hAnsi="Times New Roman" w:cs="Times New Roman"/>
          <w:bCs/>
          <w:sz w:val="24"/>
          <w:szCs w:val="24"/>
        </w:rPr>
        <w:t xml:space="preserve">, Dr Nemache Mawere which proves that he has sufficient mental capacity to deal with the matter.  The report by the </w:t>
      </w:r>
      <w:r w:rsidR="00461CBD">
        <w:rPr>
          <w:rFonts w:ascii="Times New Roman" w:hAnsi="Times New Roman" w:cs="Times New Roman"/>
          <w:bCs/>
          <w:sz w:val="24"/>
          <w:szCs w:val="24"/>
        </w:rPr>
        <w:t>Doctor is dated 22 November 2019.  It would have been prudent to obtain a more recent medical certificate.  The report presented to court is more than 2½ years old.</w:t>
      </w:r>
    </w:p>
    <w:p w:rsidR="00461CBD" w:rsidRPr="00825B53" w:rsidRDefault="00461CBD" w:rsidP="006526BD">
      <w:pPr>
        <w:spacing w:line="480" w:lineRule="auto"/>
        <w:rPr>
          <w:rFonts w:ascii="Times New Roman" w:hAnsi="Times New Roman" w:cs="Times New Roman"/>
          <w:b/>
          <w:bCs/>
          <w:sz w:val="24"/>
          <w:szCs w:val="24"/>
        </w:rPr>
      </w:pPr>
      <w:r>
        <w:rPr>
          <w:rFonts w:ascii="Times New Roman" w:hAnsi="Times New Roman" w:cs="Times New Roman"/>
          <w:bCs/>
          <w:sz w:val="24"/>
          <w:szCs w:val="24"/>
        </w:rPr>
        <w:tab/>
      </w:r>
      <w:r w:rsidRPr="00825B53">
        <w:rPr>
          <w:rFonts w:ascii="Times New Roman" w:hAnsi="Times New Roman" w:cs="Times New Roman"/>
          <w:b/>
          <w:bCs/>
          <w:sz w:val="24"/>
          <w:szCs w:val="24"/>
        </w:rPr>
        <w:t>POINTS IN LIMINE</w:t>
      </w:r>
    </w:p>
    <w:p w:rsidR="00461CBD" w:rsidRDefault="00461CBD" w:rsidP="006526BD">
      <w:pPr>
        <w:spacing w:line="480" w:lineRule="auto"/>
        <w:rPr>
          <w:rFonts w:ascii="Times New Roman" w:hAnsi="Times New Roman" w:cs="Times New Roman"/>
          <w:bCs/>
          <w:sz w:val="24"/>
          <w:szCs w:val="24"/>
        </w:rPr>
      </w:pPr>
      <w:r>
        <w:rPr>
          <w:rFonts w:ascii="Times New Roman" w:hAnsi="Times New Roman" w:cs="Times New Roman"/>
          <w:bCs/>
          <w:sz w:val="24"/>
          <w:szCs w:val="24"/>
        </w:rPr>
        <w:tab/>
        <w:t>The 1</w:t>
      </w:r>
      <w:r w:rsidRPr="00461CB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has raised certain points </w:t>
      </w:r>
      <w:r w:rsidRPr="00825B53">
        <w:rPr>
          <w:rFonts w:ascii="Times New Roman" w:hAnsi="Times New Roman" w:cs="Times New Roman"/>
          <w:bCs/>
          <w:i/>
          <w:sz w:val="24"/>
          <w:szCs w:val="24"/>
        </w:rPr>
        <w:t>in limine</w:t>
      </w:r>
      <w:r>
        <w:rPr>
          <w:rFonts w:ascii="Times New Roman" w:hAnsi="Times New Roman" w:cs="Times New Roman"/>
          <w:bCs/>
          <w:sz w:val="24"/>
          <w:szCs w:val="24"/>
        </w:rPr>
        <w:t>, which could be dispositive of this matter.</w:t>
      </w:r>
    </w:p>
    <w:p w:rsidR="00461CBD" w:rsidRPr="00825B53" w:rsidRDefault="00461CBD" w:rsidP="006526BD">
      <w:pPr>
        <w:spacing w:line="480" w:lineRule="auto"/>
        <w:rPr>
          <w:rFonts w:ascii="Times New Roman" w:hAnsi="Times New Roman" w:cs="Times New Roman"/>
          <w:b/>
          <w:bCs/>
          <w:sz w:val="24"/>
          <w:szCs w:val="24"/>
        </w:rPr>
      </w:pPr>
      <w:r>
        <w:rPr>
          <w:rFonts w:ascii="Times New Roman" w:hAnsi="Times New Roman" w:cs="Times New Roman"/>
          <w:bCs/>
          <w:sz w:val="24"/>
          <w:szCs w:val="24"/>
        </w:rPr>
        <w:tab/>
      </w:r>
      <w:r w:rsidRPr="00825B53">
        <w:rPr>
          <w:rFonts w:ascii="Times New Roman" w:hAnsi="Times New Roman" w:cs="Times New Roman"/>
          <w:b/>
          <w:bCs/>
          <w:sz w:val="24"/>
          <w:szCs w:val="24"/>
        </w:rPr>
        <w:t>Material Nom-joinder</w:t>
      </w:r>
    </w:p>
    <w:p w:rsidR="00461CBD" w:rsidRDefault="00461CBD" w:rsidP="006526BD">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The Applicant did not cite </w:t>
      </w:r>
      <w:r w:rsidR="00872E3F">
        <w:rPr>
          <w:rFonts w:ascii="Times New Roman" w:hAnsi="Times New Roman" w:cs="Times New Roman"/>
          <w:bCs/>
          <w:sz w:val="24"/>
          <w:szCs w:val="24"/>
        </w:rPr>
        <w:t>an interested party to these proceedings.  Em</w:t>
      </w:r>
      <w:r w:rsidR="0076783B">
        <w:rPr>
          <w:rFonts w:ascii="Times New Roman" w:hAnsi="Times New Roman" w:cs="Times New Roman"/>
          <w:bCs/>
          <w:sz w:val="24"/>
          <w:szCs w:val="24"/>
        </w:rPr>
        <w:t>m</w:t>
      </w:r>
      <w:r w:rsidR="00872E3F">
        <w:rPr>
          <w:rFonts w:ascii="Times New Roman" w:hAnsi="Times New Roman" w:cs="Times New Roman"/>
          <w:bCs/>
          <w:sz w:val="24"/>
          <w:szCs w:val="24"/>
        </w:rPr>
        <w:t>eli</w:t>
      </w:r>
      <w:r w:rsidR="00EA1093">
        <w:rPr>
          <w:rFonts w:ascii="Times New Roman" w:hAnsi="Times New Roman" w:cs="Times New Roman"/>
          <w:bCs/>
          <w:sz w:val="24"/>
          <w:szCs w:val="24"/>
        </w:rPr>
        <w:t>ah Tendai Sigauke</w:t>
      </w:r>
      <w:r w:rsidR="00BF7428">
        <w:rPr>
          <w:rFonts w:ascii="Times New Roman" w:hAnsi="Times New Roman" w:cs="Times New Roman"/>
          <w:bCs/>
          <w:sz w:val="24"/>
          <w:szCs w:val="24"/>
        </w:rPr>
        <w:t xml:space="preserve"> is the person holding title</w:t>
      </w:r>
      <w:r w:rsidR="00EA1093">
        <w:rPr>
          <w:rFonts w:ascii="Times New Roman" w:hAnsi="Times New Roman" w:cs="Times New Roman"/>
          <w:bCs/>
          <w:sz w:val="24"/>
          <w:szCs w:val="24"/>
        </w:rPr>
        <w:t xml:space="preserve"> in respect of the immovable property in issue, being Stand 14475 Bulawayo Township</w:t>
      </w:r>
      <w:r w:rsidR="00917819">
        <w:rPr>
          <w:rFonts w:ascii="Times New Roman" w:hAnsi="Times New Roman" w:cs="Times New Roman"/>
          <w:bCs/>
          <w:sz w:val="24"/>
          <w:szCs w:val="24"/>
        </w:rPr>
        <w:t xml:space="preserve"> of Stand 15038 Bulawayo.  Applicant is in defiance of a court order which directed that any application for leave to institute action shall be served on all interested parties.  Although it is</w:t>
      </w:r>
      <w:r w:rsidR="00CD1A4A">
        <w:rPr>
          <w:rFonts w:ascii="Times New Roman" w:hAnsi="Times New Roman" w:cs="Times New Roman"/>
          <w:bCs/>
          <w:sz w:val="24"/>
          <w:szCs w:val="24"/>
        </w:rPr>
        <w:t xml:space="preserve"> generally</w:t>
      </w:r>
      <w:r w:rsidR="00917819">
        <w:rPr>
          <w:rFonts w:ascii="Times New Roman" w:hAnsi="Times New Roman" w:cs="Times New Roman"/>
          <w:bCs/>
          <w:sz w:val="24"/>
          <w:szCs w:val="24"/>
        </w:rPr>
        <w:t xml:space="preserve"> accepted that no cause or matter shall be defeated </w:t>
      </w:r>
      <w:r w:rsidR="00463CA6">
        <w:rPr>
          <w:rFonts w:ascii="Times New Roman" w:hAnsi="Times New Roman" w:cs="Times New Roman"/>
          <w:bCs/>
          <w:sz w:val="24"/>
          <w:szCs w:val="24"/>
        </w:rPr>
        <w:t xml:space="preserve">by reason of non-joinder, this court cannot proceed to determine issues or questions regarding </w:t>
      </w:r>
      <w:r w:rsidR="00463CA6">
        <w:rPr>
          <w:rFonts w:ascii="Times New Roman" w:hAnsi="Times New Roman" w:cs="Times New Roman"/>
          <w:bCs/>
          <w:sz w:val="24"/>
          <w:szCs w:val="24"/>
        </w:rPr>
        <w:lastRenderedPageBreak/>
        <w:t xml:space="preserve">the dispute where the applicant has not complied with an extant order of the court.  In </w:t>
      </w:r>
      <w:r w:rsidR="00463CA6" w:rsidRPr="00A7543F">
        <w:rPr>
          <w:rFonts w:ascii="Times New Roman" w:hAnsi="Times New Roman" w:cs="Times New Roman"/>
          <w:bCs/>
          <w:i/>
          <w:sz w:val="24"/>
          <w:szCs w:val="24"/>
        </w:rPr>
        <w:t>Rodger &amp;</w:t>
      </w:r>
      <w:r w:rsidR="00463CA6">
        <w:rPr>
          <w:rFonts w:ascii="Times New Roman" w:hAnsi="Times New Roman" w:cs="Times New Roman"/>
          <w:bCs/>
          <w:sz w:val="24"/>
          <w:szCs w:val="24"/>
        </w:rPr>
        <w:t xml:space="preserve"> </w:t>
      </w:r>
      <w:r w:rsidR="00463CA6" w:rsidRPr="00A7543F">
        <w:rPr>
          <w:rFonts w:ascii="Times New Roman" w:hAnsi="Times New Roman" w:cs="Times New Roman"/>
          <w:bCs/>
          <w:i/>
          <w:sz w:val="24"/>
          <w:szCs w:val="24"/>
        </w:rPr>
        <w:t>Ors</w:t>
      </w:r>
      <w:r w:rsidR="00463CA6">
        <w:rPr>
          <w:rFonts w:ascii="Times New Roman" w:hAnsi="Times New Roman" w:cs="Times New Roman"/>
          <w:bCs/>
          <w:sz w:val="24"/>
          <w:szCs w:val="24"/>
        </w:rPr>
        <w:t xml:space="preserve"> v </w:t>
      </w:r>
      <w:r w:rsidR="00463CA6" w:rsidRPr="00A7543F">
        <w:rPr>
          <w:rFonts w:ascii="Times New Roman" w:hAnsi="Times New Roman" w:cs="Times New Roman"/>
          <w:bCs/>
          <w:i/>
          <w:sz w:val="24"/>
          <w:szCs w:val="24"/>
        </w:rPr>
        <w:t>Muller &amp; Ors</w:t>
      </w:r>
      <w:r w:rsidR="00463CA6">
        <w:rPr>
          <w:rFonts w:ascii="Times New Roman" w:hAnsi="Times New Roman" w:cs="Times New Roman"/>
          <w:bCs/>
          <w:sz w:val="24"/>
          <w:szCs w:val="24"/>
        </w:rPr>
        <w:t xml:space="preserve"> 2010 (1) ZLR 49 (H) the court had this to say at page 53 B-C;</w:t>
      </w:r>
    </w:p>
    <w:p w:rsidR="00463CA6" w:rsidRDefault="00463CA6" w:rsidP="006526BD">
      <w:pPr>
        <w:spacing w:line="480" w:lineRule="auto"/>
        <w:ind w:left="720"/>
        <w:rPr>
          <w:rFonts w:ascii="Times New Roman" w:hAnsi="Times New Roman" w:cs="Times New Roman"/>
          <w:bCs/>
          <w:sz w:val="24"/>
          <w:szCs w:val="24"/>
        </w:rPr>
      </w:pPr>
      <w:r w:rsidRPr="00CD1A4A">
        <w:rPr>
          <w:rFonts w:ascii="Times New Roman" w:hAnsi="Times New Roman" w:cs="Times New Roman"/>
          <w:bCs/>
          <w:i/>
          <w:sz w:val="24"/>
          <w:szCs w:val="24"/>
        </w:rPr>
        <w:t xml:space="preserve">“While I accept that the non-joinder of a party is not necessarily and invariably fatal to the </w:t>
      </w:r>
      <w:r w:rsidR="00344B18" w:rsidRPr="00CD1A4A">
        <w:rPr>
          <w:rFonts w:ascii="Times New Roman" w:hAnsi="Times New Roman" w:cs="Times New Roman"/>
          <w:bCs/>
          <w:i/>
          <w:sz w:val="24"/>
          <w:szCs w:val="24"/>
        </w:rPr>
        <w:t xml:space="preserve">continuance or determination of any matter, it is trite that Rule 87 (1) does not absolve a litigant of the obligation to cite all the relevant parties.  The discretion of the court in this regard </w:t>
      </w:r>
      <w:r w:rsidR="00740F33" w:rsidRPr="00CD1A4A">
        <w:rPr>
          <w:rFonts w:ascii="Times New Roman" w:hAnsi="Times New Roman" w:cs="Times New Roman"/>
          <w:bCs/>
          <w:i/>
          <w:sz w:val="24"/>
          <w:szCs w:val="24"/>
        </w:rPr>
        <w:t>must be exercised so as to ensure that all persons who might be affected by its determination of the issues in dispute be afforded the opportunity to be heard before the determination is actually made</w:t>
      </w:r>
      <w:r w:rsidR="00740F33">
        <w:rPr>
          <w:rFonts w:ascii="Times New Roman" w:hAnsi="Times New Roman" w:cs="Times New Roman"/>
          <w:bCs/>
          <w:sz w:val="24"/>
          <w:szCs w:val="24"/>
        </w:rPr>
        <w:t>.”</w:t>
      </w:r>
      <w:r>
        <w:rPr>
          <w:rFonts w:ascii="Times New Roman" w:hAnsi="Times New Roman" w:cs="Times New Roman"/>
          <w:bCs/>
          <w:sz w:val="24"/>
          <w:szCs w:val="24"/>
        </w:rPr>
        <w:t xml:space="preserve"> </w:t>
      </w:r>
    </w:p>
    <w:p w:rsidR="00740F33" w:rsidRDefault="00740F33" w:rsidP="006526B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matter is not properly before the court.  The applicant has chosen not to comply with the order of the court.  The applicant has approached the court with dirty hands.  The Supreme Court articulated the dirty hands principle in the case of </w:t>
      </w:r>
      <w:r w:rsidRPr="00A7543F">
        <w:rPr>
          <w:rFonts w:ascii="Times New Roman" w:hAnsi="Times New Roman" w:cs="Times New Roman"/>
          <w:bCs/>
          <w:i/>
          <w:sz w:val="24"/>
          <w:szCs w:val="24"/>
        </w:rPr>
        <w:t>Associated Newspapers of</w:t>
      </w:r>
      <w:r>
        <w:rPr>
          <w:rFonts w:ascii="Times New Roman" w:hAnsi="Times New Roman" w:cs="Times New Roman"/>
          <w:bCs/>
          <w:sz w:val="24"/>
          <w:szCs w:val="24"/>
        </w:rPr>
        <w:t xml:space="preserve"> </w:t>
      </w:r>
      <w:r w:rsidRPr="00A7543F">
        <w:rPr>
          <w:rFonts w:ascii="Times New Roman" w:hAnsi="Times New Roman" w:cs="Times New Roman"/>
          <w:bCs/>
          <w:i/>
          <w:sz w:val="24"/>
          <w:szCs w:val="24"/>
        </w:rPr>
        <w:t>Zimbabwe (Pvt) Ltd</w:t>
      </w:r>
      <w:r>
        <w:rPr>
          <w:rFonts w:ascii="Times New Roman" w:hAnsi="Times New Roman" w:cs="Times New Roman"/>
          <w:bCs/>
          <w:sz w:val="24"/>
          <w:szCs w:val="24"/>
        </w:rPr>
        <w:t xml:space="preserve"> v </w:t>
      </w:r>
      <w:r w:rsidRPr="00A7543F">
        <w:rPr>
          <w:rFonts w:ascii="Times New Roman" w:hAnsi="Times New Roman" w:cs="Times New Roman"/>
          <w:bCs/>
          <w:i/>
          <w:sz w:val="24"/>
          <w:szCs w:val="24"/>
        </w:rPr>
        <w:t>Minister of State for Information &amp; Publicity in the President’s Office</w:t>
      </w:r>
      <w:r>
        <w:rPr>
          <w:rFonts w:ascii="Times New Roman" w:hAnsi="Times New Roman" w:cs="Times New Roman"/>
          <w:bCs/>
          <w:sz w:val="24"/>
          <w:szCs w:val="24"/>
        </w:rPr>
        <w:t xml:space="preserve"> </w:t>
      </w:r>
      <w:r w:rsidRPr="00A7543F">
        <w:rPr>
          <w:rFonts w:ascii="Times New Roman" w:hAnsi="Times New Roman" w:cs="Times New Roman"/>
          <w:bCs/>
          <w:i/>
          <w:sz w:val="24"/>
          <w:szCs w:val="24"/>
        </w:rPr>
        <w:t>&amp; Ors</w:t>
      </w:r>
      <w:r>
        <w:rPr>
          <w:rFonts w:ascii="Times New Roman" w:hAnsi="Times New Roman" w:cs="Times New Roman"/>
          <w:bCs/>
          <w:sz w:val="24"/>
          <w:szCs w:val="24"/>
        </w:rPr>
        <w:t xml:space="preserve"> SC 20-03 </w:t>
      </w:r>
      <w:r w:rsidR="00A7543F">
        <w:rPr>
          <w:rFonts w:ascii="Times New Roman" w:hAnsi="Times New Roman" w:cs="Times New Roman"/>
          <w:bCs/>
          <w:sz w:val="24"/>
          <w:szCs w:val="24"/>
        </w:rPr>
        <w:t>the court held that</w:t>
      </w:r>
      <w:r>
        <w:rPr>
          <w:rFonts w:ascii="Times New Roman" w:hAnsi="Times New Roman" w:cs="Times New Roman"/>
          <w:bCs/>
          <w:sz w:val="24"/>
          <w:szCs w:val="24"/>
        </w:rPr>
        <w:t>:</w:t>
      </w:r>
    </w:p>
    <w:p w:rsidR="00740F33" w:rsidRPr="0087137E" w:rsidRDefault="00740F33" w:rsidP="006526BD">
      <w:pPr>
        <w:spacing w:line="480" w:lineRule="auto"/>
        <w:ind w:left="720"/>
        <w:rPr>
          <w:rFonts w:ascii="Times New Roman" w:hAnsi="Times New Roman" w:cs="Times New Roman"/>
          <w:bCs/>
          <w:i/>
          <w:sz w:val="24"/>
          <w:szCs w:val="24"/>
        </w:rPr>
      </w:pPr>
      <w:r w:rsidRPr="0087137E">
        <w:rPr>
          <w:rFonts w:ascii="Times New Roman" w:hAnsi="Times New Roman" w:cs="Times New Roman"/>
          <w:bCs/>
          <w:i/>
          <w:sz w:val="24"/>
          <w:szCs w:val="24"/>
        </w:rPr>
        <w:t>“The court will not grant relief to a litigant with dirty hands in the absence of good cause being shown or until such defiance or contempt has been purged …  This court is a court of law, and as such, cannot connive at or condone the applicant’s defiance of the law…  In the absence of an explanation as to why this course was not followed, the inference of a disdain for the law becomes inescapable</w:t>
      </w:r>
      <w:r w:rsidR="0019788D" w:rsidRPr="0087137E">
        <w:rPr>
          <w:rFonts w:ascii="Times New Roman" w:hAnsi="Times New Roman" w:cs="Times New Roman"/>
          <w:bCs/>
          <w:i/>
          <w:sz w:val="24"/>
          <w:szCs w:val="24"/>
        </w:rPr>
        <w:t>.”</w:t>
      </w:r>
    </w:p>
    <w:p w:rsidR="0019788D" w:rsidRDefault="0019788D" w:rsidP="006526B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judgment of C</w:t>
      </w:r>
      <w:r w:rsidRPr="002B2E2B">
        <w:rPr>
          <w:rFonts w:ascii="Times New Roman" w:hAnsi="Times New Roman" w:cs="Times New Roman"/>
          <w:bCs/>
          <w:sz w:val="20"/>
          <w:szCs w:val="20"/>
        </w:rPr>
        <w:t>HIKOWERO J</w:t>
      </w:r>
      <w:r>
        <w:rPr>
          <w:rFonts w:ascii="Times New Roman" w:hAnsi="Times New Roman" w:cs="Times New Roman"/>
          <w:bCs/>
          <w:sz w:val="24"/>
          <w:szCs w:val="24"/>
        </w:rPr>
        <w:t xml:space="preserve"> is abundantly clear.  All parties </w:t>
      </w:r>
      <w:r w:rsidR="002B2E2B">
        <w:rPr>
          <w:rFonts w:ascii="Times New Roman" w:hAnsi="Times New Roman" w:cs="Times New Roman"/>
          <w:bCs/>
          <w:sz w:val="24"/>
          <w:szCs w:val="24"/>
        </w:rPr>
        <w:t xml:space="preserve">are </w:t>
      </w:r>
      <w:r>
        <w:rPr>
          <w:rFonts w:ascii="Times New Roman" w:hAnsi="Times New Roman" w:cs="Times New Roman"/>
          <w:bCs/>
          <w:sz w:val="24"/>
          <w:szCs w:val="24"/>
        </w:rPr>
        <w:t>supposed to be notified.  The misjoinder is fatal to the application in that the Draft Order seeks leave to institute legal acti</w:t>
      </w:r>
      <w:r w:rsidR="00A73294">
        <w:rPr>
          <w:rFonts w:ascii="Times New Roman" w:hAnsi="Times New Roman" w:cs="Times New Roman"/>
          <w:bCs/>
          <w:sz w:val="24"/>
          <w:szCs w:val="24"/>
        </w:rPr>
        <w:t>on against anyone within 6 days of the granting of the order.</w:t>
      </w:r>
      <w:r w:rsidR="00AF7F27">
        <w:rPr>
          <w:rFonts w:ascii="Times New Roman" w:hAnsi="Times New Roman" w:cs="Times New Roman"/>
          <w:bCs/>
          <w:sz w:val="24"/>
          <w:szCs w:val="24"/>
        </w:rPr>
        <w:t xml:space="preserve">  The</w:t>
      </w:r>
      <w:r w:rsidR="00A73294">
        <w:rPr>
          <w:rFonts w:ascii="Times New Roman" w:hAnsi="Times New Roman" w:cs="Times New Roman"/>
          <w:bCs/>
          <w:sz w:val="24"/>
          <w:szCs w:val="24"/>
        </w:rPr>
        <w:t xml:space="preserve"> innocent purchaser,</w:t>
      </w:r>
      <w:r>
        <w:rPr>
          <w:rFonts w:ascii="Times New Roman" w:hAnsi="Times New Roman" w:cs="Times New Roman"/>
          <w:bCs/>
          <w:sz w:val="24"/>
          <w:szCs w:val="24"/>
        </w:rPr>
        <w:t xml:space="preserve"> Emmeliah T. Sigauke cannot be protected after leave has </w:t>
      </w:r>
      <w:r w:rsidR="002B2E2B">
        <w:rPr>
          <w:rFonts w:ascii="Times New Roman" w:hAnsi="Times New Roman" w:cs="Times New Roman"/>
          <w:bCs/>
          <w:sz w:val="24"/>
          <w:szCs w:val="24"/>
        </w:rPr>
        <w:t xml:space="preserve">been </w:t>
      </w:r>
      <w:r w:rsidR="00AF7F27">
        <w:rPr>
          <w:rFonts w:ascii="Times New Roman" w:hAnsi="Times New Roman" w:cs="Times New Roman"/>
          <w:bCs/>
          <w:sz w:val="24"/>
          <w:szCs w:val="24"/>
        </w:rPr>
        <w:t>given by this court.</w:t>
      </w:r>
      <w:r>
        <w:rPr>
          <w:rFonts w:ascii="Times New Roman" w:hAnsi="Times New Roman" w:cs="Times New Roman"/>
          <w:bCs/>
          <w:sz w:val="24"/>
          <w:szCs w:val="24"/>
        </w:rPr>
        <w:t xml:space="preserve">  If the order is granted applicant would be at large to sue the innocent purchaser.  The very </w:t>
      </w:r>
      <w:r w:rsidR="00AF7F27">
        <w:rPr>
          <w:rFonts w:ascii="Times New Roman" w:hAnsi="Times New Roman" w:cs="Times New Roman"/>
          <w:bCs/>
          <w:sz w:val="24"/>
          <w:szCs w:val="24"/>
        </w:rPr>
        <w:lastRenderedPageBreak/>
        <w:t>essence of the dec</w:t>
      </w:r>
      <w:r>
        <w:rPr>
          <w:rFonts w:ascii="Times New Roman" w:hAnsi="Times New Roman" w:cs="Times New Roman"/>
          <w:bCs/>
          <w:sz w:val="24"/>
          <w:szCs w:val="24"/>
        </w:rPr>
        <w:t xml:space="preserve">ree of </w:t>
      </w:r>
      <w:r w:rsidR="00A73294">
        <w:rPr>
          <w:rFonts w:ascii="Times New Roman" w:hAnsi="Times New Roman" w:cs="Times New Roman"/>
          <w:bCs/>
          <w:sz w:val="24"/>
          <w:szCs w:val="24"/>
        </w:rPr>
        <w:t>perpetual</w:t>
      </w:r>
      <w:r>
        <w:rPr>
          <w:rFonts w:ascii="Times New Roman" w:hAnsi="Times New Roman" w:cs="Times New Roman"/>
          <w:bCs/>
          <w:sz w:val="24"/>
          <w:szCs w:val="24"/>
        </w:rPr>
        <w:t xml:space="preserve"> silence would have been defeated.  On this point alone, the application before the court is not properly before the court and ought to be dismissed.</w:t>
      </w:r>
    </w:p>
    <w:p w:rsidR="00CC6E1F" w:rsidRPr="00F65DEB" w:rsidRDefault="00CC6E1F" w:rsidP="006526BD">
      <w:pPr>
        <w:spacing w:line="480" w:lineRule="auto"/>
        <w:ind w:firstLine="720"/>
        <w:rPr>
          <w:rFonts w:ascii="Times New Roman" w:hAnsi="Times New Roman" w:cs="Times New Roman"/>
          <w:b/>
          <w:bCs/>
          <w:sz w:val="24"/>
          <w:szCs w:val="24"/>
        </w:rPr>
      </w:pPr>
      <w:r w:rsidRPr="00F65DEB">
        <w:rPr>
          <w:rFonts w:ascii="Times New Roman" w:hAnsi="Times New Roman" w:cs="Times New Roman"/>
          <w:b/>
          <w:bCs/>
          <w:sz w:val="24"/>
          <w:szCs w:val="24"/>
        </w:rPr>
        <w:t>DEFECTIVE DRAFT ORDER</w:t>
      </w:r>
    </w:p>
    <w:p w:rsidR="00696F8D" w:rsidRDefault="008D2B8A" w:rsidP="00666D3F">
      <w:pPr>
        <w:spacing w:line="480" w:lineRule="auto"/>
        <w:rPr>
          <w:rFonts w:ascii="Times New Roman" w:hAnsi="Times New Roman" w:cs="Times New Roman"/>
          <w:bCs/>
          <w:sz w:val="24"/>
          <w:szCs w:val="24"/>
        </w:rPr>
      </w:pPr>
      <w:r>
        <w:rPr>
          <w:rFonts w:ascii="Times New Roman" w:hAnsi="Times New Roman" w:cs="Times New Roman"/>
          <w:bCs/>
          <w:sz w:val="24"/>
          <w:szCs w:val="24"/>
        </w:rPr>
        <w:t>The Draft Order does not seek leave from the court to institute legal action.  The o</w:t>
      </w:r>
      <w:r w:rsidR="00DC173C">
        <w:rPr>
          <w:rFonts w:ascii="Times New Roman" w:hAnsi="Times New Roman" w:cs="Times New Roman"/>
          <w:bCs/>
          <w:sz w:val="24"/>
          <w:szCs w:val="24"/>
        </w:rPr>
        <w:t xml:space="preserve">rder in its effect is an appeal </w:t>
      </w:r>
      <w:r w:rsidR="00346909">
        <w:rPr>
          <w:rFonts w:ascii="Times New Roman" w:hAnsi="Times New Roman" w:cs="Times New Roman"/>
          <w:bCs/>
          <w:sz w:val="24"/>
          <w:szCs w:val="24"/>
        </w:rPr>
        <w:t>against the judgment of C</w:t>
      </w:r>
      <w:r w:rsidR="00346909" w:rsidRPr="008F7F13">
        <w:rPr>
          <w:rFonts w:ascii="Times New Roman" w:hAnsi="Times New Roman" w:cs="Times New Roman"/>
          <w:bCs/>
          <w:sz w:val="20"/>
          <w:szCs w:val="20"/>
        </w:rPr>
        <w:t>HIKOWERO J</w:t>
      </w:r>
      <w:r w:rsidR="00346909">
        <w:rPr>
          <w:rFonts w:ascii="Times New Roman" w:hAnsi="Times New Roman" w:cs="Times New Roman"/>
          <w:bCs/>
          <w:sz w:val="24"/>
          <w:szCs w:val="24"/>
        </w:rPr>
        <w:t xml:space="preserve"> in case number HH 107-19.  The Draft Order does not single out what exactly this court is being asked to give leave to.  The draft order is suggestive and open ended.  Applicant seems not to know what he actually wants the court to do.  The</w:t>
      </w:r>
      <w:r w:rsidR="00B62E8F">
        <w:rPr>
          <w:rFonts w:ascii="Times New Roman" w:hAnsi="Times New Roman" w:cs="Times New Roman"/>
          <w:bCs/>
          <w:sz w:val="24"/>
          <w:szCs w:val="24"/>
        </w:rPr>
        <w:t xml:space="preserve"> applicant does not even indicate</w:t>
      </w:r>
      <w:r w:rsidR="00346909">
        <w:rPr>
          <w:rFonts w:ascii="Times New Roman" w:hAnsi="Times New Roman" w:cs="Times New Roman"/>
          <w:bCs/>
          <w:sz w:val="24"/>
          <w:szCs w:val="24"/>
        </w:rPr>
        <w:t xml:space="preserve"> before which forum he seeks to file court proceedings.  There is serious</w:t>
      </w:r>
      <w:r w:rsidR="00696F8D">
        <w:rPr>
          <w:rFonts w:ascii="Times New Roman" w:hAnsi="Times New Roman" w:cs="Times New Roman"/>
          <w:bCs/>
          <w:sz w:val="24"/>
          <w:szCs w:val="24"/>
        </w:rPr>
        <w:t xml:space="preserve"> lack of candour in these proceedings.  The lack of seriousness borders on abuse of court process.  In </w:t>
      </w:r>
      <w:r w:rsidR="00696F8D" w:rsidRPr="008F7F13">
        <w:rPr>
          <w:rFonts w:ascii="Times New Roman" w:hAnsi="Times New Roman" w:cs="Times New Roman"/>
          <w:bCs/>
          <w:i/>
          <w:sz w:val="24"/>
          <w:szCs w:val="24"/>
        </w:rPr>
        <w:t>Yunus Ahmed</w:t>
      </w:r>
      <w:r w:rsidR="00696F8D">
        <w:rPr>
          <w:rFonts w:ascii="Times New Roman" w:hAnsi="Times New Roman" w:cs="Times New Roman"/>
          <w:bCs/>
          <w:sz w:val="24"/>
          <w:szCs w:val="24"/>
        </w:rPr>
        <w:t xml:space="preserve"> v </w:t>
      </w:r>
      <w:r w:rsidR="00696F8D" w:rsidRPr="008F7F13">
        <w:rPr>
          <w:rFonts w:ascii="Times New Roman" w:hAnsi="Times New Roman" w:cs="Times New Roman"/>
          <w:bCs/>
          <w:i/>
          <w:sz w:val="24"/>
          <w:szCs w:val="24"/>
        </w:rPr>
        <w:t>Docking Station Safaris</w:t>
      </w:r>
      <w:r w:rsidR="008F7F13">
        <w:rPr>
          <w:rFonts w:ascii="Times New Roman" w:hAnsi="Times New Roman" w:cs="Times New Roman"/>
          <w:bCs/>
          <w:sz w:val="24"/>
          <w:szCs w:val="24"/>
        </w:rPr>
        <w:t xml:space="preserve"> </w:t>
      </w:r>
      <w:r w:rsidR="008F7F13" w:rsidRPr="008F7F13">
        <w:rPr>
          <w:rFonts w:ascii="Times New Roman" w:hAnsi="Times New Roman" w:cs="Times New Roman"/>
          <w:bCs/>
          <w:i/>
          <w:sz w:val="24"/>
          <w:szCs w:val="24"/>
        </w:rPr>
        <w:t>(Pvt)</w:t>
      </w:r>
      <w:r w:rsidR="00696F8D" w:rsidRPr="008F7F13">
        <w:rPr>
          <w:rFonts w:ascii="Times New Roman" w:hAnsi="Times New Roman" w:cs="Times New Roman"/>
          <w:bCs/>
          <w:i/>
          <w:sz w:val="24"/>
          <w:szCs w:val="24"/>
        </w:rPr>
        <w:t xml:space="preserve"> Ltd t/a CC Sales</w:t>
      </w:r>
      <w:r w:rsidR="00696F8D">
        <w:rPr>
          <w:rFonts w:ascii="Times New Roman" w:hAnsi="Times New Roman" w:cs="Times New Roman"/>
          <w:bCs/>
          <w:sz w:val="24"/>
          <w:szCs w:val="24"/>
        </w:rPr>
        <w:t xml:space="preserve"> SC 70-18, B</w:t>
      </w:r>
      <w:r w:rsidR="00696F8D" w:rsidRPr="008F7F13">
        <w:rPr>
          <w:rFonts w:ascii="Times New Roman" w:hAnsi="Times New Roman" w:cs="Times New Roman"/>
          <w:bCs/>
          <w:sz w:val="20"/>
          <w:szCs w:val="20"/>
        </w:rPr>
        <w:t>HUNU J</w:t>
      </w:r>
      <w:r w:rsidR="00696F8D">
        <w:rPr>
          <w:rFonts w:ascii="Times New Roman" w:hAnsi="Times New Roman" w:cs="Times New Roman"/>
          <w:bCs/>
          <w:sz w:val="24"/>
          <w:szCs w:val="24"/>
        </w:rPr>
        <w:t xml:space="preserve"> stated </w:t>
      </w:r>
      <w:r w:rsidR="00CF0EDB">
        <w:rPr>
          <w:rFonts w:ascii="Times New Roman" w:hAnsi="Times New Roman" w:cs="Times New Roman"/>
          <w:bCs/>
          <w:sz w:val="24"/>
          <w:szCs w:val="24"/>
        </w:rPr>
        <w:t xml:space="preserve">at p 5 of the cyclostyled judgment </w:t>
      </w:r>
      <w:r w:rsidR="00696F8D">
        <w:rPr>
          <w:rFonts w:ascii="Times New Roman" w:hAnsi="Times New Roman" w:cs="Times New Roman"/>
          <w:bCs/>
          <w:sz w:val="24"/>
          <w:szCs w:val="24"/>
        </w:rPr>
        <w:t>as follows:-</w:t>
      </w:r>
    </w:p>
    <w:p w:rsidR="008D2B8A" w:rsidRDefault="00696F8D" w:rsidP="006526BD">
      <w:pPr>
        <w:spacing w:line="480" w:lineRule="auto"/>
        <w:ind w:left="720"/>
        <w:rPr>
          <w:rFonts w:ascii="Times New Roman" w:hAnsi="Times New Roman" w:cs="Times New Roman"/>
          <w:bCs/>
          <w:sz w:val="24"/>
          <w:szCs w:val="24"/>
        </w:rPr>
      </w:pPr>
      <w:r>
        <w:rPr>
          <w:rFonts w:ascii="Times New Roman" w:hAnsi="Times New Roman" w:cs="Times New Roman"/>
          <w:bCs/>
          <w:sz w:val="24"/>
          <w:szCs w:val="24"/>
        </w:rPr>
        <w:t xml:space="preserve">“Such tardiness is least expected in court process that is drafted by a legal practitioner.  Legal Practitioners must be meticulous in drafting pleadings and process.  Shoddily drawn process confuse the court and the other party.  The need to be meticulous is most important when drafting the relief sought.  If the relief sought is </w:t>
      </w:r>
      <w:r w:rsidR="00B44C96">
        <w:rPr>
          <w:rFonts w:ascii="Times New Roman" w:hAnsi="Times New Roman" w:cs="Times New Roman"/>
          <w:bCs/>
          <w:sz w:val="24"/>
          <w:szCs w:val="24"/>
        </w:rPr>
        <w:t>im</w:t>
      </w:r>
      <w:r w:rsidR="00166030">
        <w:rPr>
          <w:rFonts w:ascii="Times New Roman" w:hAnsi="Times New Roman" w:cs="Times New Roman"/>
          <w:bCs/>
          <w:sz w:val="24"/>
          <w:szCs w:val="24"/>
        </w:rPr>
        <w:t>precise and defective, the court cannot grant it.”</w:t>
      </w:r>
      <w:r w:rsidR="00346909">
        <w:rPr>
          <w:rFonts w:ascii="Times New Roman" w:hAnsi="Times New Roman" w:cs="Times New Roman"/>
          <w:bCs/>
          <w:sz w:val="24"/>
          <w:szCs w:val="24"/>
        </w:rPr>
        <w:t xml:space="preserve"> </w:t>
      </w:r>
    </w:p>
    <w:p w:rsidR="00166030" w:rsidRDefault="00166030" w:rsidP="006526B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draft order filed with this application renders the decree of </w:t>
      </w:r>
      <w:r w:rsidR="00B44C96">
        <w:rPr>
          <w:rFonts w:ascii="Times New Roman" w:hAnsi="Times New Roman" w:cs="Times New Roman"/>
          <w:bCs/>
          <w:sz w:val="24"/>
          <w:szCs w:val="24"/>
        </w:rPr>
        <w:t>perpetual</w:t>
      </w:r>
      <w:r>
        <w:rPr>
          <w:rFonts w:ascii="Times New Roman" w:hAnsi="Times New Roman" w:cs="Times New Roman"/>
          <w:bCs/>
          <w:sz w:val="24"/>
          <w:szCs w:val="24"/>
        </w:rPr>
        <w:t xml:space="preserve"> silence meaningless.  The applicant does not seek leave but to appeal or review the judgment of C</w:t>
      </w:r>
      <w:r w:rsidRPr="003330AF">
        <w:rPr>
          <w:rFonts w:ascii="Times New Roman" w:hAnsi="Times New Roman" w:cs="Times New Roman"/>
          <w:bCs/>
          <w:sz w:val="20"/>
          <w:szCs w:val="20"/>
        </w:rPr>
        <w:t>HIKOWERO J</w:t>
      </w:r>
      <w:r>
        <w:rPr>
          <w:rFonts w:ascii="Times New Roman" w:hAnsi="Times New Roman" w:cs="Times New Roman"/>
          <w:bCs/>
          <w:sz w:val="24"/>
          <w:szCs w:val="24"/>
        </w:rPr>
        <w:t xml:space="preserve"> </w:t>
      </w:r>
      <w:r w:rsidRPr="003330AF">
        <w:rPr>
          <w:rFonts w:ascii="Times New Roman" w:hAnsi="Times New Roman" w:cs="Times New Roman"/>
          <w:bCs/>
          <w:i/>
          <w:sz w:val="24"/>
          <w:szCs w:val="24"/>
        </w:rPr>
        <w:t xml:space="preserve">via </w:t>
      </w:r>
      <w:r>
        <w:rPr>
          <w:rFonts w:ascii="Times New Roman" w:hAnsi="Times New Roman" w:cs="Times New Roman"/>
          <w:bCs/>
          <w:sz w:val="24"/>
          <w:szCs w:val="24"/>
        </w:rPr>
        <w:t>the backdoor.  This Honourable Court cannot revisit its own decision</w:t>
      </w:r>
      <w:r w:rsidR="00FA52A0">
        <w:rPr>
          <w:rFonts w:ascii="Times New Roman" w:hAnsi="Times New Roman" w:cs="Times New Roman"/>
          <w:bCs/>
          <w:sz w:val="24"/>
          <w:szCs w:val="24"/>
        </w:rPr>
        <w:t>s</w:t>
      </w:r>
      <w:r>
        <w:rPr>
          <w:rFonts w:ascii="Times New Roman" w:hAnsi="Times New Roman" w:cs="Times New Roman"/>
          <w:bCs/>
          <w:sz w:val="24"/>
          <w:szCs w:val="24"/>
        </w:rPr>
        <w:t>, more so where the applica</w:t>
      </w:r>
      <w:r w:rsidR="001719DD">
        <w:rPr>
          <w:rFonts w:ascii="Times New Roman" w:hAnsi="Times New Roman" w:cs="Times New Roman"/>
          <w:bCs/>
          <w:sz w:val="24"/>
          <w:szCs w:val="24"/>
        </w:rPr>
        <w:t>nt is less than candid with the</w:t>
      </w:r>
      <w:r>
        <w:rPr>
          <w:rFonts w:ascii="Times New Roman" w:hAnsi="Times New Roman" w:cs="Times New Roman"/>
          <w:bCs/>
          <w:sz w:val="24"/>
          <w:szCs w:val="24"/>
        </w:rPr>
        <w:t xml:space="preserve"> court.  A defective draft order is a nullity.  As a consequence </w:t>
      </w:r>
      <w:r w:rsidR="00AA41B1">
        <w:rPr>
          <w:rFonts w:ascii="Times New Roman" w:hAnsi="Times New Roman" w:cs="Times New Roman"/>
          <w:bCs/>
          <w:sz w:val="24"/>
          <w:szCs w:val="24"/>
        </w:rPr>
        <w:t>no remedy can ensu</w:t>
      </w:r>
      <w:r>
        <w:rPr>
          <w:rFonts w:ascii="Times New Roman" w:hAnsi="Times New Roman" w:cs="Times New Roman"/>
          <w:bCs/>
          <w:sz w:val="24"/>
          <w:szCs w:val="24"/>
        </w:rPr>
        <w:t xml:space="preserve">e from a defective draft order.  This point </w:t>
      </w:r>
      <w:r w:rsidRPr="003330AF">
        <w:rPr>
          <w:rFonts w:ascii="Times New Roman" w:hAnsi="Times New Roman" w:cs="Times New Roman"/>
          <w:bCs/>
          <w:i/>
          <w:sz w:val="24"/>
          <w:szCs w:val="24"/>
        </w:rPr>
        <w:t>in limine</w:t>
      </w:r>
      <w:r>
        <w:rPr>
          <w:rFonts w:ascii="Times New Roman" w:hAnsi="Times New Roman" w:cs="Times New Roman"/>
          <w:bCs/>
          <w:sz w:val="24"/>
          <w:szCs w:val="24"/>
        </w:rPr>
        <w:t xml:space="preserve"> is upheld.</w:t>
      </w:r>
    </w:p>
    <w:p w:rsidR="00166030" w:rsidRDefault="00166030" w:rsidP="006526B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In the circumstances, it shall not be necessary for me to delve into the merits of the matter.  The application suffers a still birth.</w:t>
      </w:r>
      <w:r w:rsidR="00933C27">
        <w:rPr>
          <w:rFonts w:ascii="Times New Roman" w:hAnsi="Times New Roman" w:cs="Times New Roman"/>
          <w:bCs/>
          <w:sz w:val="24"/>
          <w:szCs w:val="24"/>
        </w:rPr>
        <w:t xml:space="preserve"> It is bad at law and must be dismissed.</w:t>
      </w:r>
    </w:p>
    <w:p w:rsidR="00166030" w:rsidRPr="003330AF" w:rsidRDefault="00166030" w:rsidP="006526BD">
      <w:pPr>
        <w:spacing w:line="480" w:lineRule="auto"/>
        <w:ind w:firstLine="720"/>
        <w:rPr>
          <w:rFonts w:ascii="Times New Roman" w:hAnsi="Times New Roman" w:cs="Times New Roman"/>
          <w:b/>
          <w:bCs/>
          <w:sz w:val="24"/>
          <w:szCs w:val="24"/>
        </w:rPr>
      </w:pPr>
      <w:r w:rsidRPr="003330AF">
        <w:rPr>
          <w:rFonts w:ascii="Times New Roman" w:hAnsi="Times New Roman" w:cs="Times New Roman"/>
          <w:b/>
          <w:bCs/>
          <w:sz w:val="24"/>
          <w:szCs w:val="24"/>
        </w:rPr>
        <w:t>COSTS</w:t>
      </w:r>
    </w:p>
    <w:p w:rsidR="00166030" w:rsidRDefault="00166030" w:rsidP="00E07874">
      <w:pPr>
        <w:spacing w:line="480" w:lineRule="auto"/>
        <w:rPr>
          <w:rFonts w:ascii="Times New Roman" w:hAnsi="Times New Roman" w:cs="Times New Roman"/>
          <w:bCs/>
          <w:sz w:val="24"/>
          <w:szCs w:val="24"/>
        </w:rPr>
      </w:pPr>
      <w:r>
        <w:rPr>
          <w:rFonts w:ascii="Times New Roman" w:hAnsi="Times New Roman" w:cs="Times New Roman"/>
          <w:bCs/>
          <w:sz w:val="24"/>
          <w:szCs w:val="24"/>
        </w:rPr>
        <w:t>As regards the issue of costs the respondent contends that it has been unnecessarily put out of pocket.  The applicant has clearly filed an application which had no prospects of being heard in view of the procedural irregularities.  The applicant f</w:t>
      </w:r>
      <w:r w:rsidR="003330AF">
        <w:rPr>
          <w:rFonts w:ascii="Times New Roman" w:hAnsi="Times New Roman" w:cs="Times New Roman"/>
          <w:bCs/>
          <w:sz w:val="24"/>
          <w:szCs w:val="24"/>
        </w:rPr>
        <w:t>a</w:t>
      </w:r>
      <w:r>
        <w:rPr>
          <w:rFonts w:ascii="Times New Roman" w:hAnsi="Times New Roman" w:cs="Times New Roman"/>
          <w:bCs/>
          <w:sz w:val="24"/>
          <w:szCs w:val="24"/>
        </w:rPr>
        <w:t>iled to explain why all the interested parties were not cited and serv</w:t>
      </w:r>
      <w:r w:rsidR="003330AF">
        <w:rPr>
          <w:rFonts w:ascii="Times New Roman" w:hAnsi="Times New Roman" w:cs="Times New Roman"/>
          <w:bCs/>
          <w:sz w:val="24"/>
          <w:szCs w:val="24"/>
        </w:rPr>
        <w:t>ed in clear violation of an exta</w:t>
      </w:r>
      <w:r>
        <w:rPr>
          <w:rFonts w:ascii="Times New Roman" w:hAnsi="Times New Roman" w:cs="Times New Roman"/>
          <w:bCs/>
          <w:sz w:val="24"/>
          <w:szCs w:val="24"/>
        </w:rPr>
        <w:t xml:space="preserve">nt </w:t>
      </w:r>
      <w:r w:rsidR="006526BD">
        <w:rPr>
          <w:rFonts w:ascii="Times New Roman" w:hAnsi="Times New Roman" w:cs="Times New Roman"/>
          <w:bCs/>
          <w:sz w:val="24"/>
          <w:szCs w:val="24"/>
        </w:rPr>
        <w:t>order of the court.  The draft order is defective and the relief sought is incompetent as it is open ended.  Costs are</w:t>
      </w:r>
      <w:r w:rsidR="00E07874">
        <w:rPr>
          <w:rFonts w:ascii="Times New Roman" w:hAnsi="Times New Roman" w:cs="Times New Roman"/>
          <w:bCs/>
          <w:sz w:val="24"/>
          <w:szCs w:val="24"/>
        </w:rPr>
        <w:t xml:space="preserve"> at the discretion of the court</w:t>
      </w:r>
      <w:r w:rsidR="006526BD">
        <w:rPr>
          <w:rFonts w:ascii="Times New Roman" w:hAnsi="Times New Roman" w:cs="Times New Roman"/>
          <w:bCs/>
          <w:sz w:val="24"/>
          <w:szCs w:val="24"/>
        </w:rPr>
        <w:t>.  It is trite that the court seized with the matter must exercise that discretion judiciously taking into account all relevant factors.  The respondent is entitled to recover its full costs.</w:t>
      </w:r>
    </w:p>
    <w:p w:rsidR="006526BD" w:rsidRDefault="006526BD" w:rsidP="006526B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Accordingly, it is ordered that:</w:t>
      </w:r>
    </w:p>
    <w:p w:rsidR="006526BD" w:rsidRDefault="006526BD" w:rsidP="006526B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application be and is hereby dismissed.</w:t>
      </w:r>
    </w:p>
    <w:p w:rsidR="006526BD" w:rsidRDefault="006526BD" w:rsidP="006526B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Applicant is ordered to pay costs on a legal practitioner and client scale.</w:t>
      </w:r>
    </w:p>
    <w:p w:rsidR="006526BD" w:rsidRDefault="006526BD" w:rsidP="006526BD">
      <w:pPr>
        <w:spacing w:line="480" w:lineRule="auto"/>
        <w:jc w:val="both"/>
        <w:rPr>
          <w:rFonts w:ascii="Times New Roman" w:hAnsi="Times New Roman" w:cs="Times New Roman"/>
          <w:bCs/>
          <w:sz w:val="24"/>
          <w:szCs w:val="24"/>
        </w:rPr>
      </w:pPr>
    </w:p>
    <w:p w:rsidR="006526BD" w:rsidRDefault="00361FE7" w:rsidP="006526BD">
      <w:pPr>
        <w:spacing w:line="480" w:lineRule="auto"/>
        <w:jc w:val="both"/>
        <w:rPr>
          <w:rFonts w:ascii="Times New Roman" w:hAnsi="Times New Roman" w:cs="Times New Roman"/>
          <w:bCs/>
          <w:sz w:val="24"/>
          <w:szCs w:val="24"/>
        </w:rPr>
      </w:pPr>
      <w:proofErr w:type="spellStart"/>
      <w:r w:rsidRPr="002961B1">
        <w:rPr>
          <w:rFonts w:ascii="Times New Roman" w:hAnsi="Times New Roman" w:cs="Times New Roman"/>
          <w:bCs/>
          <w:i/>
          <w:sz w:val="24"/>
          <w:szCs w:val="24"/>
        </w:rPr>
        <w:t>Mawere</w:t>
      </w:r>
      <w:proofErr w:type="spellEnd"/>
      <w:r w:rsidRPr="002961B1">
        <w:rPr>
          <w:rFonts w:ascii="Times New Roman" w:hAnsi="Times New Roman" w:cs="Times New Roman"/>
          <w:bCs/>
          <w:i/>
          <w:sz w:val="24"/>
          <w:szCs w:val="24"/>
        </w:rPr>
        <w:t xml:space="preserve"> </w:t>
      </w:r>
      <w:proofErr w:type="spellStart"/>
      <w:r w:rsidRPr="002961B1">
        <w:rPr>
          <w:rFonts w:ascii="Times New Roman" w:hAnsi="Times New Roman" w:cs="Times New Roman"/>
          <w:bCs/>
          <w:i/>
          <w:sz w:val="24"/>
          <w:szCs w:val="24"/>
        </w:rPr>
        <w:t>Sibanda</w:t>
      </w:r>
      <w:proofErr w:type="spellEnd"/>
      <w:r w:rsidRPr="002961B1">
        <w:rPr>
          <w:rFonts w:ascii="Times New Roman" w:hAnsi="Times New Roman" w:cs="Times New Roman"/>
          <w:bCs/>
          <w:i/>
          <w:sz w:val="24"/>
          <w:szCs w:val="24"/>
        </w:rPr>
        <w:t xml:space="preserve"> c/o Calderwood, Bryce Hendrie &amp; Partners</w:t>
      </w:r>
      <w:r>
        <w:rPr>
          <w:rFonts w:ascii="Times New Roman" w:hAnsi="Times New Roman" w:cs="Times New Roman"/>
          <w:bCs/>
          <w:sz w:val="24"/>
          <w:szCs w:val="24"/>
        </w:rPr>
        <w:t>, 1</w:t>
      </w:r>
      <w:r w:rsidRPr="00361FE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legal practitioners</w:t>
      </w:r>
    </w:p>
    <w:p w:rsidR="006526BD" w:rsidRDefault="006526BD" w:rsidP="006526BD">
      <w:pPr>
        <w:spacing w:line="480" w:lineRule="auto"/>
        <w:jc w:val="both"/>
        <w:rPr>
          <w:rFonts w:ascii="Times New Roman" w:hAnsi="Times New Roman" w:cs="Times New Roman"/>
          <w:bCs/>
          <w:sz w:val="24"/>
          <w:szCs w:val="24"/>
        </w:rPr>
      </w:pPr>
    </w:p>
    <w:p w:rsidR="00223694" w:rsidRDefault="00223694">
      <w:bookmarkStart w:id="0" w:name="_GoBack"/>
      <w:bookmarkEnd w:id="0"/>
    </w:p>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29C" w:rsidRDefault="00EE629C" w:rsidP="00E20DA1">
      <w:pPr>
        <w:spacing w:after="0" w:line="240" w:lineRule="auto"/>
      </w:pPr>
      <w:r>
        <w:separator/>
      </w:r>
    </w:p>
  </w:endnote>
  <w:endnote w:type="continuationSeparator" w:id="0">
    <w:p w:rsidR="00EE629C" w:rsidRDefault="00EE629C" w:rsidP="00E20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29C" w:rsidRDefault="00EE629C" w:rsidP="00E20DA1">
      <w:pPr>
        <w:spacing w:after="0" w:line="240" w:lineRule="auto"/>
      </w:pPr>
      <w:r>
        <w:separator/>
      </w:r>
    </w:p>
  </w:footnote>
  <w:footnote w:type="continuationSeparator" w:id="0">
    <w:p w:rsidR="00EE629C" w:rsidRDefault="00EE629C" w:rsidP="00E20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146275"/>
      <w:docPartObj>
        <w:docPartGallery w:val="Page Numbers (Top of Page)"/>
        <w:docPartUnique/>
      </w:docPartObj>
    </w:sdtPr>
    <w:sdtEndPr>
      <w:rPr>
        <w:rFonts w:ascii="Times New Roman" w:hAnsi="Times New Roman" w:cs="Times New Roman"/>
        <w:noProof/>
        <w:sz w:val="24"/>
        <w:szCs w:val="24"/>
      </w:rPr>
    </w:sdtEndPr>
    <w:sdtContent>
      <w:p w:rsidR="00E20DA1" w:rsidRPr="00E20DA1" w:rsidRDefault="00E20DA1">
        <w:pPr>
          <w:pStyle w:val="Header"/>
          <w:jc w:val="right"/>
          <w:rPr>
            <w:rFonts w:ascii="Times New Roman" w:hAnsi="Times New Roman" w:cs="Times New Roman"/>
            <w:noProof/>
            <w:sz w:val="24"/>
            <w:szCs w:val="24"/>
          </w:rPr>
        </w:pPr>
        <w:r w:rsidRPr="00E20DA1">
          <w:rPr>
            <w:rFonts w:ascii="Times New Roman" w:hAnsi="Times New Roman" w:cs="Times New Roman"/>
            <w:sz w:val="24"/>
            <w:szCs w:val="24"/>
          </w:rPr>
          <w:fldChar w:fldCharType="begin"/>
        </w:r>
        <w:r w:rsidRPr="00E20DA1">
          <w:rPr>
            <w:rFonts w:ascii="Times New Roman" w:hAnsi="Times New Roman" w:cs="Times New Roman"/>
            <w:sz w:val="24"/>
            <w:szCs w:val="24"/>
          </w:rPr>
          <w:instrText xml:space="preserve"> PAGE   \* MERGEFORMAT </w:instrText>
        </w:r>
        <w:r w:rsidRPr="00E20DA1">
          <w:rPr>
            <w:rFonts w:ascii="Times New Roman" w:hAnsi="Times New Roman" w:cs="Times New Roman"/>
            <w:sz w:val="24"/>
            <w:szCs w:val="24"/>
          </w:rPr>
          <w:fldChar w:fldCharType="separate"/>
        </w:r>
        <w:r w:rsidR="000E1961">
          <w:rPr>
            <w:rFonts w:ascii="Times New Roman" w:hAnsi="Times New Roman" w:cs="Times New Roman"/>
            <w:noProof/>
            <w:sz w:val="24"/>
            <w:szCs w:val="24"/>
          </w:rPr>
          <w:t>5</w:t>
        </w:r>
        <w:r w:rsidRPr="00E20DA1">
          <w:rPr>
            <w:rFonts w:ascii="Times New Roman" w:hAnsi="Times New Roman" w:cs="Times New Roman"/>
            <w:noProof/>
            <w:sz w:val="24"/>
            <w:szCs w:val="24"/>
          </w:rPr>
          <w:fldChar w:fldCharType="end"/>
        </w:r>
      </w:p>
      <w:p w:rsidR="00E20DA1" w:rsidRPr="00E20DA1" w:rsidRDefault="003564B4">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202/22</w:t>
        </w:r>
      </w:p>
      <w:p w:rsidR="00E20DA1" w:rsidRPr="00E20DA1" w:rsidRDefault="00E20DA1">
        <w:pPr>
          <w:pStyle w:val="Header"/>
          <w:jc w:val="right"/>
          <w:rPr>
            <w:rFonts w:ascii="Times New Roman" w:hAnsi="Times New Roman" w:cs="Times New Roman"/>
            <w:sz w:val="24"/>
            <w:szCs w:val="24"/>
          </w:rPr>
        </w:pPr>
        <w:r w:rsidRPr="00E20DA1">
          <w:rPr>
            <w:rFonts w:ascii="Times New Roman" w:hAnsi="Times New Roman" w:cs="Times New Roman"/>
            <w:noProof/>
            <w:sz w:val="24"/>
            <w:szCs w:val="24"/>
          </w:rPr>
          <w:t>HC 87/20</w:t>
        </w:r>
      </w:p>
    </w:sdtContent>
  </w:sdt>
  <w:p w:rsidR="00E20DA1" w:rsidRDefault="00E20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B8"/>
    <w:rsid w:val="00023A97"/>
    <w:rsid w:val="000E1961"/>
    <w:rsid w:val="00113379"/>
    <w:rsid w:val="00147D43"/>
    <w:rsid w:val="001503CE"/>
    <w:rsid w:val="00166030"/>
    <w:rsid w:val="001719DD"/>
    <w:rsid w:val="00180555"/>
    <w:rsid w:val="001843E9"/>
    <w:rsid w:val="00194FBE"/>
    <w:rsid w:val="0019788D"/>
    <w:rsid w:val="001D3EEC"/>
    <w:rsid w:val="00207043"/>
    <w:rsid w:val="002135F4"/>
    <w:rsid w:val="00223694"/>
    <w:rsid w:val="002315D9"/>
    <w:rsid w:val="002961B1"/>
    <w:rsid w:val="002B2E2B"/>
    <w:rsid w:val="003330AF"/>
    <w:rsid w:val="00344751"/>
    <w:rsid w:val="00344B18"/>
    <w:rsid w:val="00346909"/>
    <w:rsid w:val="003538C4"/>
    <w:rsid w:val="003564B4"/>
    <w:rsid w:val="00361FE7"/>
    <w:rsid w:val="00362372"/>
    <w:rsid w:val="003A581F"/>
    <w:rsid w:val="00461CBD"/>
    <w:rsid w:val="00463CA6"/>
    <w:rsid w:val="004C05BE"/>
    <w:rsid w:val="00525413"/>
    <w:rsid w:val="00537DCA"/>
    <w:rsid w:val="00540904"/>
    <w:rsid w:val="005419E0"/>
    <w:rsid w:val="00596F7B"/>
    <w:rsid w:val="006526BD"/>
    <w:rsid w:val="006659B4"/>
    <w:rsid w:val="00666D3F"/>
    <w:rsid w:val="00696F8D"/>
    <w:rsid w:val="006C0F99"/>
    <w:rsid w:val="0070269C"/>
    <w:rsid w:val="00740F33"/>
    <w:rsid w:val="00752099"/>
    <w:rsid w:val="0076783B"/>
    <w:rsid w:val="00825B53"/>
    <w:rsid w:val="008373B8"/>
    <w:rsid w:val="0087137E"/>
    <w:rsid w:val="00872E3F"/>
    <w:rsid w:val="008D2B8A"/>
    <w:rsid w:val="008F7F13"/>
    <w:rsid w:val="00917819"/>
    <w:rsid w:val="00931DD4"/>
    <w:rsid w:val="00933C27"/>
    <w:rsid w:val="00980A95"/>
    <w:rsid w:val="00991948"/>
    <w:rsid w:val="00992458"/>
    <w:rsid w:val="009A497F"/>
    <w:rsid w:val="00A01071"/>
    <w:rsid w:val="00A54AB7"/>
    <w:rsid w:val="00A73294"/>
    <w:rsid w:val="00A7543F"/>
    <w:rsid w:val="00AA41B1"/>
    <w:rsid w:val="00AD1B78"/>
    <w:rsid w:val="00AF7F27"/>
    <w:rsid w:val="00B44C96"/>
    <w:rsid w:val="00B62E8F"/>
    <w:rsid w:val="00B77E36"/>
    <w:rsid w:val="00BF7428"/>
    <w:rsid w:val="00C16811"/>
    <w:rsid w:val="00C27ACD"/>
    <w:rsid w:val="00CC6E1F"/>
    <w:rsid w:val="00CD1A4A"/>
    <w:rsid w:val="00CF0EDB"/>
    <w:rsid w:val="00D306B1"/>
    <w:rsid w:val="00DC173C"/>
    <w:rsid w:val="00DC2BF8"/>
    <w:rsid w:val="00E07874"/>
    <w:rsid w:val="00E20DA1"/>
    <w:rsid w:val="00E35E0C"/>
    <w:rsid w:val="00EA1093"/>
    <w:rsid w:val="00EE629C"/>
    <w:rsid w:val="00F65DEB"/>
    <w:rsid w:val="00FA52A0"/>
    <w:rsid w:val="00FB6C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A4247-9071-4842-97DF-A69C0407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B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73B8"/>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526BD"/>
    <w:pPr>
      <w:ind w:left="720"/>
      <w:contextualSpacing/>
    </w:pPr>
  </w:style>
  <w:style w:type="paragraph" w:styleId="Header">
    <w:name w:val="header"/>
    <w:basedOn w:val="Normal"/>
    <w:link w:val="HeaderChar"/>
    <w:uiPriority w:val="99"/>
    <w:unhideWhenUsed/>
    <w:rsid w:val="00E20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DA1"/>
  </w:style>
  <w:style w:type="paragraph" w:styleId="Footer">
    <w:name w:val="footer"/>
    <w:basedOn w:val="Normal"/>
    <w:link w:val="FooterChar"/>
    <w:uiPriority w:val="99"/>
    <w:unhideWhenUsed/>
    <w:rsid w:val="00E20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DA1"/>
  </w:style>
  <w:style w:type="paragraph" w:styleId="BalloonText">
    <w:name w:val="Balloon Text"/>
    <w:basedOn w:val="Normal"/>
    <w:link w:val="BalloonTextChar"/>
    <w:uiPriority w:val="99"/>
    <w:semiHidden/>
    <w:unhideWhenUsed/>
    <w:rsid w:val="00CF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279600">
      <w:bodyDiv w:val="1"/>
      <w:marLeft w:val="0"/>
      <w:marRight w:val="0"/>
      <w:marTop w:val="0"/>
      <w:marBottom w:val="0"/>
      <w:divBdr>
        <w:top w:val="none" w:sz="0" w:space="0" w:color="auto"/>
        <w:left w:val="none" w:sz="0" w:space="0" w:color="auto"/>
        <w:bottom w:val="none" w:sz="0" w:space="0" w:color="auto"/>
        <w:right w:val="none" w:sz="0" w:space="0" w:color="auto"/>
      </w:divBdr>
    </w:div>
    <w:div w:id="67603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cp:lastPrinted>2022-07-21T14:29:00Z</cp:lastPrinted>
  <dcterms:created xsi:type="dcterms:W3CDTF">2022-07-21T14:16:00Z</dcterms:created>
  <dcterms:modified xsi:type="dcterms:W3CDTF">2022-07-22T08:12:00Z</dcterms:modified>
</cp:coreProperties>
</file>