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6C" w:rsidRPr="00A105A6" w:rsidRDefault="00D5416C" w:rsidP="00A105A6">
      <w:pPr>
        <w:pStyle w:val="NoSpacing"/>
        <w:rPr>
          <w:rFonts w:ascii="Times New Roman" w:hAnsi="Times New Roman" w:cs="Times New Roman"/>
          <w:sz w:val="24"/>
          <w:szCs w:val="24"/>
        </w:rPr>
      </w:pPr>
      <w:bookmarkStart w:id="0" w:name="_GoBack"/>
      <w:bookmarkEnd w:id="0"/>
      <w:r w:rsidRPr="00A105A6">
        <w:rPr>
          <w:rFonts w:ascii="Times New Roman" w:hAnsi="Times New Roman" w:cs="Times New Roman"/>
          <w:sz w:val="24"/>
          <w:szCs w:val="24"/>
        </w:rPr>
        <w:t xml:space="preserve">                            </w:t>
      </w:r>
      <w:r w:rsidR="00FF74BD" w:rsidRPr="00A105A6">
        <w:rPr>
          <w:rFonts w:ascii="Times New Roman" w:hAnsi="Times New Roman" w:cs="Times New Roman"/>
          <w:sz w:val="24"/>
          <w:szCs w:val="24"/>
        </w:rPr>
        <w:t xml:space="preserve">      </w:t>
      </w:r>
      <w:r w:rsidRPr="00A105A6">
        <w:rPr>
          <w:rFonts w:ascii="Times New Roman" w:hAnsi="Times New Roman" w:cs="Times New Roman"/>
          <w:sz w:val="24"/>
          <w:szCs w:val="24"/>
        </w:rPr>
        <w:t xml:space="preserve">                                                                             </w:t>
      </w:r>
    </w:p>
    <w:p w:rsidR="00D5416C" w:rsidRPr="00A105A6" w:rsidRDefault="00D5416C" w:rsidP="00A105A6">
      <w:pPr>
        <w:spacing w:after="0" w:line="240" w:lineRule="auto"/>
        <w:rPr>
          <w:rFonts w:ascii="Times New Roman" w:hAnsi="Times New Roman" w:cs="Times New Roman"/>
          <w:sz w:val="24"/>
          <w:szCs w:val="24"/>
        </w:rPr>
      </w:pPr>
      <w:r w:rsidRPr="00A105A6">
        <w:rPr>
          <w:rFonts w:ascii="Times New Roman" w:hAnsi="Times New Roman" w:cs="Times New Roman"/>
          <w:sz w:val="24"/>
          <w:szCs w:val="24"/>
        </w:rPr>
        <w:t>SAMUEL MOYO</w:t>
      </w:r>
    </w:p>
    <w:p w:rsidR="00D5416C" w:rsidRPr="00A105A6" w:rsidRDefault="00A105A6" w:rsidP="00A105A6">
      <w:pPr>
        <w:spacing w:after="0" w:line="240" w:lineRule="auto"/>
        <w:rPr>
          <w:rFonts w:ascii="Times New Roman" w:hAnsi="Times New Roman" w:cs="Times New Roman"/>
          <w:sz w:val="24"/>
          <w:szCs w:val="24"/>
        </w:rPr>
      </w:pPr>
      <w:r w:rsidRPr="00A105A6">
        <w:rPr>
          <w:rFonts w:ascii="Times New Roman" w:hAnsi="Times New Roman" w:cs="Times New Roman"/>
          <w:sz w:val="24"/>
          <w:szCs w:val="24"/>
        </w:rPr>
        <w:t>versus</w:t>
      </w:r>
    </w:p>
    <w:p w:rsidR="00D5416C" w:rsidRDefault="00D5416C" w:rsidP="00A105A6">
      <w:pPr>
        <w:spacing w:after="0" w:line="240" w:lineRule="auto"/>
        <w:rPr>
          <w:rFonts w:ascii="Times New Roman" w:hAnsi="Times New Roman" w:cs="Times New Roman"/>
          <w:sz w:val="24"/>
          <w:szCs w:val="24"/>
        </w:rPr>
      </w:pPr>
      <w:r w:rsidRPr="00A105A6">
        <w:rPr>
          <w:rFonts w:ascii="Times New Roman" w:hAnsi="Times New Roman" w:cs="Times New Roman"/>
          <w:sz w:val="24"/>
          <w:szCs w:val="24"/>
        </w:rPr>
        <w:t>ECOBANK ZIMBABWE LIMITED</w:t>
      </w:r>
    </w:p>
    <w:p w:rsidR="00A105A6" w:rsidRDefault="00A105A6" w:rsidP="00A105A6">
      <w:pPr>
        <w:spacing w:after="0" w:line="240" w:lineRule="auto"/>
        <w:rPr>
          <w:rFonts w:ascii="Times New Roman" w:hAnsi="Times New Roman" w:cs="Times New Roman"/>
          <w:sz w:val="24"/>
          <w:szCs w:val="24"/>
        </w:rPr>
      </w:pPr>
    </w:p>
    <w:p w:rsidR="00A105A6" w:rsidRDefault="00A105A6" w:rsidP="00A105A6">
      <w:pPr>
        <w:spacing w:after="0" w:line="240" w:lineRule="auto"/>
        <w:rPr>
          <w:rFonts w:ascii="Times New Roman" w:hAnsi="Times New Roman" w:cs="Times New Roman"/>
          <w:sz w:val="24"/>
          <w:szCs w:val="24"/>
        </w:rPr>
      </w:pPr>
    </w:p>
    <w:p w:rsidR="00A105A6" w:rsidRPr="00A105A6" w:rsidRDefault="00A105A6" w:rsidP="00A105A6">
      <w:pPr>
        <w:spacing w:after="0" w:line="240" w:lineRule="auto"/>
        <w:rPr>
          <w:rFonts w:ascii="Times New Roman" w:hAnsi="Times New Roman" w:cs="Times New Roman"/>
          <w:sz w:val="24"/>
          <w:szCs w:val="24"/>
        </w:rPr>
      </w:pPr>
    </w:p>
    <w:p w:rsidR="00D5416C" w:rsidRPr="00A105A6" w:rsidRDefault="00D5416C" w:rsidP="00D5416C">
      <w:pPr>
        <w:pStyle w:val="NoSpacing"/>
        <w:rPr>
          <w:rFonts w:ascii="Times New Roman" w:hAnsi="Times New Roman" w:cs="Times New Roman"/>
          <w:sz w:val="24"/>
          <w:szCs w:val="24"/>
        </w:rPr>
      </w:pPr>
      <w:r w:rsidRPr="00A105A6">
        <w:rPr>
          <w:rFonts w:ascii="Times New Roman" w:hAnsi="Times New Roman" w:cs="Times New Roman"/>
          <w:sz w:val="24"/>
          <w:szCs w:val="24"/>
        </w:rPr>
        <w:t>HIGH COURT OF ZIMBABWE</w:t>
      </w:r>
    </w:p>
    <w:p w:rsidR="00D5416C" w:rsidRPr="00A105A6" w:rsidRDefault="00D5416C" w:rsidP="00D5416C">
      <w:pPr>
        <w:pStyle w:val="NoSpacing"/>
        <w:rPr>
          <w:rFonts w:ascii="Times New Roman" w:hAnsi="Times New Roman" w:cs="Times New Roman"/>
          <w:sz w:val="24"/>
          <w:szCs w:val="24"/>
        </w:rPr>
      </w:pPr>
      <w:r w:rsidRPr="00A105A6">
        <w:rPr>
          <w:rFonts w:ascii="Times New Roman" w:hAnsi="Times New Roman" w:cs="Times New Roman"/>
          <w:sz w:val="24"/>
          <w:szCs w:val="24"/>
        </w:rPr>
        <w:t>TAGU J</w:t>
      </w:r>
    </w:p>
    <w:p w:rsidR="00D5416C" w:rsidRPr="00A105A6" w:rsidRDefault="00D5416C" w:rsidP="00D5416C">
      <w:pPr>
        <w:pStyle w:val="NoSpacing"/>
        <w:rPr>
          <w:rFonts w:ascii="Times New Roman" w:hAnsi="Times New Roman" w:cs="Times New Roman"/>
          <w:sz w:val="24"/>
          <w:szCs w:val="24"/>
        </w:rPr>
      </w:pPr>
      <w:r w:rsidRPr="00A105A6">
        <w:rPr>
          <w:rFonts w:ascii="Times New Roman" w:hAnsi="Times New Roman" w:cs="Times New Roman"/>
          <w:sz w:val="24"/>
          <w:szCs w:val="24"/>
        </w:rPr>
        <w:t>HARARE</w:t>
      </w:r>
      <w:r w:rsidR="00A105A6">
        <w:rPr>
          <w:rFonts w:ascii="Times New Roman" w:hAnsi="Times New Roman" w:cs="Times New Roman"/>
          <w:sz w:val="24"/>
          <w:szCs w:val="24"/>
        </w:rPr>
        <w:t>,</w:t>
      </w:r>
      <w:r w:rsidRPr="00A105A6">
        <w:rPr>
          <w:rFonts w:ascii="Times New Roman" w:hAnsi="Times New Roman" w:cs="Times New Roman"/>
          <w:sz w:val="24"/>
          <w:szCs w:val="24"/>
        </w:rPr>
        <w:t xml:space="preserve"> 9 </w:t>
      </w:r>
      <w:r w:rsidR="00A105A6" w:rsidRPr="00A105A6">
        <w:rPr>
          <w:rFonts w:ascii="Times New Roman" w:hAnsi="Times New Roman" w:cs="Times New Roman"/>
          <w:sz w:val="24"/>
          <w:szCs w:val="24"/>
        </w:rPr>
        <w:t xml:space="preserve">November and 12 December </w:t>
      </w:r>
      <w:r w:rsidRPr="00A105A6">
        <w:rPr>
          <w:rFonts w:ascii="Times New Roman" w:hAnsi="Times New Roman" w:cs="Times New Roman"/>
          <w:sz w:val="24"/>
          <w:szCs w:val="24"/>
        </w:rPr>
        <w:t>2018</w:t>
      </w:r>
    </w:p>
    <w:p w:rsidR="00D5416C" w:rsidRPr="00A105A6" w:rsidRDefault="00D5416C" w:rsidP="00D5416C">
      <w:pPr>
        <w:pStyle w:val="NoSpacing"/>
        <w:rPr>
          <w:rFonts w:ascii="Times New Roman" w:hAnsi="Times New Roman" w:cs="Times New Roman"/>
          <w:sz w:val="24"/>
          <w:szCs w:val="24"/>
        </w:rPr>
      </w:pPr>
    </w:p>
    <w:p w:rsidR="00A105A6" w:rsidRDefault="00A105A6">
      <w:pPr>
        <w:rPr>
          <w:rFonts w:ascii="Times New Roman" w:hAnsi="Times New Roman" w:cs="Times New Roman"/>
          <w:b/>
          <w:sz w:val="24"/>
          <w:szCs w:val="24"/>
        </w:rPr>
      </w:pPr>
    </w:p>
    <w:p w:rsidR="00D5416C" w:rsidRPr="00A105A6" w:rsidRDefault="00D5416C">
      <w:pPr>
        <w:rPr>
          <w:rFonts w:ascii="Times New Roman" w:hAnsi="Times New Roman" w:cs="Times New Roman"/>
          <w:b/>
          <w:sz w:val="24"/>
          <w:szCs w:val="24"/>
        </w:rPr>
      </w:pPr>
      <w:r w:rsidRPr="00A105A6">
        <w:rPr>
          <w:rFonts w:ascii="Times New Roman" w:hAnsi="Times New Roman" w:cs="Times New Roman"/>
          <w:b/>
          <w:sz w:val="24"/>
          <w:szCs w:val="24"/>
        </w:rPr>
        <w:t>Opposed Application</w:t>
      </w:r>
    </w:p>
    <w:p w:rsidR="00A105A6" w:rsidRDefault="00A105A6" w:rsidP="00D5416C">
      <w:pPr>
        <w:pStyle w:val="NoSpacing"/>
        <w:rPr>
          <w:rFonts w:ascii="Times New Roman" w:hAnsi="Times New Roman" w:cs="Times New Roman"/>
          <w:sz w:val="24"/>
          <w:szCs w:val="24"/>
        </w:rPr>
      </w:pPr>
    </w:p>
    <w:p w:rsidR="00D5416C" w:rsidRPr="00A105A6" w:rsidRDefault="00D5416C" w:rsidP="00D5416C">
      <w:pPr>
        <w:pStyle w:val="NoSpacing"/>
        <w:rPr>
          <w:rFonts w:ascii="Times New Roman" w:hAnsi="Times New Roman" w:cs="Times New Roman"/>
          <w:sz w:val="24"/>
          <w:szCs w:val="24"/>
        </w:rPr>
      </w:pPr>
      <w:r w:rsidRPr="00A105A6">
        <w:rPr>
          <w:rFonts w:ascii="Times New Roman" w:hAnsi="Times New Roman" w:cs="Times New Roman"/>
          <w:i/>
          <w:sz w:val="24"/>
          <w:szCs w:val="24"/>
        </w:rPr>
        <w:t>ST Mutema</w:t>
      </w:r>
      <w:r w:rsidRPr="00A105A6">
        <w:rPr>
          <w:rFonts w:ascii="Times New Roman" w:hAnsi="Times New Roman" w:cs="Times New Roman"/>
          <w:sz w:val="24"/>
          <w:szCs w:val="24"/>
        </w:rPr>
        <w:t xml:space="preserve">, </w:t>
      </w:r>
      <w:r w:rsidR="00A105A6">
        <w:rPr>
          <w:rFonts w:ascii="Times New Roman" w:hAnsi="Times New Roman" w:cs="Times New Roman"/>
          <w:sz w:val="24"/>
          <w:szCs w:val="24"/>
        </w:rPr>
        <w:t xml:space="preserve">for the </w:t>
      </w:r>
      <w:r w:rsidR="00A105A6" w:rsidRPr="00A105A6">
        <w:rPr>
          <w:rFonts w:ascii="Times New Roman" w:hAnsi="Times New Roman" w:cs="Times New Roman"/>
          <w:sz w:val="24"/>
          <w:szCs w:val="24"/>
        </w:rPr>
        <w:t>applicant</w:t>
      </w:r>
    </w:p>
    <w:p w:rsidR="00D5416C" w:rsidRPr="00A105A6" w:rsidRDefault="00D5416C" w:rsidP="00D5416C">
      <w:pPr>
        <w:pStyle w:val="NoSpacing"/>
        <w:rPr>
          <w:rFonts w:ascii="Times New Roman" w:hAnsi="Times New Roman" w:cs="Times New Roman"/>
          <w:sz w:val="24"/>
          <w:szCs w:val="24"/>
        </w:rPr>
      </w:pPr>
      <w:r w:rsidRPr="00A105A6">
        <w:rPr>
          <w:rFonts w:ascii="Times New Roman" w:hAnsi="Times New Roman" w:cs="Times New Roman"/>
          <w:i/>
          <w:sz w:val="24"/>
          <w:szCs w:val="24"/>
        </w:rPr>
        <w:t>I Chiwara</w:t>
      </w:r>
      <w:r w:rsidRPr="00A105A6">
        <w:rPr>
          <w:rFonts w:ascii="Times New Roman" w:hAnsi="Times New Roman" w:cs="Times New Roman"/>
          <w:sz w:val="24"/>
          <w:szCs w:val="24"/>
        </w:rPr>
        <w:t xml:space="preserve">, for </w:t>
      </w:r>
      <w:r w:rsidR="00A105A6">
        <w:rPr>
          <w:rFonts w:ascii="Times New Roman" w:hAnsi="Times New Roman" w:cs="Times New Roman"/>
          <w:sz w:val="24"/>
          <w:szCs w:val="24"/>
        </w:rPr>
        <w:t xml:space="preserve">the </w:t>
      </w:r>
      <w:r w:rsidRPr="00A105A6">
        <w:rPr>
          <w:rFonts w:ascii="Times New Roman" w:hAnsi="Times New Roman" w:cs="Times New Roman"/>
          <w:sz w:val="24"/>
          <w:szCs w:val="24"/>
        </w:rPr>
        <w:t>respondent</w:t>
      </w:r>
    </w:p>
    <w:p w:rsidR="00D5416C" w:rsidRPr="00A105A6" w:rsidRDefault="00D5416C" w:rsidP="00D5416C">
      <w:pPr>
        <w:pStyle w:val="NoSpacing"/>
        <w:rPr>
          <w:rFonts w:ascii="Times New Roman" w:hAnsi="Times New Roman" w:cs="Times New Roman"/>
          <w:sz w:val="24"/>
          <w:szCs w:val="24"/>
        </w:rPr>
      </w:pPr>
    </w:p>
    <w:p w:rsidR="00D5416C" w:rsidRPr="00A105A6" w:rsidRDefault="00A105A6" w:rsidP="00A105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5416C" w:rsidRPr="00A105A6">
        <w:rPr>
          <w:rFonts w:ascii="Times New Roman" w:hAnsi="Times New Roman" w:cs="Times New Roman"/>
          <w:sz w:val="24"/>
          <w:szCs w:val="24"/>
        </w:rPr>
        <w:t>TAGU J:</w:t>
      </w:r>
      <w:r w:rsidR="000200EA" w:rsidRPr="00A105A6">
        <w:rPr>
          <w:rFonts w:ascii="Times New Roman" w:hAnsi="Times New Roman" w:cs="Times New Roman"/>
          <w:sz w:val="24"/>
          <w:szCs w:val="24"/>
        </w:rPr>
        <w:t xml:space="preserve"> This is a chamber application for the dismissal of respondent’s action under case number HC 2474/16 made in terms of Rule 75 (1) of the High Court Rules 1971 on the ground that it is frivolous and vexatious. The said rule provides that-</w:t>
      </w:r>
    </w:p>
    <w:p w:rsidR="000200EA" w:rsidRPr="00A105A6" w:rsidRDefault="000200EA" w:rsidP="00A105A6">
      <w:pPr>
        <w:spacing w:line="240" w:lineRule="auto"/>
        <w:rPr>
          <w:rFonts w:ascii="Times New Roman" w:hAnsi="Times New Roman" w:cs="Times New Roman"/>
          <w:sz w:val="24"/>
          <w:szCs w:val="24"/>
        </w:rPr>
      </w:pPr>
      <w:r w:rsidRPr="00A105A6">
        <w:rPr>
          <w:rFonts w:ascii="Times New Roman" w:hAnsi="Times New Roman" w:cs="Times New Roman"/>
          <w:sz w:val="24"/>
          <w:szCs w:val="24"/>
        </w:rPr>
        <w:t xml:space="preserve">     </w:t>
      </w:r>
      <w:r w:rsidR="00A105A6">
        <w:rPr>
          <w:rFonts w:ascii="Times New Roman" w:hAnsi="Times New Roman" w:cs="Times New Roman"/>
          <w:sz w:val="24"/>
          <w:szCs w:val="24"/>
        </w:rPr>
        <w:tab/>
      </w:r>
      <w:r w:rsidRPr="00A105A6">
        <w:rPr>
          <w:rFonts w:ascii="Times New Roman" w:hAnsi="Times New Roman" w:cs="Times New Roman"/>
          <w:sz w:val="24"/>
          <w:szCs w:val="24"/>
        </w:rPr>
        <w:t xml:space="preserve"> “</w:t>
      </w:r>
      <w:r w:rsidRPr="00A105A6">
        <w:rPr>
          <w:rFonts w:ascii="Times New Roman" w:hAnsi="Times New Roman" w:cs="Times New Roman"/>
        </w:rPr>
        <w:t xml:space="preserve">Where a defendant has filed his plea, he may make a court application for the dismissal </w:t>
      </w:r>
      <w:r w:rsidR="00A105A6" w:rsidRPr="00A105A6">
        <w:rPr>
          <w:rFonts w:ascii="Times New Roman" w:hAnsi="Times New Roman" w:cs="Times New Roman"/>
        </w:rPr>
        <w:tab/>
      </w:r>
      <w:r w:rsidRPr="00A105A6">
        <w:rPr>
          <w:rFonts w:ascii="Times New Roman" w:hAnsi="Times New Roman" w:cs="Times New Roman"/>
        </w:rPr>
        <w:t xml:space="preserve">of the </w:t>
      </w:r>
      <w:r w:rsidR="00A105A6">
        <w:rPr>
          <w:rFonts w:ascii="Times New Roman" w:hAnsi="Times New Roman" w:cs="Times New Roman"/>
        </w:rPr>
        <w:tab/>
      </w:r>
      <w:r w:rsidRPr="00A105A6">
        <w:rPr>
          <w:rFonts w:ascii="Times New Roman" w:hAnsi="Times New Roman" w:cs="Times New Roman"/>
        </w:rPr>
        <w:t>action on the ground that it is frivolous or vexatious.”</w:t>
      </w:r>
    </w:p>
    <w:p w:rsidR="008D3767" w:rsidRPr="00A105A6" w:rsidRDefault="00A105A6" w:rsidP="00A105A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200EA" w:rsidRPr="00A105A6">
        <w:rPr>
          <w:rFonts w:ascii="Times New Roman" w:hAnsi="Times New Roman" w:cs="Times New Roman"/>
          <w:sz w:val="24"/>
          <w:szCs w:val="24"/>
        </w:rPr>
        <w:t>The facts are that</w:t>
      </w:r>
      <w:r w:rsidR="006F64F9" w:rsidRPr="00A105A6">
        <w:rPr>
          <w:rFonts w:ascii="Times New Roman" w:hAnsi="Times New Roman" w:cs="Times New Roman"/>
          <w:sz w:val="24"/>
          <w:szCs w:val="24"/>
        </w:rPr>
        <w:t xml:space="preserve"> the respondent extended a loan facility to a company called Centra Foods (Private) Limited for an amount of US$120 000.00. The applicant became a core principal </w:t>
      </w:r>
      <w:r w:rsidR="00AB7FD8" w:rsidRPr="00A105A6">
        <w:rPr>
          <w:rFonts w:ascii="Times New Roman" w:hAnsi="Times New Roman" w:cs="Times New Roman"/>
          <w:sz w:val="24"/>
          <w:szCs w:val="24"/>
        </w:rPr>
        <w:t>debtor for allegedly signing a S</w:t>
      </w:r>
      <w:r w:rsidR="006F64F9" w:rsidRPr="00A105A6">
        <w:rPr>
          <w:rFonts w:ascii="Times New Roman" w:hAnsi="Times New Roman" w:cs="Times New Roman"/>
          <w:sz w:val="24"/>
          <w:szCs w:val="24"/>
        </w:rPr>
        <w:t>urety agreement together with one Paul Dens</w:t>
      </w:r>
      <w:r w:rsidR="000118FC" w:rsidRPr="00A105A6">
        <w:rPr>
          <w:rFonts w:ascii="Times New Roman" w:hAnsi="Times New Roman" w:cs="Times New Roman"/>
          <w:sz w:val="24"/>
          <w:szCs w:val="24"/>
        </w:rPr>
        <w:t>l</w:t>
      </w:r>
      <w:r w:rsidR="006F64F9" w:rsidRPr="00A105A6">
        <w:rPr>
          <w:rFonts w:ascii="Times New Roman" w:hAnsi="Times New Roman" w:cs="Times New Roman"/>
          <w:sz w:val="24"/>
          <w:szCs w:val="24"/>
        </w:rPr>
        <w:t>o</w:t>
      </w:r>
      <w:r w:rsidR="000118FC" w:rsidRPr="00A105A6">
        <w:rPr>
          <w:rFonts w:ascii="Times New Roman" w:hAnsi="Times New Roman" w:cs="Times New Roman"/>
          <w:sz w:val="24"/>
          <w:szCs w:val="24"/>
        </w:rPr>
        <w:t>w</w:t>
      </w:r>
      <w:r w:rsidR="006F64F9" w:rsidRPr="00A105A6">
        <w:rPr>
          <w:rFonts w:ascii="Times New Roman" w:hAnsi="Times New Roman" w:cs="Times New Roman"/>
          <w:sz w:val="24"/>
          <w:szCs w:val="24"/>
        </w:rPr>
        <w:t>. Centra Foods (Private) Limited defaulted in paying back the loan.</w:t>
      </w:r>
      <w:r w:rsidR="000200EA" w:rsidRPr="00A105A6">
        <w:rPr>
          <w:rFonts w:ascii="Times New Roman" w:hAnsi="Times New Roman" w:cs="Times New Roman"/>
          <w:sz w:val="24"/>
          <w:szCs w:val="24"/>
        </w:rPr>
        <w:t xml:space="preserve"> </w:t>
      </w:r>
      <w:r w:rsidR="006F64F9" w:rsidRPr="00A105A6">
        <w:rPr>
          <w:rFonts w:ascii="Times New Roman" w:hAnsi="Times New Roman" w:cs="Times New Roman"/>
          <w:sz w:val="24"/>
          <w:szCs w:val="24"/>
        </w:rPr>
        <w:t>The respondent then issued Summons suing Centra Foods (Private) Limited for breach of the loan facility agreement.</w:t>
      </w:r>
      <w:r w:rsidR="000118FC" w:rsidRPr="00A105A6">
        <w:rPr>
          <w:rFonts w:ascii="Times New Roman" w:hAnsi="Times New Roman" w:cs="Times New Roman"/>
          <w:sz w:val="24"/>
          <w:szCs w:val="24"/>
        </w:rPr>
        <w:t xml:space="preserve"> In terms of the Summons Paul Dens</w:t>
      </w:r>
      <w:r w:rsidR="00A64426" w:rsidRPr="00A105A6">
        <w:rPr>
          <w:rFonts w:ascii="Times New Roman" w:hAnsi="Times New Roman" w:cs="Times New Roman"/>
          <w:sz w:val="24"/>
          <w:szCs w:val="24"/>
        </w:rPr>
        <w:t>l</w:t>
      </w:r>
      <w:r w:rsidR="000118FC" w:rsidRPr="00A105A6">
        <w:rPr>
          <w:rFonts w:ascii="Times New Roman" w:hAnsi="Times New Roman" w:cs="Times New Roman"/>
          <w:sz w:val="24"/>
          <w:szCs w:val="24"/>
        </w:rPr>
        <w:t>o</w:t>
      </w:r>
      <w:r w:rsidR="00A64426" w:rsidRPr="00A105A6">
        <w:rPr>
          <w:rFonts w:ascii="Times New Roman" w:hAnsi="Times New Roman" w:cs="Times New Roman"/>
          <w:sz w:val="24"/>
          <w:szCs w:val="24"/>
        </w:rPr>
        <w:t>w</w:t>
      </w:r>
      <w:r w:rsidR="000118FC" w:rsidRPr="00A105A6">
        <w:rPr>
          <w:rFonts w:ascii="Times New Roman" w:hAnsi="Times New Roman" w:cs="Times New Roman"/>
          <w:sz w:val="24"/>
          <w:szCs w:val="24"/>
        </w:rPr>
        <w:t xml:space="preserve"> and the applicant were also sued jointly and severally as core principle debtors for allegedly signing Surety agreements with the respondent. During the proceedings the applicant was barred</w:t>
      </w:r>
      <w:r w:rsidR="00153A67" w:rsidRPr="00A105A6">
        <w:rPr>
          <w:rFonts w:ascii="Times New Roman" w:hAnsi="Times New Roman" w:cs="Times New Roman"/>
          <w:sz w:val="24"/>
          <w:szCs w:val="24"/>
        </w:rPr>
        <w:t xml:space="preserve"> for failing to plead</w:t>
      </w:r>
      <w:r w:rsidR="000118FC" w:rsidRPr="00A105A6">
        <w:rPr>
          <w:rFonts w:ascii="Times New Roman" w:hAnsi="Times New Roman" w:cs="Times New Roman"/>
          <w:sz w:val="24"/>
          <w:szCs w:val="24"/>
        </w:rPr>
        <w:t xml:space="preserve">. The applicant then applied for the upliftment of the automatic bar. Before the upliftment of the bar Paul Denslow and the </w:t>
      </w:r>
      <w:r w:rsidR="00A64426" w:rsidRPr="00A105A6">
        <w:rPr>
          <w:rFonts w:ascii="Times New Roman" w:hAnsi="Times New Roman" w:cs="Times New Roman"/>
          <w:sz w:val="24"/>
          <w:szCs w:val="24"/>
        </w:rPr>
        <w:t>respondent</w:t>
      </w:r>
      <w:r w:rsidR="000118FC" w:rsidRPr="00A105A6">
        <w:rPr>
          <w:rFonts w:ascii="Times New Roman" w:hAnsi="Times New Roman" w:cs="Times New Roman"/>
          <w:sz w:val="24"/>
          <w:szCs w:val="24"/>
        </w:rPr>
        <w:t xml:space="preserve"> then</w:t>
      </w:r>
      <w:r w:rsidR="00A64426" w:rsidRPr="00A105A6">
        <w:rPr>
          <w:rFonts w:ascii="Times New Roman" w:hAnsi="Times New Roman" w:cs="Times New Roman"/>
          <w:sz w:val="24"/>
          <w:szCs w:val="24"/>
        </w:rPr>
        <w:t xml:space="preserve"> entered into a settlement over the principal debt and ancillary costs for which the applicant was being sued as core principle debtor.</w:t>
      </w:r>
      <w:r w:rsidR="00153A67" w:rsidRPr="00A105A6">
        <w:rPr>
          <w:rFonts w:ascii="Times New Roman" w:hAnsi="Times New Roman" w:cs="Times New Roman"/>
          <w:sz w:val="24"/>
          <w:szCs w:val="24"/>
        </w:rPr>
        <w:t xml:space="preserve"> </w:t>
      </w:r>
      <w:r w:rsidR="00AF30F3" w:rsidRPr="00A105A6">
        <w:rPr>
          <w:rFonts w:ascii="Times New Roman" w:hAnsi="Times New Roman" w:cs="Times New Roman"/>
          <w:sz w:val="24"/>
          <w:szCs w:val="24"/>
        </w:rPr>
        <w:t xml:space="preserve">A </w:t>
      </w:r>
      <w:r w:rsidR="00153A67" w:rsidRPr="00A105A6">
        <w:rPr>
          <w:rFonts w:ascii="Times New Roman" w:hAnsi="Times New Roman" w:cs="Times New Roman"/>
          <w:sz w:val="24"/>
          <w:szCs w:val="24"/>
        </w:rPr>
        <w:t>Deed of settlement was duly filed of record.</w:t>
      </w:r>
      <w:r w:rsidR="00A64426" w:rsidRPr="00A105A6">
        <w:rPr>
          <w:rFonts w:ascii="Times New Roman" w:hAnsi="Times New Roman" w:cs="Times New Roman"/>
          <w:sz w:val="24"/>
          <w:szCs w:val="24"/>
        </w:rPr>
        <w:t xml:space="preserve"> The bar operating against the applicant was subsequently uplifted and the applicant duly pleaded to the Summons.</w:t>
      </w:r>
      <w:r w:rsidR="000118FC" w:rsidRPr="00A105A6">
        <w:rPr>
          <w:rFonts w:ascii="Times New Roman" w:hAnsi="Times New Roman" w:cs="Times New Roman"/>
          <w:sz w:val="24"/>
          <w:szCs w:val="24"/>
        </w:rPr>
        <w:t xml:space="preserve"> </w:t>
      </w:r>
      <w:r w:rsidR="00153A67" w:rsidRPr="00A105A6">
        <w:rPr>
          <w:rFonts w:ascii="Times New Roman" w:hAnsi="Times New Roman" w:cs="Times New Roman"/>
          <w:sz w:val="24"/>
          <w:szCs w:val="24"/>
        </w:rPr>
        <w:lastRenderedPageBreak/>
        <w:t xml:space="preserve">The applicant now alleges that this settlement between Paul Denslow and respondent has absolved every other defendants including himself. </w:t>
      </w:r>
      <w:r w:rsidR="00D66713" w:rsidRPr="00A105A6">
        <w:rPr>
          <w:rFonts w:ascii="Times New Roman" w:hAnsi="Times New Roman" w:cs="Times New Roman"/>
          <w:sz w:val="24"/>
          <w:szCs w:val="24"/>
        </w:rPr>
        <w:t>He now approached this court in terms of rule 75 (1) of the High Court Rules 1971 on the basis that the action filed by the respondent against him is frivolous and vexatious.</w:t>
      </w:r>
      <w:r w:rsidR="008D3767" w:rsidRPr="00A105A6">
        <w:rPr>
          <w:rFonts w:ascii="Times New Roman" w:hAnsi="Times New Roman" w:cs="Times New Roman"/>
          <w:sz w:val="24"/>
          <w:szCs w:val="24"/>
        </w:rPr>
        <w:t xml:space="preserve"> He now seeks the following order:</w:t>
      </w:r>
    </w:p>
    <w:p w:rsidR="00A105A6" w:rsidRPr="00A105A6" w:rsidRDefault="008D3767" w:rsidP="00A105A6">
      <w:pPr>
        <w:spacing w:after="0" w:line="240" w:lineRule="auto"/>
        <w:rPr>
          <w:rFonts w:ascii="Times New Roman" w:hAnsi="Times New Roman" w:cs="Times New Roman"/>
        </w:rPr>
      </w:pPr>
      <w:r w:rsidRPr="00A105A6">
        <w:rPr>
          <w:rFonts w:ascii="Times New Roman" w:hAnsi="Times New Roman" w:cs="Times New Roman"/>
          <w:sz w:val="24"/>
          <w:szCs w:val="24"/>
        </w:rPr>
        <w:t xml:space="preserve">       “</w:t>
      </w:r>
      <w:r w:rsidR="00A105A6">
        <w:rPr>
          <w:rFonts w:ascii="Times New Roman" w:hAnsi="Times New Roman" w:cs="Times New Roman"/>
          <w:sz w:val="24"/>
          <w:szCs w:val="24"/>
        </w:rPr>
        <w:t xml:space="preserve">   </w:t>
      </w:r>
      <w:r w:rsidRPr="00A105A6">
        <w:rPr>
          <w:rFonts w:ascii="Times New Roman" w:hAnsi="Times New Roman" w:cs="Times New Roman"/>
        </w:rPr>
        <w:t xml:space="preserve">1. The Application for the dismissal of Respondent’s action under case number HC </w:t>
      </w:r>
      <w:r w:rsidR="00A105A6" w:rsidRPr="00A105A6">
        <w:rPr>
          <w:rFonts w:ascii="Times New Roman" w:hAnsi="Times New Roman" w:cs="Times New Roman"/>
        </w:rPr>
        <w:tab/>
      </w:r>
    </w:p>
    <w:p w:rsidR="008D3767" w:rsidRPr="00A105A6" w:rsidRDefault="00A105A6" w:rsidP="00A105A6">
      <w:pPr>
        <w:spacing w:after="0" w:line="240" w:lineRule="auto"/>
        <w:rPr>
          <w:rFonts w:ascii="Times New Roman" w:hAnsi="Times New Roman" w:cs="Times New Roman"/>
        </w:rPr>
      </w:pPr>
      <w:r w:rsidRPr="00A105A6">
        <w:rPr>
          <w:rFonts w:ascii="Times New Roman" w:hAnsi="Times New Roman" w:cs="Times New Roman"/>
        </w:rPr>
        <w:t xml:space="preserve">                </w:t>
      </w:r>
      <w:r w:rsidR="008D3767" w:rsidRPr="00A105A6">
        <w:rPr>
          <w:rFonts w:ascii="Times New Roman" w:hAnsi="Times New Roman" w:cs="Times New Roman"/>
        </w:rPr>
        <w:t>2474/16 be and is hereby granted.</w:t>
      </w:r>
    </w:p>
    <w:p w:rsidR="008D3767" w:rsidRPr="00A105A6" w:rsidRDefault="00A105A6" w:rsidP="00A105A6">
      <w:pPr>
        <w:spacing w:after="0" w:line="240" w:lineRule="auto"/>
        <w:rPr>
          <w:rFonts w:ascii="Times New Roman" w:hAnsi="Times New Roman" w:cs="Times New Roman"/>
        </w:rPr>
      </w:pPr>
      <w:r w:rsidRPr="00A105A6">
        <w:rPr>
          <w:rFonts w:ascii="Times New Roman" w:hAnsi="Times New Roman" w:cs="Times New Roman"/>
        </w:rPr>
        <w:tab/>
      </w:r>
      <w:r w:rsidR="008D3767" w:rsidRPr="00A105A6">
        <w:rPr>
          <w:rFonts w:ascii="Times New Roman" w:hAnsi="Times New Roman" w:cs="Times New Roman"/>
        </w:rPr>
        <w:t>2. Case number HC 2474/16 be and is hereby dismissed.</w:t>
      </w:r>
    </w:p>
    <w:p w:rsidR="00A105A6" w:rsidRDefault="00A105A6" w:rsidP="00A105A6">
      <w:pPr>
        <w:spacing w:after="0" w:line="240" w:lineRule="auto"/>
        <w:rPr>
          <w:rFonts w:ascii="Times New Roman" w:hAnsi="Times New Roman" w:cs="Times New Roman"/>
        </w:rPr>
      </w:pPr>
      <w:r w:rsidRPr="00A105A6">
        <w:rPr>
          <w:rFonts w:ascii="Times New Roman" w:hAnsi="Times New Roman" w:cs="Times New Roman"/>
        </w:rPr>
        <w:tab/>
      </w:r>
      <w:r w:rsidR="008D3767" w:rsidRPr="00A105A6">
        <w:rPr>
          <w:rFonts w:ascii="Times New Roman" w:hAnsi="Times New Roman" w:cs="Times New Roman"/>
        </w:rPr>
        <w:t>3. The Respondent shall pay costs of suit om a legal practitioner and client scale.”</w:t>
      </w:r>
    </w:p>
    <w:p w:rsidR="00275D36" w:rsidRPr="00A105A6" w:rsidRDefault="008D3767" w:rsidP="00A105A6">
      <w:pPr>
        <w:spacing w:after="0" w:line="240" w:lineRule="auto"/>
        <w:rPr>
          <w:rFonts w:ascii="Times New Roman" w:hAnsi="Times New Roman" w:cs="Times New Roman"/>
        </w:rPr>
      </w:pPr>
      <w:r w:rsidRPr="00A105A6">
        <w:rPr>
          <w:rFonts w:ascii="Times New Roman" w:hAnsi="Times New Roman" w:cs="Times New Roman"/>
        </w:rPr>
        <w:t xml:space="preserve">      </w:t>
      </w:r>
    </w:p>
    <w:p w:rsidR="00275D36" w:rsidRPr="00A105A6" w:rsidRDefault="00A105A6" w:rsidP="00A105A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275D36" w:rsidRPr="00A105A6">
        <w:rPr>
          <w:rFonts w:ascii="Times New Roman" w:hAnsi="Times New Roman" w:cs="Times New Roman"/>
          <w:sz w:val="24"/>
          <w:szCs w:val="24"/>
        </w:rPr>
        <w:t xml:space="preserve">For an application for dismissal of an action to succeed, the applicant should show and prove </w:t>
      </w:r>
      <w:r w:rsidR="00F810A0" w:rsidRPr="00A105A6">
        <w:rPr>
          <w:rFonts w:ascii="Times New Roman" w:hAnsi="Times New Roman" w:cs="Times New Roman"/>
          <w:sz w:val="24"/>
          <w:szCs w:val="24"/>
        </w:rPr>
        <w:t>the following</w:t>
      </w:r>
      <w:r w:rsidR="00275D36" w:rsidRPr="00A105A6">
        <w:rPr>
          <w:rFonts w:ascii="Times New Roman" w:hAnsi="Times New Roman" w:cs="Times New Roman"/>
          <w:sz w:val="24"/>
          <w:szCs w:val="24"/>
        </w:rPr>
        <w:t>-</w:t>
      </w:r>
    </w:p>
    <w:p w:rsidR="00275D36" w:rsidRPr="00A105A6" w:rsidRDefault="00275D36" w:rsidP="00A105A6">
      <w:pPr>
        <w:pStyle w:val="ListParagraph"/>
        <w:numPr>
          <w:ilvl w:val="0"/>
          <w:numId w:val="1"/>
        </w:numPr>
        <w:spacing w:after="0" w:line="360" w:lineRule="auto"/>
        <w:rPr>
          <w:rFonts w:ascii="Times New Roman" w:hAnsi="Times New Roman" w:cs="Times New Roman"/>
          <w:sz w:val="24"/>
          <w:szCs w:val="24"/>
        </w:rPr>
      </w:pPr>
      <w:r w:rsidRPr="00A105A6">
        <w:rPr>
          <w:rFonts w:ascii="Times New Roman" w:hAnsi="Times New Roman" w:cs="Times New Roman"/>
          <w:sz w:val="24"/>
          <w:szCs w:val="24"/>
        </w:rPr>
        <w:t>That he filed his plea.</w:t>
      </w:r>
    </w:p>
    <w:p w:rsidR="00275D36" w:rsidRPr="00A105A6" w:rsidRDefault="00275D36" w:rsidP="00A105A6">
      <w:pPr>
        <w:pStyle w:val="ListParagraph"/>
        <w:numPr>
          <w:ilvl w:val="0"/>
          <w:numId w:val="1"/>
        </w:numPr>
        <w:spacing w:after="0" w:line="360" w:lineRule="auto"/>
        <w:rPr>
          <w:rFonts w:ascii="Times New Roman" w:hAnsi="Times New Roman" w:cs="Times New Roman"/>
          <w:sz w:val="24"/>
          <w:szCs w:val="24"/>
        </w:rPr>
      </w:pPr>
      <w:r w:rsidRPr="00A105A6">
        <w:rPr>
          <w:rFonts w:ascii="Times New Roman" w:hAnsi="Times New Roman" w:cs="Times New Roman"/>
          <w:sz w:val="24"/>
          <w:szCs w:val="24"/>
        </w:rPr>
        <w:t>That the claim against him is frivolous and vexatious.</w:t>
      </w:r>
    </w:p>
    <w:p w:rsidR="00275D36" w:rsidRPr="00A105A6" w:rsidRDefault="00275D36" w:rsidP="00A105A6">
      <w:pPr>
        <w:pStyle w:val="ListParagraph"/>
        <w:numPr>
          <w:ilvl w:val="0"/>
          <w:numId w:val="1"/>
        </w:numPr>
        <w:spacing w:after="0" w:line="360" w:lineRule="auto"/>
        <w:rPr>
          <w:rFonts w:ascii="Times New Roman" w:hAnsi="Times New Roman" w:cs="Times New Roman"/>
          <w:sz w:val="24"/>
          <w:szCs w:val="24"/>
        </w:rPr>
      </w:pPr>
      <w:r w:rsidRPr="00A105A6">
        <w:rPr>
          <w:rFonts w:ascii="Times New Roman" w:hAnsi="Times New Roman" w:cs="Times New Roman"/>
          <w:sz w:val="24"/>
          <w:szCs w:val="24"/>
        </w:rPr>
        <w:t>That in the applicant’s belief the action is frivolous and vexatious.</w:t>
      </w:r>
    </w:p>
    <w:p w:rsidR="001D1512" w:rsidRPr="00A105A6" w:rsidRDefault="00A105A6" w:rsidP="00A10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5D36" w:rsidRPr="00A105A6">
        <w:rPr>
          <w:rFonts w:ascii="Times New Roman" w:hAnsi="Times New Roman" w:cs="Times New Roman"/>
          <w:sz w:val="24"/>
          <w:szCs w:val="24"/>
        </w:rPr>
        <w:t xml:space="preserve">It is trite law that were a plaintiff sues various defendants jointly and severally the one paying the other to be absolved, the plaintiff loses the right to pursue other defendants the moment he settles with the one of them. By settling with the other one means the other must have paid in full. In </w:t>
      </w:r>
      <w:r w:rsidR="00275D36" w:rsidRPr="009A34E6">
        <w:rPr>
          <w:rFonts w:ascii="Times New Roman" w:hAnsi="Times New Roman" w:cs="Times New Roman"/>
          <w:i/>
          <w:sz w:val="24"/>
          <w:szCs w:val="24"/>
        </w:rPr>
        <w:t>casu</w:t>
      </w:r>
      <w:r w:rsidR="00275D36" w:rsidRPr="00A105A6">
        <w:rPr>
          <w:rFonts w:ascii="Times New Roman" w:hAnsi="Times New Roman" w:cs="Times New Roman"/>
          <w:sz w:val="24"/>
          <w:szCs w:val="24"/>
        </w:rPr>
        <w:t xml:space="preserve"> what we only have is a deed o</w:t>
      </w:r>
      <w:r w:rsidR="001D1512" w:rsidRPr="00A105A6">
        <w:rPr>
          <w:rFonts w:ascii="Times New Roman" w:hAnsi="Times New Roman" w:cs="Times New Roman"/>
          <w:sz w:val="24"/>
          <w:szCs w:val="24"/>
        </w:rPr>
        <w:t>f settlement entered between the respondent and</w:t>
      </w:r>
      <w:r w:rsidR="00275D36" w:rsidRPr="00A105A6">
        <w:rPr>
          <w:rFonts w:ascii="Times New Roman" w:hAnsi="Times New Roman" w:cs="Times New Roman"/>
          <w:sz w:val="24"/>
          <w:szCs w:val="24"/>
        </w:rPr>
        <w:t xml:space="preserve"> one</w:t>
      </w:r>
      <w:r w:rsidR="001D1512" w:rsidRPr="00A105A6">
        <w:rPr>
          <w:rFonts w:ascii="Times New Roman" w:hAnsi="Times New Roman" w:cs="Times New Roman"/>
          <w:sz w:val="24"/>
          <w:szCs w:val="24"/>
        </w:rPr>
        <w:t xml:space="preserve"> Paul Denslow. Counsel for the applicant conceded that as at the time of hearing this matter Paul Denslow had not yet paid in full and that there was a possibility that Denslow</w:t>
      </w:r>
      <w:r w:rsidR="00275D36" w:rsidRPr="00A105A6">
        <w:rPr>
          <w:rFonts w:ascii="Times New Roman" w:hAnsi="Times New Roman" w:cs="Times New Roman"/>
          <w:sz w:val="24"/>
          <w:szCs w:val="24"/>
        </w:rPr>
        <w:t xml:space="preserve"> </w:t>
      </w:r>
      <w:r w:rsidR="001D1512" w:rsidRPr="00A105A6">
        <w:rPr>
          <w:rFonts w:ascii="Times New Roman" w:hAnsi="Times New Roman" w:cs="Times New Roman"/>
          <w:sz w:val="24"/>
          <w:szCs w:val="24"/>
        </w:rPr>
        <w:t>may even default in fulfilling the terms of the Deed of settlement. His submission was that in the event that Denslow defaults in fulfilling the terms of the Deed of settlement the respondent will have to proceed against Denslow alone.</w:t>
      </w:r>
    </w:p>
    <w:p w:rsidR="00E3382A" w:rsidRPr="00A105A6" w:rsidRDefault="00A105A6" w:rsidP="00A10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1512" w:rsidRPr="00A105A6">
        <w:rPr>
          <w:rFonts w:ascii="Times New Roman" w:hAnsi="Times New Roman" w:cs="Times New Roman"/>
          <w:sz w:val="24"/>
          <w:szCs w:val="24"/>
        </w:rPr>
        <w:t>With the greatest of respect I do not agree. The Summons clearly says that the parties were sued jointly and severally and the one paying the others to be absolved. In this case the debt has not been paid in full and there is no way the other defendants can be absolved at this stage.</w:t>
      </w:r>
      <w:r w:rsidR="00BF0663" w:rsidRPr="00A105A6">
        <w:rPr>
          <w:rFonts w:ascii="Times New Roman" w:hAnsi="Times New Roman" w:cs="Times New Roman"/>
          <w:sz w:val="24"/>
          <w:szCs w:val="24"/>
        </w:rPr>
        <w:t xml:space="preserve"> The fact that a Deed of settlement was entered into with one of the sureties does not extinguish the applicant’s liability for repayment of the outstanding debt. It is only the repayment of total sum that extinguishes either surety’s liability towards the respondent, not an intention to settle the debt through a Deed of settlement. In any event, the Deed of settlement never expressed an intention to release the applicant from liability. There is therefore no basis in fact or at law which </w:t>
      </w:r>
      <w:r w:rsidR="00BF0663" w:rsidRPr="00A105A6">
        <w:rPr>
          <w:rFonts w:ascii="Times New Roman" w:hAnsi="Times New Roman" w:cs="Times New Roman"/>
          <w:sz w:val="24"/>
          <w:szCs w:val="24"/>
        </w:rPr>
        <w:lastRenderedPageBreak/>
        <w:t>the applicant can rely on to extinguish his liability towards the respondent as surety for the repayment of the debt due to the respondent.</w:t>
      </w:r>
      <w:r w:rsidR="001D1512" w:rsidRPr="00A105A6">
        <w:rPr>
          <w:rFonts w:ascii="Times New Roman" w:hAnsi="Times New Roman" w:cs="Times New Roman"/>
          <w:sz w:val="24"/>
          <w:szCs w:val="24"/>
        </w:rPr>
        <w:t xml:space="preserve"> If the applicant was alleging that </w:t>
      </w:r>
      <w:r w:rsidR="00BF0663" w:rsidRPr="00A105A6">
        <w:rPr>
          <w:rFonts w:ascii="Times New Roman" w:hAnsi="Times New Roman" w:cs="Times New Roman"/>
          <w:sz w:val="24"/>
          <w:szCs w:val="24"/>
        </w:rPr>
        <w:t xml:space="preserve">Paul </w:t>
      </w:r>
      <w:r w:rsidR="001D1512" w:rsidRPr="00A105A6">
        <w:rPr>
          <w:rFonts w:ascii="Times New Roman" w:hAnsi="Times New Roman" w:cs="Times New Roman"/>
          <w:sz w:val="24"/>
          <w:szCs w:val="24"/>
        </w:rPr>
        <w:t>Denslow has since liquidated the full debt, then the applicant could be absolved. In any case if Paul Denslow had entered into a Deed of settlement this shows that</w:t>
      </w:r>
      <w:r w:rsidR="00E3382A" w:rsidRPr="00A105A6">
        <w:rPr>
          <w:rFonts w:ascii="Times New Roman" w:hAnsi="Times New Roman" w:cs="Times New Roman"/>
          <w:sz w:val="24"/>
          <w:szCs w:val="24"/>
        </w:rPr>
        <w:t xml:space="preserve"> th</w:t>
      </w:r>
      <w:r w:rsidR="001D1512" w:rsidRPr="00A105A6">
        <w:rPr>
          <w:rFonts w:ascii="Times New Roman" w:hAnsi="Times New Roman" w:cs="Times New Roman"/>
          <w:sz w:val="24"/>
          <w:szCs w:val="24"/>
        </w:rPr>
        <w:t xml:space="preserve">e action to which he consented to is not frivolous and vexatious. The </w:t>
      </w:r>
      <w:r w:rsidR="00E3382A" w:rsidRPr="00A105A6">
        <w:rPr>
          <w:rFonts w:ascii="Times New Roman" w:hAnsi="Times New Roman" w:cs="Times New Roman"/>
          <w:sz w:val="24"/>
          <w:szCs w:val="24"/>
        </w:rPr>
        <w:t>action can</w:t>
      </w:r>
      <w:r w:rsidR="001D1512" w:rsidRPr="00A105A6">
        <w:rPr>
          <w:rFonts w:ascii="Times New Roman" w:hAnsi="Times New Roman" w:cs="Times New Roman"/>
          <w:sz w:val="24"/>
          <w:szCs w:val="24"/>
        </w:rPr>
        <w:t>not became frivolous and vexatious merely because a core defendant has consented to pay.</w:t>
      </w:r>
      <w:r w:rsidR="00E3382A" w:rsidRPr="00A105A6">
        <w:rPr>
          <w:rFonts w:ascii="Times New Roman" w:hAnsi="Times New Roman" w:cs="Times New Roman"/>
          <w:sz w:val="24"/>
          <w:szCs w:val="24"/>
        </w:rPr>
        <w:t xml:space="preserve"> An action must be frivolous and vexatious ab initio. This is not the case in this case.</w:t>
      </w:r>
    </w:p>
    <w:p w:rsidR="00702DDB" w:rsidRPr="00A105A6" w:rsidRDefault="00A105A6" w:rsidP="00A10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382A" w:rsidRPr="00A105A6">
        <w:rPr>
          <w:rFonts w:ascii="Times New Roman" w:hAnsi="Times New Roman" w:cs="Times New Roman"/>
          <w:sz w:val="24"/>
          <w:szCs w:val="24"/>
        </w:rPr>
        <w:t xml:space="preserve">It was stated by MAKONESE J in </w:t>
      </w:r>
      <w:r w:rsidR="00E3382A" w:rsidRPr="00A105A6">
        <w:rPr>
          <w:rFonts w:ascii="Times New Roman" w:hAnsi="Times New Roman" w:cs="Times New Roman"/>
          <w:i/>
          <w:sz w:val="24"/>
          <w:szCs w:val="24"/>
        </w:rPr>
        <w:t>Dube</w:t>
      </w:r>
      <w:r w:rsidR="00E3382A" w:rsidRPr="00A105A6">
        <w:rPr>
          <w:rFonts w:ascii="Times New Roman" w:hAnsi="Times New Roman" w:cs="Times New Roman"/>
          <w:sz w:val="24"/>
          <w:szCs w:val="24"/>
        </w:rPr>
        <w:t xml:space="preserve"> v </w:t>
      </w:r>
      <w:r w:rsidR="00E3382A" w:rsidRPr="00A105A6">
        <w:rPr>
          <w:rFonts w:ascii="Times New Roman" w:hAnsi="Times New Roman" w:cs="Times New Roman"/>
          <w:i/>
          <w:sz w:val="24"/>
          <w:szCs w:val="24"/>
        </w:rPr>
        <w:t>Dube</w:t>
      </w:r>
      <w:r w:rsidR="00E3382A" w:rsidRPr="00A105A6">
        <w:rPr>
          <w:rFonts w:ascii="Times New Roman" w:hAnsi="Times New Roman" w:cs="Times New Roman"/>
          <w:sz w:val="24"/>
          <w:szCs w:val="24"/>
        </w:rPr>
        <w:t xml:space="preserve"> HB – 28-15 that rule 75 (1) of the High Court Rules is designed to assist a defendant by enabling </w:t>
      </w:r>
      <w:r w:rsidR="00226379" w:rsidRPr="00A105A6">
        <w:rPr>
          <w:rFonts w:ascii="Times New Roman" w:hAnsi="Times New Roman" w:cs="Times New Roman"/>
          <w:sz w:val="24"/>
          <w:szCs w:val="24"/>
        </w:rPr>
        <w:t xml:space="preserve">him to apply to court to dismiss a frivolous and vexatious action. Such an application is the converse of an application for summary judgment and much the same considerations apply, namely whether the plaintiff has an arguable case. The court will not dismiss an action under this rule unless satisfied that the likelihood of the case succeeding stands outside the realm of probability altogether. An action is deemed frivolous and vexatious if it is impossible to succeed. Further, in </w:t>
      </w:r>
      <w:r w:rsidR="00226379" w:rsidRPr="00A105A6">
        <w:rPr>
          <w:rFonts w:ascii="Times New Roman" w:hAnsi="Times New Roman" w:cs="Times New Roman"/>
          <w:i/>
          <w:sz w:val="24"/>
          <w:szCs w:val="24"/>
        </w:rPr>
        <w:t>S</w:t>
      </w:r>
      <w:r w:rsidR="00226379" w:rsidRPr="00A105A6">
        <w:rPr>
          <w:rFonts w:ascii="Times New Roman" w:hAnsi="Times New Roman" w:cs="Times New Roman"/>
          <w:sz w:val="24"/>
          <w:szCs w:val="24"/>
        </w:rPr>
        <w:t xml:space="preserve"> v </w:t>
      </w:r>
      <w:r w:rsidR="00226379" w:rsidRPr="00A105A6">
        <w:rPr>
          <w:rFonts w:ascii="Times New Roman" w:hAnsi="Times New Roman" w:cs="Times New Roman"/>
          <w:i/>
          <w:sz w:val="24"/>
          <w:szCs w:val="24"/>
        </w:rPr>
        <w:t>Cooper &amp; Ors</w:t>
      </w:r>
      <w:r w:rsidR="00226379" w:rsidRPr="00A105A6">
        <w:rPr>
          <w:rFonts w:ascii="Times New Roman" w:hAnsi="Times New Roman" w:cs="Times New Roman"/>
          <w:sz w:val="24"/>
          <w:szCs w:val="24"/>
        </w:rPr>
        <w:t xml:space="preserve"> 1977 (3) SA</w:t>
      </w:r>
      <w:r w:rsidR="00E4242E" w:rsidRPr="00A105A6">
        <w:rPr>
          <w:rFonts w:ascii="Times New Roman" w:hAnsi="Times New Roman" w:cs="Times New Roman"/>
          <w:sz w:val="24"/>
          <w:szCs w:val="24"/>
        </w:rPr>
        <w:t xml:space="preserve"> 475 (T) at 476D BOSHOFF J said the word frivolous in its ordinary and natural meaning connotes an action characterized by a lack of seriousness, as in the case of one which is manifestly insufficient. An action is in the legal sense “frivolous or vexatious” when it is obviously unsustainable, manifestly groundless or utterly hopeless and without foundation.</w:t>
      </w:r>
    </w:p>
    <w:p w:rsidR="00AE6C5C" w:rsidRPr="00A105A6" w:rsidRDefault="00A105A6" w:rsidP="00A10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7AE7" w:rsidRPr="00A105A6">
        <w:rPr>
          <w:rFonts w:ascii="Times New Roman" w:hAnsi="Times New Roman" w:cs="Times New Roman"/>
          <w:sz w:val="24"/>
          <w:szCs w:val="24"/>
        </w:rPr>
        <w:t>In t</w:t>
      </w:r>
      <w:r w:rsidR="00702DDB" w:rsidRPr="00A105A6">
        <w:rPr>
          <w:rFonts w:ascii="Times New Roman" w:hAnsi="Times New Roman" w:cs="Times New Roman"/>
          <w:sz w:val="24"/>
          <w:szCs w:val="24"/>
        </w:rPr>
        <w:t xml:space="preserve">he </w:t>
      </w:r>
      <w:r w:rsidR="00357AE7" w:rsidRPr="00A105A6">
        <w:rPr>
          <w:rFonts w:ascii="Times New Roman" w:hAnsi="Times New Roman" w:cs="Times New Roman"/>
          <w:sz w:val="24"/>
          <w:szCs w:val="24"/>
        </w:rPr>
        <w:t xml:space="preserve">present case </w:t>
      </w:r>
      <w:r w:rsidR="00702DDB" w:rsidRPr="00A105A6">
        <w:rPr>
          <w:rFonts w:ascii="Times New Roman" w:hAnsi="Times New Roman" w:cs="Times New Roman"/>
          <w:sz w:val="24"/>
          <w:szCs w:val="24"/>
        </w:rPr>
        <w:t xml:space="preserve">applicant bound himself as a surety over the repayment of a debt owing to the respondent, which remains outstanding. This is the factual situation which entitled the respondent to institute the claim against the applicant for the repayment of the outstanding amount. The </w:t>
      </w:r>
      <w:r w:rsidR="00785EFA" w:rsidRPr="00A105A6">
        <w:rPr>
          <w:rFonts w:ascii="Times New Roman" w:hAnsi="Times New Roman" w:cs="Times New Roman"/>
          <w:sz w:val="24"/>
          <w:szCs w:val="24"/>
        </w:rPr>
        <w:t>fact that Paul D</w:t>
      </w:r>
      <w:r w:rsidR="00702DDB" w:rsidRPr="00A105A6">
        <w:rPr>
          <w:rFonts w:ascii="Times New Roman" w:hAnsi="Times New Roman" w:cs="Times New Roman"/>
          <w:sz w:val="24"/>
          <w:szCs w:val="24"/>
        </w:rPr>
        <w:t>enslow accepted to pay more than US</w:t>
      </w:r>
      <w:r w:rsidR="00AE6C5C" w:rsidRPr="00A105A6">
        <w:rPr>
          <w:rFonts w:ascii="Times New Roman" w:hAnsi="Times New Roman" w:cs="Times New Roman"/>
          <w:sz w:val="24"/>
          <w:szCs w:val="24"/>
        </w:rPr>
        <w:t>$120 813.55 is neither here nor there because the amount is inclusive of the capital amount, interest and penalty charges.</w:t>
      </w:r>
      <w:r w:rsidR="00785EFA" w:rsidRPr="00A105A6">
        <w:rPr>
          <w:rFonts w:ascii="Times New Roman" w:hAnsi="Times New Roman" w:cs="Times New Roman"/>
          <w:sz w:val="24"/>
          <w:szCs w:val="24"/>
        </w:rPr>
        <w:t xml:space="preserve"> Besides there are three defendants in this case and the applicant cannot seek an order that absolves the rest of the defendants in this application when the debt has not been extinguished. </w:t>
      </w:r>
    </w:p>
    <w:p w:rsidR="00AE6C5C" w:rsidRPr="00A105A6" w:rsidRDefault="009A34E6" w:rsidP="00A10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6C5C" w:rsidRPr="00A105A6">
        <w:rPr>
          <w:rFonts w:ascii="Times New Roman" w:hAnsi="Times New Roman" w:cs="Times New Roman"/>
          <w:sz w:val="24"/>
          <w:szCs w:val="24"/>
        </w:rPr>
        <w:t xml:space="preserve">The application has no merit and will be dismissed. </w:t>
      </w:r>
    </w:p>
    <w:p w:rsidR="00AE6C5C" w:rsidRPr="00A105A6" w:rsidRDefault="00A105A6" w:rsidP="00A105A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AE6C5C" w:rsidRPr="00A105A6">
        <w:rPr>
          <w:rFonts w:ascii="Times New Roman" w:hAnsi="Times New Roman" w:cs="Times New Roman"/>
          <w:sz w:val="24"/>
          <w:szCs w:val="24"/>
        </w:rPr>
        <w:t xml:space="preserve">IT IS ORDERED THAT </w:t>
      </w:r>
    </w:p>
    <w:p w:rsidR="00AE6C5C" w:rsidRPr="00A105A6" w:rsidRDefault="00AE6C5C" w:rsidP="00A105A6">
      <w:pPr>
        <w:pStyle w:val="ListParagraph"/>
        <w:numPr>
          <w:ilvl w:val="0"/>
          <w:numId w:val="2"/>
        </w:numPr>
        <w:spacing w:line="360" w:lineRule="auto"/>
        <w:rPr>
          <w:rFonts w:ascii="Times New Roman" w:hAnsi="Times New Roman" w:cs="Times New Roman"/>
          <w:sz w:val="24"/>
          <w:szCs w:val="24"/>
        </w:rPr>
      </w:pPr>
      <w:r w:rsidRPr="00A105A6">
        <w:rPr>
          <w:rFonts w:ascii="Times New Roman" w:hAnsi="Times New Roman" w:cs="Times New Roman"/>
          <w:sz w:val="24"/>
          <w:szCs w:val="24"/>
        </w:rPr>
        <w:t>The application for the dismissal of Respondent’s action under case number HC 2474/16 be and is hereby dismissed.</w:t>
      </w:r>
    </w:p>
    <w:p w:rsidR="00AE6C5C" w:rsidRPr="00A105A6" w:rsidRDefault="00AE6C5C" w:rsidP="00A105A6">
      <w:pPr>
        <w:pStyle w:val="ListParagraph"/>
        <w:numPr>
          <w:ilvl w:val="0"/>
          <w:numId w:val="2"/>
        </w:numPr>
        <w:spacing w:line="360" w:lineRule="auto"/>
        <w:rPr>
          <w:rFonts w:ascii="Times New Roman" w:hAnsi="Times New Roman" w:cs="Times New Roman"/>
          <w:sz w:val="24"/>
          <w:szCs w:val="24"/>
        </w:rPr>
      </w:pPr>
      <w:r w:rsidRPr="00A105A6">
        <w:rPr>
          <w:rFonts w:ascii="Times New Roman" w:hAnsi="Times New Roman" w:cs="Times New Roman"/>
          <w:sz w:val="24"/>
          <w:szCs w:val="24"/>
        </w:rPr>
        <w:t>Case number HC 2474/16 against Applicant be and is hereby sustained.</w:t>
      </w:r>
    </w:p>
    <w:p w:rsidR="00AE6C5C" w:rsidRPr="00A105A6" w:rsidRDefault="00AE6C5C" w:rsidP="00A105A6">
      <w:pPr>
        <w:pStyle w:val="ListParagraph"/>
        <w:numPr>
          <w:ilvl w:val="0"/>
          <w:numId w:val="2"/>
        </w:numPr>
        <w:spacing w:line="360" w:lineRule="auto"/>
        <w:rPr>
          <w:rFonts w:ascii="Times New Roman" w:hAnsi="Times New Roman" w:cs="Times New Roman"/>
          <w:sz w:val="24"/>
          <w:szCs w:val="24"/>
        </w:rPr>
      </w:pPr>
      <w:r w:rsidRPr="00A105A6">
        <w:rPr>
          <w:rFonts w:ascii="Times New Roman" w:hAnsi="Times New Roman" w:cs="Times New Roman"/>
          <w:sz w:val="24"/>
          <w:szCs w:val="24"/>
        </w:rPr>
        <w:lastRenderedPageBreak/>
        <w:t xml:space="preserve">The Applicant shall pay costs of suit on a legal practitioner and client scale. </w:t>
      </w:r>
    </w:p>
    <w:p w:rsidR="00AE6C5C" w:rsidRDefault="00AE6C5C" w:rsidP="00AE6C5C">
      <w:pPr>
        <w:rPr>
          <w:rFonts w:ascii="Times New Roman" w:hAnsi="Times New Roman" w:cs="Times New Roman"/>
          <w:sz w:val="24"/>
          <w:szCs w:val="24"/>
        </w:rPr>
      </w:pPr>
    </w:p>
    <w:p w:rsidR="00A105A6" w:rsidRDefault="00A105A6" w:rsidP="00AE6C5C">
      <w:pPr>
        <w:rPr>
          <w:rFonts w:ascii="Times New Roman" w:hAnsi="Times New Roman" w:cs="Times New Roman"/>
          <w:sz w:val="24"/>
          <w:szCs w:val="24"/>
        </w:rPr>
      </w:pPr>
    </w:p>
    <w:p w:rsidR="00A105A6" w:rsidRPr="00A105A6" w:rsidRDefault="00A105A6" w:rsidP="00AE6C5C">
      <w:pPr>
        <w:rPr>
          <w:rFonts w:ascii="Times New Roman" w:hAnsi="Times New Roman" w:cs="Times New Roman"/>
          <w:sz w:val="24"/>
          <w:szCs w:val="24"/>
        </w:rPr>
      </w:pPr>
    </w:p>
    <w:p w:rsidR="00492E36" w:rsidRPr="00A105A6" w:rsidRDefault="00AE6C5C" w:rsidP="004A461C">
      <w:pPr>
        <w:pStyle w:val="NoSpacing"/>
        <w:rPr>
          <w:rFonts w:ascii="Times New Roman" w:hAnsi="Times New Roman" w:cs="Times New Roman"/>
          <w:sz w:val="24"/>
          <w:szCs w:val="24"/>
        </w:rPr>
      </w:pPr>
      <w:r w:rsidRPr="00A105A6">
        <w:rPr>
          <w:rFonts w:ascii="Times New Roman" w:hAnsi="Times New Roman" w:cs="Times New Roman"/>
          <w:i/>
          <w:sz w:val="24"/>
          <w:szCs w:val="24"/>
        </w:rPr>
        <w:t>Stansilous and Associates</w:t>
      </w:r>
      <w:r w:rsidRPr="00A105A6">
        <w:rPr>
          <w:rFonts w:ascii="Times New Roman" w:hAnsi="Times New Roman" w:cs="Times New Roman"/>
          <w:sz w:val="24"/>
          <w:szCs w:val="24"/>
        </w:rPr>
        <w:t xml:space="preserve">, </w:t>
      </w:r>
      <w:r w:rsidR="00492E36" w:rsidRPr="00A105A6">
        <w:rPr>
          <w:rFonts w:ascii="Times New Roman" w:hAnsi="Times New Roman" w:cs="Times New Roman"/>
          <w:sz w:val="24"/>
          <w:szCs w:val="24"/>
        </w:rPr>
        <w:t>applicant’s legal practitioners</w:t>
      </w:r>
    </w:p>
    <w:p w:rsidR="000200EA" w:rsidRPr="00A105A6" w:rsidRDefault="00492E36" w:rsidP="004A461C">
      <w:pPr>
        <w:pStyle w:val="NoSpacing"/>
        <w:rPr>
          <w:rFonts w:ascii="Times New Roman" w:hAnsi="Times New Roman" w:cs="Times New Roman"/>
          <w:sz w:val="24"/>
          <w:szCs w:val="24"/>
        </w:rPr>
      </w:pPr>
      <w:r w:rsidRPr="00A105A6">
        <w:rPr>
          <w:rFonts w:ascii="Times New Roman" w:hAnsi="Times New Roman" w:cs="Times New Roman"/>
          <w:i/>
          <w:sz w:val="24"/>
          <w:szCs w:val="24"/>
        </w:rPr>
        <w:t>Coghlan, Welsh &amp; Guest</w:t>
      </w:r>
      <w:r w:rsidRPr="00A105A6">
        <w:rPr>
          <w:rFonts w:ascii="Times New Roman" w:hAnsi="Times New Roman" w:cs="Times New Roman"/>
          <w:sz w:val="24"/>
          <w:szCs w:val="24"/>
        </w:rPr>
        <w:t xml:space="preserve">, respondent’s legal practitioners </w:t>
      </w:r>
      <w:r w:rsidR="00AE6C5C" w:rsidRPr="00A105A6">
        <w:rPr>
          <w:rFonts w:ascii="Times New Roman" w:hAnsi="Times New Roman" w:cs="Times New Roman"/>
          <w:sz w:val="24"/>
          <w:szCs w:val="24"/>
        </w:rPr>
        <w:t xml:space="preserve">   </w:t>
      </w:r>
      <w:r w:rsidR="00702DDB" w:rsidRPr="00A105A6">
        <w:rPr>
          <w:rFonts w:ascii="Times New Roman" w:hAnsi="Times New Roman" w:cs="Times New Roman"/>
          <w:sz w:val="24"/>
          <w:szCs w:val="24"/>
        </w:rPr>
        <w:t xml:space="preserve"> </w:t>
      </w:r>
      <w:r w:rsidR="00226379" w:rsidRPr="00A105A6">
        <w:rPr>
          <w:rFonts w:ascii="Times New Roman" w:hAnsi="Times New Roman" w:cs="Times New Roman"/>
          <w:sz w:val="24"/>
          <w:szCs w:val="24"/>
        </w:rPr>
        <w:t xml:space="preserve">  </w:t>
      </w:r>
      <w:r w:rsidR="001D1512" w:rsidRPr="00A105A6">
        <w:rPr>
          <w:rFonts w:ascii="Times New Roman" w:hAnsi="Times New Roman" w:cs="Times New Roman"/>
          <w:sz w:val="24"/>
          <w:szCs w:val="24"/>
        </w:rPr>
        <w:t xml:space="preserve">    </w:t>
      </w:r>
      <w:r w:rsidR="00275D36" w:rsidRPr="00A105A6">
        <w:rPr>
          <w:rFonts w:ascii="Times New Roman" w:hAnsi="Times New Roman" w:cs="Times New Roman"/>
          <w:sz w:val="24"/>
          <w:szCs w:val="24"/>
        </w:rPr>
        <w:t xml:space="preserve"> </w:t>
      </w:r>
      <w:r w:rsidR="000118FC" w:rsidRPr="00A105A6">
        <w:rPr>
          <w:rFonts w:ascii="Times New Roman" w:hAnsi="Times New Roman" w:cs="Times New Roman"/>
          <w:sz w:val="24"/>
          <w:szCs w:val="24"/>
        </w:rPr>
        <w:t xml:space="preserve"> </w:t>
      </w:r>
    </w:p>
    <w:p w:rsidR="00D5416C" w:rsidRPr="00A105A6" w:rsidRDefault="00D5416C">
      <w:pPr>
        <w:rPr>
          <w:rFonts w:ascii="Times New Roman" w:hAnsi="Times New Roman" w:cs="Times New Roman"/>
        </w:rPr>
      </w:pPr>
    </w:p>
    <w:sectPr w:rsidR="00D5416C" w:rsidRPr="00A105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4F7" w:rsidRDefault="001514F7" w:rsidP="00A105A6">
      <w:pPr>
        <w:spacing w:after="0" w:line="240" w:lineRule="auto"/>
      </w:pPr>
      <w:r>
        <w:separator/>
      </w:r>
    </w:p>
  </w:endnote>
  <w:endnote w:type="continuationSeparator" w:id="0">
    <w:p w:rsidR="001514F7" w:rsidRDefault="001514F7" w:rsidP="00A1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F7" w:rsidRDefault="001514F7" w:rsidP="00A105A6">
      <w:pPr>
        <w:spacing w:after="0" w:line="240" w:lineRule="auto"/>
      </w:pPr>
      <w:r>
        <w:separator/>
      </w:r>
    </w:p>
  </w:footnote>
  <w:footnote w:type="continuationSeparator" w:id="0">
    <w:p w:rsidR="001514F7" w:rsidRDefault="001514F7" w:rsidP="00A10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684824"/>
      <w:docPartObj>
        <w:docPartGallery w:val="Page Numbers (Top of Page)"/>
        <w:docPartUnique/>
      </w:docPartObj>
    </w:sdtPr>
    <w:sdtEndPr>
      <w:rPr>
        <w:noProof/>
      </w:rPr>
    </w:sdtEndPr>
    <w:sdtContent>
      <w:p w:rsidR="00A105A6" w:rsidRDefault="00A105A6">
        <w:pPr>
          <w:pStyle w:val="Header"/>
          <w:jc w:val="right"/>
          <w:rPr>
            <w:noProof/>
          </w:rPr>
        </w:pPr>
        <w:r>
          <w:fldChar w:fldCharType="begin"/>
        </w:r>
        <w:r>
          <w:instrText xml:space="preserve"> PAGE   \* MERGEFORMAT </w:instrText>
        </w:r>
        <w:r>
          <w:fldChar w:fldCharType="separate"/>
        </w:r>
        <w:r w:rsidR="003B03E7">
          <w:rPr>
            <w:noProof/>
          </w:rPr>
          <w:t>1</w:t>
        </w:r>
        <w:r>
          <w:rPr>
            <w:noProof/>
          </w:rPr>
          <w:fldChar w:fldCharType="end"/>
        </w:r>
      </w:p>
      <w:p w:rsidR="00A105A6" w:rsidRDefault="00A105A6">
        <w:pPr>
          <w:pStyle w:val="Header"/>
          <w:jc w:val="right"/>
          <w:rPr>
            <w:noProof/>
          </w:rPr>
        </w:pPr>
        <w:r>
          <w:rPr>
            <w:noProof/>
          </w:rPr>
          <w:t>HH</w:t>
        </w:r>
        <w:r w:rsidR="004865B6">
          <w:rPr>
            <w:noProof/>
          </w:rPr>
          <w:t xml:space="preserve"> 814-18</w:t>
        </w:r>
      </w:p>
      <w:p w:rsidR="00A105A6" w:rsidRDefault="00A105A6">
        <w:pPr>
          <w:pStyle w:val="Header"/>
          <w:jc w:val="right"/>
          <w:rPr>
            <w:noProof/>
          </w:rPr>
        </w:pPr>
        <w:r>
          <w:rPr>
            <w:noProof/>
          </w:rPr>
          <w:t>HC 5080/18</w:t>
        </w:r>
      </w:p>
      <w:p w:rsidR="00A105A6" w:rsidRDefault="00A105A6">
        <w:pPr>
          <w:pStyle w:val="Header"/>
          <w:jc w:val="right"/>
        </w:pPr>
        <w:r>
          <w:rPr>
            <w:noProof/>
          </w:rPr>
          <w:t>REF CASE NO. HC 2474/16</w:t>
        </w:r>
      </w:p>
    </w:sdtContent>
  </w:sdt>
  <w:p w:rsidR="00A105A6" w:rsidRDefault="00A10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04F39"/>
    <w:multiLevelType w:val="hybridMultilevel"/>
    <w:tmpl w:val="624C6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F0EEC"/>
    <w:multiLevelType w:val="hybridMultilevel"/>
    <w:tmpl w:val="8F344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6C"/>
    <w:rsid w:val="000118FC"/>
    <w:rsid w:val="000200EA"/>
    <w:rsid w:val="001514F7"/>
    <w:rsid w:val="00153A67"/>
    <w:rsid w:val="001D1512"/>
    <w:rsid w:val="00226379"/>
    <w:rsid w:val="00275D36"/>
    <w:rsid w:val="00287921"/>
    <w:rsid w:val="00357AE7"/>
    <w:rsid w:val="003B03E7"/>
    <w:rsid w:val="004865B6"/>
    <w:rsid w:val="00492E36"/>
    <w:rsid w:val="004A461C"/>
    <w:rsid w:val="006F64F9"/>
    <w:rsid w:val="00702DDB"/>
    <w:rsid w:val="0077364D"/>
    <w:rsid w:val="00785EFA"/>
    <w:rsid w:val="008605B6"/>
    <w:rsid w:val="0088474A"/>
    <w:rsid w:val="008D3767"/>
    <w:rsid w:val="009A34E6"/>
    <w:rsid w:val="00A105A6"/>
    <w:rsid w:val="00A64426"/>
    <w:rsid w:val="00AB7FD8"/>
    <w:rsid w:val="00AE6C5C"/>
    <w:rsid w:val="00AF30F3"/>
    <w:rsid w:val="00BA2580"/>
    <w:rsid w:val="00BF0663"/>
    <w:rsid w:val="00D5416C"/>
    <w:rsid w:val="00D66713"/>
    <w:rsid w:val="00DE3F8B"/>
    <w:rsid w:val="00E3382A"/>
    <w:rsid w:val="00E4242E"/>
    <w:rsid w:val="00F53B41"/>
    <w:rsid w:val="00F810A0"/>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416C"/>
    <w:pPr>
      <w:spacing w:after="0" w:line="240" w:lineRule="auto"/>
    </w:pPr>
  </w:style>
  <w:style w:type="paragraph" w:styleId="ListParagraph">
    <w:name w:val="List Paragraph"/>
    <w:basedOn w:val="Normal"/>
    <w:uiPriority w:val="34"/>
    <w:qFormat/>
    <w:rsid w:val="00275D36"/>
    <w:pPr>
      <w:ind w:left="720"/>
      <w:contextualSpacing/>
    </w:pPr>
  </w:style>
  <w:style w:type="paragraph" w:styleId="Header">
    <w:name w:val="header"/>
    <w:basedOn w:val="Normal"/>
    <w:link w:val="HeaderChar"/>
    <w:uiPriority w:val="99"/>
    <w:unhideWhenUsed/>
    <w:rsid w:val="00A10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5A6"/>
  </w:style>
  <w:style w:type="paragraph" w:styleId="Footer">
    <w:name w:val="footer"/>
    <w:basedOn w:val="Normal"/>
    <w:link w:val="FooterChar"/>
    <w:uiPriority w:val="99"/>
    <w:unhideWhenUsed/>
    <w:rsid w:val="00A10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A6"/>
  </w:style>
  <w:style w:type="paragraph" w:styleId="BalloonText">
    <w:name w:val="Balloon Text"/>
    <w:basedOn w:val="Normal"/>
    <w:link w:val="BalloonTextChar"/>
    <w:uiPriority w:val="99"/>
    <w:semiHidden/>
    <w:unhideWhenUsed/>
    <w:rsid w:val="0086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416C"/>
    <w:pPr>
      <w:spacing w:after="0" w:line="240" w:lineRule="auto"/>
    </w:pPr>
  </w:style>
  <w:style w:type="paragraph" w:styleId="ListParagraph">
    <w:name w:val="List Paragraph"/>
    <w:basedOn w:val="Normal"/>
    <w:uiPriority w:val="34"/>
    <w:qFormat/>
    <w:rsid w:val="00275D36"/>
    <w:pPr>
      <w:ind w:left="720"/>
      <w:contextualSpacing/>
    </w:pPr>
  </w:style>
  <w:style w:type="paragraph" w:styleId="Header">
    <w:name w:val="header"/>
    <w:basedOn w:val="Normal"/>
    <w:link w:val="HeaderChar"/>
    <w:uiPriority w:val="99"/>
    <w:unhideWhenUsed/>
    <w:rsid w:val="00A10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5A6"/>
  </w:style>
  <w:style w:type="paragraph" w:styleId="Footer">
    <w:name w:val="footer"/>
    <w:basedOn w:val="Normal"/>
    <w:link w:val="FooterChar"/>
    <w:uiPriority w:val="99"/>
    <w:unhideWhenUsed/>
    <w:rsid w:val="00A10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A6"/>
  </w:style>
  <w:style w:type="paragraph" w:styleId="BalloonText">
    <w:name w:val="Balloon Text"/>
    <w:basedOn w:val="Normal"/>
    <w:link w:val="BalloonTextChar"/>
    <w:uiPriority w:val="99"/>
    <w:semiHidden/>
    <w:unhideWhenUsed/>
    <w:rsid w:val="0086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jsc-Mujuru</cp:lastModifiedBy>
  <cp:revision>2</cp:revision>
  <cp:lastPrinted>2018-12-10T20:06:00Z</cp:lastPrinted>
  <dcterms:created xsi:type="dcterms:W3CDTF">2018-12-10T20:08:00Z</dcterms:created>
  <dcterms:modified xsi:type="dcterms:W3CDTF">2018-12-10T20:08:00Z</dcterms:modified>
</cp:coreProperties>
</file>