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0F7" w:rsidRDefault="000E5D25" w:rsidP="000D7FB7">
      <w:pPr>
        <w:spacing w:line="480" w:lineRule="auto"/>
        <w:jc w:val="both"/>
        <w:rPr>
          <w:rFonts w:ascii="Times New Roman" w:hAnsi="Times New Roman" w:cs="Times New Roman"/>
          <w:b/>
          <w:sz w:val="24"/>
          <w:szCs w:val="24"/>
        </w:rPr>
      </w:pPr>
      <w:bookmarkStart w:id="0" w:name="_GoBack"/>
      <w:bookmarkEnd w:id="0"/>
      <w:r w:rsidRPr="000E5D25">
        <w:rPr>
          <w:rFonts w:ascii="Times New Roman" w:hAnsi="Times New Roman" w:cs="Times New Roman"/>
          <w:b/>
          <w:sz w:val="24"/>
          <w:szCs w:val="24"/>
          <w:u w:val="single"/>
        </w:rPr>
        <w:t>REPORTABLE</w:t>
      </w:r>
      <w:r w:rsidR="000A6329">
        <w:rPr>
          <w:rFonts w:ascii="Times New Roman" w:hAnsi="Times New Roman" w:cs="Times New Roman"/>
          <w:b/>
          <w:sz w:val="24"/>
          <w:szCs w:val="24"/>
          <w:u w:val="single"/>
        </w:rPr>
        <w:t xml:space="preserve">  </w:t>
      </w:r>
      <w:r>
        <w:rPr>
          <w:rFonts w:ascii="Times New Roman" w:hAnsi="Times New Roman" w:cs="Times New Roman"/>
          <w:b/>
          <w:sz w:val="24"/>
          <w:szCs w:val="24"/>
        </w:rPr>
        <w:t xml:space="preserve"> (63)</w:t>
      </w:r>
    </w:p>
    <w:p w:rsidR="00441FA6" w:rsidRPr="00F40D3A" w:rsidRDefault="00DC78B7" w:rsidP="000D7FB7">
      <w:pPr>
        <w:spacing w:line="480" w:lineRule="auto"/>
        <w:jc w:val="both"/>
        <w:rPr>
          <w:rFonts w:ascii="Times New Roman" w:hAnsi="Times New Roman" w:cs="Times New Roman"/>
          <w:sz w:val="24"/>
          <w:szCs w:val="24"/>
        </w:rPr>
      </w:pPr>
      <w:r w:rsidRPr="00F40D3A">
        <w:rPr>
          <w:rFonts w:ascii="Times New Roman" w:hAnsi="Times New Roman" w:cs="Times New Roman"/>
          <w:b/>
          <w:sz w:val="24"/>
          <w:szCs w:val="24"/>
        </w:rPr>
        <w:t xml:space="preserve">                            </w:t>
      </w:r>
    </w:p>
    <w:p w:rsidR="00DC78B7" w:rsidRPr="00F40D3A" w:rsidRDefault="003701A4" w:rsidP="007A57B7">
      <w:pPr>
        <w:spacing w:after="0" w:line="240" w:lineRule="auto"/>
        <w:jc w:val="center"/>
        <w:rPr>
          <w:rFonts w:ascii="Times New Roman" w:hAnsi="Times New Roman" w:cs="Times New Roman"/>
          <w:b/>
          <w:sz w:val="24"/>
          <w:szCs w:val="24"/>
        </w:rPr>
      </w:pPr>
      <w:r w:rsidRPr="00F40D3A">
        <w:rPr>
          <w:rFonts w:ascii="Times New Roman" w:hAnsi="Times New Roman" w:cs="Times New Roman"/>
          <w:b/>
          <w:sz w:val="24"/>
          <w:szCs w:val="24"/>
        </w:rPr>
        <w:t xml:space="preserve">SAMUEL </w:t>
      </w:r>
      <w:r w:rsidR="00346188" w:rsidRPr="00F40D3A">
        <w:rPr>
          <w:rFonts w:ascii="Times New Roman" w:hAnsi="Times New Roman" w:cs="Times New Roman"/>
          <w:b/>
          <w:sz w:val="24"/>
          <w:szCs w:val="24"/>
        </w:rPr>
        <w:t xml:space="preserve">     </w:t>
      </w:r>
      <w:r w:rsidRPr="00F40D3A">
        <w:rPr>
          <w:rFonts w:ascii="Times New Roman" w:hAnsi="Times New Roman" w:cs="Times New Roman"/>
          <w:b/>
          <w:sz w:val="24"/>
          <w:szCs w:val="24"/>
        </w:rPr>
        <w:t>MKOZHO</w:t>
      </w:r>
    </w:p>
    <w:p w:rsidR="00DC78B7" w:rsidRPr="00F40D3A" w:rsidRDefault="00F40D3A" w:rsidP="00F40D3A">
      <w:pPr>
        <w:tabs>
          <w:tab w:val="left" w:pos="3480"/>
          <w:tab w:val="center" w:pos="4513"/>
        </w:tabs>
        <w:spacing w:after="0" w:line="240" w:lineRule="auto"/>
        <w:rPr>
          <w:rFonts w:ascii="Times New Roman" w:hAnsi="Times New Roman" w:cs="Times New Roman"/>
          <w:b/>
          <w:sz w:val="24"/>
          <w:szCs w:val="24"/>
        </w:rPr>
      </w:pPr>
      <w:r w:rsidRPr="00F40D3A">
        <w:rPr>
          <w:rFonts w:ascii="Times New Roman" w:hAnsi="Times New Roman" w:cs="Times New Roman"/>
          <w:b/>
          <w:sz w:val="24"/>
          <w:szCs w:val="24"/>
        </w:rPr>
        <w:tab/>
      </w:r>
      <w:r w:rsidRPr="00F40D3A">
        <w:rPr>
          <w:rFonts w:ascii="Times New Roman" w:hAnsi="Times New Roman" w:cs="Times New Roman"/>
          <w:b/>
          <w:sz w:val="24"/>
          <w:szCs w:val="24"/>
        </w:rPr>
        <w:tab/>
      </w:r>
      <w:r w:rsidR="00493933" w:rsidRPr="00F40D3A">
        <w:rPr>
          <w:rFonts w:ascii="Times New Roman" w:hAnsi="Times New Roman" w:cs="Times New Roman"/>
          <w:b/>
          <w:sz w:val="24"/>
          <w:szCs w:val="24"/>
        </w:rPr>
        <w:t>v</w:t>
      </w:r>
    </w:p>
    <w:p w:rsidR="003701A4" w:rsidRPr="00F40D3A" w:rsidRDefault="003701A4" w:rsidP="007A57B7">
      <w:pPr>
        <w:spacing w:after="0" w:line="240" w:lineRule="auto"/>
        <w:jc w:val="center"/>
        <w:rPr>
          <w:rFonts w:ascii="Times New Roman" w:hAnsi="Times New Roman" w:cs="Times New Roman"/>
          <w:b/>
          <w:sz w:val="24"/>
          <w:szCs w:val="24"/>
        </w:rPr>
      </w:pPr>
      <w:r w:rsidRPr="00F40D3A">
        <w:rPr>
          <w:rFonts w:ascii="Times New Roman" w:hAnsi="Times New Roman" w:cs="Times New Roman"/>
          <w:b/>
          <w:sz w:val="24"/>
          <w:szCs w:val="24"/>
        </w:rPr>
        <w:t xml:space="preserve">STANDARD </w:t>
      </w:r>
      <w:r w:rsidR="00346188" w:rsidRPr="00F40D3A">
        <w:rPr>
          <w:rFonts w:ascii="Times New Roman" w:hAnsi="Times New Roman" w:cs="Times New Roman"/>
          <w:b/>
          <w:sz w:val="24"/>
          <w:szCs w:val="24"/>
        </w:rPr>
        <w:t xml:space="preserve">    </w:t>
      </w:r>
      <w:r w:rsidRPr="00F40D3A">
        <w:rPr>
          <w:rFonts w:ascii="Times New Roman" w:hAnsi="Times New Roman" w:cs="Times New Roman"/>
          <w:b/>
          <w:sz w:val="24"/>
          <w:szCs w:val="24"/>
        </w:rPr>
        <w:t>CHARTERED</w:t>
      </w:r>
      <w:r w:rsidR="00346188" w:rsidRPr="00F40D3A">
        <w:rPr>
          <w:rFonts w:ascii="Times New Roman" w:hAnsi="Times New Roman" w:cs="Times New Roman"/>
          <w:b/>
          <w:sz w:val="24"/>
          <w:szCs w:val="24"/>
        </w:rPr>
        <w:t xml:space="preserve">    </w:t>
      </w:r>
      <w:r w:rsidRPr="00F40D3A">
        <w:rPr>
          <w:rFonts w:ascii="Times New Roman" w:hAnsi="Times New Roman" w:cs="Times New Roman"/>
          <w:b/>
          <w:sz w:val="24"/>
          <w:szCs w:val="24"/>
        </w:rPr>
        <w:t xml:space="preserve"> BANK</w:t>
      </w:r>
      <w:r w:rsidR="00346188" w:rsidRPr="00F40D3A">
        <w:rPr>
          <w:rFonts w:ascii="Times New Roman" w:hAnsi="Times New Roman" w:cs="Times New Roman"/>
          <w:b/>
          <w:sz w:val="24"/>
          <w:szCs w:val="24"/>
        </w:rPr>
        <w:t xml:space="preserve">    </w:t>
      </w:r>
      <w:r w:rsidRPr="00F40D3A">
        <w:rPr>
          <w:rFonts w:ascii="Times New Roman" w:hAnsi="Times New Roman" w:cs="Times New Roman"/>
          <w:b/>
          <w:sz w:val="24"/>
          <w:szCs w:val="24"/>
        </w:rPr>
        <w:t xml:space="preserve"> ZIMBABWE</w:t>
      </w:r>
      <w:r w:rsidR="00346188" w:rsidRPr="00F40D3A">
        <w:rPr>
          <w:rFonts w:ascii="Times New Roman" w:hAnsi="Times New Roman" w:cs="Times New Roman"/>
          <w:b/>
          <w:sz w:val="24"/>
          <w:szCs w:val="24"/>
        </w:rPr>
        <w:t xml:space="preserve">    </w:t>
      </w:r>
      <w:r w:rsidRPr="00F40D3A">
        <w:rPr>
          <w:rFonts w:ascii="Times New Roman" w:hAnsi="Times New Roman" w:cs="Times New Roman"/>
          <w:b/>
          <w:sz w:val="24"/>
          <w:szCs w:val="24"/>
        </w:rPr>
        <w:t xml:space="preserve"> LIMITED</w:t>
      </w:r>
    </w:p>
    <w:p w:rsidR="000D7FB7" w:rsidRPr="00F40D3A" w:rsidRDefault="000D7FB7" w:rsidP="000D7FB7">
      <w:pPr>
        <w:spacing w:line="480" w:lineRule="auto"/>
        <w:jc w:val="both"/>
        <w:rPr>
          <w:rFonts w:ascii="Times New Roman" w:hAnsi="Times New Roman" w:cs="Times New Roman"/>
          <w:b/>
          <w:sz w:val="24"/>
          <w:szCs w:val="24"/>
        </w:rPr>
      </w:pPr>
    </w:p>
    <w:p w:rsidR="007A57B7" w:rsidRPr="00F40D3A" w:rsidRDefault="007A57B7" w:rsidP="009130AB">
      <w:pPr>
        <w:spacing w:line="240" w:lineRule="auto"/>
        <w:jc w:val="both"/>
        <w:rPr>
          <w:rFonts w:ascii="Times New Roman" w:hAnsi="Times New Roman" w:cs="Times New Roman"/>
          <w:b/>
          <w:sz w:val="24"/>
          <w:szCs w:val="24"/>
        </w:rPr>
      </w:pPr>
    </w:p>
    <w:p w:rsidR="00DC78B7" w:rsidRPr="00F40D3A" w:rsidRDefault="00DC78B7" w:rsidP="007A57B7">
      <w:pPr>
        <w:spacing w:after="0" w:line="240" w:lineRule="auto"/>
        <w:jc w:val="both"/>
        <w:rPr>
          <w:rFonts w:ascii="Times New Roman" w:hAnsi="Times New Roman" w:cs="Times New Roman"/>
          <w:b/>
          <w:sz w:val="24"/>
          <w:szCs w:val="24"/>
        </w:rPr>
      </w:pPr>
      <w:r w:rsidRPr="00F40D3A">
        <w:rPr>
          <w:rFonts w:ascii="Times New Roman" w:hAnsi="Times New Roman" w:cs="Times New Roman"/>
          <w:b/>
          <w:sz w:val="24"/>
          <w:szCs w:val="24"/>
        </w:rPr>
        <w:t>SUPREME COURT OF ZIMBABWE</w:t>
      </w:r>
    </w:p>
    <w:p w:rsidR="00DC78B7" w:rsidRPr="00F40D3A" w:rsidRDefault="004900D2" w:rsidP="007A57B7">
      <w:pPr>
        <w:tabs>
          <w:tab w:val="left" w:pos="6900"/>
        </w:tabs>
        <w:spacing w:after="0" w:line="240" w:lineRule="auto"/>
        <w:jc w:val="both"/>
        <w:rPr>
          <w:rFonts w:ascii="Times New Roman" w:hAnsi="Times New Roman" w:cs="Times New Roman"/>
          <w:b/>
          <w:sz w:val="24"/>
          <w:szCs w:val="24"/>
        </w:rPr>
      </w:pPr>
      <w:r w:rsidRPr="00F40D3A">
        <w:rPr>
          <w:rFonts w:ascii="Times New Roman" w:hAnsi="Times New Roman" w:cs="Times New Roman"/>
          <w:b/>
          <w:sz w:val="24"/>
          <w:szCs w:val="24"/>
        </w:rPr>
        <w:t>GWAUNZA DCJ, MAKARAU JA &amp;</w:t>
      </w:r>
      <w:r w:rsidR="00DC78B7" w:rsidRPr="00F40D3A">
        <w:rPr>
          <w:rFonts w:ascii="Times New Roman" w:hAnsi="Times New Roman" w:cs="Times New Roman"/>
          <w:b/>
          <w:sz w:val="24"/>
          <w:szCs w:val="24"/>
        </w:rPr>
        <w:t xml:space="preserve"> MAKONI JA</w:t>
      </w:r>
      <w:r w:rsidR="005C409B" w:rsidRPr="00F40D3A">
        <w:rPr>
          <w:rFonts w:ascii="Times New Roman" w:hAnsi="Times New Roman" w:cs="Times New Roman"/>
          <w:b/>
          <w:sz w:val="24"/>
          <w:szCs w:val="24"/>
        </w:rPr>
        <w:tab/>
      </w:r>
    </w:p>
    <w:p w:rsidR="00DC78B7" w:rsidRPr="00F40D3A" w:rsidRDefault="00346188" w:rsidP="007A57B7">
      <w:pPr>
        <w:spacing w:after="0" w:line="240" w:lineRule="auto"/>
        <w:jc w:val="both"/>
        <w:rPr>
          <w:rFonts w:ascii="Times New Roman" w:hAnsi="Times New Roman" w:cs="Times New Roman"/>
          <w:b/>
          <w:sz w:val="24"/>
          <w:szCs w:val="24"/>
        </w:rPr>
      </w:pPr>
      <w:r w:rsidRPr="00F40D3A">
        <w:rPr>
          <w:rFonts w:ascii="Times New Roman" w:hAnsi="Times New Roman" w:cs="Times New Roman"/>
          <w:b/>
          <w:sz w:val="24"/>
          <w:szCs w:val="24"/>
        </w:rPr>
        <w:t>HARARE:</w:t>
      </w:r>
      <w:r w:rsidR="00DC78B7" w:rsidRPr="00F40D3A">
        <w:rPr>
          <w:rFonts w:ascii="Times New Roman" w:hAnsi="Times New Roman" w:cs="Times New Roman"/>
          <w:b/>
          <w:sz w:val="24"/>
          <w:szCs w:val="24"/>
        </w:rPr>
        <w:t xml:space="preserve"> JUNE 25, 2018</w:t>
      </w:r>
      <w:r w:rsidR="001C63A9" w:rsidRPr="00F40D3A">
        <w:rPr>
          <w:rFonts w:ascii="Times New Roman" w:hAnsi="Times New Roman" w:cs="Times New Roman"/>
          <w:b/>
          <w:sz w:val="24"/>
          <w:szCs w:val="24"/>
        </w:rPr>
        <w:t xml:space="preserve"> </w:t>
      </w:r>
      <w:r w:rsidR="001770B7" w:rsidRPr="00F40D3A">
        <w:rPr>
          <w:rFonts w:ascii="Times New Roman" w:hAnsi="Times New Roman" w:cs="Times New Roman"/>
          <w:b/>
          <w:sz w:val="24"/>
          <w:szCs w:val="24"/>
        </w:rPr>
        <w:t>AND</w:t>
      </w:r>
      <w:r w:rsidR="001C63A9" w:rsidRPr="00F40D3A">
        <w:rPr>
          <w:rFonts w:ascii="Times New Roman" w:hAnsi="Times New Roman" w:cs="Times New Roman"/>
          <w:b/>
          <w:sz w:val="24"/>
          <w:szCs w:val="24"/>
        </w:rPr>
        <w:t xml:space="preserve"> </w:t>
      </w:r>
      <w:r w:rsidR="00911D13">
        <w:rPr>
          <w:rFonts w:ascii="Times New Roman" w:hAnsi="Times New Roman" w:cs="Times New Roman"/>
          <w:b/>
          <w:sz w:val="24"/>
          <w:szCs w:val="24"/>
        </w:rPr>
        <w:t>JUNE 5,</w:t>
      </w:r>
      <w:r w:rsidR="001C63A9" w:rsidRPr="00F40D3A">
        <w:rPr>
          <w:rFonts w:ascii="Times New Roman" w:hAnsi="Times New Roman" w:cs="Times New Roman"/>
          <w:b/>
          <w:sz w:val="24"/>
          <w:szCs w:val="24"/>
        </w:rPr>
        <w:t xml:space="preserve"> 20</w:t>
      </w:r>
      <w:r w:rsidR="00911D13">
        <w:rPr>
          <w:rFonts w:ascii="Times New Roman" w:hAnsi="Times New Roman" w:cs="Times New Roman"/>
          <w:b/>
          <w:sz w:val="24"/>
          <w:szCs w:val="24"/>
        </w:rPr>
        <w:t>20</w:t>
      </w:r>
    </w:p>
    <w:p w:rsidR="007A57B7" w:rsidRPr="00F40D3A" w:rsidRDefault="007A57B7" w:rsidP="007A57B7">
      <w:pPr>
        <w:spacing w:after="0" w:line="240" w:lineRule="auto"/>
        <w:jc w:val="both"/>
        <w:rPr>
          <w:rFonts w:ascii="Times New Roman" w:hAnsi="Times New Roman" w:cs="Times New Roman"/>
          <w:b/>
          <w:sz w:val="24"/>
          <w:szCs w:val="24"/>
        </w:rPr>
      </w:pPr>
    </w:p>
    <w:p w:rsidR="007A57B7" w:rsidRPr="00F40D3A" w:rsidRDefault="007A57B7" w:rsidP="007A57B7">
      <w:pPr>
        <w:spacing w:after="0" w:line="240" w:lineRule="auto"/>
        <w:jc w:val="both"/>
        <w:rPr>
          <w:rFonts w:ascii="Times New Roman" w:hAnsi="Times New Roman" w:cs="Times New Roman"/>
          <w:b/>
          <w:sz w:val="24"/>
          <w:szCs w:val="24"/>
        </w:rPr>
      </w:pPr>
    </w:p>
    <w:p w:rsidR="00B31663" w:rsidRPr="00F40D3A" w:rsidRDefault="00B31663" w:rsidP="007A57B7">
      <w:pPr>
        <w:spacing w:after="0" w:line="240" w:lineRule="auto"/>
        <w:jc w:val="both"/>
        <w:rPr>
          <w:rFonts w:ascii="Times New Roman" w:hAnsi="Times New Roman" w:cs="Times New Roman"/>
          <w:b/>
          <w:sz w:val="24"/>
          <w:szCs w:val="24"/>
        </w:rPr>
      </w:pPr>
    </w:p>
    <w:p w:rsidR="007A57B7" w:rsidRPr="00F40D3A" w:rsidRDefault="007A57B7" w:rsidP="007A57B7">
      <w:pPr>
        <w:spacing w:after="0" w:line="240" w:lineRule="auto"/>
        <w:jc w:val="both"/>
        <w:rPr>
          <w:rFonts w:ascii="Times New Roman" w:hAnsi="Times New Roman" w:cs="Times New Roman"/>
          <w:b/>
          <w:sz w:val="24"/>
          <w:szCs w:val="24"/>
        </w:rPr>
      </w:pPr>
    </w:p>
    <w:p w:rsidR="00DC78B7" w:rsidRPr="00F40D3A" w:rsidRDefault="00DC78B7" w:rsidP="00B31663">
      <w:pPr>
        <w:spacing w:after="0" w:line="480" w:lineRule="auto"/>
        <w:jc w:val="both"/>
        <w:rPr>
          <w:rFonts w:ascii="Times New Roman" w:hAnsi="Times New Roman" w:cs="Times New Roman"/>
          <w:i/>
          <w:sz w:val="24"/>
          <w:szCs w:val="24"/>
        </w:rPr>
      </w:pPr>
      <w:r w:rsidRPr="00F40D3A">
        <w:rPr>
          <w:rFonts w:ascii="Times New Roman" w:hAnsi="Times New Roman" w:cs="Times New Roman"/>
          <w:i/>
          <w:sz w:val="24"/>
          <w:szCs w:val="24"/>
        </w:rPr>
        <w:t>M. Gwisai</w:t>
      </w:r>
      <w:r w:rsidR="00346188" w:rsidRPr="00F40D3A">
        <w:rPr>
          <w:rFonts w:ascii="Times New Roman" w:hAnsi="Times New Roman" w:cs="Times New Roman"/>
          <w:i/>
          <w:sz w:val="24"/>
          <w:szCs w:val="24"/>
        </w:rPr>
        <w:t>,</w:t>
      </w:r>
      <w:r w:rsidRPr="00F40D3A">
        <w:rPr>
          <w:rFonts w:ascii="Times New Roman" w:hAnsi="Times New Roman" w:cs="Times New Roman"/>
          <w:i/>
          <w:sz w:val="24"/>
          <w:szCs w:val="24"/>
        </w:rPr>
        <w:t xml:space="preserve"> </w:t>
      </w:r>
      <w:r w:rsidRPr="00F40D3A">
        <w:rPr>
          <w:rFonts w:ascii="Times New Roman" w:hAnsi="Times New Roman" w:cs="Times New Roman"/>
          <w:sz w:val="24"/>
          <w:szCs w:val="24"/>
        </w:rPr>
        <w:t>for the appellant</w:t>
      </w:r>
    </w:p>
    <w:p w:rsidR="00DC78B7" w:rsidRPr="00F40D3A" w:rsidRDefault="00411E68" w:rsidP="00B31663">
      <w:pPr>
        <w:spacing w:after="0" w:line="480" w:lineRule="auto"/>
        <w:jc w:val="both"/>
        <w:rPr>
          <w:rFonts w:ascii="Times New Roman" w:hAnsi="Times New Roman" w:cs="Times New Roman"/>
          <w:sz w:val="24"/>
          <w:szCs w:val="24"/>
        </w:rPr>
      </w:pPr>
      <w:r w:rsidRPr="00F40D3A">
        <w:rPr>
          <w:rFonts w:ascii="Times New Roman" w:hAnsi="Times New Roman" w:cs="Times New Roman"/>
          <w:i/>
          <w:sz w:val="24"/>
          <w:szCs w:val="24"/>
        </w:rPr>
        <w:t>T.</w:t>
      </w:r>
      <w:r w:rsidR="009130AB" w:rsidRPr="00F40D3A">
        <w:rPr>
          <w:rFonts w:ascii="Times New Roman" w:hAnsi="Times New Roman" w:cs="Times New Roman"/>
          <w:i/>
          <w:sz w:val="24"/>
          <w:szCs w:val="24"/>
        </w:rPr>
        <w:t xml:space="preserve"> </w:t>
      </w:r>
      <w:r w:rsidR="00DC78B7" w:rsidRPr="00F40D3A">
        <w:rPr>
          <w:rFonts w:ascii="Times New Roman" w:hAnsi="Times New Roman" w:cs="Times New Roman"/>
          <w:i/>
          <w:sz w:val="24"/>
          <w:szCs w:val="24"/>
        </w:rPr>
        <w:t>Magwaliba</w:t>
      </w:r>
      <w:r w:rsidR="002E26B7" w:rsidRPr="00F40D3A">
        <w:rPr>
          <w:rFonts w:ascii="Times New Roman" w:hAnsi="Times New Roman" w:cs="Times New Roman"/>
          <w:i/>
          <w:sz w:val="24"/>
          <w:szCs w:val="24"/>
        </w:rPr>
        <w:t>,</w:t>
      </w:r>
      <w:r w:rsidR="00DC78B7" w:rsidRPr="00F40D3A">
        <w:rPr>
          <w:rFonts w:ascii="Times New Roman" w:hAnsi="Times New Roman" w:cs="Times New Roman"/>
          <w:i/>
          <w:sz w:val="24"/>
          <w:szCs w:val="24"/>
        </w:rPr>
        <w:t xml:space="preserve"> </w:t>
      </w:r>
      <w:r w:rsidR="00DC78B7" w:rsidRPr="00F40D3A">
        <w:rPr>
          <w:rFonts w:ascii="Times New Roman" w:hAnsi="Times New Roman" w:cs="Times New Roman"/>
          <w:sz w:val="24"/>
          <w:szCs w:val="24"/>
        </w:rPr>
        <w:t>for the respondent</w:t>
      </w:r>
    </w:p>
    <w:p w:rsidR="007A57B7" w:rsidRPr="00F40D3A" w:rsidRDefault="007A57B7" w:rsidP="009130AB">
      <w:pPr>
        <w:spacing w:line="240" w:lineRule="auto"/>
        <w:jc w:val="both"/>
        <w:rPr>
          <w:rFonts w:ascii="Times New Roman" w:hAnsi="Times New Roman" w:cs="Times New Roman"/>
          <w:b/>
          <w:sz w:val="24"/>
          <w:szCs w:val="24"/>
        </w:rPr>
      </w:pPr>
    </w:p>
    <w:p w:rsidR="00B31663" w:rsidRPr="00F40D3A" w:rsidRDefault="00B31663" w:rsidP="00B31663">
      <w:pPr>
        <w:spacing w:after="0" w:line="480" w:lineRule="auto"/>
        <w:jc w:val="both"/>
        <w:rPr>
          <w:rFonts w:ascii="Times New Roman" w:hAnsi="Times New Roman" w:cs="Times New Roman"/>
          <w:b/>
          <w:sz w:val="24"/>
          <w:szCs w:val="24"/>
        </w:rPr>
      </w:pPr>
    </w:p>
    <w:p w:rsidR="007A57B7" w:rsidRPr="00F40D3A" w:rsidRDefault="008F2C35" w:rsidP="00A10D3A">
      <w:pPr>
        <w:spacing w:after="0" w:line="480" w:lineRule="auto"/>
        <w:ind w:firstLine="1440"/>
        <w:jc w:val="both"/>
        <w:rPr>
          <w:rFonts w:ascii="Times New Roman" w:hAnsi="Times New Roman" w:cs="Times New Roman"/>
          <w:sz w:val="24"/>
          <w:szCs w:val="24"/>
        </w:rPr>
      </w:pPr>
      <w:r w:rsidRPr="00F40D3A">
        <w:rPr>
          <w:rFonts w:ascii="Times New Roman" w:hAnsi="Times New Roman" w:cs="Times New Roman"/>
          <w:b/>
          <w:sz w:val="24"/>
          <w:szCs w:val="24"/>
        </w:rPr>
        <w:t>MAKONI JA:</w:t>
      </w:r>
      <w:r w:rsidRPr="00F40D3A">
        <w:rPr>
          <w:rFonts w:ascii="Times New Roman" w:hAnsi="Times New Roman" w:cs="Times New Roman"/>
          <w:sz w:val="24"/>
          <w:szCs w:val="24"/>
        </w:rPr>
        <w:t xml:space="preserve"> </w:t>
      </w:r>
      <w:r w:rsidR="00CC7F2D" w:rsidRPr="00F40D3A">
        <w:rPr>
          <w:rFonts w:ascii="Times New Roman" w:hAnsi="Times New Roman" w:cs="Times New Roman"/>
          <w:sz w:val="24"/>
          <w:szCs w:val="24"/>
        </w:rPr>
        <w:t>This is an appeal against the whole judgment of the Labour Court handed down on 16 December 2016</w:t>
      </w:r>
      <w:r w:rsidR="00F07F0E" w:rsidRPr="00F40D3A">
        <w:rPr>
          <w:rFonts w:ascii="Times New Roman" w:hAnsi="Times New Roman" w:cs="Times New Roman"/>
          <w:sz w:val="24"/>
          <w:szCs w:val="24"/>
        </w:rPr>
        <w:t xml:space="preserve"> whereby </w:t>
      </w:r>
      <w:r w:rsidR="00D26ECD" w:rsidRPr="00F40D3A">
        <w:rPr>
          <w:rFonts w:ascii="Times New Roman" w:hAnsi="Times New Roman" w:cs="Times New Roman"/>
          <w:sz w:val="24"/>
          <w:szCs w:val="24"/>
        </w:rPr>
        <w:t xml:space="preserve">it upheld the </w:t>
      </w:r>
      <w:r w:rsidR="009167F1" w:rsidRPr="00F40D3A">
        <w:rPr>
          <w:rFonts w:ascii="Times New Roman" w:hAnsi="Times New Roman" w:cs="Times New Roman"/>
          <w:sz w:val="24"/>
          <w:szCs w:val="24"/>
        </w:rPr>
        <w:t xml:space="preserve">appeal </w:t>
      </w:r>
      <w:r w:rsidR="009167F1">
        <w:rPr>
          <w:rFonts w:ascii="Times New Roman" w:hAnsi="Times New Roman" w:cs="Times New Roman"/>
          <w:sz w:val="24"/>
          <w:szCs w:val="24"/>
        </w:rPr>
        <w:t>by</w:t>
      </w:r>
      <w:r w:rsidR="005D2284" w:rsidRPr="00F40D3A">
        <w:rPr>
          <w:rFonts w:ascii="Times New Roman" w:hAnsi="Times New Roman" w:cs="Times New Roman"/>
          <w:sz w:val="24"/>
          <w:szCs w:val="24"/>
        </w:rPr>
        <w:t xml:space="preserve"> </w:t>
      </w:r>
      <w:r w:rsidR="00D26ECD" w:rsidRPr="00F40D3A">
        <w:rPr>
          <w:rFonts w:ascii="Times New Roman" w:hAnsi="Times New Roman" w:cs="Times New Roman"/>
          <w:sz w:val="24"/>
          <w:szCs w:val="24"/>
        </w:rPr>
        <w:t>the respondent</w:t>
      </w:r>
      <w:r w:rsidR="00360048" w:rsidRPr="00F40D3A">
        <w:rPr>
          <w:rFonts w:ascii="Times New Roman" w:hAnsi="Times New Roman" w:cs="Times New Roman"/>
          <w:sz w:val="24"/>
          <w:szCs w:val="24"/>
        </w:rPr>
        <w:t xml:space="preserve"> and set aside the decision of</w:t>
      </w:r>
      <w:r w:rsidR="00D26ECD" w:rsidRPr="00F40D3A">
        <w:rPr>
          <w:rFonts w:ascii="Times New Roman" w:hAnsi="Times New Roman" w:cs="Times New Roman"/>
          <w:sz w:val="24"/>
          <w:szCs w:val="24"/>
        </w:rPr>
        <w:t xml:space="preserve"> </w:t>
      </w:r>
      <w:r w:rsidR="00360048" w:rsidRPr="00F40D3A">
        <w:rPr>
          <w:rFonts w:ascii="Times New Roman" w:hAnsi="Times New Roman" w:cs="Times New Roman"/>
          <w:sz w:val="24"/>
          <w:szCs w:val="24"/>
        </w:rPr>
        <w:t>t</w:t>
      </w:r>
      <w:r w:rsidR="0039308F" w:rsidRPr="00F40D3A">
        <w:rPr>
          <w:rFonts w:ascii="Times New Roman" w:hAnsi="Times New Roman" w:cs="Times New Roman"/>
          <w:sz w:val="24"/>
          <w:szCs w:val="24"/>
        </w:rPr>
        <w:t xml:space="preserve">he NEC Appeals Board </w:t>
      </w:r>
      <w:r w:rsidR="007A57B7" w:rsidRPr="00F40D3A">
        <w:rPr>
          <w:rFonts w:ascii="Times New Roman" w:hAnsi="Times New Roman" w:cs="Times New Roman"/>
          <w:sz w:val="24"/>
          <w:szCs w:val="24"/>
        </w:rPr>
        <w:t>for</w:t>
      </w:r>
      <w:r w:rsidR="0039308F" w:rsidRPr="00F40D3A">
        <w:rPr>
          <w:rFonts w:ascii="Times New Roman" w:hAnsi="Times New Roman" w:cs="Times New Roman"/>
          <w:sz w:val="24"/>
          <w:szCs w:val="24"/>
        </w:rPr>
        <w:t xml:space="preserve"> The Banking</w:t>
      </w:r>
      <w:r w:rsidR="004A5BA1" w:rsidRPr="00F40D3A">
        <w:rPr>
          <w:rFonts w:ascii="Times New Roman" w:hAnsi="Times New Roman" w:cs="Times New Roman"/>
          <w:sz w:val="24"/>
          <w:szCs w:val="24"/>
        </w:rPr>
        <w:t xml:space="preserve"> </w:t>
      </w:r>
      <w:r w:rsidR="00EC3A3E" w:rsidRPr="00F40D3A">
        <w:rPr>
          <w:rFonts w:ascii="Times New Roman" w:hAnsi="Times New Roman" w:cs="Times New Roman"/>
          <w:sz w:val="24"/>
          <w:szCs w:val="24"/>
        </w:rPr>
        <w:t>Undertaking (</w:t>
      </w:r>
      <w:r w:rsidR="004A5BA1" w:rsidRPr="00F40D3A">
        <w:rPr>
          <w:rFonts w:ascii="Times New Roman" w:hAnsi="Times New Roman" w:cs="Times New Roman"/>
          <w:sz w:val="24"/>
          <w:szCs w:val="24"/>
        </w:rPr>
        <w:t>the NEC Appeals Board</w:t>
      </w:r>
      <w:r w:rsidR="007A57B7" w:rsidRPr="00F40D3A">
        <w:rPr>
          <w:rFonts w:ascii="Times New Roman" w:hAnsi="Times New Roman" w:cs="Times New Roman"/>
          <w:sz w:val="24"/>
          <w:szCs w:val="24"/>
        </w:rPr>
        <w:t xml:space="preserve">). </w:t>
      </w:r>
      <w:r w:rsidR="001C63A9" w:rsidRPr="00F40D3A">
        <w:rPr>
          <w:rFonts w:ascii="Times New Roman" w:hAnsi="Times New Roman" w:cs="Times New Roman"/>
          <w:sz w:val="24"/>
          <w:szCs w:val="24"/>
        </w:rPr>
        <w:t>The latter</w:t>
      </w:r>
      <w:r w:rsidR="0001502E" w:rsidRPr="00F40D3A">
        <w:rPr>
          <w:rFonts w:ascii="Times New Roman" w:hAnsi="Times New Roman" w:cs="Times New Roman"/>
          <w:sz w:val="24"/>
          <w:szCs w:val="24"/>
        </w:rPr>
        <w:t xml:space="preserve"> had s</w:t>
      </w:r>
      <w:r w:rsidR="005D2284" w:rsidRPr="00F40D3A">
        <w:rPr>
          <w:rFonts w:ascii="Times New Roman" w:hAnsi="Times New Roman" w:cs="Times New Roman"/>
          <w:sz w:val="24"/>
          <w:szCs w:val="24"/>
        </w:rPr>
        <w:t>et aside the decision of the Di</w:t>
      </w:r>
      <w:r w:rsidR="0001502E" w:rsidRPr="00F40D3A">
        <w:rPr>
          <w:rFonts w:ascii="Times New Roman" w:hAnsi="Times New Roman" w:cs="Times New Roman"/>
          <w:sz w:val="24"/>
          <w:szCs w:val="24"/>
        </w:rPr>
        <w:t>s</w:t>
      </w:r>
      <w:r w:rsidR="005D2284" w:rsidRPr="00F40D3A">
        <w:rPr>
          <w:rFonts w:ascii="Times New Roman" w:hAnsi="Times New Roman" w:cs="Times New Roman"/>
          <w:sz w:val="24"/>
          <w:szCs w:val="24"/>
        </w:rPr>
        <w:t>c</w:t>
      </w:r>
      <w:r w:rsidR="0001502E" w:rsidRPr="00F40D3A">
        <w:rPr>
          <w:rFonts w:ascii="Times New Roman" w:hAnsi="Times New Roman" w:cs="Times New Roman"/>
          <w:sz w:val="24"/>
          <w:szCs w:val="24"/>
        </w:rPr>
        <w:t xml:space="preserve">iplinary Committee </w:t>
      </w:r>
      <w:r w:rsidR="00386018" w:rsidRPr="00F40D3A">
        <w:rPr>
          <w:rFonts w:ascii="Times New Roman" w:hAnsi="Times New Roman" w:cs="Times New Roman"/>
          <w:sz w:val="24"/>
          <w:szCs w:val="24"/>
        </w:rPr>
        <w:t>d</w:t>
      </w:r>
      <w:r w:rsidR="0001502E" w:rsidRPr="00F40D3A">
        <w:rPr>
          <w:rFonts w:ascii="Times New Roman" w:hAnsi="Times New Roman" w:cs="Times New Roman"/>
          <w:sz w:val="24"/>
          <w:szCs w:val="24"/>
        </w:rPr>
        <w:t>ismissing the appellant.</w:t>
      </w:r>
    </w:p>
    <w:p w:rsidR="00A10D3A" w:rsidRPr="00F40D3A" w:rsidRDefault="00A10D3A" w:rsidP="00A10D3A">
      <w:pPr>
        <w:spacing w:after="0" w:line="480" w:lineRule="auto"/>
        <w:jc w:val="both"/>
        <w:rPr>
          <w:rFonts w:ascii="Times New Roman" w:hAnsi="Times New Roman" w:cs="Times New Roman"/>
          <w:sz w:val="24"/>
          <w:szCs w:val="24"/>
        </w:rPr>
      </w:pPr>
    </w:p>
    <w:p w:rsidR="00A10D3A" w:rsidRPr="00F40D3A" w:rsidRDefault="00A10D3A" w:rsidP="00A10D3A">
      <w:pPr>
        <w:spacing w:after="0" w:line="480" w:lineRule="auto"/>
        <w:jc w:val="both"/>
        <w:rPr>
          <w:rFonts w:ascii="Times New Roman" w:hAnsi="Times New Roman" w:cs="Times New Roman"/>
          <w:b/>
          <w:sz w:val="24"/>
          <w:szCs w:val="24"/>
          <w:u w:val="single"/>
        </w:rPr>
      </w:pPr>
      <w:r w:rsidRPr="00F40D3A">
        <w:rPr>
          <w:rFonts w:ascii="Times New Roman" w:hAnsi="Times New Roman" w:cs="Times New Roman"/>
          <w:b/>
          <w:sz w:val="24"/>
          <w:szCs w:val="24"/>
          <w:u w:val="single"/>
        </w:rPr>
        <w:t>FACTUAL BACKGROUND</w:t>
      </w:r>
    </w:p>
    <w:p w:rsidR="006622EE" w:rsidRDefault="008545A6" w:rsidP="00B31663">
      <w:pPr>
        <w:spacing w:after="0" w:line="480" w:lineRule="auto"/>
        <w:ind w:firstLine="1440"/>
        <w:jc w:val="both"/>
        <w:rPr>
          <w:rFonts w:ascii="Times New Roman" w:hAnsi="Times New Roman" w:cs="Times New Roman"/>
          <w:sz w:val="24"/>
          <w:szCs w:val="24"/>
        </w:rPr>
      </w:pPr>
      <w:r w:rsidRPr="00F40D3A">
        <w:rPr>
          <w:rFonts w:ascii="Times New Roman" w:hAnsi="Times New Roman" w:cs="Times New Roman"/>
          <w:sz w:val="24"/>
          <w:szCs w:val="24"/>
        </w:rPr>
        <w:t xml:space="preserve">The appellant </w:t>
      </w:r>
      <w:r w:rsidR="00CC7F2D" w:rsidRPr="00F40D3A">
        <w:rPr>
          <w:rFonts w:ascii="Times New Roman" w:hAnsi="Times New Roman" w:cs="Times New Roman"/>
          <w:sz w:val="24"/>
          <w:szCs w:val="24"/>
        </w:rPr>
        <w:t>was employed as a Personal Financial C</w:t>
      </w:r>
      <w:r w:rsidR="00165916" w:rsidRPr="00F40D3A">
        <w:rPr>
          <w:rFonts w:ascii="Times New Roman" w:hAnsi="Times New Roman" w:cs="Times New Roman"/>
          <w:sz w:val="24"/>
          <w:szCs w:val="24"/>
        </w:rPr>
        <w:t xml:space="preserve">onsultant </w:t>
      </w:r>
      <w:r w:rsidRPr="00F40D3A">
        <w:rPr>
          <w:rFonts w:ascii="Times New Roman" w:hAnsi="Times New Roman" w:cs="Times New Roman"/>
          <w:sz w:val="24"/>
          <w:szCs w:val="24"/>
        </w:rPr>
        <w:t xml:space="preserve">at </w:t>
      </w:r>
      <w:r w:rsidR="00CC7F2D" w:rsidRPr="00F40D3A">
        <w:rPr>
          <w:rFonts w:ascii="Times New Roman" w:hAnsi="Times New Roman" w:cs="Times New Roman"/>
          <w:sz w:val="24"/>
          <w:szCs w:val="24"/>
        </w:rPr>
        <w:t>the respondent’s Gweru branch.</w:t>
      </w:r>
      <w:r w:rsidR="00411E68" w:rsidRPr="00F40D3A">
        <w:rPr>
          <w:rFonts w:ascii="Times New Roman" w:hAnsi="Times New Roman" w:cs="Times New Roman"/>
          <w:sz w:val="24"/>
          <w:szCs w:val="24"/>
        </w:rPr>
        <w:t xml:space="preserve"> He </w:t>
      </w:r>
      <w:r w:rsidR="007869C9" w:rsidRPr="00F40D3A">
        <w:rPr>
          <w:rFonts w:ascii="Times New Roman" w:hAnsi="Times New Roman" w:cs="Times New Roman"/>
          <w:sz w:val="24"/>
          <w:szCs w:val="24"/>
        </w:rPr>
        <w:t>was the National Workers’ Committee Chairperson as well as the Regional Branch Executive for the Banking Sector Trade Union (ZIBAWU).</w:t>
      </w:r>
    </w:p>
    <w:p w:rsidR="00F40D3A" w:rsidRPr="00F40D3A" w:rsidRDefault="00F40D3A" w:rsidP="00B31663">
      <w:pPr>
        <w:spacing w:after="0" w:line="480" w:lineRule="auto"/>
        <w:ind w:firstLine="1440"/>
        <w:jc w:val="both"/>
        <w:rPr>
          <w:rFonts w:ascii="Times New Roman" w:hAnsi="Times New Roman" w:cs="Times New Roman"/>
          <w:sz w:val="24"/>
          <w:szCs w:val="24"/>
        </w:rPr>
      </w:pPr>
    </w:p>
    <w:p w:rsidR="00CC7F2D" w:rsidRPr="00F40D3A" w:rsidRDefault="00CC7F2D" w:rsidP="002E26B7">
      <w:pPr>
        <w:spacing w:after="0" w:line="480" w:lineRule="auto"/>
        <w:ind w:firstLine="1440"/>
        <w:jc w:val="both"/>
        <w:rPr>
          <w:rFonts w:ascii="Times New Roman" w:hAnsi="Times New Roman" w:cs="Times New Roman"/>
          <w:sz w:val="24"/>
          <w:szCs w:val="24"/>
        </w:rPr>
      </w:pPr>
      <w:r w:rsidRPr="00F40D3A">
        <w:rPr>
          <w:rFonts w:ascii="Times New Roman" w:hAnsi="Times New Roman" w:cs="Times New Roman"/>
          <w:sz w:val="24"/>
          <w:szCs w:val="24"/>
        </w:rPr>
        <w:lastRenderedPageBreak/>
        <w:t xml:space="preserve"> On 17 September 2015 h</w:t>
      </w:r>
      <w:r w:rsidR="008578E4" w:rsidRPr="00F40D3A">
        <w:rPr>
          <w:rFonts w:ascii="Times New Roman" w:hAnsi="Times New Roman" w:cs="Times New Roman"/>
          <w:sz w:val="24"/>
          <w:szCs w:val="24"/>
        </w:rPr>
        <w:t>e was charged under category 11</w:t>
      </w:r>
      <w:r w:rsidR="005E6876" w:rsidRPr="00F40D3A">
        <w:rPr>
          <w:rFonts w:ascii="Times New Roman" w:hAnsi="Times New Roman" w:cs="Times New Roman"/>
          <w:sz w:val="24"/>
          <w:szCs w:val="24"/>
        </w:rPr>
        <w:t xml:space="preserve"> </w:t>
      </w:r>
      <w:r w:rsidR="008545A6" w:rsidRPr="00F40D3A">
        <w:rPr>
          <w:rFonts w:ascii="Times New Roman" w:hAnsi="Times New Roman" w:cs="Times New Roman"/>
          <w:sz w:val="24"/>
          <w:szCs w:val="24"/>
        </w:rPr>
        <w:t>D</w:t>
      </w:r>
      <w:r w:rsidR="005E6876" w:rsidRPr="00F40D3A">
        <w:rPr>
          <w:rFonts w:ascii="Times New Roman" w:hAnsi="Times New Roman" w:cs="Times New Roman"/>
          <w:sz w:val="24"/>
          <w:szCs w:val="24"/>
        </w:rPr>
        <w:t xml:space="preserve"> </w:t>
      </w:r>
      <w:r w:rsidRPr="00F40D3A">
        <w:rPr>
          <w:rFonts w:ascii="Times New Roman" w:hAnsi="Times New Roman" w:cs="Times New Roman"/>
          <w:sz w:val="24"/>
          <w:szCs w:val="24"/>
        </w:rPr>
        <w:t>(1)</w:t>
      </w:r>
      <w:r w:rsidR="008545A6" w:rsidRPr="00F40D3A">
        <w:rPr>
          <w:rFonts w:ascii="Times New Roman" w:hAnsi="Times New Roman" w:cs="Times New Roman"/>
          <w:sz w:val="24"/>
          <w:szCs w:val="24"/>
        </w:rPr>
        <w:t xml:space="preserve"> of the respondent’s code of conduct</w:t>
      </w:r>
      <w:r w:rsidR="005E6876" w:rsidRPr="00F40D3A">
        <w:rPr>
          <w:rFonts w:ascii="Times New Roman" w:hAnsi="Times New Roman" w:cs="Times New Roman"/>
          <w:sz w:val="24"/>
          <w:szCs w:val="24"/>
        </w:rPr>
        <w:t xml:space="preserve"> for</w:t>
      </w:r>
      <w:r w:rsidRPr="00F40D3A">
        <w:rPr>
          <w:rFonts w:ascii="Times New Roman" w:hAnsi="Times New Roman" w:cs="Times New Roman"/>
          <w:sz w:val="24"/>
          <w:szCs w:val="24"/>
        </w:rPr>
        <w:t>;</w:t>
      </w:r>
    </w:p>
    <w:p w:rsidR="00CC7F2D" w:rsidRPr="00F40D3A" w:rsidRDefault="00411E68" w:rsidP="00746695">
      <w:pPr>
        <w:spacing w:line="240" w:lineRule="auto"/>
        <w:ind w:left="567" w:right="567"/>
        <w:jc w:val="both"/>
        <w:rPr>
          <w:rFonts w:ascii="Times New Roman" w:hAnsi="Times New Roman" w:cs="Times New Roman"/>
          <w:sz w:val="24"/>
          <w:szCs w:val="24"/>
        </w:rPr>
      </w:pPr>
      <w:r w:rsidRPr="00F40D3A">
        <w:rPr>
          <w:rFonts w:ascii="Times New Roman" w:hAnsi="Times New Roman" w:cs="Times New Roman"/>
          <w:sz w:val="24"/>
          <w:szCs w:val="24"/>
        </w:rPr>
        <w:t xml:space="preserve">“any </w:t>
      </w:r>
      <w:r w:rsidR="00CC7F2D" w:rsidRPr="00F40D3A">
        <w:rPr>
          <w:rFonts w:ascii="Times New Roman" w:hAnsi="Times New Roman" w:cs="Times New Roman"/>
          <w:sz w:val="24"/>
          <w:szCs w:val="24"/>
        </w:rPr>
        <w:t>serious act, conduct or omission inconsistent with the fulfilment of the express or implied conditions of his contract where such is not provided for under Category A, B, C.”</w:t>
      </w:r>
    </w:p>
    <w:p w:rsidR="00746695" w:rsidRPr="00F40D3A" w:rsidRDefault="00746695" w:rsidP="009130AB">
      <w:pPr>
        <w:spacing w:after="0" w:line="240" w:lineRule="auto"/>
        <w:ind w:left="567" w:right="567"/>
        <w:jc w:val="both"/>
        <w:rPr>
          <w:rFonts w:ascii="Times New Roman" w:hAnsi="Times New Roman" w:cs="Times New Roman"/>
          <w:sz w:val="24"/>
          <w:szCs w:val="24"/>
        </w:rPr>
      </w:pPr>
    </w:p>
    <w:p w:rsidR="00746695" w:rsidRPr="00F40D3A" w:rsidRDefault="00746695" w:rsidP="002E26B7">
      <w:pPr>
        <w:spacing w:after="0" w:line="240" w:lineRule="auto"/>
        <w:ind w:left="567" w:right="567"/>
        <w:jc w:val="both"/>
        <w:rPr>
          <w:rFonts w:ascii="Times New Roman" w:hAnsi="Times New Roman" w:cs="Times New Roman"/>
          <w:i/>
          <w:sz w:val="24"/>
          <w:szCs w:val="24"/>
        </w:rPr>
      </w:pPr>
    </w:p>
    <w:p w:rsidR="00746695" w:rsidRPr="00F40D3A" w:rsidRDefault="00EF0F89" w:rsidP="00746695">
      <w:pPr>
        <w:spacing w:line="480" w:lineRule="auto"/>
        <w:ind w:firstLine="1440"/>
        <w:jc w:val="both"/>
        <w:rPr>
          <w:rFonts w:ascii="Times New Roman" w:hAnsi="Times New Roman" w:cs="Times New Roman"/>
          <w:sz w:val="24"/>
          <w:szCs w:val="24"/>
        </w:rPr>
      </w:pPr>
      <w:r w:rsidRPr="00F40D3A">
        <w:rPr>
          <w:rFonts w:ascii="Times New Roman" w:hAnsi="Times New Roman" w:cs="Times New Roman"/>
          <w:sz w:val="24"/>
          <w:szCs w:val="24"/>
        </w:rPr>
        <w:t xml:space="preserve">The basis of the </w:t>
      </w:r>
      <w:r w:rsidR="00E764CC" w:rsidRPr="00F40D3A">
        <w:rPr>
          <w:rFonts w:ascii="Times New Roman" w:hAnsi="Times New Roman" w:cs="Times New Roman"/>
          <w:sz w:val="24"/>
          <w:szCs w:val="24"/>
        </w:rPr>
        <w:t>charge</w:t>
      </w:r>
      <w:r w:rsidR="006D2699" w:rsidRPr="00F40D3A">
        <w:rPr>
          <w:rFonts w:ascii="Times New Roman" w:hAnsi="Times New Roman" w:cs="Times New Roman"/>
          <w:sz w:val="24"/>
          <w:szCs w:val="24"/>
        </w:rPr>
        <w:t xml:space="preserve"> was</w:t>
      </w:r>
      <w:r w:rsidR="007502BE" w:rsidRPr="00F40D3A">
        <w:rPr>
          <w:rFonts w:ascii="Times New Roman" w:hAnsi="Times New Roman" w:cs="Times New Roman"/>
          <w:sz w:val="24"/>
          <w:szCs w:val="24"/>
        </w:rPr>
        <w:t xml:space="preserve"> that the appellant had masterminded an act of defeating the course of justice in</w:t>
      </w:r>
      <w:r w:rsidR="00DE3CBC" w:rsidRPr="00F40D3A">
        <w:rPr>
          <w:rFonts w:ascii="Times New Roman" w:hAnsi="Times New Roman" w:cs="Times New Roman"/>
          <w:sz w:val="24"/>
          <w:szCs w:val="24"/>
        </w:rPr>
        <w:t xml:space="preserve"> that</w:t>
      </w:r>
      <w:r w:rsidR="00BE4976" w:rsidRPr="00F40D3A">
        <w:rPr>
          <w:rFonts w:ascii="Times New Roman" w:hAnsi="Times New Roman" w:cs="Times New Roman"/>
          <w:sz w:val="24"/>
          <w:szCs w:val="24"/>
        </w:rPr>
        <w:t xml:space="preserve"> </w:t>
      </w:r>
      <w:r w:rsidR="00941BB3" w:rsidRPr="00F40D3A">
        <w:rPr>
          <w:rFonts w:ascii="Times New Roman" w:hAnsi="Times New Roman" w:cs="Times New Roman"/>
          <w:sz w:val="24"/>
          <w:szCs w:val="24"/>
        </w:rPr>
        <w:t>on 17 September 2015</w:t>
      </w:r>
      <w:r w:rsidR="00DE3CBC" w:rsidRPr="00F40D3A">
        <w:rPr>
          <w:rFonts w:ascii="Times New Roman" w:hAnsi="Times New Roman" w:cs="Times New Roman"/>
          <w:sz w:val="24"/>
          <w:szCs w:val="24"/>
        </w:rPr>
        <w:t xml:space="preserve"> he connived with one </w:t>
      </w:r>
      <w:r w:rsidR="00EE6244" w:rsidRPr="00F40D3A">
        <w:rPr>
          <w:rFonts w:ascii="Times New Roman" w:hAnsi="Times New Roman" w:cs="Times New Roman"/>
          <w:sz w:val="24"/>
          <w:szCs w:val="24"/>
        </w:rPr>
        <w:t>C</w:t>
      </w:r>
      <w:r w:rsidR="00DE3CBC" w:rsidRPr="00F40D3A">
        <w:rPr>
          <w:rFonts w:ascii="Times New Roman" w:hAnsi="Times New Roman" w:cs="Times New Roman"/>
          <w:sz w:val="24"/>
          <w:szCs w:val="24"/>
        </w:rPr>
        <w:t>aroline Kadakure</w:t>
      </w:r>
      <w:r w:rsidR="00EE6244" w:rsidRPr="00F40D3A">
        <w:rPr>
          <w:rFonts w:ascii="Times New Roman" w:hAnsi="Times New Roman" w:cs="Times New Roman"/>
          <w:sz w:val="24"/>
          <w:szCs w:val="24"/>
        </w:rPr>
        <w:t xml:space="preserve"> (Caroline)</w:t>
      </w:r>
      <w:r w:rsidR="00A74E6D" w:rsidRPr="00F40D3A">
        <w:rPr>
          <w:rFonts w:ascii="Times New Roman" w:hAnsi="Times New Roman" w:cs="Times New Roman"/>
          <w:sz w:val="24"/>
          <w:szCs w:val="24"/>
        </w:rPr>
        <w:t xml:space="preserve"> to plant money in Fortune Simbacha</w:t>
      </w:r>
      <w:r w:rsidR="00EE6244" w:rsidRPr="00F40D3A">
        <w:rPr>
          <w:rFonts w:ascii="Times New Roman" w:hAnsi="Times New Roman" w:cs="Times New Roman"/>
          <w:sz w:val="24"/>
          <w:szCs w:val="24"/>
        </w:rPr>
        <w:t>k</w:t>
      </w:r>
      <w:r w:rsidR="00A74E6D" w:rsidRPr="00F40D3A">
        <w:rPr>
          <w:rFonts w:ascii="Times New Roman" w:hAnsi="Times New Roman" w:cs="Times New Roman"/>
          <w:sz w:val="24"/>
          <w:szCs w:val="24"/>
        </w:rPr>
        <w:t>o</w:t>
      </w:r>
      <w:r w:rsidR="007C4C86" w:rsidRPr="00F40D3A">
        <w:rPr>
          <w:rFonts w:ascii="Times New Roman" w:hAnsi="Times New Roman" w:cs="Times New Roman"/>
          <w:sz w:val="24"/>
          <w:szCs w:val="24"/>
        </w:rPr>
        <w:t>’s drawer</w:t>
      </w:r>
      <w:r w:rsidR="00EE6244" w:rsidRPr="00F40D3A">
        <w:rPr>
          <w:rFonts w:ascii="Times New Roman" w:hAnsi="Times New Roman" w:cs="Times New Roman"/>
          <w:sz w:val="24"/>
          <w:szCs w:val="24"/>
        </w:rPr>
        <w:t xml:space="preserve"> (</w:t>
      </w:r>
      <w:r w:rsidR="00791C95" w:rsidRPr="00F40D3A">
        <w:rPr>
          <w:rFonts w:ascii="Times New Roman" w:hAnsi="Times New Roman" w:cs="Times New Roman"/>
          <w:sz w:val="24"/>
          <w:szCs w:val="24"/>
        </w:rPr>
        <w:t>F</w:t>
      </w:r>
      <w:r w:rsidR="00EE6244" w:rsidRPr="00F40D3A">
        <w:rPr>
          <w:rFonts w:ascii="Times New Roman" w:hAnsi="Times New Roman" w:cs="Times New Roman"/>
          <w:sz w:val="24"/>
          <w:szCs w:val="24"/>
        </w:rPr>
        <w:t>ortune</w:t>
      </w:r>
      <w:r w:rsidR="00791C95" w:rsidRPr="00F40D3A">
        <w:rPr>
          <w:rFonts w:ascii="Times New Roman" w:hAnsi="Times New Roman" w:cs="Times New Roman"/>
          <w:sz w:val="24"/>
          <w:szCs w:val="24"/>
        </w:rPr>
        <w:t>)</w:t>
      </w:r>
      <w:r w:rsidR="007C4C86" w:rsidRPr="00F40D3A">
        <w:rPr>
          <w:rFonts w:ascii="Times New Roman" w:hAnsi="Times New Roman" w:cs="Times New Roman"/>
          <w:sz w:val="24"/>
          <w:szCs w:val="24"/>
        </w:rPr>
        <w:t>.</w:t>
      </w:r>
      <w:r w:rsidR="00791C95" w:rsidRPr="00F40D3A">
        <w:rPr>
          <w:rFonts w:ascii="Times New Roman" w:hAnsi="Times New Roman" w:cs="Times New Roman"/>
          <w:sz w:val="24"/>
          <w:szCs w:val="24"/>
        </w:rPr>
        <w:t xml:space="preserve"> Fortune</w:t>
      </w:r>
      <w:r w:rsidR="00BE4976" w:rsidRPr="00F40D3A">
        <w:rPr>
          <w:rFonts w:ascii="Times New Roman" w:hAnsi="Times New Roman" w:cs="Times New Roman"/>
          <w:sz w:val="24"/>
          <w:szCs w:val="24"/>
        </w:rPr>
        <w:t>, a bank</w:t>
      </w:r>
      <w:r w:rsidR="00E4152B" w:rsidRPr="00F40D3A">
        <w:rPr>
          <w:rFonts w:ascii="Times New Roman" w:hAnsi="Times New Roman" w:cs="Times New Roman"/>
          <w:sz w:val="24"/>
          <w:szCs w:val="24"/>
        </w:rPr>
        <w:t xml:space="preserve"> </w:t>
      </w:r>
      <w:r w:rsidR="00BE4976" w:rsidRPr="00F40D3A">
        <w:rPr>
          <w:rFonts w:ascii="Times New Roman" w:hAnsi="Times New Roman" w:cs="Times New Roman"/>
          <w:sz w:val="24"/>
          <w:szCs w:val="24"/>
        </w:rPr>
        <w:t>teller</w:t>
      </w:r>
      <w:r w:rsidR="00A033E6" w:rsidRPr="00F40D3A">
        <w:rPr>
          <w:rFonts w:ascii="Times New Roman" w:hAnsi="Times New Roman" w:cs="Times New Roman"/>
          <w:sz w:val="24"/>
          <w:szCs w:val="24"/>
        </w:rPr>
        <w:t>,</w:t>
      </w:r>
      <w:r w:rsidR="00791C95" w:rsidRPr="00F40D3A">
        <w:rPr>
          <w:rFonts w:ascii="Times New Roman" w:hAnsi="Times New Roman" w:cs="Times New Roman"/>
          <w:sz w:val="24"/>
          <w:szCs w:val="24"/>
        </w:rPr>
        <w:t xml:space="preserve"> had been arrested</w:t>
      </w:r>
      <w:r w:rsidR="00661071" w:rsidRPr="00F40D3A">
        <w:rPr>
          <w:rFonts w:ascii="Times New Roman" w:hAnsi="Times New Roman" w:cs="Times New Roman"/>
          <w:sz w:val="24"/>
          <w:szCs w:val="24"/>
        </w:rPr>
        <w:t xml:space="preserve">, </w:t>
      </w:r>
      <w:r w:rsidR="00A16585" w:rsidRPr="00F40D3A">
        <w:rPr>
          <w:rFonts w:ascii="Times New Roman" w:hAnsi="Times New Roman" w:cs="Times New Roman"/>
          <w:sz w:val="24"/>
          <w:szCs w:val="24"/>
        </w:rPr>
        <w:t xml:space="preserve">on </w:t>
      </w:r>
      <w:r w:rsidR="009130AB" w:rsidRPr="00F40D3A">
        <w:rPr>
          <w:rFonts w:ascii="Times New Roman" w:hAnsi="Times New Roman" w:cs="Times New Roman"/>
          <w:sz w:val="24"/>
          <w:szCs w:val="24"/>
        </w:rPr>
        <w:t>16 </w:t>
      </w:r>
      <w:r w:rsidR="00661071" w:rsidRPr="00F40D3A">
        <w:rPr>
          <w:rFonts w:ascii="Times New Roman" w:hAnsi="Times New Roman" w:cs="Times New Roman"/>
          <w:sz w:val="24"/>
          <w:szCs w:val="24"/>
        </w:rPr>
        <w:t>September 2015,</w:t>
      </w:r>
      <w:r w:rsidR="00791C95" w:rsidRPr="00F40D3A">
        <w:rPr>
          <w:rFonts w:ascii="Times New Roman" w:hAnsi="Times New Roman" w:cs="Times New Roman"/>
          <w:sz w:val="24"/>
          <w:szCs w:val="24"/>
        </w:rPr>
        <w:t xml:space="preserve"> for theft </w:t>
      </w:r>
      <w:r w:rsidR="005B2B70" w:rsidRPr="00F40D3A">
        <w:rPr>
          <w:rFonts w:ascii="Times New Roman" w:hAnsi="Times New Roman" w:cs="Times New Roman"/>
          <w:sz w:val="24"/>
          <w:szCs w:val="24"/>
        </w:rPr>
        <w:t>of $40.00</w:t>
      </w:r>
      <w:r w:rsidR="00A033E6" w:rsidRPr="00F40D3A">
        <w:rPr>
          <w:rFonts w:ascii="Times New Roman" w:hAnsi="Times New Roman" w:cs="Times New Roman"/>
          <w:sz w:val="24"/>
          <w:szCs w:val="24"/>
        </w:rPr>
        <w:t xml:space="preserve"> from the </w:t>
      </w:r>
      <w:r w:rsidR="00746695" w:rsidRPr="00F40D3A">
        <w:rPr>
          <w:rFonts w:ascii="Times New Roman" w:hAnsi="Times New Roman" w:cs="Times New Roman"/>
          <w:sz w:val="24"/>
          <w:szCs w:val="24"/>
        </w:rPr>
        <w:t>respondent.</w:t>
      </w:r>
      <w:r w:rsidR="00C000E9" w:rsidRPr="00F40D3A">
        <w:rPr>
          <w:rFonts w:ascii="Times New Roman" w:hAnsi="Times New Roman" w:cs="Times New Roman"/>
          <w:sz w:val="24"/>
          <w:szCs w:val="24"/>
        </w:rPr>
        <w:t xml:space="preserve"> </w:t>
      </w:r>
    </w:p>
    <w:p w:rsidR="002202C4" w:rsidRPr="00F40D3A" w:rsidRDefault="00C000E9" w:rsidP="009130AB">
      <w:pPr>
        <w:spacing w:after="0" w:line="240" w:lineRule="auto"/>
        <w:ind w:firstLine="1440"/>
        <w:jc w:val="both"/>
        <w:rPr>
          <w:rFonts w:ascii="Times New Roman" w:hAnsi="Times New Roman" w:cs="Times New Roman"/>
          <w:sz w:val="24"/>
          <w:szCs w:val="24"/>
        </w:rPr>
      </w:pPr>
      <w:r w:rsidRPr="00F40D3A">
        <w:rPr>
          <w:rFonts w:ascii="Times New Roman" w:hAnsi="Times New Roman" w:cs="Times New Roman"/>
          <w:sz w:val="24"/>
          <w:szCs w:val="24"/>
        </w:rPr>
        <w:t xml:space="preserve"> </w:t>
      </w:r>
    </w:p>
    <w:p w:rsidR="00420CDE" w:rsidRPr="00F40D3A" w:rsidRDefault="00C000E9" w:rsidP="00746695">
      <w:pPr>
        <w:spacing w:line="480" w:lineRule="auto"/>
        <w:ind w:firstLine="1440"/>
        <w:jc w:val="both"/>
        <w:rPr>
          <w:rFonts w:ascii="Times New Roman" w:hAnsi="Times New Roman" w:cs="Times New Roman"/>
          <w:sz w:val="24"/>
          <w:szCs w:val="24"/>
        </w:rPr>
      </w:pPr>
      <w:r w:rsidRPr="00F40D3A">
        <w:rPr>
          <w:rFonts w:ascii="Times New Roman" w:hAnsi="Times New Roman" w:cs="Times New Roman"/>
          <w:sz w:val="24"/>
          <w:szCs w:val="24"/>
        </w:rPr>
        <w:t>It was the respondent’s case</w:t>
      </w:r>
      <w:r w:rsidR="007502BE" w:rsidRPr="00F40D3A">
        <w:rPr>
          <w:rFonts w:ascii="Times New Roman" w:hAnsi="Times New Roman" w:cs="Times New Roman"/>
          <w:sz w:val="24"/>
          <w:szCs w:val="24"/>
        </w:rPr>
        <w:t xml:space="preserve"> that</w:t>
      </w:r>
      <w:r w:rsidRPr="00F40D3A">
        <w:rPr>
          <w:rFonts w:ascii="Times New Roman" w:hAnsi="Times New Roman" w:cs="Times New Roman"/>
          <w:sz w:val="24"/>
          <w:szCs w:val="24"/>
        </w:rPr>
        <w:t xml:space="preserve"> the</w:t>
      </w:r>
      <w:r w:rsidR="007502BE" w:rsidRPr="00F40D3A">
        <w:rPr>
          <w:rFonts w:ascii="Times New Roman" w:hAnsi="Times New Roman" w:cs="Times New Roman"/>
          <w:sz w:val="24"/>
          <w:szCs w:val="24"/>
        </w:rPr>
        <w:t xml:space="preserve"> appellant hatched</w:t>
      </w:r>
      <w:r w:rsidR="000C6ADE" w:rsidRPr="00F40D3A">
        <w:rPr>
          <w:rFonts w:ascii="Times New Roman" w:hAnsi="Times New Roman" w:cs="Times New Roman"/>
          <w:sz w:val="24"/>
          <w:szCs w:val="24"/>
        </w:rPr>
        <w:t xml:space="preserve"> </w:t>
      </w:r>
      <w:r w:rsidR="007502BE" w:rsidRPr="00F40D3A">
        <w:rPr>
          <w:rFonts w:ascii="Times New Roman" w:hAnsi="Times New Roman" w:cs="Times New Roman"/>
          <w:sz w:val="24"/>
          <w:szCs w:val="24"/>
        </w:rPr>
        <w:t>a plan</w:t>
      </w:r>
      <w:r w:rsidR="000C6ADE" w:rsidRPr="00F40D3A">
        <w:rPr>
          <w:rFonts w:ascii="Times New Roman" w:hAnsi="Times New Roman" w:cs="Times New Roman"/>
          <w:sz w:val="24"/>
          <w:szCs w:val="24"/>
        </w:rPr>
        <w:t xml:space="preserve"> with Caroline</w:t>
      </w:r>
      <w:r w:rsidR="007502BE" w:rsidRPr="00F40D3A">
        <w:rPr>
          <w:rFonts w:ascii="Times New Roman" w:hAnsi="Times New Roman" w:cs="Times New Roman"/>
          <w:sz w:val="24"/>
          <w:szCs w:val="24"/>
        </w:rPr>
        <w:t xml:space="preserve"> to plant</w:t>
      </w:r>
      <w:r w:rsidR="00315F58" w:rsidRPr="00F40D3A">
        <w:rPr>
          <w:rFonts w:ascii="Times New Roman" w:hAnsi="Times New Roman" w:cs="Times New Roman"/>
          <w:sz w:val="24"/>
          <w:szCs w:val="24"/>
        </w:rPr>
        <w:t xml:space="preserve"> the missing money in Fortune’s drawer</w:t>
      </w:r>
      <w:r w:rsidR="000C6ADE" w:rsidRPr="00F40D3A">
        <w:rPr>
          <w:rFonts w:ascii="Times New Roman" w:hAnsi="Times New Roman" w:cs="Times New Roman"/>
          <w:sz w:val="24"/>
          <w:szCs w:val="24"/>
        </w:rPr>
        <w:t>.</w:t>
      </w:r>
      <w:r w:rsidR="00703CD3" w:rsidRPr="00F40D3A">
        <w:rPr>
          <w:rFonts w:ascii="Times New Roman" w:hAnsi="Times New Roman" w:cs="Times New Roman"/>
          <w:sz w:val="24"/>
          <w:szCs w:val="24"/>
        </w:rPr>
        <w:t xml:space="preserve"> It was alleged that the Appellant had visited Fortune at the police station where he was detained</w:t>
      </w:r>
      <w:r w:rsidR="00590553" w:rsidRPr="00F40D3A">
        <w:rPr>
          <w:rFonts w:ascii="Times New Roman" w:hAnsi="Times New Roman" w:cs="Times New Roman"/>
          <w:sz w:val="24"/>
          <w:szCs w:val="24"/>
        </w:rPr>
        <w:t>. Upon his return</w:t>
      </w:r>
      <w:r w:rsidR="002C7923" w:rsidRPr="00F40D3A">
        <w:rPr>
          <w:rFonts w:ascii="Times New Roman" w:hAnsi="Times New Roman" w:cs="Times New Roman"/>
          <w:sz w:val="24"/>
          <w:szCs w:val="24"/>
        </w:rPr>
        <w:t xml:space="preserve"> to the bank he was captured on CCTV whilst talking</w:t>
      </w:r>
      <w:r w:rsidR="00590553" w:rsidRPr="00F40D3A">
        <w:rPr>
          <w:rFonts w:ascii="Times New Roman" w:hAnsi="Times New Roman" w:cs="Times New Roman"/>
          <w:sz w:val="24"/>
          <w:szCs w:val="24"/>
        </w:rPr>
        <w:t xml:space="preserve"> to Caroline</w:t>
      </w:r>
      <w:r w:rsidR="003B1B8C" w:rsidRPr="00F40D3A">
        <w:rPr>
          <w:rFonts w:ascii="Times New Roman" w:hAnsi="Times New Roman" w:cs="Times New Roman"/>
          <w:sz w:val="24"/>
          <w:szCs w:val="24"/>
        </w:rPr>
        <w:t xml:space="preserve"> in a suspicious</w:t>
      </w:r>
      <w:r w:rsidR="003C5727" w:rsidRPr="00F40D3A">
        <w:rPr>
          <w:rFonts w:ascii="Times New Roman" w:hAnsi="Times New Roman" w:cs="Times New Roman"/>
          <w:sz w:val="24"/>
          <w:szCs w:val="24"/>
        </w:rPr>
        <w:t xml:space="preserve"> crouching</w:t>
      </w:r>
      <w:r w:rsidR="003B1B8C" w:rsidRPr="00F40D3A">
        <w:rPr>
          <w:rFonts w:ascii="Times New Roman" w:hAnsi="Times New Roman" w:cs="Times New Roman"/>
          <w:sz w:val="24"/>
          <w:szCs w:val="24"/>
        </w:rPr>
        <w:t xml:space="preserve"> position.</w:t>
      </w:r>
    </w:p>
    <w:p w:rsidR="00746695" w:rsidRPr="00F40D3A" w:rsidRDefault="00746695" w:rsidP="009130AB">
      <w:pPr>
        <w:spacing w:after="0" w:line="240" w:lineRule="auto"/>
        <w:ind w:firstLine="1440"/>
        <w:jc w:val="both"/>
        <w:rPr>
          <w:rFonts w:ascii="Times New Roman" w:hAnsi="Times New Roman" w:cs="Times New Roman"/>
          <w:sz w:val="24"/>
          <w:szCs w:val="24"/>
        </w:rPr>
      </w:pPr>
    </w:p>
    <w:p w:rsidR="006622EE" w:rsidRDefault="00905F52" w:rsidP="00A10D3A">
      <w:pPr>
        <w:spacing w:line="480" w:lineRule="auto"/>
        <w:ind w:firstLine="1440"/>
        <w:jc w:val="both"/>
        <w:rPr>
          <w:rFonts w:ascii="Times New Roman" w:hAnsi="Times New Roman" w:cs="Times New Roman"/>
          <w:sz w:val="24"/>
          <w:szCs w:val="24"/>
        </w:rPr>
      </w:pPr>
      <w:r w:rsidRPr="00F40D3A">
        <w:rPr>
          <w:rFonts w:ascii="Times New Roman" w:hAnsi="Times New Roman" w:cs="Times New Roman"/>
          <w:sz w:val="24"/>
          <w:szCs w:val="24"/>
        </w:rPr>
        <w:t xml:space="preserve">It was </w:t>
      </w:r>
      <w:r w:rsidR="008578E4" w:rsidRPr="00F40D3A">
        <w:rPr>
          <w:rFonts w:ascii="Times New Roman" w:hAnsi="Times New Roman" w:cs="Times New Roman"/>
          <w:sz w:val="24"/>
          <w:szCs w:val="24"/>
        </w:rPr>
        <w:t>t</w:t>
      </w:r>
      <w:r w:rsidR="00366350" w:rsidRPr="00F40D3A">
        <w:rPr>
          <w:rFonts w:ascii="Times New Roman" w:hAnsi="Times New Roman" w:cs="Times New Roman"/>
          <w:sz w:val="24"/>
          <w:szCs w:val="24"/>
        </w:rPr>
        <w:t>he appellant</w:t>
      </w:r>
      <w:r w:rsidRPr="00F40D3A">
        <w:rPr>
          <w:rFonts w:ascii="Times New Roman" w:hAnsi="Times New Roman" w:cs="Times New Roman"/>
          <w:sz w:val="24"/>
          <w:szCs w:val="24"/>
        </w:rPr>
        <w:t>’s case that</w:t>
      </w:r>
      <w:r w:rsidR="00AB3157" w:rsidRPr="00F40D3A">
        <w:rPr>
          <w:rFonts w:ascii="Times New Roman" w:hAnsi="Times New Roman" w:cs="Times New Roman"/>
          <w:sz w:val="24"/>
          <w:szCs w:val="24"/>
        </w:rPr>
        <w:t>,</w:t>
      </w:r>
      <w:r w:rsidR="00366350" w:rsidRPr="00F40D3A">
        <w:rPr>
          <w:rFonts w:ascii="Times New Roman" w:hAnsi="Times New Roman" w:cs="Times New Roman"/>
          <w:sz w:val="24"/>
          <w:szCs w:val="24"/>
        </w:rPr>
        <w:t xml:space="preserve"> in his capacity as a workers’ representative</w:t>
      </w:r>
      <w:r w:rsidR="008578E4" w:rsidRPr="00F40D3A">
        <w:rPr>
          <w:rFonts w:ascii="Times New Roman" w:hAnsi="Times New Roman" w:cs="Times New Roman"/>
          <w:sz w:val="24"/>
          <w:szCs w:val="24"/>
        </w:rPr>
        <w:t>,</w:t>
      </w:r>
      <w:r w:rsidR="001C63A9" w:rsidRPr="00F40D3A">
        <w:rPr>
          <w:rFonts w:ascii="Times New Roman" w:hAnsi="Times New Roman" w:cs="Times New Roman"/>
          <w:sz w:val="24"/>
          <w:szCs w:val="24"/>
        </w:rPr>
        <w:t xml:space="preserve"> the appellant</w:t>
      </w:r>
      <w:r w:rsidRPr="00F40D3A">
        <w:rPr>
          <w:rFonts w:ascii="Times New Roman" w:hAnsi="Times New Roman" w:cs="Times New Roman"/>
          <w:sz w:val="24"/>
          <w:szCs w:val="24"/>
        </w:rPr>
        <w:t xml:space="preserve"> had</w:t>
      </w:r>
      <w:r w:rsidR="00A16585" w:rsidRPr="00F40D3A">
        <w:rPr>
          <w:rFonts w:ascii="Times New Roman" w:hAnsi="Times New Roman" w:cs="Times New Roman"/>
          <w:sz w:val="24"/>
          <w:szCs w:val="24"/>
        </w:rPr>
        <w:t xml:space="preserve"> visited Fortune</w:t>
      </w:r>
      <w:r w:rsidR="00366350" w:rsidRPr="00F40D3A">
        <w:rPr>
          <w:rFonts w:ascii="Times New Roman" w:hAnsi="Times New Roman" w:cs="Times New Roman"/>
          <w:sz w:val="24"/>
          <w:szCs w:val="24"/>
        </w:rPr>
        <w:t xml:space="preserve"> at the police station</w:t>
      </w:r>
      <w:r w:rsidR="008578E4" w:rsidRPr="00F40D3A">
        <w:rPr>
          <w:rFonts w:ascii="Times New Roman" w:hAnsi="Times New Roman" w:cs="Times New Roman"/>
          <w:sz w:val="24"/>
          <w:szCs w:val="24"/>
        </w:rPr>
        <w:t>, outside working hours,</w:t>
      </w:r>
      <w:r w:rsidR="00366350" w:rsidRPr="00F40D3A">
        <w:rPr>
          <w:rFonts w:ascii="Times New Roman" w:hAnsi="Times New Roman" w:cs="Times New Roman"/>
          <w:sz w:val="24"/>
          <w:szCs w:val="24"/>
        </w:rPr>
        <w:t xml:space="preserve"> to ascertai</w:t>
      </w:r>
      <w:r w:rsidR="00A16585" w:rsidRPr="00F40D3A">
        <w:rPr>
          <w:rFonts w:ascii="Times New Roman" w:hAnsi="Times New Roman" w:cs="Times New Roman"/>
          <w:sz w:val="24"/>
          <w:szCs w:val="24"/>
        </w:rPr>
        <w:t>n whether he</w:t>
      </w:r>
      <w:r w:rsidR="008578E4" w:rsidRPr="00F40D3A">
        <w:rPr>
          <w:rFonts w:ascii="Times New Roman" w:hAnsi="Times New Roman" w:cs="Times New Roman"/>
          <w:sz w:val="24"/>
          <w:szCs w:val="24"/>
        </w:rPr>
        <w:t xml:space="preserve"> was in need of the union’s assistance including possibly the hire of a legal practitioner.</w:t>
      </w:r>
    </w:p>
    <w:p w:rsidR="00F40D3A" w:rsidRPr="00F40D3A" w:rsidRDefault="00F40D3A" w:rsidP="00F40D3A">
      <w:pPr>
        <w:spacing w:line="240" w:lineRule="auto"/>
        <w:ind w:firstLine="1440"/>
        <w:jc w:val="both"/>
        <w:rPr>
          <w:rFonts w:ascii="Times New Roman" w:hAnsi="Times New Roman" w:cs="Times New Roman"/>
          <w:sz w:val="24"/>
          <w:szCs w:val="24"/>
        </w:rPr>
      </w:pPr>
    </w:p>
    <w:p w:rsidR="007502BE" w:rsidRPr="00F40D3A" w:rsidRDefault="008545A6" w:rsidP="00C40F2A">
      <w:pPr>
        <w:spacing w:line="480" w:lineRule="auto"/>
        <w:ind w:firstLine="1440"/>
        <w:jc w:val="both"/>
        <w:rPr>
          <w:rFonts w:ascii="Times New Roman" w:hAnsi="Times New Roman" w:cs="Times New Roman"/>
          <w:sz w:val="24"/>
          <w:szCs w:val="24"/>
        </w:rPr>
      </w:pPr>
      <w:r w:rsidRPr="00F40D3A">
        <w:rPr>
          <w:rFonts w:ascii="Times New Roman" w:hAnsi="Times New Roman" w:cs="Times New Roman"/>
          <w:sz w:val="24"/>
          <w:szCs w:val="24"/>
        </w:rPr>
        <w:t xml:space="preserve"> A disciplinary hearing</w:t>
      </w:r>
      <w:r w:rsidR="00AB3157" w:rsidRPr="00F40D3A">
        <w:rPr>
          <w:rFonts w:ascii="Times New Roman" w:hAnsi="Times New Roman" w:cs="Times New Roman"/>
          <w:sz w:val="24"/>
          <w:szCs w:val="24"/>
        </w:rPr>
        <w:t>,</w:t>
      </w:r>
      <w:r w:rsidR="003D730D" w:rsidRPr="00F40D3A">
        <w:rPr>
          <w:rFonts w:ascii="Times New Roman" w:hAnsi="Times New Roman" w:cs="Times New Roman"/>
          <w:sz w:val="24"/>
          <w:szCs w:val="24"/>
        </w:rPr>
        <w:t xml:space="preserve"> before a Disciplinary C</w:t>
      </w:r>
      <w:r w:rsidR="00CC7F2D" w:rsidRPr="00F40D3A">
        <w:rPr>
          <w:rFonts w:ascii="Times New Roman" w:hAnsi="Times New Roman" w:cs="Times New Roman"/>
          <w:sz w:val="24"/>
          <w:szCs w:val="24"/>
        </w:rPr>
        <w:t>ommittee</w:t>
      </w:r>
      <w:r w:rsidR="008578E4" w:rsidRPr="00F40D3A">
        <w:rPr>
          <w:rFonts w:ascii="Times New Roman" w:hAnsi="Times New Roman" w:cs="Times New Roman"/>
          <w:sz w:val="24"/>
          <w:szCs w:val="24"/>
        </w:rPr>
        <w:t>,</w:t>
      </w:r>
      <w:r w:rsidR="00CC7F2D" w:rsidRPr="00F40D3A">
        <w:rPr>
          <w:rFonts w:ascii="Times New Roman" w:hAnsi="Times New Roman" w:cs="Times New Roman"/>
          <w:sz w:val="24"/>
          <w:szCs w:val="24"/>
        </w:rPr>
        <w:t xml:space="preserve"> </w:t>
      </w:r>
      <w:r w:rsidRPr="00F40D3A">
        <w:rPr>
          <w:rFonts w:ascii="Times New Roman" w:hAnsi="Times New Roman" w:cs="Times New Roman"/>
          <w:sz w:val="24"/>
          <w:szCs w:val="24"/>
        </w:rPr>
        <w:t>was held</w:t>
      </w:r>
      <w:r w:rsidR="003D730D" w:rsidRPr="00F40D3A">
        <w:rPr>
          <w:rFonts w:ascii="Times New Roman" w:hAnsi="Times New Roman" w:cs="Times New Roman"/>
          <w:sz w:val="24"/>
          <w:szCs w:val="24"/>
        </w:rPr>
        <w:t>.</w:t>
      </w:r>
      <w:r w:rsidRPr="00F40D3A">
        <w:rPr>
          <w:rFonts w:ascii="Times New Roman" w:hAnsi="Times New Roman" w:cs="Times New Roman"/>
          <w:sz w:val="24"/>
          <w:szCs w:val="24"/>
        </w:rPr>
        <w:t xml:space="preserve"> </w:t>
      </w:r>
      <w:r w:rsidR="006279C8" w:rsidRPr="00F40D3A">
        <w:rPr>
          <w:rFonts w:ascii="Times New Roman" w:hAnsi="Times New Roman" w:cs="Times New Roman"/>
          <w:sz w:val="24"/>
          <w:szCs w:val="24"/>
        </w:rPr>
        <w:t>Th</w:t>
      </w:r>
      <w:r w:rsidRPr="00F40D3A">
        <w:rPr>
          <w:rFonts w:ascii="Times New Roman" w:hAnsi="Times New Roman" w:cs="Times New Roman"/>
          <w:sz w:val="24"/>
          <w:szCs w:val="24"/>
        </w:rPr>
        <w:t>e</w:t>
      </w:r>
      <w:r w:rsidR="006279C8" w:rsidRPr="00F40D3A">
        <w:rPr>
          <w:rFonts w:ascii="Times New Roman" w:hAnsi="Times New Roman" w:cs="Times New Roman"/>
          <w:sz w:val="24"/>
          <w:szCs w:val="24"/>
        </w:rPr>
        <w:t xml:space="preserve"> appellant</w:t>
      </w:r>
      <w:r w:rsidRPr="00F40D3A">
        <w:rPr>
          <w:rFonts w:ascii="Times New Roman" w:hAnsi="Times New Roman" w:cs="Times New Roman"/>
          <w:sz w:val="24"/>
          <w:szCs w:val="24"/>
        </w:rPr>
        <w:t xml:space="preserve"> was found guilty of the offence and subsequently dismissed</w:t>
      </w:r>
      <w:r w:rsidR="0074176A" w:rsidRPr="00F40D3A">
        <w:rPr>
          <w:rFonts w:ascii="Times New Roman" w:hAnsi="Times New Roman" w:cs="Times New Roman"/>
          <w:sz w:val="24"/>
          <w:szCs w:val="24"/>
        </w:rPr>
        <w:t xml:space="preserve"> from employment. Aggrieved by</w:t>
      </w:r>
      <w:r w:rsidRPr="00F40D3A">
        <w:rPr>
          <w:rFonts w:ascii="Times New Roman" w:hAnsi="Times New Roman" w:cs="Times New Roman"/>
          <w:sz w:val="24"/>
          <w:szCs w:val="24"/>
        </w:rPr>
        <w:t xml:space="preserve"> </w:t>
      </w:r>
      <w:r w:rsidR="00D12619" w:rsidRPr="00F40D3A">
        <w:rPr>
          <w:rFonts w:ascii="Times New Roman" w:hAnsi="Times New Roman" w:cs="Times New Roman"/>
          <w:sz w:val="24"/>
          <w:szCs w:val="24"/>
        </w:rPr>
        <w:t>the outcome he appealed to the Disciplinary and Grievances C</w:t>
      </w:r>
      <w:r w:rsidRPr="00F40D3A">
        <w:rPr>
          <w:rFonts w:ascii="Times New Roman" w:hAnsi="Times New Roman" w:cs="Times New Roman"/>
          <w:sz w:val="24"/>
          <w:szCs w:val="24"/>
        </w:rPr>
        <w:t>ommittee. The committee was deadlocked and failed to come to a decision. The appel</w:t>
      </w:r>
      <w:r w:rsidR="00DD4E62" w:rsidRPr="00F40D3A">
        <w:rPr>
          <w:rFonts w:ascii="Times New Roman" w:hAnsi="Times New Roman" w:cs="Times New Roman"/>
          <w:sz w:val="24"/>
          <w:szCs w:val="24"/>
        </w:rPr>
        <w:t>lant thereafter approached the</w:t>
      </w:r>
      <w:r w:rsidR="00B3024F" w:rsidRPr="00F40D3A">
        <w:rPr>
          <w:rFonts w:ascii="Times New Roman" w:hAnsi="Times New Roman" w:cs="Times New Roman"/>
          <w:sz w:val="24"/>
          <w:szCs w:val="24"/>
        </w:rPr>
        <w:t xml:space="preserve"> NEC</w:t>
      </w:r>
      <w:r w:rsidR="008578E4" w:rsidRPr="00F40D3A">
        <w:rPr>
          <w:rFonts w:ascii="Times New Roman" w:hAnsi="Times New Roman" w:cs="Times New Roman"/>
          <w:sz w:val="24"/>
          <w:szCs w:val="24"/>
        </w:rPr>
        <w:t xml:space="preserve"> Appeals B</w:t>
      </w:r>
      <w:r w:rsidRPr="00F40D3A">
        <w:rPr>
          <w:rFonts w:ascii="Times New Roman" w:hAnsi="Times New Roman" w:cs="Times New Roman"/>
          <w:sz w:val="24"/>
          <w:szCs w:val="24"/>
        </w:rPr>
        <w:t>oard</w:t>
      </w:r>
      <w:r w:rsidR="00B3024F" w:rsidRPr="00F40D3A">
        <w:rPr>
          <w:rFonts w:ascii="Times New Roman" w:hAnsi="Times New Roman" w:cs="Times New Roman"/>
          <w:sz w:val="24"/>
          <w:szCs w:val="24"/>
        </w:rPr>
        <w:t xml:space="preserve"> </w:t>
      </w:r>
      <w:r w:rsidR="001C63A9" w:rsidRPr="00F40D3A">
        <w:rPr>
          <w:rFonts w:ascii="Times New Roman" w:hAnsi="Times New Roman" w:cs="Times New Roman"/>
          <w:sz w:val="24"/>
          <w:szCs w:val="24"/>
        </w:rPr>
        <w:t>whi</w:t>
      </w:r>
      <w:r w:rsidR="003B1B8C" w:rsidRPr="00F40D3A">
        <w:rPr>
          <w:rFonts w:ascii="Times New Roman" w:hAnsi="Times New Roman" w:cs="Times New Roman"/>
          <w:sz w:val="24"/>
          <w:szCs w:val="24"/>
        </w:rPr>
        <w:t>ch</w:t>
      </w:r>
      <w:r w:rsidR="00D26ECD" w:rsidRPr="00F40D3A">
        <w:rPr>
          <w:rFonts w:ascii="Times New Roman" w:hAnsi="Times New Roman" w:cs="Times New Roman"/>
          <w:sz w:val="24"/>
          <w:szCs w:val="24"/>
        </w:rPr>
        <w:t xml:space="preserve"> </w:t>
      </w:r>
      <w:r w:rsidRPr="00F40D3A">
        <w:rPr>
          <w:rFonts w:ascii="Times New Roman" w:hAnsi="Times New Roman" w:cs="Times New Roman"/>
          <w:sz w:val="24"/>
          <w:szCs w:val="24"/>
        </w:rPr>
        <w:t xml:space="preserve">allowed the appeal. It ordered the reinstatement of the appellant without loss of salary and benefits. This decision prompted the respondent to </w:t>
      </w:r>
      <w:r w:rsidRPr="00F40D3A">
        <w:rPr>
          <w:rFonts w:ascii="Times New Roman" w:hAnsi="Times New Roman" w:cs="Times New Roman"/>
          <w:sz w:val="24"/>
          <w:szCs w:val="24"/>
        </w:rPr>
        <w:lastRenderedPageBreak/>
        <w:t>lodge an appeal w</w:t>
      </w:r>
      <w:r w:rsidR="008578E4" w:rsidRPr="00F40D3A">
        <w:rPr>
          <w:rFonts w:ascii="Times New Roman" w:hAnsi="Times New Roman" w:cs="Times New Roman"/>
          <w:sz w:val="24"/>
          <w:szCs w:val="24"/>
        </w:rPr>
        <w:t>ith the Labour C</w:t>
      </w:r>
      <w:r w:rsidR="00420CDE" w:rsidRPr="00F40D3A">
        <w:rPr>
          <w:rFonts w:ascii="Times New Roman" w:hAnsi="Times New Roman" w:cs="Times New Roman"/>
          <w:sz w:val="24"/>
          <w:szCs w:val="24"/>
        </w:rPr>
        <w:t>ourt. T</w:t>
      </w:r>
      <w:r w:rsidR="008578E4" w:rsidRPr="00F40D3A">
        <w:rPr>
          <w:rFonts w:ascii="Times New Roman" w:hAnsi="Times New Roman" w:cs="Times New Roman"/>
          <w:sz w:val="24"/>
          <w:szCs w:val="24"/>
        </w:rPr>
        <w:t>he C</w:t>
      </w:r>
      <w:r w:rsidRPr="00F40D3A">
        <w:rPr>
          <w:rFonts w:ascii="Times New Roman" w:hAnsi="Times New Roman" w:cs="Times New Roman"/>
          <w:sz w:val="24"/>
          <w:szCs w:val="24"/>
        </w:rPr>
        <w:t>ourt</w:t>
      </w:r>
      <w:r w:rsidR="008578E4" w:rsidRPr="00F40D3A">
        <w:rPr>
          <w:rFonts w:ascii="Times New Roman" w:hAnsi="Times New Roman" w:cs="Times New Roman"/>
          <w:sz w:val="24"/>
          <w:szCs w:val="24"/>
        </w:rPr>
        <w:t xml:space="preserve"> upheld the appeal and set aside the decision of the NEC Appeals Board</w:t>
      </w:r>
      <w:r w:rsidR="007502BE" w:rsidRPr="00F40D3A">
        <w:rPr>
          <w:rFonts w:ascii="Times New Roman" w:hAnsi="Times New Roman" w:cs="Times New Roman"/>
          <w:sz w:val="24"/>
          <w:szCs w:val="24"/>
        </w:rPr>
        <w:t xml:space="preserve">. </w:t>
      </w:r>
      <w:r w:rsidR="000B38D8" w:rsidRPr="00F40D3A">
        <w:rPr>
          <w:rFonts w:ascii="Times New Roman" w:hAnsi="Times New Roman" w:cs="Times New Roman"/>
          <w:sz w:val="24"/>
          <w:szCs w:val="24"/>
        </w:rPr>
        <w:t xml:space="preserve"> </w:t>
      </w:r>
    </w:p>
    <w:p w:rsidR="00B16D89" w:rsidRPr="00F40D3A" w:rsidRDefault="00B16D89" w:rsidP="009130AB">
      <w:pPr>
        <w:spacing w:after="0" w:line="240" w:lineRule="auto"/>
        <w:ind w:firstLine="1440"/>
        <w:jc w:val="both"/>
        <w:rPr>
          <w:rFonts w:ascii="Times New Roman" w:hAnsi="Times New Roman" w:cs="Times New Roman"/>
          <w:sz w:val="24"/>
          <w:szCs w:val="24"/>
        </w:rPr>
      </w:pPr>
    </w:p>
    <w:p w:rsidR="00C123D1" w:rsidRPr="00F40D3A" w:rsidRDefault="00C123D1" w:rsidP="00B16D89">
      <w:pPr>
        <w:spacing w:after="0" w:line="480" w:lineRule="auto"/>
        <w:jc w:val="both"/>
        <w:rPr>
          <w:rFonts w:ascii="Times New Roman" w:hAnsi="Times New Roman" w:cs="Times New Roman"/>
          <w:b/>
          <w:i/>
          <w:sz w:val="24"/>
          <w:szCs w:val="24"/>
          <w:u w:val="single"/>
        </w:rPr>
      </w:pPr>
      <w:r w:rsidRPr="00F40D3A">
        <w:rPr>
          <w:rFonts w:ascii="Times New Roman" w:hAnsi="Times New Roman" w:cs="Times New Roman"/>
          <w:b/>
          <w:sz w:val="24"/>
          <w:szCs w:val="24"/>
          <w:u w:val="single"/>
        </w:rPr>
        <w:t xml:space="preserve">DETERMINATION OF THE COURT </w:t>
      </w:r>
      <w:r w:rsidRPr="00F40D3A">
        <w:rPr>
          <w:rFonts w:ascii="Times New Roman" w:hAnsi="Times New Roman" w:cs="Times New Roman"/>
          <w:b/>
          <w:i/>
          <w:sz w:val="24"/>
          <w:szCs w:val="24"/>
          <w:u w:val="single"/>
        </w:rPr>
        <w:t>A QUO</w:t>
      </w:r>
    </w:p>
    <w:p w:rsidR="00C123D1" w:rsidRDefault="00C123D1" w:rsidP="00AB3157">
      <w:pPr>
        <w:spacing w:after="0" w:line="480" w:lineRule="auto"/>
        <w:ind w:firstLine="1440"/>
        <w:jc w:val="both"/>
        <w:rPr>
          <w:rFonts w:ascii="Times New Roman" w:hAnsi="Times New Roman" w:cs="Times New Roman"/>
          <w:sz w:val="24"/>
          <w:szCs w:val="24"/>
        </w:rPr>
      </w:pPr>
      <w:r w:rsidRPr="00F40D3A">
        <w:rPr>
          <w:rFonts w:ascii="Times New Roman" w:hAnsi="Times New Roman" w:cs="Times New Roman"/>
          <w:sz w:val="24"/>
          <w:szCs w:val="24"/>
        </w:rPr>
        <w:t xml:space="preserve">It was the finding of the court </w:t>
      </w:r>
      <w:r w:rsidRPr="00F40D3A">
        <w:rPr>
          <w:rFonts w:ascii="Times New Roman" w:hAnsi="Times New Roman" w:cs="Times New Roman"/>
          <w:i/>
          <w:sz w:val="24"/>
          <w:szCs w:val="24"/>
        </w:rPr>
        <w:t>a quo</w:t>
      </w:r>
      <w:r w:rsidRPr="00F40D3A">
        <w:rPr>
          <w:rFonts w:ascii="Times New Roman" w:hAnsi="Times New Roman" w:cs="Times New Roman"/>
          <w:sz w:val="24"/>
          <w:szCs w:val="24"/>
        </w:rPr>
        <w:t xml:space="preserve"> that the NEC Appeals board had no basis for interfering with the factual findings made by the Disciplinary Committee. </w:t>
      </w:r>
      <w:r w:rsidR="001C63A9" w:rsidRPr="00F40D3A">
        <w:rPr>
          <w:rFonts w:ascii="Times New Roman" w:hAnsi="Times New Roman" w:cs="Times New Roman"/>
          <w:sz w:val="24"/>
          <w:szCs w:val="24"/>
        </w:rPr>
        <w:t>Further, that t</w:t>
      </w:r>
      <w:r w:rsidRPr="00F40D3A">
        <w:rPr>
          <w:rFonts w:ascii="Times New Roman" w:hAnsi="Times New Roman" w:cs="Times New Roman"/>
          <w:sz w:val="24"/>
          <w:szCs w:val="24"/>
        </w:rPr>
        <w:t xml:space="preserve">here was no gross irrationality in the findings of fact by the Hearing Officer. </w:t>
      </w:r>
    </w:p>
    <w:p w:rsidR="00F40D3A" w:rsidRPr="00F40D3A" w:rsidRDefault="00F40D3A" w:rsidP="00F40D3A">
      <w:pPr>
        <w:spacing w:after="0" w:line="240" w:lineRule="auto"/>
        <w:ind w:firstLine="1440"/>
        <w:jc w:val="both"/>
        <w:rPr>
          <w:rFonts w:ascii="Times New Roman" w:hAnsi="Times New Roman" w:cs="Times New Roman"/>
          <w:i/>
          <w:sz w:val="24"/>
          <w:szCs w:val="24"/>
        </w:rPr>
      </w:pPr>
    </w:p>
    <w:p w:rsidR="00B16D89" w:rsidRPr="00F40D3A" w:rsidRDefault="00B16D89" w:rsidP="009130AB">
      <w:pPr>
        <w:spacing w:after="0" w:line="240" w:lineRule="auto"/>
        <w:ind w:left="567" w:right="567"/>
        <w:jc w:val="both"/>
        <w:rPr>
          <w:rFonts w:ascii="Times New Roman" w:hAnsi="Times New Roman" w:cs="Times New Roman"/>
          <w:i/>
          <w:sz w:val="24"/>
          <w:szCs w:val="24"/>
        </w:rPr>
      </w:pPr>
    </w:p>
    <w:p w:rsidR="00B16D89" w:rsidRPr="00F40D3A" w:rsidRDefault="00EC1C48" w:rsidP="00844A6F">
      <w:pPr>
        <w:tabs>
          <w:tab w:val="left" w:pos="3372"/>
        </w:tabs>
        <w:spacing w:line="480" w:lineRule="auto"/>
        <w:ind w:right="26" w:firstLine="1440"/>
        <w:jc w:val="both"/>
        <w:rPr>
          <w:rFonts w:ascii="Times New Roman" w:hAnsi="Times New Roman" w:cs="Times New Roman"/>
          <w:sz w:val="24"/>
          <w:szCs w:val="24"/>
        </w:rPr>
      </w:pPr>
      <w:r w:rsidRPr="00F40D3A">
        <w:rPr>
          <w:rFonts w:ascii="Times New Roman" w:hAnsi="Times New Roman" w:cs="Times New Roman"/>
          <w:sz w:val="24"/>
          <w:szCs w:val="24"/>
        </w:rPr>
        <w:t>The court</w:t>
      </w:r>
      <w:r w:rsidRPr="00F40D3A">
        <w:rPr>
          <w:rFonts w:ascii="Times New Roman" w:hAnsi="Times New Roman" w:cs="Times New Roman"/>
          <w:i/>
          <w:sz w:val="24"/>
          <w:szCs w:val="24"/>
        </w:rPr>
        <w:t xml:space="preserve"> a quo </w:t>
      </w:r>
      <w:r w:rsidRPr="00F40D3A">
        <w:rPr>
          <w:rFonts w:ascii="Times New Roman" w:hAnsi="Times New Roman" w:cs="Times New Roman"/>
          <w:sz w:val="24"/>
          <w:szCs w:val="24"/>
        </w:rPr>
        <w:t xml:space="preserve">also found that the NEC Appeals Board decided the matter on the basis of lack of audio recording from the CCTV. There was no indication </w:t>
      </w:r>
      <w:r w:rsidR="00D87F0F" w:rsidRPr="00F40D3A">
        <w:rPr>
          <w:rFonts w:ascii="Times New Roman" w:hAnsi="Times New Roman" w:cs="Times New Roman"/>
          <w:sz w:val="24"/>
          <w:szCs w:val="24"/>
        </w:rPr>
        <w:t>that they had regard to the totality of the evidence that was presented to them that was considere</w:t>
      </w:r>
      <w:r w:rsidR="00E764CC" w:rsidRPr="00F40D3A">
        <w:rPr>
          <w:rFonts w:ascii="Times New Roman" w:hAnsi="Times New Roman" w:cs="Times New Roman"/>
          <w:sz w:val="24"/>
          <w:szCs w:val="24"/>
        </w:rPr>
        <w:t>d by the hearing officer. It</w:t>
      </w:r>
      <w:r w:rsidR="00D87F0F" w:rsidRPr="00F40D3A">
        <w:rPr>
          <w:rFonts w:ascii="Times New Roman" w:hAnsi="Times New Roman" w:cs="Times New Roman"/>
          <w:sz w:val="24"/>
          <w:szCs w:val="24"/>
        </w:rPr>
        <w:t xml:space="preserve"> concluded that the findings of fact by the Hearing Officer</w:t>
      </w:r>
      <w:r w:rsidR="00C86905" w:rsidRPr="00F40D3A">
        <w:rPr>
          <w:rFonts w:ascii="Times New Roman" w:hAnsi="Times New Roman" w:cs="Times New Roman"/>
          <w:sz w:val="24"/>
          <w:szCs w:val="24"/>
        </w:rPr>
        <w:t>,</w:t>
      </w:r>
      <w:r w:rsidR="00D87F0F" w:rsidRPr="00F40D3A">
        <w:rPr>
          <w:rFonts w:ascii="Times New Roman" w:hAnsi="Times New Roman" w:cs="Times New Roman"/>
          <w:sz w:val="24"/>
          <w:szCs w:val="24"/>
        </w:rPr>
        <w:t xml:space="preserve"> after considering </w:t>
      </w:r>
      <w:r w:rsidR="001C63A9" w:rsidRPr="00F40D3A">
        <w:rPr>
          <w:rFonts w:ascii="Times New Roman" w:hAnsi="Times New Roman" w:cs="Times New Roman"/>
          <w:sz w:val="24"/>
          <w:szCs w:val="24"/>
        </w:rPr>
        <w:t>the totality of the evidence, could</w:t>
      </w:r>
      <w:r w:rsidR="00D87F0F" w:rsidRPr="00F40D3A">
        <w:rPr>
          <w:rFonts w:ascii="Times New Roman" w:hAnsi="Times New Roman" w:cs="Times New Roman"/>
          <w:sz w:val="24"/>
          <w:szCs w:val="24"/>
        </w:rPr>
        <w:t xml:space="preserve"> </w:t>
      </w:r>
      <w:r w:rsidR="009167F1">
        <w:rPr>
          <w:rFonts w:ascii="Times New Roman" w:hAnsi="Times New Roman" w:cs="Times New Roman"/>
          <w:sz w:val="24"/>
          <w:szCs w:val="24"/>
        </w:rPr>
        <w:t xml:space="preserve">not </w:t>
      </w:r>
      <w:r w:rsidR="00D87F0F" w:rsidRPr="00F40D3A">
        <w:rPr>
          <w:rFonts w:ascii="Times New Roman" w:hAnsi="Times New Roman" w:cs="Times New Roman"/>
          <w:sz w:val="24"/>
          <w:szCs w:val="24"/>
        </w:rPr>
        <w:t>be sa</w:t>
      </w:r>
      <w:r w:rsidR="00EA69CF">
        <w:rPr>
          <w:rFonts w:ascii="Times New Roman" w:hAnsi="Times New Roman" w:cs="Times New Roman"/>
          <w:sz w:val="24"/>
          <w:szCs w:val="24"/>
        </w:rPr>
        <w:t>id to be irrational, outrageous</w:t>
      </w:r>
      <w:r w:rsidR="00C7059E">
        <w:rPr>
          <w:rFonts w:ascii="Times New Roman" w:hAnsi="Times New Roman" w:cs="Times New Roman"/>
          <w:sz w:val="24"/>
          <w:szCs w:val="24"/>
        </w:rPr>
        <w:t xml:space="preserve"> and </w:t>
      </w:r>
      <w:r w:rsidR="00D87F0F" w:rsidRPr="00F40D3A">
        <w:rPr>
          <w:rFonts w:ascii="Times New Roman" w:hAnsi="Times New Roman" w:cs="Times New Roman"/>
          <w:sz w:val="24"/>
          <w:szCs w:val="24"/>
        </w:rPr>
        <w:t>in defiance of logic.</w:t>
      </w:r>
    </w:p>
    <w:p w:rsidR="00B16D89" w:rsidRPr="00F40D3A" w:rsidRDefault="00B16D89" w:rsidP="009130AB">
      <w:pPr>
        <w:tabs>
          <w:tab w:val="left" w:pos="3372"/>
        </w:tabs>
        <w:spacing w:after="0" w:line="240" w:lineRule="auto"/>
        <w:ind w:right="567" w:firstLine="1440"/>
        <w:jc w:val="both"/>
        <w:rPr>
          <w:rFonts w:ascii="Times New Roman" w:hAnsi="Times New Roman" w:cs="Times New Roman"/>
          <w:sz w:val="24"/>
          <w:szCs w:val="24"/>
        </w:rPr>
      </w:pPr>
    </w:p>
    <w:p w:rsidR="00D87F0F" w:rsidRPr="00F40D3A" w:rsidRDefault="00D87F0F" w:rsidP="00844A6F">
      <w:pPr>
        <w:tabs>
          <w:tab w:val="left" w:pos="3372"/>
        </w:tabs>
        <w:spacing w:after="0" w:line="480" w:lineRule="auto"/>
        <w:ind w:right="26" w:firstLine="1440"/>
        <w:jc w:val="both"/>
        <w:rPr>
          <w:rFonts w:ascii="Times New Roman" w:hAnsi="Times New Roman" w:cs="Times New Roman"/>
          <w:sz w:val="24"/>
          <w:szCs w:val="24"/>
        </w:rPr>
      </w:pPr>
      <w:r w:rsidRPr="00F40D3A">
        <w:rPr>
          <w:rFonts w:ascii="Times New Roman" w:hAnsi="Times New Roman" w:cs="Times New Roman"/>
          <w:sz w:val="24"/>
          <w:szCs w:val="24"/>
        </w:rPr>
        <w:t xml:space="preserve">The court </w:t>
      </w:r>
      <w:r w:rsidRPr="00F40D3A">
        <w:rPr>
          <w:rFonts w:ascii="Times New Roman" w:hAnsi="Times New Roman" w:cs="Times New Roman"/>
          <w:i/>
          <w:sz w:val="24"/>
          <w:szCs w:val="24"/>
        </w:rPr>
        <w:t>a quo</w:t>
      </w:r>
      <w:r w:rsidRPr="00F40D3A">
        <w:rPr>
          <w:rFonts w:ascii="Times New Roman" w:hAnsi="Times New Roman" w:cs="Times New Roman"/>
          <w:sz w:val="24"/>
          <w:szCs w:val="24"/>
        </w:rPr>
        <w:t xml:space="preserve"> </w:t>
      </w:r>
      <w:r w:rsidR="003B1B8C" w:rsidRPr="00F40D3A">
        <w:rPr>
          <w:rFonts w:ascii="Times New Roman" w:hAnsi="Times New Roman" w:cs="Times New Roman"/>
          <w:sz w:val="24"/>
          <w:szCs w:val="24"/>
        </w:rPr>
        <w:t>further</w:t>
      </w:r>
      <w:r w:rsidRPr="00F40D3A">
        <w:rPr>
          <w:rFonts w:ascii="Times New Roman" w:hAnsi="Times New Roman" w:cs="Times New Roman"/>
          <w:sz w:val="24"/>
          <w:szCs w:val="24"/>
        </w:rPr>
        <w:t xml:space="preserve"> found that the NEC Appeals Board used the </w:t>
      </w:r>
      <w:r w:rsidR="006C1166" w:rsidRPr="00F40D3A">
        <w:rPr>
          <w:rFonts w:ascii="Times New Roman" w:hAnsi="Times New Roman" w:cs="Times New Roman"/>
          <w:sz w:val="24"/>
          <w:szCs w:val="24"/>
        </w:rPr>
        <w:t>wrong standard of proof. At p</w:t>
      </w:r>
      <w:r w:rsidRPr="00F40D3A">
        <w:rPr>
          <w:rFonts w:ascii="Times New Roman" w:hAnsi="Times New Roman" w:cs="Times New Roman"/>
          <w:sz w:val="24"/>
          <w:szCs w:val="24"/>
        </w:rPr>
        <w:t xml:space="preserve"> 5 of the cyclostyled judgment the Judge </w:t>
      </w:r>
      <w:r w:rsidRPr="00F40D3A">
        <w:rPr>
          <w:rFonts w:ascii="Times New Roman" w:hAnsi="Times New Roman" w:cs="Times New Roman"/>
          <w:i/>
          <w:sz w:val="24"/>
          <w:szCs w:val="24"/>
        </w:rPr>
        <w:t>a quo</w:t>
      </w:r>
      <w:r w:rsidRPr="00F40D3A">
        <w:rPr>
          <w:rFonts w:ascii="Times New Roman" w:hAnsi="Times New Roman" w:cs="Times New Roman"/>
          <w:sz w:val="24"/>
          <w:szCs w:val="24"/>
        </w:rPr>
        <w:t xml:space="preserve"> stated;</w:t>
      </w:r>
    </w:p>
    <w:p w:rsidR="00EC1C48" w:rsidRPr="00F40D3A" w:rsidRDefault="00D87F0F" w:rsidP="002E26B7">
      <w:pPr>
        <w:tabs>
          <w:tab w:val="left" w:pos="3372"/>
        </w:tabs>
        <w:spacing w:after="0" w:line="240" w:lineRule="auto"/>
        <w:ind w:left="567" w:right="850"/>
        <w:jc w:val="both"/>
        <w:rPr>
          <w:rFonts w:ascii="Times New Roman" w:hAnsi="Times New Roman" w:cs="Times New Roman"/>
          <w:sz w:val="24"/>
          <w:szCs w:val="24"/>
        </w:rPr>
      </w:pPr>
      <w:r w:rsidRPr="00F40D3A">
        <w:rPr>
          <w:rFonts w:ascii="Times New Roman" w:hAnsi="Times New Roman" w:cs="Times New Roman"/>
          <w:sz w:val="24"/>
          <w:szCs w:val="24"/>
        </w:rPr>
        <w:t>“Reference to the case of R v Blom (</w:t>
      </w:r>
      <w:r w:rsidRPr="00543B26">
        <w:rPr>
          <w:rFonts w:ascii="Times New Roman" w:hAnsi="Times New Roman" w:cs="Times New Roman"/>
          <w:i/>
          <w:sz w:val="24"/>
          <w:szCs w:val="24"/>
        </w:rPr>
        <w:t>supra</w:t>
      </w:r>
      <w:r w:rsidRPr="00F40D3A">
        <w:rPr>
          <w:rFonts w:ascii="Times New Roman" w:hAnsi="Times New Roman" w:cs="Times New Roman"/>
          <w:sz w:val="24"/>
          <w:szCs w:val="24"/>
        </w:rPr>
        <w:t>) shows that the standard of proof applied to the evidence was one of beyond a reasonable doubt as opposed to a balance of probabilities…”</w:t>
      </w:r>
      <w:r w:rsidR="00EC1C48" w:rsidRPr="00F40D3A">
        <w:rPr>
          <w:rFonts w:ascii="Times New Roman" w:hAnsi="Times New Roman" w:cs="Times New Roman"/>
          <w:sz w:val="24"/>
          <w:szCs w:val="24"/>
        </w:rPr>
        <w:tab/>
      </w:r>
    </w:p>
    <w:p w:rsidR="00B16D89" w:rsidRPr="00F40D3A" w:rsidRDefault="00B16D89" w:rsidP="00B16D89">
      <w:pPr>
        <w:tabs>
          <w:tab w:val="left" w:pos="3372"/>
        </w:tabs>
        <w:spacing w:line="480" w:lineRule="auto"/>
        <w:ind w:right="850"/>
        <w:jc w:val="both"/>
        <w:rPr>
          <w:rFonts w:ascii="Times New Roman" w:hAnsi="Times New Roman" w:cs="Times New Roman"/>
          <w:i/>
          <w:sz w:val="24"/>
          <w:szCs w:val="24"/>
        </w:rPr>
      </w:pPr>
    </w:p>
    <w:p w:rsidR="00D87F0F" w:rsidRPr="00F40D3A" w:rsidRDefault="00D87F0F" w:rsidP="00844A6F">
      <w:pPr>
        <w:tabs>
          <w:tab w:val="left" w:pos="3372"/>
        </w:tabs>
        <w:spacing w:line="480" w:lineRule="auto"/>
        <w:ind w:right="26" w:firstLine="1440"/>
        <w:jc w:val="both"/>
        <w:rPr>
          <w:rFonts w:ascii="Times New Roman" w:hAnsi="Times New Roman" w:cs="Times New Roman"/>
          <w:sz w:val="24"/>
          <w:szCs w:val="24"/>
        </w:rPr>
      </w:pPr>
      <w:r w:rsidRPr="00F40D3A">
        <w:rPr>
          <w:rFonts w:ascii="Times New Roman" w:hAnsi="Times New Roman" w:cs="Times New Roman"/>
          <w:sz w:val="24"/>
          <w:szCs w:val="24"/>
        </w:rPr>
        <w:t xml:space="preserve">The court </w:t>
      </w:r>
      <w:r w:rsidRPr="00F40D3A">
        <w:rPr>
          <w:rFonts w:ascii="Times New Roman" w:hAnsi="Times New Roman" w:cs="Times New Roman"/>
          <w:i/>
          <w:sz w:val="24"/>
          <w:szCs w:val="24"/>
        </w:rPr>
        <w:t>a quo</w:t>
      </w:r>
      <w:r w:rsidRPr="00F40D3A">
        <w:rPr>
          <w:rFonts w:ascii="Times New Roman" w:hAnsi="Times New Roman" w:cs="Times New Roman"/>
          <w:sz w:val="24"/>
          <w:szCs w:val="24"/>
        </w:rPr>
        <w:t xml:space="preserve"> also found that the NEC Appeals Board misdirected itself in ordering reinstatement without the option of paying damages </w:t>
      </w:r>
      <w:r w:rsidRPr="00F40D3A">
        <w:rPr>
          <w:rFonts w:ascii="Times New Roman" w:hAnsi="Times New Roman" w:cs="Times New Roman"/>
          <w:i/>
          <w:sz w:val="24"/>
          <w:szCs w:val="24"/>
        </w:rPr>
        <w:t>in lieu</w:t>
      </w:r>
      <w:r w:rsidRPr="00F40D3A">
        <w:rPr>
          <w:rFonts w:ascii="Times New Roman" w:hAnsi="Times New Roman" w:cs="Times New Roman"/>
          <w:sz w:val="24"/>
          <w:szCs w:val="24"/>
        </w:rPr>
        <w:t xml:space="preserve"> of reinstatement.</w:t>
      </w:r>
    </w:p>
    <w:p w:rsidR="00B16D89" w:rsidRPr="00F40D3A" w:rsidRDefault="00B16D89" w:rsidP="009130AB">
      <w:pPr>
        <w:tabs>
          <w:tab w:val="left" w:pos="3372"/>
        </w:tabs>
        <w:spacing w:after="0" w:line="240" w:lineRule="auto"/>
        <w:ind w:right="850" w:firstLine="1440"/>
        <w:jc w:val="both"/>
        <w:rPr>
          <w:rFonts w:ascii="Times New Roman" w:hAnsi="Times New Roman" w:cs="Times New Roman"/>
          <w:sz w:val="24"/>
          <w:szCs w:val="24"/>
        </w:rPr>
      </w:pPr>
    </w:p>
    <w:p w:rsidR="00FF05FC" w:rsidRDefault="00FF05FC" w:rsidP="00844A6F">
      <w:pPr>
        <w:tabs>
          <w:tab w:val="left" w:pos="3372"/>
        </w:tabs>
        <w:spacing w:after="0" w:line="480" w:lineRule="auto"/>
        <w:ind w:right="26" w:firstLine="1440"/>
        <w:jc w:val="both"/>
        <w:rPr>
          <w:rFonts w:ascii="Times New Roman" w:hAnsi="Times New Roman" w:cs="Times New Roman"/>
          <w:sz w:val="24"/>
          <w:szCs w:val="24"/>
        </w:rPr>
      </w:pPr>
      <w:r w:rsidRPr="00F40D3A">
        <w:rPr>
          <w:rFonts w:ascii="Times New Roman" w:hAnsi="Times New Roman" w:cs="Times New Roman"/>
          <w:sz w:val="24"/>
          <w:szCs w:val="24"/>
        </w:rPr>
        <w:t>Consequently</w:t>
      </w:r>
      <w:r w:rsidR="00B16D89" w:rsidRPr="00F40D3A">
        <w:rPr>
          <w:rFonts w:ascii="Times New Roman" w:hAnsi="Times New Roman" w:cs="Times New Roman"/>
          <w:sz w:val="24"/>
          <w:szCs w:val="24"/>
        </w:rPr>
        <w:t>,</w:t>
      </w:r>
      <w:r w:rsidRPr="00F40D3A">
        <w:rPr>
          <w:rFonts w:ascii="Times New Roman" w:hAnsi="Times New Roman" w:cs="Times New Roman"/>
          <w:sz w:val="24"/>
          <w:szCs w:val="24"/>
        </w:rPr>
        <w:t xml:space="preserve"> the court </w:t>
      </w:r>
      <w:r w:rsidRPr="00F40D3A">
        <w:rPr>
          <w:rFonts w:ascii="Times New Roman" w:hAnsi="Times New Roman" w:cs="Times New Roman"/>
          <w:i/>
          <w:sz w:val="24"/>
          <w:szCs w:val="24"/>
        </w:rPr>
        <w:t>a quo</w:t>
      </w:r>
      <w:r w:rsidRPr="00F40D3A">
        <w:rPr>
          <w:rFonts w:ascii="Times New Roman" w:hAnsi="Times New Roman" w:cs="Times New Roman"/>
          <w:sz w:val="24"/>
          <w:szCs w:val="24"/>
        </w:rPr>
        <w:t xml:space="preserve"> allowed the appeal. Aggrieved by the decision the appellant noted </w:t>
      </w:r>
      <w:r w:rsidR="00C7059E">
        <w:rPr>
          <w:rFonts w:ascii="Times New Roman" w:hAnsi="Times New Roman" w:cs="Times New Roman"/>
          <w:sz w:val="24"/>
          <w:szCs w:val="24"/>
        </w:rPr>
        <w:t>the</w:t>
      </w:r>
      <w:r w:rsidRPr="00F40D3A">
        <w:rPr>
          <w:rFonts w:ascii="Times New Roman" w:hAnsi="Times New Roman" w:cs="Times New Roman"/>
          <w:sz w:val="24"/>
          <w:szCs w:val="24"/>
        </w:rPr>
        <w:t xml:space="preserve"> appeal.</w:t>
      </w:r>
      <w:r w:rsidR="00C7059E">
        <w:rPr>
          <w:rFonts w:ascii="Times New Roman" w:hAnsi="Times New Roman" w:cs="Times New Roman"/>
          <w:sz w:val="24"/>
          <w:szCs w:val="24"/>
        </w:rPr>
        <w:t xml:space="preserve"> The grounds of appeal are as follows:</w:t>
      </w:r>
    </w:p>
    <w:p w:rsidR="00EC389E" w:rsidRDefault="00EC389E" w:rsidP="00844A6F">
      <w:pPr>
        <w:tabs>
          <w:tab w:val="left" w:pos="3372"/>
        </w:tabs>
        <w:spacing w:after="0" w:line="480" w:lineRule="auto"/>
        <w:ind w:right="26" w:firstLine="1440"/>
        <w:jc w:val="both"/>
        <w:rPr>
          <w:rFonts w:ascii="Times New Roman" w:hAnsi="Times New Roman" w:cs="Times New Roman"/>
          <w:sz w:val="24"/>
          <w:szCs w:val="24"/>
        </w:rPr>
      </w:pPr>
    </w:p>
    <w:p w:rsidR="00163DCB" w:rsidRPr="00F40D3A" w:rsidRDefault="00FF05FC" w:rsidP="002E26B7">
      <w:pPr>
        <w:spacing w:after="0" w:line="480" w:lineRule="auto"/>
        <w:jc w:val="both"/>
        <w:rPr>
          <w:rFonts w:ascii="Times New Roman" w:hAnsi="Times New Roman" w:cs="Times New Roman"/>
          <w:b/>
          <w:sz w:val="24"/>
          <w:szCs w:val="24"/>
          <w:u w:val="single"/>
        </w:rPr>
      </w:pPr>
      <w:r w:rsidRPr="00F40D3A">
        <w:rPr>
          <w:rFonts w:ascii="Times New Roman" w:hAnsi="Times New Roman" w:cs="Times New Roman"/>
          <w:b/>
          <w:sz w:val="24"/>
          <w:szCs w:val="24"/>
          <w:u w:val="single"/>
        </w:rPr>
        <w:lastRenderedPageBreak/>
        <w:t>THE GROUNDS OF APPEAL</w:t>
      </w:r>
    </w:p>
    <w:p w:rsidR="00163DCB" w:rsidRPr="00F40D3A" w:rsidRDefault="00163DCB" w:rsidP="002E26B7">
      <w:pPr>
        <w:pStyle w:val="ListParagraph"/>
        <w:numPr>
          <w:ilvl w:val="0"/>
          <w:numId w:val="6"/>
        </w:numPr>
        <w:spacing w:after="0" w:line="480" w:lineRule="auto"/>
        <w:ind w:left="927" w:right="737"/>
        <w:jc w:val="both"/>
        <w:rPr>
          <w:rFonts w:ascii="Times New Roman" w:hAnsi="Times New Roman" w:cs="Times New Roman"/>
          <w:sz w:val="24"/>
          <w:szCs w:val="24"/>
        </w:rPr>
      </w:pPr>
      <w:r w:rsidRPr="00F40D3A">
        <w:rPr>
          <w:rFonts w:ascii="Times New Roman" w:hAnsi="Times New Roman" w:cs="Times New Roman"/>
          <w:sz w:val="24"/>
          <w:szCs w:val="24"/>
        </w:rPr>
        <w:t xml:space="preserve">The court </w:t>
      </w:r>
      <w:r w:rsidRPr="00F40D3A">
        <w:rPr>
          <w:rFonts w:ascii="Times New Roman" w:hAnsi="Times New Roman" w:cs="Times New Roman"/>
          <w:i/>
          <w:sz w:val="24"/>
          <w:szCs w:val="24"/>
        </w:rPr>
        <w:t>a quo</w:t>
      </w:r>
      <w:r w:rsidRPr="00F40D3A">
        <w:rPr>
          <w:rFonts w:ascii="Times New Roman" w:hAnsi="Times New Roman" w:cs="Times New Roman"/>
          <w:sz w:val="24"/>
          <w:szCs w:val="24"/>
        </w:rPr>
        <w:t xml:space="preserve"> grossly erred and seriously misdirected itself on the facts in disregarding the findings by the Appeals Board and upholding the findings by the Hearing Officer which findings were based on erroneous and non-existent facts and further ignoring the overwhelming evidence led to the contrary.</w:t>
      </w:r>
    </w:p>
    <w:p w:rsidR="00163DCB" w:rsidRPr="00F40D3A" w:rsidRDefault="00163DCB" w:rsidP="002E26B7">
      <w:pPr>
        <w:pStyle w:val="ListParagraph"/>
        <w:numPr>
          <w:ilvl w:val="0"/>
          <w:numId w:val="6"/>
        </w:numPr>
        <w:spacing w:after="0" w:line="480" w:lineRule="auto"/>
        <w:ind w:left="927" w:right="737"/>
        <w:jc w:val="both"/>
        <w:rPr>
          <w:rFonts w:ascii="Times New Roman" w:hAnsi="Times New Roman" w:cs="Times New Roman"/>
          <w:sz w:val="24"/>
          <w:szCs w:val="24"/>
        </w:rPr>
      </w:pPr>
      <w:r w:rsidRPr="00F40D3A">
        <w:rPr>
          <w:rFonts w:ascii="Times New Roman" w:hAnsi="Times New Roman" w:cs="Times New Roman"/>
          <w:sz w:val="24"/>
          <w:szCs w:val="24"/>
        </w:rPr>
        <w:t xml:space="preserve">The court </w:t>
      </w:r>
      <w:r w:rsidRPr="00F40D3A">
        <w:rPr>
          <w:rFonts w:ascii="Times New Roman" w:hAnsi="Times New Roman" w:cs="Times New Roman"/>
          <w:i/>
          <w:sz w:val="24"/>
          <w:szCs w:val="24"/>
        </w:rPr>
        <w:t>a quo</w:t>
      </w:r>
      <w:r w:rsidRPr="00F40D3A">
        <w:rPr>
          <w:rFonts w:ascii="Times New Roman" w:hAnsi="Times New Roman" w:cs="Times New Roman"/>
          <w:sz w:val="24"/>
          <w:szCs w:val="24"/>
        </w:rPr>
        <w:t xml:space="preserve"> erred and seriously misdirected itself in concluding that the Appeals Board used and relied on the standard of proof used in criminal matters.</w:t>
      </w:r>
    </w:p>
    <w:p w:rsidR="00163DCB" w:rsidRPr="00F40D3A" w:rsidRDefault="00163DCB" w:rsidP="002E26B7">
      <w:pPr>
        <w:pStyle w:val="ListParagraph"/>
        <w:numPr>
          <w:ilvl w:val="0"/>
          <w:numId w:val="6"/>
        </w:numPr>
        <w:spacing w:after="0" w:line="480" w:lineRule="auto"/>
        <w:ind w:left="927" w:right="737"/>
        <w:jc w:val="both"/>
        <w:rPr>
          <w:rFonts w:ascii="Times New Roman" w:hAnsi="Times New Roman" w:cs="Times New Roman"/>
          <w:sz w:val="24"/>
          <w:szCs w:val="24"/>
        </w:rPr>
      </w:pPr>
      <w:r w:rsidRPr="00F40D3A">
        <w:rPr>
          <w:rFonts w:ascii="Times New Roman" w:hAnsi="Times New Roman" w:cs="Times New Roman"/>
          <w:sz w:val="24"/>
          <w:szCs w:val="24"/>
        </w:rPr>
        <w:t xml:space="preserve">The court </w:t>
      </w:r>
      <w:r w:rsidRPr="00F40D3A">
        <w:rPr>
          <w:rFonts w:ascii="Times New Roman" w:hAnsi="Times New Roman" w:cs="Times New Roman"/>
          <w:i/>
          <w:sz w:val="24"/>
          <w:szCs w:val="24"/>
        </w:rPr>
        <w:t>a quo</w:t>
      </w:r>
      <w:r w:rsidRPr="00F40D3A">
        <w:rPr>
          <w:rFonts w:ascii="Times New Roman" w:hAnsi="Times New Roman" w:cs="Times New Roman"/>
          <w:sz w:val="24"/>
          <w:szCs w:val="24"/>
        </w:rPr>
        <w:t xml:space="preserve"> erred at law in regarding as an appeal</w:t>
      </w:r>
      <w:r w:rsidR="00A46B26" w:rsidRPr="00F40D3A">
        <w:rPr>
          <w:rFonts w:ascii="Times New Roman" w:hAnsi="Times New Roman" w:cs="Times New Roman"/>
          <w:sz w:val="24"/>
          <w:szCs w:val="24"/>
        </w:rPr>
        <w:t>a</w:t>
      </w:r>
      <w:r w:rsidRPr="00F40D3A">
        <w:rPr>
          <w:rFonts w:ascii="Times New Roman" w:hAnsi="Times New Roman" w:cs="Times New Roman"/>
          <w:sz w:val="24"/>
          <w:szCs w:val="24"/>
        </w:rPr>
        <w:t>ble ground, the Appeals Board’s error in granting reinstatement without an alternative of damages in lieu of such reinstatement.</w:t>
      </w:r>
    </w:p>
    <w:p w:rsidR="00A10D3A" w:rsidRPr="00F40D3A" w:rsidRDefault="00A10D3A" w:rsidP="00A10D3A">
      <w:pPr>
        <w:spacing w:after="0" w:line="480" w:lineRule="auto"/>
        <w:ind w:right="737"/>
        <w:jc w:val="both"/>
        <w:rPr>
          <w:rFonts w:ascii="Times New Roman" w:hAnsi="Times New Roman" w:cs="Times New Roman"/>
          <w:sz w:val="24"/>
          <w:szCs w:val="24"/>
        </w:rPr>
      </w:pPr>
    </w:p>
    <w:p w:rsidR="001209E3" w:rsidRPr="00F40D3A" w:rsidRDefault="00A10D3A" w:rsidP="00A10D3A">
      <w:pPr>
        <w:spacing w:after="0" w:line="480" w:lineRule="auto"/>
        <w:ind w:right="737"/>
        <w:jc w:val="both"/>
        <w:rPr>
          <w:rFonts w:ascii="Times New Roman" w:hAnsi="Times New Roman" w:cs="Times New Roman"/>
          <w:b/>
          <w:sz w:val="24"/>
          <w:szCs w:val="24"/>
        </w:rPr>
      </w:pPr>
      <w:r w:rsidRPr="00F40D3A">
        <w:rPr>
          <w:rFonts w:ascii="Times New Roman" w:hAnsi="Times New Roman" w:cs="Times New Roman"/>
          <w:b/>
          <w:sz w:val="24"/>
          <w:szCs w:val="24"/>
        </w:rPr>
        <w:t>PROCEEDINGS BEFORE THIS COURT</w:t>
      </w:r>
    </w:p>
    <w:p w:rsidR="005A1821" w:rsidRPr="00F40D3A" w:rsidRDefault="00E71F75" w:rsidP="00844A6F">
      <w:pPr>
        <w:spacing w:line="480" w:lineRule="auto"/>
        <w:ind w:right="26" w:firstLine="1440"/>
        <w:jc w:val="both"/>
        <w:rPr>
          <w:rFonts w:ascii="Times New Roman" w:hAnsi="Times New Roman" w:cs="Times New Roman"/>
          <w:sz w:val="24"/>
          <w:szCs w:val="24"/>
        </w:rPr>
      </w:pPr>
      <w:r w:rsidRPr="00F40D3A">
        <w:rPr>
          <w:rFonts w:ascii="Times New Roman" w:hAnsi="Times New Roman" w:cs="Times New Roman"/>
          <w:sz w:val="24"/>
          <w:szCs w:val="24"/>
        </w:rPr>
        <w:t xml:space="preserve">Mr </w:t>
      </w:r>
      <w:r w:rsidRPr="00F40D3A">
        <w:rPr>
          <w:rFonts w:ascii="Times New Roman" w:hAnsi="Times New Roman" w:cs="Times New Roman"/>
          <w:i/>
          <w:sz w:val="24"/>
          <w:szCs w:val="24"/>
        </w:rPr>
        <w:t>Magwaliba</w:t>
      </w:r>
      <w:r w:rsidRPr="00F40D3A">
        <w:rPr>
          <w:rFonts w:ascii="Times New Roman" w:hAnsi="Times New Roman" w:cs="Times New Roman"/>
          <w:sz w:val="24"/>
          <w:szCs w:val="24"/>
        </w:rPr>
        <w:t xml:space="preserve"> for the respondent raised a point </w:t>
      </w:r>
      <w:r w:rsidRPr="00F40D3A">
        <w:rPr>
          <w:rFonts w:ascii="Times New Roman" w:hAnsi="Times New Roman" w:cs="Times New Roman"/>
          <w:i/>
          <w:sz w:val="24"/>
          <w:szCs w:val="24"/>
        </w:rPr>
        <w:t>in limine</w:t>
      </w:r>
      <w:r w:rsidR="00B0741F" w:rsidRPr="00F40D3A">
        <w:rPr>
          <w:rFonts w:ascii="Times New Roman" w:hAnsi="Times New Roman" w:cs="Times New Roman"/>
          <w:sz w:val="24"/>
          <w:szCs w:val="24"/>
        </w:rPr>
        <w:t>,</w:t>
      </w:r>
      <w:r w:rsidRPr="00F40D3A">
        <w:rPr>
          <w:rFonts w:ascii="Times New Roman" w:hAnsi="Times New Roman" w:cs="Times New Roman"/>
          <w:sz w:val="24"/>
          <w:szCs w:val="24"/>
        </w:rPr>
        <w:t xml:space="preserve"> at the hea</w:t>
      </w:r>
      <w:r w:rsidR="009F69A3" w:rsidRPr="00F40D3A">
        <w:rPr>
          <w:rFonts w:ascii="Times New Roman" w:hAnsi="Times New Roman" w:cs="Times New Roman"/>
          <w:sz w:val="24"/>
          <w:szCs w:val="24"/>
        </w:rPr>
        <w:t>r</w:t>
      </w:r>
      <w:r w:rsidRPr="00F40D3A">
        <w:rPr>
          <w:rFonts w:ascii="Times New Roman" w:hAnsi="Times New Roman" w:cs="Times New Roman"/>
          <w:sz w:val="24"/>
          <w:szCs w:val="24"/>
        </w:rPr>
        <w:t>ing o</w:t>
      </w:r>
      <w:r w:rsidR="005019FC" w:rsidRPr="00F40D3A">
        <w:rPr>
          <w:rFonts w:ascii="Times New Roman" w:hAnsi="Times New Roman" w:cs="Times New Roman"/>
          <w:sz w:val="24"/>
          <w:szCs w:val="24"/>
        </w:rPr>
        <w:t>f</w:t>
      </w:r>
      <w:r w:rsidR="00B0741F" w:rsidRPr="00F40D3A">
        <w:rPr>
          <w:rFonts w:ascii="Times New Roman" w:hAnsi="Times New Roman" w:cs="Times New Roman"/>
          <w:sz w:val="24"/>
          <w:szCs w:val="24"/>
        </w:rPr>
        <w:t>,</w:t>
      </w:r>
      <w:r w:rsidRPr="00F40D3A">
        <w:rPr>
          <w:rFonts w:ascii="Times New Roman" w:hAnsi="Times New Roman" w:cs="Times New Roman"/>
          <w:sz w:val="24"/>
          <w:szCs w:val="24"/>
        </w:rPr>
        <w:t xml:space="preserve"> that the appellant’s first ground </w:t>
      </w:r>
      <w:r w:rsidR="005019FC" w:rsidRPr="00F40D3A">
        <w:rPr>
          <w:rFonts w:ascii="Times New Roman" w:hAnsi="Times New Roman" w:cs="Times New Roman"/>
          <w:sz w:val="24"/>
          <w:szCs w:val="24"/>
        </w:rPr>
        <w:t>of appeal was meaningless</w:t>
      </w:r>
      <w:r w:rsidRPr="00F40D3A">
        <w:rPr>
          <w:rFonts w:ascii="Times New Roman" w:hAnsi="Times New Roman" w:cs="Times New Roman"/>
          <w:sz w:val="24"/>
          <w:szCs w:val="24"/>
        </w:rPr>
        <w:t>. He stated that the ground was too wide and vague.</w:t>
      </w:r>
    </w:p>
    <w:p w:rsidR="00E71F75" w:rsidRPr="00F40D3A" w:rsidRDefault="00E71F75" w:rsidP="009130AB">
      <w:pPr>
        <w:spacing w:after="0" w:line="240" w:lineRule="auto"/>
        <w:ind w:right="737" w:firstLine="1440"/>
        <w:jc w:val="both"/>
        <w:rPr>
          <w:rFonts w:ascii="Times New Roman" w:hAnsi="Times New Roman" w:cs="Times New Roman"/>
          <w:sz w:val="24"/>
          <w:szCs w:val="24"/>
        </w:rPr>
      </w:pPr>
      <w:r w:rsidRPr="00F40D3A">
        <w:rPr>
          <w:rFonts w:ascii="Times New Roman" w:hAnsi="Times New Roman" w:cs="Times New Roman"/>
          <w:sz w:val="24"/>
          <w:szCs w:val="24"/>
        </w:rPr>
        <w:t xml:space="preserve"> </w:t>
      </w:r>
    </w:p>
    <w:p w:rsidR="005A1821" w:rsidRPr="00F40D3A" w:rsidRDefault="005019FC" w:rsidP="00844A6F">
      <w:pPr>
        <w:tabs>
          <w:tab w:val="left" w:pos="8280"/>
        </w:tabs>
        <w:spacing w:line="480" w:lineRule="auto"/>
        <w:ind w:right="26" w:firstLine="1440"/>
        <w:jc w:val="both"/>
        <w:rPr>
          <w:rFonts w:ascii="Times New Roman" w:hAnsi="Times New Roman" w:cs="Times New Roman"/>
          <w:sz w:val="24"/>
          <w:szCs w:val="24"/>
        </w:rPr>
      </w:pPr>
      <w:r w:rsidRPr="00F40D3A">
        <w:rPr>
          <w:rFonts w:ascii="Times New Roman" w:hAnsi="Times New Roman" w:cs="Times New Roman"/>
          <w:sz w:val="24"/>
          <w:szCs w:val="24"/>
        </w:rPr>
        <w:t xml:space="preserve">Mr </w:t>
      </w:r>
      <w:r w:rsidRPr="00F40D3A">
        <w:rPr>
          <w:rFonts w:ascii="Times New Roman" w:hAnsi="Times New Roman" w:cs="Times New Roman"/>
          <w:i/>
          <w:sz w:val="24"/>
          <w:szCs w:val="24"/>
        </w:rPr>
        <w:t>Gwisai</w:t>
      </w:r>
      <w:r w:rsidR="002B415C" w:rsidRPr="00F40D3A">
        <w:rPr>
          <w:rFonts w:ascii="Times New Roman" w:hAnsi="Times New Roman" w:cs="Times New Roman"/>
          <w:i/>
          <w:sz w:val="24"/>
          <w:szCs w:val="24"/>
        </w:rPr>
        <w:t>,</w:t>
      </w:r>
      <w:r w:rsidR="002B415C" w:rsidRPr="00F40D3A">
        <w:rPr>
          <w:rFonts w:ascii="Times New Roman" w:hAnsi="Times New Roman" w:cs="Times New Roman"/>
          <w:sz w:val="24"/>
          <w:szCs w:val="24"/>
        </w:rPr>
        <w:t xml:space="preserve"> after a spirited fight</w:t>
      </w:r>
      <w:r w:rsidRPr="00F40D3A">
        <w:rPr>
          <w:rFonts w:ascii="Times New Roman" w:hAnsi="Times New Roman" w:cs="Times New Roman"/>
          <w:sz w:val="24"/>
          <w:szCs w:val="24"/>
        </w:rPr>
        <w:t xml:space="preserve"> conceded that the appellant erred in not giving comprehensive facts in support of the ground of appeal. The concession was properly made.</w:t>
      </w:r>
    </w:p>
    <w:p w:rsidR="00EC3A3E" w:rsidRPr="00F40D3A" w:rsidRDefault="00EC3A3E" w:rsidP="009130AB">
      <w:pPr>
        <w:spacing w:after="0" w:line="240" w:lineRule="auto"/>
        <w:ind w:right="737" w:firstLine="1440"/>
        <w:jc w:val="both"/>
        <w:rPr>
          <w:rFonts w:ascii="Times New Roman" w:hAnsi="Times New Roman" w:cs="Times New Roman"/>
          <w:sz w:val="24"/>
          <w:szCs w:val="24"/>
        </w:rPr>
      </w:pPr>
    </w:p>
    <w:p w:rsidR="009F69A3" w:rsidRPr="00F40D3A" w:rsidRDefault="00D15C01" w:rsidP="00844A6F">
      <w:pPr>
        <w:spacing w:after="0" w:line="480" w:lineRule="auto"/>
        <w:ind w:right="26" w:firstLine="1440"/>
        <w:jc w:val="both"/>
        <w:rPr>
          <w:rFonts w:ascii="Times New Roman" w:hAnsi="Times New Roman" w:cs="Times New Roman"/>
          <w:sz w:val="24"/>
          <w:szCs w:val="24"/>
        </w:rPr>
      </w:pPr>
      <w:r w:rsidRPr="00F40D3A">
        <w:rPr>
          <w:rFonts w:ascii="Times New Roman" w:hAnsi="Times New Roman" w:cs="Times New Roman"/>
          <w:sz w:val="24"/>
          <w:szCs w:val="24"/>
        </w:rPr>
        <w:t>It is well settled in our</w:t>
      </w:r>
      <w:r w:rsidR="009F69A3" w:rsidRPr="00F40D3A">
        <w:rPr>
          <w:rFonts w:ascii="Times New Roman" w:hAnsi="Times New Roman" w:cs="Times New Roman"/>
          <w:sz w:val="24"/>
          <w:szCs w:val="24"/>
        </w:rPr>
        <w:t xml:space="preserve"> law that grounds of appeal must be concise. </w:t>
      </w:r>
      <w:r w:rsidR="009F69A3" w:rsidRPr="00F40D3A">
        <w:rPr>
          <w:rFonts w:ascii="Times New Roman" w:hAnsi="Times New Roman" w:cs="Times New Roman"/>
          <w:b/>
          <w:sz w:val="24"/>
          <w:szCs w:val="24"/>
        </w:rPr>
        <w:t>Rule 32(1) of the Supr</w:t>
      </w:r>
      <w:r w:rsidR="005019FC" w:rsidRPr="00F40D3A">
        <w:rPr>
          <w:rFonts w:ascii="Times New Roman" w:hAnsi="Times New Roman" w:cs="Times New Roman"/>
          <w:b/>
          <w:sz w:val="24"/>
          <w:szCs w:val="24"/>
        </w:rPr>
        <w:t xml:space="preserve">eme Court Rules </w:t>
      </w:r>
      <w:r w:rsidR="009F69A3" w:rsidRPr="00F40D3A">
        <w:rPr>
          <w:rFonts w:ascii="Times New Roman" w:hAnsi="Times New Roman" w:cs="Times New Roman"/>
          <w:sz w:val="24"/>
          <w:szCs w:val="24"/>
        </w:rPr>
        <w:t>is clear;</w:t>
      </w:r>
    </w:p>
    <w:p w:rsidR="009F69A3" w:rsidRPr="00F40D3A" w:rsidRDefault="009F69A3" w:rsidP="009130AB">
      <w:pPr>
        <w:spacing w:line="240" w:lineRule="auto"/>
        <w:ind w:left="567" w:right="737"/>
        <w:jc w:val="both"/>
        <w:rPr>
          <w:rFonts w:ascii="Times New Roman" w:hAnsi="Times New Roman" w:cs="Times New Roman"/>
          <w:b/>
          <w:sz w:val="24"/>
          <w:szCs w:val="24"/>
        </w:rPr>
      </w:pPr>
      <w:r w:rsidRPr="00F40D3A">
        <w:rPr>
          <w:rFonts w:ascii="Times New Roman" w:hAnsi="Times New Roman" w:cs="Times New Roman"/>
          <w:b/>
          <w:sz w:val="24"/>
          <w:szCs w:val="24"/>
        </w:rPr>
        <w:t>32. Grounds of Appeal</w:t>
      </w:r>
    </w:p>
    <w:p w:rsidR="009F69A3" w:rsidRPr="00F40D3A" w:rsidRDefault="009F69A3" w:rsidP="005A1821">
      <w:pPr>
        <w:spacing w:after="0" w:line="240" w:lineRule="auto"/>
        <w:ind w:left="720" w:right="737"/>
        <w:jc w:val="both"/>
        <w:rPr>
          <w:rFonts w:ascii="Times New Roman" w:hAnsi="Times New Roman" w:cs="Times New Roman"/>
          <w:sz w:val="24"/>
          <w:szCs w:val="24"/>
        </w:rPr>
      </w:pPr>
      <w:r w:rsidRPr="00F40D3A">
        <w:rPr>
          <w:rFonts w:ascii="Times New Roman" w:hAnsi="Times New Roman" w:cs="Times New Roman"/>
          <w:sz w:val="24"/>
          <w:szCs w:val="24"/>
        </w:rPr>
        <w:t>(</w:t>
      </w:r>
      <w:r w:rsidRPr="00F40D3A">
        <w:rPr>
          <w:rFonts w:ascii="Times New Roman" w:hAnsi="Times New Roman" w:cs="Times New Roman"/>
          <w:b/>
          <w:sz w:val="24"/>
          <w:szCs w:val="24"/>
        </w:rPr>
        <w:t>1)</w:t>
      </w:r>
      <w:r w:rsidRPr="00F40D3A">
        <w:rPr>
          <w:rFonts w:ascii="Times New Roman" w:hAnsi="Times New Roman" w:cs="Times New Roman"/>
          <w:sz w:val="24"/>
          <w:szCs w:val="24"/>
        </w:rPr>
        <w:t xml:space="preserve"> The grounds of appeal shall </w:t>
      </w:r>
      <w:r w:rsidR="005019FC" w:rsidRPr="00F40D3A">
        <w:rPr>
          <w:rFonts w:ascii="Times New Roman" w:hAnsi="Times New Roman" w:cs="Times New Roman"/>
          <w:sz w:val="24"/>
          <w:szCs w:val="24"/>
        </w:rPr>
        <w:t xml:space="preserve">be </w:t>
      </w:r>
      <w:r w:rsidRPr="00F40D3A">
        <w:rPr>
          <w:rFonts w:ascii="Times New Roman" w:hAnsi="Times New Roman" w:cs="Times New Roman"/>
          <w:sz w:val="24"/>
          <w:szCs w:val="24"/>
        </w:rPr>
        <w:t>set forth concisely and in separate numbered paragraphs.</w:t>
      </w:r>
    </w:p>
    <w:p w:rsidR="009F69A3" w:rsidRPr="00F40D3A" w:rsidRDefault="009F69A3" w:rsidP="005A1821">
      <w:pPr>
        <w:spacing w:after="0" w:line="240" w:lineRule="auto"/>
        <w:ind w:left="720" w:right="737"/>
        <w:jc w:val="both"/>
        <w:rPr>
          <w:rFonts w:ascii="Times New Roman" w:hAnsi="Times New Roman" w:cs="Times New Roman"/>
          <w:sz w:val="24"/>
          <w:szCs w:val="24"/>
        </w:rPr>
      </w:pPr>
      <w:r w:rsidRPr="00F40D3A">
        <w:rPr>
          <w:rFonts w:ascii="Times New Roman" w:hAnsi="Times New Roman" w:cs="Times New Roman"/>
          <w:sz w:val="24"/>
          <w:szCs w:val="24"/>
        </w:rPr>
        <w:lastRenderedPageBreak/>
        <w:t>This Court</w:t>
      </w:r>
      <w:r w:rsidR="00D15C01" w:rsidRPr="00F40D3A">
        <w:rPr>
          <w:rFonts w:ascii="Times New Roman" w:hAnsi="Times New Roman" w:cs="Times New Roman"/>
          <w:sz w:val="24"/>
          <w:szCs w:val="24"/>
        </w:rPr>
        <w:t xml:space="preserve"> has </w:t>
      </w:r>
      <w:r w:rsidR="005A1821" w:rsidRPr="00F40D3A">
        <w:rPr>
          <w:rFonts w:ascii="Times New Roman" w:hAnsi="Times New Roman" w:cs="Times New Roman"/>
          <w:sz w:val="24"/>
          <w:szCs w:val="24"/>
        </w:rPr>
        <w:t>had occasion</w:t>
      </w:r>
      <w:r w:rsidRPr="00F40D3A">
        <w:rPr>
          <w:rFonts w:ascii="Times New Roman" w:hAnsi="Times New Roman" w:cs="Times New Roman"/>
          <w:sz w:val="24"/>
          <w:szCs w:val="24"/>
        </w:rPr>
        <w:t xml:space="preserve"> to explain the meaning of “concise” in the case of </w:t>
      </w:r>
      <w:r w:rsidRPr="00F40D3A">
        <w:rPr>
          <w:rFonts w:ascii="Times New Roman" w:hAnsi="Times New Roman" w:cs="Times New Roman"/>
          <w:i/>
          <w:sz w:val="24"/>
          <w:szCs w:val="24"/>
        </w:rPr>
        <w:t xml:space="preserve">Econet Wireless v Trustco Mobile and </w:t>
      </w:r>
      <w:r w:rsidR="005A1821" w:rsidRPr="00F40D3A">
        <w:rPr>
          <w:rFonts w:ascii="Times New Roman" w:hAnsi="Times New Roman" w:cs="Times New Roman"/>
          <w:i/>
          <w:sz w:val="24"/>
          <w:szCs w:val="24"/>
        </w:rPr>
        <w:t>anor</w:t>
      </w:r>
      <w:r w:rsidR="005A1821" w:rsidRPr="00F40D3A">
        <w:rPr>
          <w:rFonts w:ascii="Times New Roman" w:hAnsi="Times New Roman" w:cs="Times New Roman"/>
          <w:sz w:val="24"/>
          <w:szCs w:val="24"/>
        </w:rPr>
        <w:t xml:space="preserve"> SC</w:t>
      </w:r>
      <w:r w:rsidR="00EC389E">
        <w:rPr>
          <w:rFonts w:ascii="Times New Roman" w:hAnsi="Times New Roman" w:cs="Times New Roman"/>
          <w:sz w:val="24"/>
          <w:szCs w:val="24"/>
        </w:rPr>
        <w:t xml:space="preserve"> </w:t>
      </w:r>
      <w:r w:rsidRPr="00F40D3A">
        <w:rPr>
          <w:rFonts w:ascii="Times New Roman" w:hAnsi="Times New Roman" w:cs="Times New Roman"/>
          <w:sz w:val="24"/>
          <w:szCs w:val="24"/>
        </w:rPr>
        <w:t>43/13</w:t>
      </w:r>
      <w:r w:rsidR="009F40E0" w:rsidRPr="00F40D3A">
        <w:rPr>
          <w:rFonts w:ascii="Times New Roman" w:hAnsi="Times New Roman" w:cs="Times New Roman"/>
          <w:b/>
          <w:sz w:val="24"/>
          <w:szCs w:val="24"/>
        </w:rPr>
        <w:t>.</w:t>
      </w:r>
      <w:r w:rsidRPr="00F40D3A">
        <w:rPr>
          <w:rFonts w:ascii="Times New Roman" w:hAnsi="Times New Roman" w:cs="Times New Roman"/>
          <w:b/>
          <w:sz w:val="24"/>
          <w:szCs w:val="24"/>
        </w:rPr>
        <w:t xml:space="preserve"> </w:t>
      </w:r>
      <w:r w:rsidR="009F40E0" w:rsidRPr="00F40D3A">
        <w:rPr>
          <w:rFonts w:ascii="Times New Roman" w:hAnsi="Times New Roman" w:cs="Times New Roman"/>
          <w:sz w:val="24"/>
          <w:szCs w:val="24"/>
        </w:rPr>
        <w:t>T</w:t>
      </w:r>
      <w:r w:rsidRPr="00F40D3A">
        <w:rPr>
          <w:rFonts w:ascii="Times New Roman" w:hAnsi="Times New Roman" w:cs="Times New Roman"/>
          <w:sz w:val="24"/>
          <w:szCs w:val="24"/>
        </w:rPr>
        <w:t>he court described concise as meaning “brief, but comprehensive in expression”</w:t>
      </w:r>
    </w:p>
    <w:p w:rsidR="005A1821" w:rsidRPr="00F40D3A" w:rsidRDefault="005A1821" w:rsidP="005A1821">
      <w:pPr>
        <w:spacing w:after="0" w:line="240" w:lineRule="auto"/>
        <w:ind w:left="720" w:right="737"/>
        <w:jc w:val="both"/>
        <w:rPr>
          <w:rFonts w:ascii="Times New Roman" w:hAnsi="Times New Roman" w:cs="Times New Roman"/>
          <w:sz w:val="24"/>
          <w:szCs w:val="24"/>
        </w:rPr>
      </w:pPr>
    </w:p>
    <w:p w:rsidR="005A1821" w:rsidRPr="00F40D3A" w:rsidRDefault="005A1821" w:rsidP="005A1821">
      <w:pPr>
        <w:spacing w:after="0" w:line="240" w:lineRule="auto"/>
        <w:ind w:left="720" w:right="737"/>
        <w:jc w:val="both"/>
        <w:rPr>
          <w:rFonts w:ascii="Times New Roman" w:hAnsi="Times New Roman" w:cs="Times New Roman"/>
          <w:sz w:val="24"/>
          <w:szCs w:val="24"/>
        </w:rPr>
      </w:pPr>
    </w:p>
    <w:p w:rsidR="005A1821" w:rsidRPr="00F40D3A" w:rsidRDefault="005A1821" w:rsidP="005A1821">
      <w:pPr>
        <w:spacing w:after="0" w:line="240" w:lineRule="auto"/>
        <w:ind w:left="567" w:right="737"/>
        <w:jc w:val="both"/>
        <w:rPr>
          <w:rFonts w:ascii="Times New Roman" w:hAnsi="Times New Roman" w:cs="Times New Roman"/>
          <w:sz w:val="24"/>
          <w:szCs w:val="24"/>
        </w:rPr>
      </w:pPr>
    </w:p>
    <w:p w:rsidR="00D86022" w:rsidRPr="00F40D3A" w:rsidRDefault="00D86022" w:rsidP="00844A6F">
      <w:pPr>
        <w:tabs>
          <w:tab w:val="left" w:pos="8280"/>
        </w:tabs>
        <w:spacing w:after="0" w:line="480" w:lineRule="auto"/>
        <w:ind w:right="26" w:firstLine="1440"/>
        <w:jc w:val="both"/>
        <w:rPr>
          <w:rFonts w:ascii="Times New Roman" w:hAnsi="Times New Roman" w:cs="Times New Roman"/>
          <w:sz w:val="24"/>
          <w:szCs w:val="24"/>
        </w:rPr>
      </w:pPr>
      <w:r w:rsidRPr="00F40D3A">
        <w:rPr>
          <w:rFonts w:ascii="Times New Roman" w:hAnsi="Times New Roman" w:cs="Times New Roman"/>
          <w:sz w:val="24"/>
          <w:szCs w:val="24"/>
        </w:rPr>
        <w:t xml:space="preserve">If a ground of appeal is not concise it defeats the whole purpose of having grounds of appeal which was set out in </w:t>
      </w:r>
      <w:r w:rsidRPr="00F40D3A">
        <w:rPr>
          <w:rFonts w:ascii="Times New Roman" w:hAnsi="Times New Roman" w:cs="Times New Roman"/>
          <w:i/>
          <w:sz w:val="24"/>
          <w:szCs w:val="24"/>
        </w:rPr>
        <w:t>Songono v Minister of Law and Order</w:t>
      </w:r>
      <w:r w:rsidRPr="00F40D3A">
        <w:rPr>
          <w:rFonts w:ascii="Times New Roman" w:hAnsi="Times New Roman" w:cs="Times New Roman"/>
          <w:sz w:val="24"/>
          <w:szCs w:val="24"/>
        </w:rPr>
        <w:t xml:space="preserve"> 1996(4) SA 384 at p</w:t>
      </w:r>
      <w:r w:rsidR="001209E3" w:rsidRPr="00F40D3A">
        <w:rPr>
          <w:rFonts w:ascii="Times New Roman" w:hAnsi="Times New Roman" w:cs="Times New Roman"/>
          <w:sz w:val="24"/>
          <w:szCs w:val="24"/>
        </w:rPr>
        <w:t xml:space="preserve"> 385</w:t>
      </w:r>
      <w:r w:rsidRPr="00F40D3A">
        <w:rPr>
          <w:rFonts w:ascii="Times New Roman" w:hAnsi="Times New Roman" w:cs="Times New Roman"/>
          <w:sz w:val="24"/>
          <w:szCs w:val="24"/>
        </w:rPr>
        <w:t xml:space="preserve"> where it was stated</w:t>
      </w:r>
      <w:r w:rsidR="00FD7A44" w:rsidRPr="00F40D3A">
        <w:rPr>
          <w:rFonts w:ascii="Times New Roman" w:hAnsi="Times New Roman" w:cs="Times New Roman"/>
          <w:sz w:val="24"/>
          <w:szCs w:val="24"/>
        </w:rPr>
        <w:t>;</w:t>
      </w:r>
    </w:p>
    <w:p w:rsidR="00D86022" w:rsidRPr="00F40D3A" w:rsidRDefault="00D86022" w:rsidP="00844A6F">
      <w:pPr>
        <w:spacing w:after="0" w:line="240" w:lineRule="auto"/>
        <w:ind w:left="567" w:right="26"/>
        <w:jc w:val="both"/>
        <w:rPr>
          <w:rFonts w:ascii="Times New Roman" w:hAnsi="Times New Roman" w:cs="Times New Roman"/>
          <w:sz w:val="24"/>
          <w:szCs w:val="24"/>
        </w:rPr>
      </w:pPr>
      <w:r w:rsidRPr="00F40D3A">
        <w:rPr>
          <w:rFonts w:ascii="Times New Roman" w:hAnsi="Times New Roman" w:cs="Times New Roman"/>
          <w:sz w:val="24"/>
          <w:szCs w:val="24"/>
        </w:rPr>
        <w:t>“The purpose of grounds of appeal is to cast the complaints of the appellant in such a manner that the respondent and the court faced with the appeal know what the complaint is.”</w:t>
      </w:r>
    </w:p>
    <w:p w:rsidR="002E26B7" w:rsidRPr="00F40D3A" w:rsidRDefault="002E26B7" w:rsidP="002E26B7">
      <w:pPr>
        <w:spacing w:after="0" w:line="240" w:lineRule="auto"/>
        <w:ind w:left="567" w:right="737"/>
        <w:jc w:val="both"/>
        <w:rPr>
          <w:rFonts w:ascii="Times New Roman" w:hAnsi="Times New Roman" w:cs="Times New Roman"/>
          <w:i/>
          <w:sz w:val="24"/>
          <w:szCs w:val="24"/>
        </w:rPr>
      </w:pPr>
    </w:p>
    <w:p w:rsidR="002E26B7" w:rsidRPr="00F40D3A" w:rsidRDefault="002E26B7" w:rsidP="002E26B7">
      <w:pPr>
        <w:spacing w:after="0" w:line="240" w:lineRule="auto"/>
        <w:ind w:left="567" w:right="737"/>
        <w:jc w:val="both"/>
        <w:rPr>
          <w:rFonts w:ascii="Times New Roman" w:hAnsi="Times New Roman" w:cs="Times New Roman"/>
          <w:i/>
          <w:sz w:val="24"/>
          <w:szCs w:val="24"/>
        </w:rPr>
      </w:pPr>
    </w:p>
    <w:p w:rsidR="002E26B7" w:rsidRPr="00F40D3A" w:rsidRDefault="002E26B7" w:rsidP="002E26B7">
      <w:pPr>
        <w:spacing w:after="0" w:line="240" w:lineRule="auto"/>
        <w:ind w:left="567" w:right="737"/>
        <w:jc w:val="both"/>
        <w:rPr>
          <w:rFonts w:ascii="Times New Roman" w:hAnsi="Times New Roman" w:cs="Times New Roman"/>
          <w:i/>
          <w:sz w:val="24"/>
          <w:szCs w:val="24"/>
        </w:rPr>
      </w:pPr>
    </w:p>
    <w:p w:rsidR="005A1821" w:rsidRPr="00F40D3A" w:rsidRDefault="00D86022" w:rsidP="00844A6F">
      <w:pPr>
        <w:tabs>
          <w:tab w:val="left" w:pos="8190"/>
        </w:tabs>
        <w:spacing w:line="480" w:lineRule="auto"/>
        <w:ind w:right="26" w:firstLine="1440"/>
        <w:jc w:val="both"/>
        <w:rPr>
          <w:rFonts w:ascii="Times New Roman" w:hAnsi="Times New Roman" w:cs="Times New Roman"/>
          <w:sz w:val="24"/>
          <w:szCs w:val="24"/>
        </w:rPr>
      </w:pPr>
      <w:r w:rsidRPr="00F40D3A">
        <w:rPr>
          <w:rFonts w:ascii="Times New Roman" w:hAnsi="Times New Roman" w:cs="Times New Roman"/>
          <w:i/>
          <w:sz w:val="24"/>
          <w:szCs w:val="24"/>
        </w:rPr>
        <w:t xml:space="preserve">In casu, </w:t>
      </w:r>
      <w:r w:rsidRPr="00F40D3A">
        <w:rPr>
          <w:rFonts w:ascii="Times New Roman" w:hAnsi="Times New Roman" w:cs="Times New Roman"/>
          <w:sz w:val="24"/>
          <w:szCs w:val="24"/>
        </w:rPr>
        <w:t>the ground of appeal does</w:t>
      </w:r>
      <w:r w:rsidR="00FD7A44" w:rsidRPr="00F40D3A">
        <w:rPr>
          <w:rFonts w:ascii="Times New Roman" w:hAnsi="Times New Roman" w:cs="Times New Roman"/>
          <w:sz w:val="24"/>
          <w:szCs w:val="24"/>
        </w:rPr>
        <w:t xml:space="preserve"> </w:t>
      </w:r>
      <w:r w:rsidRPr="00F40D3A">
        <w:rPr>
          <w:rFonts w:ascii="Times New Roman" w:hAnsi="Times New Roman" w:cs="Times New Roman"/>
          <w:sz w:val="24"/>
          <w:szCs w:val="24"/>
        </w:rPr>
        <w:t xml:space="preserve">not cast the complaint of the appellant in a way that the respondent and the court can follow what his complaint is. For instance, the </w:t>
      </w:r>
      <w:r w:rsidR="00FD7A44" w:rsidRPr="00F40D3A">
        <w:rPr>
          <w:rFonts w:ascii="Times New Roman" w:hAnsi="Times New Roman" w:cs="Times New Roman"/>
          <w:sz w:val="24"/>
          <w:szCs w:val="24"/>
        </w:rPr>
        <w:t xml:space="preserve">Labour Court is alleged to have erred and seriously misdirected itself on the facts in disregarding the findings of the Appeals Board. It does not specify which facts are </w:t>
      </w:r>
      <w:r w:rsidR="00B44C19" w:rsidRPr="00F40D3A">
        <w:rPr>
          <w:rFonts w:ascii="Times New Roman" w:hAnsi="Times New Roman" w:cs="Times New Roman"/>
          <w:sz w:val="24"/>
          <w:szCs w:val="24"/>
        </w:rPr>
        <w:t>being relied on</w:t>
      </w:r>
      <w:r w:rsidR="00FD7A44" w:rsidRPr="00F40D3A">
        <w:rPr>
          <w:rFonts w:ascii="Times New Roman" w:hAnsi="Times New Roman" w:cs="Times New Roman"/>
          <w:sz w:val="24"/>
          <w:szCs w:val="24"/>
        </w:rPr>
        <w:t xml:space="preserve">. The appellant </w:t>
      </w:r>
      <w:r w:rsidR="004317D6">
        <w:rPr>
          <w:rFonts w:ascii="Times New Roman" w:hAnsi="Times New Roman" w:cs="Times New Roman"/>
          <w:sz w:val="24"/>
          <w:szCs w:val="24"/>
        </w:rPr>
        <w:t>expects the respondent and the c</w:t>
      </w:r>
      <w:r w:rsidR="00FD7A44" w:rsidRPr="00F40D3A">
        <w:rPr>
          <w:rFonts w:ascii="Times New Roman" w:hAnsi="Times New Roman" w:cs="Times New Roman"/>
          <w:sz w:val="24"/>
          <w:szCs w:val="24"/>
        </w:rPr>
        <w:t>ourt to comb through the entire ruling of the Appeals Board and the entire judgment of the Labour Court to ascertain these findings of fact which the appellant has no</w:t>
      </w:r>
      <w:r w:rsidR="006622EE" w:rsidRPr="00F40D3A">
        <w:rPr>
          <w:rFonts w:ascii="Times New Roman" w:hAnsi="Times New Roman" w:cs="Times New Roman"/>
          <w:sz w:val="24"/>
          <w:szCs w:val="24"/>
        </w:rPr>
        <w:t>t bothered to point out to the c</w:t>
      </w:r>
      <w:r w:rsidR="00FD7A44" w:rsidRPr="00F40D3A">
        <w:rPr>
          <w:rFonts w:ascii="Times New Roman" w:hAnsi="Times New Roman" w:cs="Times New Roman"/>
          <w:sz w:val="24"/>
          <w:szCs w:val="24"/>
        </w:rPr>
        <w:t>ourt.</w:t>
      </w:r>
    </w:p>
    <w:p w:rsidR="006622EE" w:rsidRPr="00F40D3A" w:rsidRDefault="006622EE" w:rsidP="009130AB">
      <w:pPr>
        <w:spacing w:after="0" w:line="240" w:lineRule="auto"/>
        <w:ind w:right="737" w:firstLine="1440"/>
        <w:jc w:val="both"/>
        <w:rPr>
          <w:rFonts w:ascii="Times New Roman" w:hAnsi="Times New Roman" w:cs="Times New Roman"/>
          <w:sz w:val="24"/>
          <w:szCs w:val="24"/>
        </w:rPr>
      </w:pPr>
    </w:p>
    <w:p w:rsidR="00B44C19" w:rsidRPr="00F40D3A" w:rsidRDefault="00812397" w:rsidP="00844A6F">
      <w:pPr>
        <w:spacing w:line="480" w:lineRule="auto"/>
        <w:ind w:right="26" w:firstLine="1440"/>
        <w:jc w:val="both"/>
        <w:rPr>
          <w:rFonts w:ascii="Times New Roman" w:hAnsi="Times New Roman" w:cs="Times New Roman"/>
          <w:sz w:val="24"/>
          <w:szCs w:val="24"/>
        </w:rPr>
      </w:pPr>
      <w:r w:rsidRPr="00F40D3A">
        <w:rPr>
          <w:rFonts w:ascii="Times New Roman" w:hAnsi="Times New Roman" w:cs="Times New Roman"/>
          <w:sz w:val="24"/>
          <w:szCs w:val="24"/>
        </w:rPr>
        <w:t>In view of the concession,</w:t>
      </w:r>
      <w:r w:rsidR="002462DE" w:rsidRPr="00F40D3A">
        <w:rPr>
          <w:rFonts w:ascii="Times New Roman" w:hAnsi="Times New Roman" w:cs="Times New Roman"/>
          <w:sz w:val="24"/>
          <w:szCs w:val="24"/>
        </w:rPr>
        <w:t xml:space="preserve"> by </w:t>
      </w:r>
      <w:r w:rsidR="002E26B7" w:rsidRPr="00F40D3A">
        <w:rPr>
          <w:rFonts w:ascii="Times New Roman" w:hAnsi="Times New Roman" w:cs="Times New Roman"/>
          <w:sz w:val="24"/>
          <w:szCs w:val="24"/>
        </w:rPr>
        <w:t>consent, ground</w:t>
      </w:r>
      <w:r w:rsidRPr="00F40D3A">
        <w:rPr>
          <w:rFonts w:ascii="Times New Roman" w:hAnsi="Times New Roman" w:cs="Times New Roman"/>
          <w:sz w:val="24"/>
          <w:szCs w:val="24"/>
        </w:rPr>
        <w:t xml:space="preserve"> of appeal number </w:t>
      </w:r>
      <w:r w:rsidR="002E26B7" w:rsidRPr="00F40D3A">
        <w:rPr>
          <w:rFonts w:ascii="Times New Roman" w:hAnsi="Times New Roman" w:cs="Times New Roman"/>
          <w:sz w:val="24"/>
          <w:szCs w:val="24"/>
        </w:rPr>
        <w:t>one is</w:t>
      </w:r>
      <w:r w:rsidR="00FD7A44" w:rsidRPr="00F40D3A">
        <w:rPr>
          <w:rFonts w:ascii="Times New Roman" w:hAnsi="Times New Roman" w:cs="Times New Roman"/>
          <w:sz w:val="24"/>
          <w:szCs w:val="24"/>
        </w:rPr>
        <w:t xml:space="preserve"> expunged from the record.</w:t>
      </w:r>
    </w:p>
    <w:p w:rsidR="00A10D3A" w:rsidRPr="00F40D3A" w:rsidRDefault="00A10D3A" w:rsidP="00F40D3A">
      <w:pPr>
        <w:spacing w:after="0" w:line="240" w:lineRule="auto"/>
        <w:ind w:right="737" w:firstLine="1440"/>
        <w:jc w:val="both"/>
        <w:rPr>
          <w:rFonts w:ascii="Times New Roman" w:hAnsi="Times New Roman" w:cs="Times New Roman"/>
          <w:sz w:val="24"/>
          <w:szCs w:val="24"/>
        </w:rPr>
      </w:pPr>
    </w:p>
    <w:p w:rsidR="00B44C19" w:rsidRPr="00F40D3A" w:rsidRDefault="00B44C19" w:rsidP="00844A6F">
      <w:pPr>
        <w:spacing w:after="0" w:line="480" w:lineRule="auto"/>
        <w:ind w:right="26" w:firstLine="1440"/>
        <w:jc w:val="both"/>
        <w:rPr>
          <w:rFonts w:ascii="Times New Roman" w:hAnsi="Times New Roman" w:cs="Times New Roman"/>
          <w:sz w:val="24"/>
          <w:szCs w:val="24"/>
        </w:rPr>
      </w:pPr>
      <w:r w:rsidRPr="00F40D3A">
        <w:rPr>
          <w:rFonts w:ascii="Times New Roman" w:hAnsi="Times New Roman" w:cs="Times New Roman"/>
          <w:sz w:val="24"/>
          <w:szCs w:val="24"/>
        </w:rPr>
        <w:t>This left grounds of appeal number 2 and 3</w:t>
      </w:r>
      <w:r w:rsidR="00A10D3A" w:rsidRPr="00F40D3A">
        <w:rPr>
          <w:rFonts w:ascii="Times New Roman" w:hAnsi="Times New Roman" w:cs="Times New Roman"/>
          <w:sz w:val="24"/>
          <w:szCs w:val="24"/>
        </w:rPr>
        <w:t>.</w:t>
      </w:r>
      <w:r w:rsidRPr="00F40D3A">
        <w:rPr>
          <w:rFonts w:ascii="Times New Roman" w:hAnsi="Times New Roman" w:cs="Times New Roman"/>
          <w:sz w:val="24"/>
          <w:szCs w:val="24"/>
        </w:rPr>
        <w:t xml:space="preserve"> </w:t>
      </w:r>
      <w:r w:rsidR="00A10D3A" w:rsidRPr="00F40D3A">
        <w:rPr>
          <w:rFonts w:ascii="Times New Roman" w:hAnsi="Times New Roman" w:cs="Times New Roman"/>
          <w:sz w:val="24"/>
          <w:szCs w:val="24"/>
        </w:rPr>
        <w:t>F</w:t>
      </w:r>
      <w:r w:rsidRPr="00F40D3A">
        <w:rPr>
          <w:rFonts w:ascii="Times New Roman" w:hAnsi="Times New Roman" w:cs="Times New Roman"/>
          <w:sz w:val="24"/>
          <w:szCs w:val="24"/>
        </w:rPr>
        <w:t xml:space="preserve">rom the two grounds, two issues arise for determination which are </w:t>
      </w:r>
    </w:p>
    <w:p w:rsidR="00B44C19" w:rsidRPr="00F40D3A" w:rsidRDefault="00B44C19" w:rsidP="00B44C19">
      <w:pPr>
        <w:pStyle w:val="ListParagraph"/>
        <w:numPr>
          <w:ilvl w:val="0"/>
          <w:numId w:val="8"/>
        </w:numPr>
        <w:spacing w:line="360" w:lineRule="auto"/>
        <w:ind w:left="1260" w:right="737" w:hanging="540"/>
        <w:jc w:val="both"/>
        <w:rPr>
          <w:rFonts w:ascii="Times New Roman" w:hAnsi="Times New Roman" w:cs="Times New Roman"/>
          <w:sz w:val="24"/>
          <w:szCs w:val="24"/>
        </w:rPr>
      </w:pPr>
      <w:r w:rsidRPr="00F40D3A">
        <w:rPr>
          <w:rFonts w:ascii="Times New Roman" w:hAnsi="Times New Roman" w:cs="Times New Roman"/>
          <w:sz w:val="24"/>
          <w:szCs w:val="24"/>
        </w:rPr>
        <w:t>Whether or not the NEC Appeal’s Board used the standard of proof used in criminal matters.</w:t>
      </w:r>
    </w:p>
    <w:p w:rsidR="002E26B7" w:rsidRPr="00EC389E" w:rsidRDefault="00B44C19" w:rsidP="00EC389E">
      <w:pPr>
        <w:pStyle w:val="ListParagraph"/>
        <w:numPr>
          <w:ilvl w:val="0"/>
          <w:numId w:val="8"/>
        </w:numPr>
        <w:spacing w:line="360" w:lineRule="auto"/>
        <w:ind w:left="1260" w:right="737" w:hanging="540"/>
        <w:jc w:val="both"/>
        <w:rPr>
          <w:rFonts w:ascii="Times New Roman" w:hAnsi="Times New Roman" w:cs="Times New Roman"/>
          <w:sz w:val="24"/>
          <w:szCs w:val="24"/>
        </w:rPr>
      </w:pPr>
      <w:r w:rsidRPr="00F40D3A">
        <w:rPr>
          <w:rFonts w:ascii="Times New Roman" w:hAnsi="Times New Roman" w:cs="Times New Roman"/>
          <w:sz w:val="24"/>
          <w:szCs w:val="24"/>
        </w:rPr>
        <w:t>Whether an order of reinstatement without an option of damages is competent at law</w:t>
      </w:r>
    </w:p>
    <w:p w:rsidR="002A4AB5" w:rsidRPr="00F40D3A" w:rsidRDefault="002E26B7" w:rsidP="005A1821">
      <w:pPr>
        <w:jc w:val="both"/>
        <w:rPr>
          <w:rFonts w:ascii="Times New Roman" w:hAnsi="Times New Roman" w:cs="Times New Roman"/>
          <w:b/>
          <w:sz w:val="24"/>
          <w:szCs w:val="24"/>
          <w:u w:val="single"/>
        </w:rPr>
      </w:pPr>
      <w:r w:rsidRPr="00F40D3A">
        <w:rPr>
          <w:rFonts w:ascii="Times New Roman" w:hAnsi="Times New Roman" w:cs="Times New Roman"/>
          <w:b/>
          <w:sz w:val="24"/>
          <w:szCs w:val="24"/>
          <w:u w:val="single"/>
        </w:rPr>
        <w:lastRenderedPageBreak/>
        <w:t>WHETHER OR NOT THE NEC APPEALS BOARD USED THE STANDARD OF PROOF USED IN CRIMINAL MATTERS IN A CIVIL MATTER.</w:t>
      </w:r>
    </w:p>
    <w:p w:rsidR="002E26B7" w:rsidRPr="00F40D3A" w:rsidRDefault="00493933" w:rsidP="006622EE">
      <w:pPr>
        <w:spacing w:line="480" w:lineRule="auto"/>
        <w:ind w:firstLine="1440"/>
        <w:jc w:val="both"/>
        <w:rPr>
          <w:rFonts w:ascii="Times New Roman" w:hAnsi="Times New Roman" w:cs="Times New Roman"/>
          <w:sz w:val="24"/>
          <w:szCs w:val="24"/>
        </w:rPr>
      </w:pPr>
      <w:r w:rsidRPr="00F40D3A">
        <w:rPr>
          <w:rFonts w:ascii="Times New Roman" w:hAnsi="Times New Roman" w:cs="Times New Roman"/>
          <w:sz w:val="24"/>
          <w:szCs w:val="24"/>
        </w:rPr>
        <w:t xml:space="preserve">Mr </w:t>
      </w:r>
      <w:r w:rsidRPr="00F40D3A">
        <w:rPr>
          <w:rFonts w:ascii="Times New Roman" w:hAnsi="Times New Roman" w:cs="Times New Roman"/>
          <w:i/>
          <w:sz w:val="24"/>
          <w:szCs w:val="24"/>
        </w:rPr>
        <w:t xml:space="preserve">Gwisai </w:t>
      </w:r>
      <w:r w:rsidRPr="00F40D3A">
        <w:rPr>
          <w:rFonts w:ascii="Times New Roman" w:hAnsi="Times New Roman" w:cs="Times New Roman"/>
          <w:sz w:val="24"/>
          <w:szCs w:val="24"/>
        </w:rPr>
        <w:t xml:space="preserve">submitted that the court </w:t>
      </w:r>
      <w:r w:rsidRPr="00F40D3A">
        <w:rPr>
          <w:rFonts w:ascii="Times New Roman" w:hAnsi="Times New Roman" w:cs="Times New Roman"/>
          <w:i/>
          <w:sz w:val="24"/>
          <w:szCs w:val="24"/>
        </w:rPr>
        <w:t>a quo</w:t>
      </w:r>
      <w:r w:rsidRPr="00F40D3A">
        <w:rPr>
          <w:rFonts w:ascii="Times New Roman" w:hAnsi="Times New Roman" w:cs="Times New Roman"/>
          <w:sz w:val="24"/>
          <w:szCs w:val="24"/>
        </w:rPr>
        <w:t xml:space="preserve"> erred when it made a finding that the NEC </w:t>
      </w:r>
      <w:r w:rsidR="00B117E4" w:rsidRPr="00F40D3A">
        <w:rPr>
          <w:rFonts w:ascii="Times New Roman" w:hAnsi="Times New Roman" w:cs="Times New Roman"/>
          <w:sz w:val="24"/>
          <w:szCs w:val="24"/>
        </w:rPr>
        <w:t>Appeals</w:t>
      </w:r>
      <w:r w:rsidRPr="00F40D3A">
        <w:rPr>
          <w:rFonts w:ascii="Times New Roman" w:hAnsi="Times New Roman" w:cs="Times New Roman"/>
          <w:sz w:val="24"/>
          <w:szCs w:val="24"/>
        </w:rPr>
        <w:t xml:space="preserve"> Board used the wrong standard of proof. </w:t>
      </w:r>
      <w:r w:rsidR="00604711" w:rsidRPr="00F40D3A">
        <w:rPr>
          <w:rFonts w:ascii="Times New Roman" w:hAnsi="Times New Roman" w:cs="Times New Roman"/>
          <w:sz w:val="24"/>
          <w:szCs w:val="24"/>
        </w:rPr>
        <w:t>It</w:t>
      </w:r>
      <w:r w:rsidRPr="00F40D3A">
        <w:rPr>
          <w:rFonts w:ascii="Times New Roman" w:hAnsi="Times New Roman" w:cs="Times New Roman"/>
          <w:sz w:val="24"/>
          <w:szCs w:val="24"/>
        </w:rPr>
        <w:t xml:space="preserve"> may have cited the case of </w:t>
      </w:r>
      <w:r w:rsidRPr="00F40D3A">
        <w:rPr>
          <w:rFonts w:ascii="Times New Roman" w:hAnsi="Times New Roman" w:cs="Times New Roman"/>
          <w:i/>
          <w:sz w:val="24"/>
          <w:szCs w:val="24"/>
        </w:rPr>
        <w:t>R v Blo</w:t>
      </w:r>
      <w:r w:rsidR="00B117E4" w:rsidRPr="00F40D3A">
        <w:rPr>
          <w:rFonts w:ascii="Times New Roman" w:hAnsi="Times New Roman" w:cs="Times New Roman"/>
          <w:i/>
          <w:sz w:val="24"/>
          <w:szCs w:val="24"/>
        </w:rPr>
        <w:t>m</w:t>
      </w:r>
      <w:r w:rsidR="001209E3" w:rsidRPr="00F40D3A">
        <w:rPr>
          <w:rFonts w:ascii="Times New Roman" w:hAnsi="Times New Roman" w:cs="Times New Roman"/>
          <w:i/>
          <w:sz w:val="24"/>
          <w:szCs w:val="24"/>
        </w:rPr>
        <w:t xml:space="preserve"> supra</w:t>
      </w:r>
      <w:r w:rsidRPr="00F40D3A">
        <w:rPr>
          <w:rFonts w:ascii="Times New Roman" w:hAnsi="Times New Roman" w:cs="Times New Roman"/>
          <w:sz w:val="24"/>
          <w:szCs w:val="24"/>
        </w:rPr>
        <w:t>, in as far</w:t>
      </w:r>
      <w:r w:rsidR="002D05E6" w:rsidRPr="00F40D3A">
        <w:rPr>
          <w:rFonts w:ascii="Times New Roman" w:hAnsi="Times New Roman" w:cs="Times New Roman"/>
          <w:sz w:val="24"/>
          <w:szCs w:val="24"/>
        </w:rPr>
        <w:t xml:space="preserve"> </w:t>
      </w:r>
      <w:r w:rsidR="006622EE" w:rsidRPr="00F40D3A">
        <w:rPr>
          <w:rFonts w:ascii="Times New Roman" w:hAnsi="Times New Roman" w:cs="Times New Roman"/>
          <w:sz w:val="24"/>
          <w:szCs w:val="24"/>
        </w:rPr>
        <w:t>as circumstantial</w:t>
      </w:r>
      <w:r w:rsidRPr="00F40D3A">
        <w:rPr>
          <w:rFonts w:ascii="Times New Roman" w:hAnsi="Times New Roman" w:cs="Times New Roman"/>
          <w:sz w:val="24"/>
          <w:szCs w:val="24"/>
        </w:rPr>
        <w:t xml:space="preserve"> evidence is concerned but did not </w:t>
      </w:r>
      <w:r w:rsidR="002D05E6" w:rsidRPr="00F40D3A">
        <w:rPr>
          <w:rFonts w:ascii="Times New Roman" w:hAnsi="Times New Roman" w:cs="Times New Roman"/>
          <w:sz w:val="24"/>
          <w:szCs w:val="24"/>
        </w:rPr>
        <w:t xml:space="preserve">apply a </w:t>
      </w:r>
      <w:r w:rsidR="006A7B77" w:rsidRPr="00F40D3A">
        <w:rPr>
          <w:rFonts w:ascii="Times New Roman" w:hAnsi="Times New Roman" w:cs="Times New Roman"/>
          <w:sz w:val="24"/>
          <w:szCs w:val="24"/>
        </w:rPr>
        <w:t>standard higher</w:t>
      </w:r>
      <w:r w:rsidR="00B117E4" w:rsidRPr="00F40D3A">
        <w:rPr>
          <w:rFonts w:ascii="Times New Roman" w:hAnsi="Times New Roman" w:cs="Times New Roman"/>
          <w:sz w:val="24"/>
          <w:szCs w:val="24"/>
        </w:rPr>
        <w:t xml:space="preserve"> than proof on a balance of probabilities. Before citing the case, the NEC Appeal</w:t>
      </w:r>
      <w:r w:rsidR="002D05E6" w:rsidRPr="00F40D3A">
        <w:rPr>
          <w:rFonts w:ascii="Times New Roman" w:hAnsi="Times New Roman" w:cs="Times New Roman"/>
          <w:sz w:val="24"/>
          <w:szCs w:val="24"/>
        </w:rPr>
        <w:t xml:space="preserve">s Board correctly found that </w:t>
      </w:r>
      <w:r w:rsidR="002E26B7" w:rsidRPr="00F40D3A">
        <w:rPr>
          <w:rFonts w:ascii="Times New Roman" w:hAnsi="Times New Roman" w:cs="Times New Roman"/>
          <w:sz w:val="24"/>
          <w:szCs w:val="24"/>
        </w:rPr>
        <w:t>an essential</w:t>
      </w:r>
      <w:r w:rsidR="00B117E4" w:rsidRPr="00F40D3A">
        <w:rPr>
          <w:rFonts w:ascii="Times New Roman" w:hAnsi="Times New Roman" w:cs="Times New Roman"/>
          <w:sz w:val="24"/>
          <w:szCs w:val="24"/>
        </w:rPr>
        <w:t xml:space="preserve"> element of the misconduct charge was </w:t>
      </w:r>
      <w:r w:rsidR="006C6174" w:rsidRPr="00F40D3A">
        <w:rPr>
          <w:rFonts w:ascii="Times New Roman" w:hAnsi="Times New Roman" w:cs="Times New Roman"/>
          <w:sz w:val="24"/>
          <w:szCs w:val="24"/>
        </w:rPr>
        <w:t>not proved and that the respo</w:t>
      </w:r>
      <w:r w:rsidR="00B117E4" w:rsidRPr="00F40D3A">
        <w:rPr>
          <w:rFonts w:ascii="Times New Roman" w:hAnsi="Times New Roman" w:cs="Times New Roman"/>
          <w:sz w:val="24"/>
          <w:szCs w:val="24"/>
        </w:rPr>
        <w:t>nde</w:t>
      </w:r>
      <w:r w:rsidR="001C63A9" w:rsidRPr="00F40D3A">
        <w:rPr>
          <w:rFonts w:ascii="Times New Roman" w:hAnsi="Times New Roman" w:cs="Times New Roman"/>
          <w:sz w:val="24"/>
          <w:szCs w:val="24"/>
        </w:rPr>
        <w:t>nt</w:t>
      </w:r>
      <w:r w:rsidR="00B117E4" w:rsidRPr="00F40D3A">
        <w:rPr>
          <w:rFonts w:ascii="Times New Roman" w:hAnsi="Times New Roman" w:cs="Times New Roman"/>
          <w:sz w:val="24"/>
          <w:szCs w:val="24"/>
        </w:rPr>
        <w:t xml:space="preserve"> had failed to discharge its onus to prove the allegations on a balance of probabilities. </w:t>
      </w:r>
    </w:p>
    <w:p w:rsidR="00604711" w:rsidRPr="00F40D3A" w:rsidRDefault="00604711" w:rsidP="00F40D3A">
      <w:pPr>
        <w:spacing w:after="0" w:line="240" w:lineRule="auto"/>
        <w:ind w:firstLine="1440"/>
        <w:jc w:val="both"/>
        <w:rPr>
          <w:rFonts w:ascii="Times New Roman" w:hAnsi="Times New Roman" w:cs="Times New Roman"/>
          <w:sz w:val="24"/>
          <w:szCs w:val="24"/>
        </w:rPr>
      </w:pPr>
    </w:p>
    <w:p w:rsidR="006C6174" w:rsidRPr="00F40D3A" w:rsidRDefault="00B117E4" w:rsidP="00F3679C">
      <w:pPr>
        <w:spacing w:line="480" w:lineRule="auto"/>
        <w:ind w:firstLine="1440"/>
        <w:jc w:val="both"/>
        <w:rPr>
          <w:rFonts w:ascii="Times New Roman" w:hAnsi="Times New Roman" w:cs="Times New Roman"/>
          <w:sz w:val="24"/>
          <w:szCs w:val="24"/>
        </w:rPr>
      </w:pPr>
      <w:r w:rsidRPr="00F40D3A">
        <w:rPr>
          <w:rFonts w:ascii="Times New Roman" w:hAnsi="Times New Roman" w:cs="Times New Roman"/>
          <w:sz w:val="24"/>
          <w:szCs w:val="24"/>
        </w:rPr>
        <w:t xml:space="preserve">Mr </w:t>
      </w:r>
      <w:r w:rsidRPr="00F40D3A">
        <w:rPr>
          <w:rFonts w:ascii="Times New Roman" w:hAnsi="Times New Roman" w:cs="Times New Roman"/>
          <w:i/>
          <w:sz w:val="24"/>
          <w:szCs w:val="24"/>
        </w:rPr>
        <w:t>Magwaliba</w:t>
      </w:r>
      <w:r w:rsidR="006A7B77" w:rsidRPr="00F40D3A">
        <w:rPr>
          <w:rFonts w:ascii="Times New Roman" w:hAnsi="Times New Roman" w:cs="Times New Roman"/>
          <w:i/>
          <w:sz w:val="24"/>
          <w:szCs w:val="24"/>
        </w:rPr>
        <w:t>,</w:t>
      </w:r>
      <w:r w:rsidRPr="00F40D3A">
        <w:rPr>
          <w:rFonts w:ascii="Times New Roman" w:hAnsi="Times New Roman" w:cs="Times New Roman"/>
          <w:sz w:val="24"/>
          <w:szCs w:val="24"/>
        </w:rPr>
        <w:t xml:space="preserve"> on the other hand</w:t>
      </w:r>
      <w:r w:rsidR="006A7B77" w:rsidRPr="00F40D3A">
        <w:rPr>
          <w:rFonts w:ascii="Times New Roman" w:hAnsi="Times New Roman" w:cs="Times New Roman"/>
          <w:sz w:val="24"/>
          <w:szCs w:val="24"/>
        </w:rPr>
        <w:t>,</w:t>
      </w:r>
      <w:r w:rsidRPr="00F40D3A">
        <w:rPr>
          <w:rFonts w:ascii="Times New Roman" w:hAnsi="Times New Roman" w:cs="Times New Roman"/>
          <w:sz w:val="24"/>
          <w:szCs w:val="24"/>
        </w:rPr>
        <w:t xml:space="preserve"> submitted that the NEC Appeals Board </w:t>
      </w:r>
      <w:r w:rsidR="00B44C19" w:rsidRPr="00F40D3A">
        <w:rPr>
          <w:rFonts w:ascii="Times New Roman" w:hAnsi="Times New Roman" w:cs="Times New Roman"/>
          <w:sz w:val="24"/>
          <w:szCs w:val="24"/>
        </w:rPr>
        <w:t>in relying</w:t>
      </w:r>
      <w:r w:rsidRPr="00F40D3A">
        <w:rPr>
          <w:rFonts w:ascii="Times New Roman" w:hAnsi="Times New Roman" w:cs="Times New Roman"/>
          <w:sz w:val="24"/>
          <w:szCs w:val="24"/>
        </w:rPr>
        <w:t xml:space="preserve"> upon the judgment in </w:t>
      </w:r>
      <w:r w:rsidRPr="00F40D3A">
        <w:rPr>
          <w:rFonts w:ascii="Times New Roman" w:hAnsi="Times New Roman" w:cs="Times New Roman"/>
          <w:i/>
          <w:sz w:val="24"/>
          <w:szCs w:val="24"/>
        </w:rPr>
        <w:t>R v Blom</w:t>
      </w:r>
      <w:r w:rsidR="006A7B77" w:rsidRPr="00F40D3A">
        <w:rPr>
          <w:rFonts w:ascii="Times New Roman" w:hAnsi="Times New Roman" w:cs="Times New Roman"/>
          <w:i/>
          <w:sz w:val="24"/>
          <w:szCs w:val="24"/>
        </w:rPr>
        <w:t xml:space="preserve"> supra</w:t>
      </w:r>
      <w:r w:rsidR="00B44C19" w:rsidRPr="00F40D3A">
        <w:rPr>
          <w:rFonts w:ascii="Times New Roman" w:hAnsi="Times New Roman" w:cs="Times New Roman"/>
          <w:sz w:val="24"/>
          <w:szCs w:val="24"/>
        </w:rPr>
        <w:t>,</w:t>
      </w:r>
      <w:r w:rsidR="00A10D3A" w:rsidRPr="00F40D3A">
        <w:rPr>
          <w:rFonts w:ascii="Times New Roman" w:hAnsi="Times New Roman" w:cs="Times New Roman"/>
          <w:sz w:val="24"/>
          <w:szCs w:val="24"/>
        </w:rPr>
        <w:t xml:space="preserve"> used</w:t>
      </w:r>
      <w:r w:rsidR="00B44C19" w:rsidRPr="00F40D3A">
        <w:rPr>
          <w:rFonts w:ascii="Times New Roman" w:hAnsi="Times New Roman" w:cs="Times New Roman"/>
          <w:sz w:val="24"/>
          <w:szCs w:val="24"/>
        </w:rPr>
        <w:t xml:space="preserve"> </w:t>
      </w:r>
      <w:r w:rsidRPr="00F40D3A">
        <w:rPr>
          <w:rFonts w:ascii="Times New Roman" w:hAnsi="Times New Roman" w:cs="Times New Roman"/>
          <w:sz w:val="24"/>
          <w:szCs w:val="24"/>
        </w:rPr>
        <w:t xml:space="preserve">the </w:t>
      </w:r>
      <w:r w:rsidR="006C6174" w:rsidRPr="00F40D3A">
        <w:rPr>
          <w:rFonts w:ascii="Times New Roman" w:hAnsi="Times New Roman" w:cs="Times New Roman"/>
          <w:sz w:val="24"/>
          <w:szCs w:val="24"/>
        </w:rPr>
        <w:t>test applicable to the admission of circumstantial evidence in criminal matters which is that the inference drawn must be consistent with all proven facts and the proved facts sho</w:t>
      </w:r>
      <w:r w:rsidR="006A7B77" w:rsidRPr="00F40D3A">
        <w:rPr>
          <w:rFonts w:ascii="Times New Roman" w:hAnsi="Times New Roman" w:cs="Times New Roman"/>
          <w:sz w:val="24"/>
          <w:szCs w:val="24"/>
        </w:rPr>
        <w:t>uld</w:t>
      </w:r>
      <w:r w:rsidR="006C6174" w:rsidRPr="00F40D3A">
        <w:rPr>
          <w:rFonts w:ascii="Times New Roman" w:hAnsi="Times New Roman" w:cs="Times New Roman"/>
          <w:sz w:val="24"/>
          <w:szCs w:val="24"/>
        </w:rPr>
        <w:t xml:space="preserve"> be such that they exclude every reasonable inference from them save the one to be drawn.</w:t>
      </w:r>
    </w:p>
    <w:p w:rsidR="00B44C19" w:rsidRPr="00F40D3A" w:rsidRDefault="00B44C19" w:rsidP="00104C54">
      <w:pPr>
        <w:spacing w:after="0" w:line="240" w:lineRule="auto"/>
        <w:ind w:firstLine="1440"/>
        <w:jc w:val="both"/>
        <w:rPr>
          <w:rFonts w:ascii="Times New Roman" w:hAnsi="Times New Roman" w:cs="Times New Roman"/>
          <w:sz w:val="24"/>
          <w:szCs w:val="24"/>
        </w:rPr>
      </w:pPr>
    </w:p>
    <w:p w:rsidR="006C6174" w:rsidRPr="00F40D3A" w:rsidRDefault="006C6174" w:rsidP="00BE73B6">
      <w:pPr>
        <w:spacing w:line="480" w:lineRule="auto"/>
        <w:ind w:firstLine="1440"/>
        <w:jc w:val="both"/>
        <w:rPr>
          <w:rFonts w:ascii="Times New Roman" w:hAnsi="Times New Roman" w:cs="Times New Roman"/>
          <w:sz w:val="24"/>
          <w:szCs w:val="24"/>
        </w:rPr>
      </w:pPr>
      <w:r w:rsidRPr="00F40D3A">
        <w:rPr>
          <w:rFonts w:ascii="Times New Roman" w:hAnsi="Times New Roman" w:cs="Times New Roman"/>
          <w:sz w:val="24"/>
          <w:szCs w:val="24"/>
        </w:rPr>
        <w:t xml:space="preserve">The law regarding </w:t>
      </w:r>
      <w:r w:rsidR="00604711" w:rsidRPr="00F40D3A">
        <w:rPr>
          <w:rFonts w:ascii="Times New Roman" w:hAnsi="Times New Roman" w:cs="Times New Roman"/>
          <w:sz w:val="24"/>
          <w:szCs w:val="24"/>
        </w:rPr>
        <w:t>the test to be applied when relying</w:t>
      </w:r>
      <w:r w:rsidRPr="00F40D3A">
        <w:rPr>
          <w:rFonts w:ascii="Times New Roman" w:hAnsi="Times New Roman" w:cs="Times New Roman"/>
          <w:sz w:val="24"/>
          <w:szCs w:val="24"/>
        </w:rPr>
        <w:t xml:space="preserve"> on circumstantial evidence </w:t>
      </w:r>
      <w:r w:rsidR="006A7B77" w:rsidRPr="00F40D3A">
        <w:rPr>
          <w:rFonts w:ascii="Times New Roman" w:hAnsi="Times New Roman" w:cs="Times New Roman"/>
          <w:sz w:val="24"/>
          <w:szCs w:val="24"/>
        </w:rPr>
        <w:t>in civil matters</w:t>
      </w:r>
      <w:r w:rsidRPr="00F40D3A">
        <w:rPr>
          <w:rFonts w:ascii="Times New Roman" w:hAnsi="Times New Roman" w:cs="Times New Roman"/>
          <w:sz w:val="24"/>
          <w:szCs w:val="24"/>
        </w:rPr>
        <w:t xml:space="preserve"> is now settled. </w:t>
      </w:r>
    </w:p>
    <w:p w:rsidR="00BE73B6" w:rsidRPr="00F40D3A" w:rsidRDefault="00BE73B6" w:rsidP="00104C54">
      <w:pPr>
        <w:spacing w:after="0" w:line="240" w:lineRule="auto"/>
        <w:jc w:val="both"/>
        <w:rPr>
          <w:rFonts w:ascii="Times New Roman" w:hAnsi="Times New Roman" w:cs="Times New Roman"/>
          <w:sz w:val="24"/>
          <w:szCs w:val="24"/>
        </w:rPr>
      </w:pPr>
    </w:p>
    <w:p w:rsidR="006C6174" w:rsidRPr="00F40D3A" w:rsidRDefault="006C6174" w:rsidP="00104C54">
      <w:pPr>
        <w:spacing w:after="0" w:line="480" w:lineRule="auto"/>
        <w:ind w:firstLine="1440"/>
        <w:jc w:val="both"/>
        <w:rPr>
          <w:rFonts w:ascii="Times New Roman" w:hAnsi="Times New Roman" w:cs="Times New Roman"/>
          <w:sz w:val="24"/>
          <w:szCs w:val="24"/>
        </w:rPr>
      </w:pPr>
      <w:r w:rsidRPr="00F40D3A">
        <w:rPr>
          <w:rFonts w:ascii="Times New Roman" w:hAnsi="Times New Roman" w:cs="Times New Roman"/>
          <w:sz w:val="24"/>
          <w:szCs w:val="24"/>
        </w:rPr>
        <w:t xml:space="preserve">In </w:t>
      </w:r>
      <w:r w:rsidRPr="00F40D3A">
        <w:rPr>
          <w:rFonts w:ascii="Times New Roman" w:hAnsi="Times New Roman" w:cs="Times New Roman"/>
          <w:i/>
          <w:sz w:val="24"/>
          <w:szCs w:val="24"/>
        </w:rPr>
        <w:t>Ebrahim v Pittman</w:t>
      </w:r>
      <w:r w:rsidRPr="00F40D3A">
        <w:rPr>
          <w:rFonts w:ascii="Times New Roman" w:hAnsi="Times New Roman" w:cs="Times New Roman"/>
          <w:sz w:val="24"/>
          <w:szCs w:val="24"/>
        </w:rPr>
        <w:t xml:space="preserve"> </w:t>
      </w:r>
      <w:r w:rsidR="00BC3CED" w:rsidRPr="00F40D3A">
        <w:rPr>
          <w:rFonts w:ascii="Times New Roman" w:hAnsi="Times New Roman" w:cs="Times New Roman"/>
          <w:sz w:val="24"/>
          <w:szCs w:val="24"/>
        </w:rPr>
        <w:t>No 1995</w:t>
      </w:r>
      <w:r w:rsidR="00B44C19" w:rsidRPr="00F40D3A">
        <w:rPr>
          <w:rFonts w:ascii="Times New Roman" w:hAnsi="Times New Roman" w:cs="Times New Roman"/>
          <w:sz w:val="24"/>
          <w:szCs w:val="24"/>
        </w:rPr>
        <w:t xml:space="preserve"> (1) ZLR 176 (H) at 176 </w:t>
      </w:r>
      <w:r w:rsidRPr="00F40D3A">
        <w:rPr>
          <w:rFonts w:ascii="Times New Roman" w:hAnsi="Times New Roman" w:cs="Times New Roman"/>
          <w:sz w:val="24"/>
          <w:szCs w:val="24"/>
        </w:rPr>
        <w:t>the following was stated</w:t>
      </w:r>
    </w:p>
    <w:p w:rsidR="00EB0076" w:rsidRPr="00F40D3A" w:rsidRDefault="00EB0076" w:rsidP="00EB0076">
      <w:pPr>
        <w:spacing w:line="240" w:lineRule="auto"/>
        <w:ind w:left="720"/>
        <w:jc w:val="both"/>
        <w:rPr>
          <w:rFonts w:ascii="Times New Roman" w:hAnsi="Times New Roman" w:cs="Times New Roman"/>
          <w:sz w:val="24"/>
          <w:szCs w:val="24"/>
        </w:rPr>
      </w:pPr>
      <w:r w:rsidRPr="00F40D3A">
        <w:rPr>
          <w:rFonts w:ascii="Times New Roman" w:hAnsi="Times New Roman" w:cs="Times New Roman"/>
          <w:sz w:val="24"/>
          <w:szCs w:val="24"/>
        </w:rPr>
        <w:t>“In a civil case, where the court seeks to draw inferences from the facts, it may, by balancing probability, select a conclusion which seems to be the more natural or plausible (in the sense of credible) conclusion from among several conceivable ones, even though that conclusion is not the only reasonable one.”</w:t>
      </w:r>
    </w:p>
    <w:p w:rsidR="002E26B7" w:rsidRPr="00F40D3A" w:rsidRDefault="002E26B7" w:rsidP="00104C54">
      <w:pPr>
        <w:spacing w:line="240" w:lineRule="auto"/>
        <w:jc w:val="both"/>
        <w:rPr>
          <w:rFonts w:ascii="Times New Roman" w:hAnsi="Times New Roman" w:cs="Times New Roman"/>
          <w:sz w:val="24"/>
          <w:szCs w:val="24"/>
        </w:rPr>
      </w:pPr>
    </w:p>
    <w:p w:rsidR="006C6174" w:rsidRPr="00F40D3A" w:rsidRDefault="00E124B6" w:rsidP="00104C54">
      <w:pPr>
        <w:spacing w:after="0" w:line="480" w:lineRule="auto"/>
        <w:ind w:firstLine="1440"/>
        <w:jc w:val="both"/>
        <w:rPr>
          <w:rFonts w:ascii="Times New Roman" w:hAnsi="Times New Roman" w:cs="Times New Roman"/>
          <w:sz w:val="24"/>
          <w:szCs w:val="24"/>
        </w:rPr>
      </w:pPr>
      <w:r w:rsidRPr="00F40D3A">
        <w:rPr>
          <w:rFonts w:ascii="Times New Roman" w:hAnsi="Times New Roman" w:cs="Times New Roman"/>
          <w:sz w:val="24"/>
          <w:szCs w:val="24"/>
        </w:rPr>
        <w:t>The issue was recently examined in de</w:t>
      </w:r>
      <w:r w:rsidR="006A7B77" w:rsidRPr="00F40D3A">
        <w:rPr>
          <w:rFonts w:ascii="Times New Roman" w:hAnsi="Times New Roman" w:cs="Times New Roman"/>
          <w:sz w:val="24"/>
          <w:szCs w:val="24"/>
        </w:rPr>
        <w:t>tail</w:t>
      </w:r>
      <w:r w:rsidRPr="00F40D3A">
        <w:rPr>
          <w:rFonts w:ascii="Times New Roman" w:hAnsi="Times New Roman" w:cs="Times New Roman"/>
          <w:sz w:val="24"/>
          <w:szCs w:val="24"/>
        </w:rPr>
        <w:t xml:space="preserve"> </w:t>
      </w:r>
      <w:r w:rsidR="00BC3CED" w:rsidRPr="00F40D3A">
        <w:rPr>
          <w:rFonts w:ascii="Times New Roman" w:hAnsi="Times New Roman" w:cs="Times New Roman"/>
          <w:sz w:val="24"/>
          <w:szCs w:val="24"/>
        </w:rPr>
        <w:t xml:space="preserve">by MAVANGIRA JA in </w:t>
      </w:r>
      <w:r w:rsidR="00BC3CED" w:rsidRPr="00F40D3A">
        <w:rPr>
          <w:rFonts w:ascii="Times New Roman" w:hAnsi="Times New Roman" w:cs="Times New Roman"/>
          <w:i/>
          <w:sz w:val="24"/>
          <w:szCs w:val="24"/>
        </w:rPr>
        <w:t>British American Tobacco Zimbabwe vs Jonathan Chibaya</w:t>
      </w:r>
      <w:r w:rsidR="00BC3CED" w:rsidRPr="00F40D3A">
        <w:rPr>
          <w:rFonts w:ascii="Times New Roman" w:hAnsi="Times New Roman" w:cs="Times New Roman"/>
          <w:sz w:val="24"/>
          <w:szCs w:val="24"/>
        </w:rPr>
        <w:t xml:space="preserve"> SC</w:t>
      </w:r>
      <w:r w:rsidR="004B7DA6" w:rsidRPr="00F40D3A">
        <w:rPr>
          <w:rFonts w:ascii="Times New Roman" w:hAnsi="Times New Roman" w:cs="Times New Roman"/>
          <w:sz w:val="24"/>
          <w:szCs w:val="24"/>
        </w:rPr>
        <w:t xml:space="preserve"> 30/19</w:t>
      </w:r>
      <w:r w:rsidR="00BC3CED" w:rsidRPr="00F40D3A">
        <w:rPr>
          <w:rFonts w:ascii="Times New Roman" w:hAnsi="Times New Roman" w:cs="Times New Roman"/>
          <w:sz w:val="24"/>
          <w:szCs w:val="24"/>
        </w:rPr>
        <w:t xml:space="preserve"> where</w:t>
      </w:r>
      <w:r w:rsidR="006C6174" w:rsidRPr="00F40D3A">
        <w:rPr>
          <w:rFonts w:ascii="Times New Roman" w:hAnsi="Times New Roman" w:cs="Times New Roman"/>
          <w:sz w:val="24"/>
          <w:szCs w:val="24"/>
        </w:rPr>
        <w:t xml:space="preserve"> </w:t>
      </w:r>
      <w:r w:rsidR="00BC3CED" w:rsidRPr="00F40D3A">
        <w:rPr>
          <w:rFonts w:ascii="Times New Roman" w:hAnsi="Times New Roman" w:cs="Times New Roman"/>
          <w:sz w:val="24"/>
          <w:szCs w:val="24"/>
        </w:rPr>
        <w:t>she looked at several cases and texts on the issue.</w:t>
      </w:r>
      <w:r w:rsidR="00FB4B5F" w:rsidRPr="00F40D3A">
        <w:rPr>
          <w:rFonts w:ascii="Times New Roman" w:hAnsi="Times New Roman" w:cs="Times New Roman"/>
          <w:sz w:val="24"/>
          <w:szCs w:val="24"/>
        </w:rPr>
        <w:t xml:space="preserve"> </w:t>
      </w:r>
      <w:r w:rsidR="00F3679C" w:rsidRPr="00F40D3A">
        <w:rPr>
          <w:rFonts w:ascii="Times New Roman" w:hAnsi="Times New Roman" w:cs="Times New Roman"/>
          <w:sz w:val="24"/>
          <w:szCs w:val="24"/>
        </w:rPr>
        <w:t>At p 7 o</w:t>
      </w:r>
      <w:r w:rsidR="00FB4B5F" w:rsidRPr="00F40D3A">
        <w:rPr>
          <w:rFonts w:ascii="Times New Roman" w:hAnsi="Times New Roman" w:cs="Times New Roman"/>
          <w:sz w:val="24"/>
          <w:szCs w:val="24"/>
        </w:rPr>
        <w:t>f the cyclostyled judgment she stated:</w:t>
      </w:r>
    </w:p>
    <w:p w:rsidR="004B7DA6" w:rsidRPr="00F40D3A" w:rsidRDefault="00FB4B5F" w:rsidP="004B7DA6">
      <w:pPr>
        <w:spacing w:line="240" w:lineRule="auto"/>
        <w:ind w:left="720"/>
        <w:jc w:val="both"/>
        <w:rPr>
          <w:rFonts w:ascii="Times New Roman" w:hAnsi="Times New Roman" w:cs="Times New Roman"/>
          <w:sz w:val="24"/>
          <w:szCs w:val="24"/>
        </w:rPr>
      </w:pPr>
      <w:r w:rsidRPr="00F40D3A">
        <w:rPr>
          <w:rFonts w:ascii="Times New Roman" w:hAnsi="Times New Roman" w:cs="Times New Roman"/>
          <w:sz w:val="24"/>
          <w:szCs w:val="24"/>
        </w:rPr>
        <w:lastRenderedPageBreak/>
        <w:t>“</w:t>
      </w:r>
      <w:r w:rsidR="004B7DA6" w:rsidRPr="00F40D3A">
        <w:rPr>
          <w:rFonts w:ascii="Times New Roman" w:hAnsi="Times New Roman" w:cs="Times New Roman"/>
          <w:sz w:val="24"/>
          <w:szCs w:val="24"/>
        </w:rPr>
        <w:t xml:space="preserve">In </w:t>
      </w:r>
      <w:r w:rsidR="004B7DA6" w:rsidRPr="00F40D3A">
        <w:rPr>
          <w:rFonts w:ascii="Times New Roman" w:hAnsi="Times New Roman" w:cs="Times New Roman"/>
          <w:i/>
          <w:sz w:val="24"/>
          <w:szCs w:val="24"/>
        </w:rPr>
        <w:t>Miller v Minister of Pensions</w:t>
      </w:r>
      <w:r w:rsidR="004B7DA6" w:rsidRPr="00F40D3A">
        <w:rPr>
          <w:rFonts w:ascii="Times New Roman" w:hAnsi="Times New Roman" w:cs="Times New Roman"/>
          <w:sz w:val="24"/>
          <w:szCs w:val="24"/>
        </w:rPr>
        <w:t xml:space="preserve"> [1942] 2 All ER 372, 374, the concept of balancing probabilities was explained as follows;</w:t>
      </w:r>
    </w:p>
    <w:p w:rsidR="004B7DA6" w:rsidRPr="00F40D3A" w:rsidRDefault="004B7DA6" w:rsidP="004B7DA6">
      <w:pPr>
        <w:spacing w:line="240" w:lineRule="auto"/>
        <w:ind w:left="1440"/>
        <w:jc w:val="both"/>
        <w:rPr>
          <w:rFonts w:ascii="Times New Roman" w:hAnsi="Times New Roman" w:cs="Times New Roman"/>
          <w:sz w:val="24"/>
          <w:szCs w:val="24"/>
        </w:rPr>
      </w:pPr>
      <w:r w:rsidRPr="00F40D3A">
        <w:rPr>
          <w:rFonts w:ascii="Times New Roman" w:hAnsi="Times New Roman" w:cs="Times New Roman"/>
          <w:sz w:val="24"/>
          <w:szCs w:val="24"/>
        </w:rPr>
        <w:t xml:space="preserve">“It must carry a reasonable degree of probability but not so high as it is required in a criminal case. If the evidence is such that the tribunal can say, we think it more probable than not’, the burden is discharged, </w:t>
      </w:r>
      <w:r w:rsidRPr="00F40D3A">
        <w:rPr>
          <w:rFonts w:ascii="Times New Roman" w:hAnsi="Times New Roman" w:cs="Times New Roman"/>
          <w:sz w:val="24"/>
          <w:szCs w:val="24"/>
          <w:u w:val="single"/>
        </w:rPr>
        <w:t>but if the probabilities are equal it is not.</w:t>
      </w:r>
      <w:r w:rsidRPr="00F40D3A">
        <w:rPr>
          <w:rFonts w:ascii="Times New Roman" w:hAnsi="Times New Roman" w:cs="Times New Roman"/>
          <w:sz w:val="24"/>
          <w:szCs w:val="24"/>
        </w:rPr>
        <w:t>”</w:t>
      </w:r>
      <w:r w:rsidR="004317D6">
        <w:rPr>
          <w:rFonts w:ascii="Times New Roman" w:hAnsi="Times New Roman" w:cs="Times New Roman"/>
          <w:sz w:val="24"/>
          <w:szCs w:val="24"/>
        </w:rPr>
        <w:t>’</w:t>
      </w:r>
      <w:r w:rsidRPr="00F40D3A">
        <w:rPr>
          <w:rFonts w:ascii="Times New Roman" w:hAnsi="Times New Roman" w:cs="Times New Roman"/>
          <w:sz w:val="24"/>
          <w:szCs w:val="24"/>
        </w:rPr>
        <w:t xml:space="preserve"> (emphasis added).</w:t>
      </w:r>
    </w:p>
    <w:p w:rsidR="00104C54" w:rsidRPr="00F40D3A" w:rsidRDefault="00104C54" w:rsidP="004B7DA6">
      <w:pPr>
        <w:spacing w:line="240" w:lineRule="auto"/>
        <w:ind w:left="1440"/>
        <w:jc w:val="both"/>
        <w:rPr>
          <w:rFonts w:ascii="Times New Roman" w:hAnsi="Times New Roman" w:cs="Times New Roman"/>
          <w:sz w:val="24"/>
          <w:szCs w:val="24"/>
        </w:rPr>
      </w:pPr>
    </w:p>
    <w:p w:rsidR="004B7DA6" w:rsidRPr="00F40D3A" w:rsidRDefault="004B7DA6" w:rsidP="00104C54">
      <w:pPr>
        <w:spacing w:after="0" w:line="480" w:lineRule="auto"/>
        <w:ind w:firstLine="1440"/>
        <w:jc w:val="both"/>
        <w:rPr>
          <w:rFonts w:ascii="Times New Roman" w:hAnsi="Times New Roman" w:cs="Times New Roman"/>
          <w:sz w:val="24"/>
          <w:szCs w:val="24"/>
        </w:rPr>
      </w:pPr>
      <w:r w:rsidRPr="00F40D3A">
        <w:rPr>
          <w:rFonts w:ascii="Times New Roman" w:hAnsi="Times New Roman" w:cs="Times New Roman"/>
          <w:sz w:val="24"/>
          <w:szCs w:val="24"/>
        </w:rPr>
        <w:t>In the book, The South African Law of Evidence, 4</w:t>
      </w:r>
      <w:r w:rsidRPr="00F40D3A">
        <w:rPr>
          <w:rFonts w:ascii="Times New Roman" w:hAnsi="Times New Roman" w:cs="Times New Roman"/>
          <w:sz w:val="24"/>
          <w:szCs w:val="24"/>
          <w:vertAlign w:val="superscript"/>
        </w:rPr>
        <w:t>th</w:t>
      </w:r>
      <w:r w:rsidRPr="00F40D3A">
        <w:rPr>
          <w:rFonts w:ascii="Times New Roman" w:hAnsi="Times New Roman" w:cs="Times New Roman"/>
          <w:sz w:val="24"/>
          <w:szCs w:val="24"/>
        </w:rPr>
        <w:t xml:space="preserve"> Edition, </w:t>
      </w:r>
      <w:r w:rsidRPr="00F40D3A">
        <w:rPr>
          <w:rFonts w:ascii="Times New Roman" w:hAnsi="Times New Roman" w:cs="Times New Roman"/>
          <w:i/>
          <w:sz w:val="24"/>
          <w:szCs w:val="24"/>
        </w:rPr>
        <w:t>Hoffman and Zeffertt</w:t>
      </w:r>
      <w:r w:rsidRPr="00F40D3A">
        <w:rPr>
          <w:rFonts w:ascii="Times New Roman" w:hAnsi="Times New Roman" w:cs="Times New Roman"/>
          <w:sz w:val="24"/>
          <w:szCs w:val="24"/>
        </w:rPr>
        <w:t xml:space="preserve"> state as follows:</w:t>
      </w:r>
    </w:p>
    <w:p w:rsidR="004B7DA6" w:rsidRPr="00F40D3A" w:rsidRDefault="004B7DA6" w:rsidP="00104C54">
      <w:pPr>
        <w:spacing w:line="240" w:lineRule="auto"/>
        <w:ind w:left="720"/>
        <w:jc w:val="both"/>
        <w:rPr>
          <w:rFonts w:ascii="Times New Roman" w:hAnsi="Times New Roman" w:cs="Times New Roman"/>
          <w:sz w:val="24"/>
          <w:szCs w:val="24"/>
        </w:rPr>
      </w:pPr>
      <w:r w:rsidRPr="00F40D3A">
        <w:rPr>
          <w:rFonts w:ascii="Times New Roman" w:hAnsi="Times New Roman" w:cs="Times New Roman"/>
          <w:sz w:val="24"/>
          <w:szCs w:val="24"/>
        </w:rPr>
        <w:t>“In a civil case….if the facts permit more than one inference, the court must select the most plausible. If this favours the plaintiff, he is entitled to judgment. If inferences in favour of both parties are equally possible, the plaintiff has not discharged the burden of proof…</w:t>
      </w:r>
    </w:p>
    <w:p w:rsidR="004B7DA6" w:rsidRPr="00F40D3A" w:rsidRDefault="004B7DA6" w:rsidP="00104C54">
      <w:pPr>
        <w:spacing w:line="240" w:lineRule="auto"/>
        <w:ind w:left="720"/>
        <w:jc w:val="both"/>
        <w:rPr>
          <w:rFonts w:ascii="Times New Roman" w:hAnsi="Times New Roman" w:cs="Times New Roman"/>
          <w:sz w:val="24"/>
          <w:szCs w:val="24"/>
        </w:rPr>
      </w:pPr>
      <w:r w:rsidRPr="00F40D3A">
        <w:rPr>
          <w:rFonts w:ascii="Times New Roman" w:hAnsi="Times New Roman" w:cs="Times New Roman"/>
          <w:sz w:val="24"/>
          <w:szCs w:val="24"/>
        </w:rPr>
        <w:t>Selke J held in Govan v Skidmore that the selected inferences must ‘by the balancing of probabilities be the more natural, or plausible, conclusion from among several conceivable ones.’”</w:t>
      </w:r>
    </w:p>
    <w:p w:rsidR="001C63A9" w:rsidRPr="00F40D3A" w:rsidRDefault="001C63A9" w:rsidP="004B7DA6">
      <w:pPr>
        <w:spacing w:line="240" w:lineRule="auto"/>
        <w:ind w:left="1440"/>
        <w:jc w:val="both"/>
        <w:rPr>
          <w:rFonts w:ascii="Times New Roman" w:hAnsi="Times New Roman" w:cs="Times New Roman"/>
          <w:sz w:val="24"/>
          <w:szCs w:val="24"/>
        </w:rPr>
      </w:pPr>
    </w:p>
    <w:p w:rsidR="004B7DA6" w:rsidRPr="00F40D3A" w:rsidRDefault="004B7DA6" w:rsidP="00F40D3A">
      <w:pPr>
        <w:spacing w:after="0" w:line="480" w:lineRule="auto"/>
        <w:ind w:firstLine="1440"/>
        <w:jc w:val="both"/>
        <w:rPr>
          <w:rFonts w:ascii="Times New Roman" w:hAnsi="Times New Roman" w:cs="Times New Roman"/>
          <w:sz w:val="24"/>
          <w:szCs w:val="24"/>
        </w:rPr>
      </w:pPr>
      <w:r w:rsidRPr="00F40D3A">
        <w:rPr>
          <w:rFonts w:ascii="Times New Roman" w:hAnsi="Times New Roman" w:cs="Times New Roman"/>
          <w:sz w:val="24"/>
          <w:szCs w:val="24"/>
        </w:rPr>
        <w:t>The learned authors expound further and explain that the court may however find that the contentio</w:t>
      </w:r>
      <w:r w:rsidR="00FB4B5F" w:rsidRPr="00F40D3A">
        <w:rPr>
          <w:rFonts w:ascii="Times New Roman" w:hAnsi="Times New Roman" w:cs="Times New Roman"/>
          <w:sz w:val="24"/>
          <w:szCs w:val="24"/>
        </w:rPr>
        <w:t>n</w:t>
      </w:r>
      <w:r w:rsidRPr="00F40D3A">
        <w:rPr>
          <w:rFonts w:ascii="Times New Roman" w:hAnsi="Times New Roman" w:cs="Times New Roman"/>
          <w:sz w:val="24"/>
          <w:szCs w:val="24"/>
        </w:rPr>
        <w:t xml:space="preserve">s of the party who has produced no evidence are the more probable. </w:t>
      </w:r>
    </w:p>
    <w:p w:rsidR="001C63A9" w:rsidRPr="00F40D3A" w:rsidRDefault="001C63A9" w:rsidP="001C63A9">
      <w:pPr>
        <w:spacing w:line="240" w:lineRule="auto"/>
        <w:jc w:val="both"/>
        <w:rPr>
          <w:rFonts w:ascii="Times New Roman" w:hAnsi="Times New Roman" w:cs="Times New Roman"/>
          <w:sz w:val="24"/>
          <w:szCs w:val="24"/>
        </w:rPr>
      </w:pPr>
    </w:p>
    <w:p w:rsidR="004B7DA6" w:rsidRPr="00F40D3A" w:rsidRDefault="004B7DA6" w:rsidP="00F40D3A">
      <w:pPr>
        <w:spacing w:after="0" w:line="480" w:lineRule="auto"/>
        <w:ind w:firstLine="1440"/>
        <w:jc w:val="both"/>
        <w:rPr>
          <w:rFonts w:ascii="Times New Roman" w:hAnsi="Times New Roman" w:cs="Times New Roman"/>
          <w:sz w:val="24"/>
          <w:szCs w:val="24"/>
        </w:rPr>
      </w:pPr>
      <w:r w:rsidRPr="00F40D3A">
        <w:rPr>
          <w:rFonts w:ascii="Times New Roman" w:hAnsi="Times New Roman" w:cs="Times New Roman"/>
          <w:sz w:val="24"/>
          <w:szCs w:val="24"/>
        </w:rPr>
        <w:t>They state that what is weighed in the balance is not quantities of evidence but the probabilities arising from that evidence and all the circumstances of the case.</w:t>
      </w:r>
    </w:p>
    <w:p w:rsidR="001C63A9" w:rsidRPr="00F40D3A" w:rsidRDefault="001C63A9" w:rsidP="001C63A9">
      <w:pPr>
        <w:spacing w:line="240" w:lineRule="auto"/>
        <w:jc w:val="both"/>
        <w:rPr>
          <w:rFonts w:ascii="Times New Roman" w:hAnsi="Times New Roman" w:cs="Times New Roman"/>
          <w:sz w:val="24"/>
          <w:szCs w:val="24"/>
        </w:rPr>
      </w:pPr>
    </w:p>
    <w:p w:rsidR="004B7DA6" w:rsidRPr="00F40D3A" w:rsidRDefault="004B7DA6" w:rsidP="001C63A9">
      <w:pPr>
        <w:spacing w:after="0" w:line="480" w:lineRule="auto"/>
        <w:ind w:firstLine="1440"/>
        <w:jc w:val="both"/>
        <w:rPr>
          <w:rFonts w:ascii="Times New Roman" w:hAnsi="Times New Roman" w:cs="Times New Roman"/>
          <w:sz w:val="24"/>
          <w:szCs w:val="24"/>
        </w:rPr>
      </w:pPr>
      <w:r w:rsidRPr="00F40D3A">
        <w:rPr>
          <w:rFonts w:ascii="Times New Roman" w:hAnsi="Times New Roman" w:cs="Times New Roman"/>
          <w:sz w:val="24"/>
          <w:szCs w:val="24"/>
        </w:rPr>
        <w:t xml:space="preserve">In the text </w:t>
      </w:r>
      <w:r w:rsidRPr="00EC389E">
        <w:rPr>
          <w:rFonts w:ascii="Times New Roman" w:hAnsi="Times New Roman" w:cs="Times New Roman"/>
          <w:i/>
          <w:sz w:val="24"/>
          <w:szCs w:val="24"/>
        </w:rPr>
        <w:t>Principles of Evidence</w:t>
      </w:r>
      <w:r w:rsidRPr="00F40D3A">
        <w:rPr>
          <w:rFonts w:ascii="Times New Roman" w:hAnsi="Times New Roman" w:cs="Times New Roman"/>
          <w:sz w:val="24"/>
          <w:szCs w:val="24"/>
        </w:rPr>
        <w:t>, 4</w:t>
      </w:r>
      <w:r w:rsidRPr="00F40D3A">
        <w:rPr>
          <w:rFonts w:ascii="Times New Roman" w:hAnsi="Times New Roman" w:cs="Times New Roman"/>
          <w:sz w:val="24"/>
          <w:szCs w:val="24"/>
          <w:vertAlign w:val="superscript"/>
        </w:rPr>
        <w:t>th</w:t>
      </w:r>
      <w:r w:rsidRPr="00F40D3A">
        <w:rPr>
          <w:rFonts w:ascii="Times New Roman" w:hAnsi="Times New Roman" w:cs="Times New Roman"/>
          <w:sz w:val="24"/>
          <w:szCs w:val="24"/>
        </w:rPr>
        <w:t xml:space="preserve"> edition, the authors Schwikkard and van der Merwe similarly state:</w:t>
      </w:r>
    </w:p>
    <w:p w:rsidR="004B7DA6" w:rsidRPr="00F40D3A" w:rsidRDefault="004B7DA6" w:rsidP="001C63A9">
      <w:pPr>
        <w:spacing w:line="240" w:lineRule="auto"/>
        <w:ind w:left="720"/>
        <w:jc w:val="both"/>
        <w:rPr>
          <w:rFonts w:ascii="Times New Roman" w:hAnsi="Times New Roman" w:cs="Times New Roman"/>
          <w:sz w:val="24"/>
          <w:szCs w:val="24"/>
        </w:rPr>
      </w:pPr>
      <w:r w:rsidRPr="00F40D3A">
        <w:rPr>
          <w:rFonts w:ascii="Times New Roman" w:hAnsi="Times New Roman" w:cs="Times New Roman"/>
          <w:sz w:val="24"/>
          <w:szCs w:val="24"/>
        </w:rPr>
        <w:t xml:space="preserve">“In civil proceedings the inference sought to be drawn must also be consistent with all the proved facts, but it need not be the only reasonable inference: it is sufficient if it is the most probable inference. For example, in </w:t>
      </w:r>
      <w:r w:rsidRPr="00F40D3A">
        <w:rPr>
          <w:rFonts w:ascii="Times New Roman" w:hAnsi="Times New Roman" w:cs="Times New Roman"/>
          <w:i/>
          <w:sz w:val="24"/>
          <w:szCs w:val="24"/>
        </w:rPr>
        <w:t>AA Onderlinge Assuransie-Associate Bpk v De Deer</w:t>
      </w:r>
      <w:r w:rsidRPr="00F40D3A">
        <w:rPr>
          <w:rFonts w:ascii="Times New Roman" w:hAnsi="Times New Roman" w:cs="Times New Roman"/>
          <w:sz w:val="24"/>
          <w:szCs w:val="24"/>
        </w:rPr>
        <w:t xml:space="preserve"> (1982 (2) SA 603 (A)) it was held that a plaintiff who relied on circumstantial evidence does not have to prove that the inference which he asks the court to draw is the only reasonable inference: he will discharge his burden of proof if he can convince the court that the inference he advocates is the most readily apparent and acceptable inference from a number of possible inferences.”</w:t>
      </w:r>
    </w:p>
    <w:p w:rsidR="00104C54" w:rsidRPr="00F40D3A" w:rsidRDefault="00104C54" w:rsidP="001C63A9">
      <w:pPr>
        <w:spacing w:line="240" w:lineRule="auto"/>
        <w:ind w:left="720"/>
        <w:jc w:val="both"/>
        <w:rPr>
          <w:rFonts w:ascii="Times New Roman" w:hAnsi="Times New Roman" w:cs="Times New Roman"/>
          <w:sz w:val="24"/>
          <w:szCs w:val="24"/>
        </w:rPr>
      </w:pPr>
    </w:p>
    <w:p w:rsidR="00BC3CED" w:rsidRPr="00F40D3A" w:rsidRDefault="00BC3CED" w:rsidP="001C63A9">
      <w:pPr>
        <w:spacing w:after="0" w:line="480" w:lineRule="auto"/>
        <w:ind w:firstLine="1440"/>
        <w:jc w:val="both"/>
        <w:rPr>
          <w:rFonts w:ascii="Times New Roman" w:hAnsi="Times New Roman" w:cs="Times New Roman"/>
          <w:sz w:val="24"/>
          <w:szCs w:val="24"/>
        </w:rPr>
      </w:pPr>
      <w:r w:rsidRPr="00F40D3A">
        <w:rPr>
          <w:rFonts w:ascii="Times New Roman" w:hAnsi="Times New Roman" w:cs="Times New Roman"/>
          <w:sz w:val="24"/>
          <w:szCs w:val="24"/>
        </w:rPr>
        <w:t>What comes up from the above authorities can be summarised as follows</w:t>
      </w:r>
      <w:r w:rsidR="001C63A9" w:rsidRPr="00F40D3A">
        <w:rPr>
          <w:rFonts w:ascii="Times New Roman" w:hAnsi="Times New Roman" w:cs="Times New Roman"/>
          <w:sz w:val="24"/>
          <w:szCs w:val="24"/>
        </w:rPr>
        <w:t>:</w:t>
      </w:r>
    </w:p>
    <w:p w:rsidR="00BC3CED" w:rsidRPr="00F40D3A" w:rsidRDefault="00BC3CED" w:rsidP="001C63A9">
      <w:pPr>
        <w:pStyle w:val="ListParagraph"/>
        <w:numPr>
          <w:ilvl w:val="0"/>
          <w:numId w:val="9"/>
        </w:numPr>
        <w:spacing w:line="480" w:lineRule="auto"/>
        <w:ind w:left="990"/>
        <w:jc w:val="both"/>
        <w:rPr>
          <w:rFonts w:ascii="Times New Roman" w:hAnsi="Times New Roman" w:cs="Times New Roman"/>
          <w:sz w:val="24"/>
          <w:szCs w:val="24"/>
        </w:rPr>
      </w:pPr>
      <w:r w:rsidRPr="00F40D3A">
        <w:rPr>
          <w:rFonts w:ascii="Times New Roman" w:hAnsi="Times New Roman" w:cs="Times New Roman"/>
          <w:sz w:val="24"/>
          <w:szCs w:val="24"/>
        </w:rPr>
        <w:lastRenderedPageBreak/>
        <w:t>The inference sought to be drawn must always be consistent with all the proved facts.</w:t>
      </w:r>
    </w:p>
    <w:p w:rsidR="00A10D3A" w:rsidRPr="00F40D3A" w:rsidRDefault="00B44C19" w:rsidP="001C63A9">
      <w:pPr>
        <w:pStyle w:val="ListParagraph"/>
        <w:numPr>
          <w:ilvl w:val="0"/>
          <w:numId w:val="9"/>
        </w:numPr>
        <w:spacing w:line="480" w:lineRule="auto"/>
        <w:ind w:left="1080"/>
        <w:jc w:val="both"/>
        <w:rPr>
          <w:rFonts w:ascii="Times New Roman" w:hAnsi="Times New Roman" w:cs="Times New Roman"/>
          <w:sz w:val="24"/>
          <w:szCs w:val="24"/>
        </w:rPr>
      </w:pPr>
      <w:r w:rsidRPr="00F40D3A">
        <w:rPr>
          <w:rFonts w:ascii="Times New Roman" w:hAnsi="Times New Roman" w:cs="Times New Roman"/>
          <w:sz w:val="24"/>
          <w:szCs w:val="24"/>
        </w:rPr>
        <w:t>It need not be the only reasonable inference</w:t>
      </w:r>
      <w:r w:rsidR="00E048CB" w:rsidRPr="00F40D3A">
        <w:rPr>
          <w:rFonts w:ascii="Times New Roman" w:hAnsi="Times New Roman" w:cs="Times New Roman"/>
          <w:sz w:val="24"/>
          <w:szCs w:val="24"/>
        </w:rPr>
        <w:t xml:space="preserve">. </w:t>
      </w:r>
    </w:p>
    <w:p w:rsidR="00E048CB" w:rsidRPr="00F40D3A" w:rsidRDefault="00BC3CED" w:rsidP="001C63A9">
      <w:pPr>
        <w:pStyle w:val="ListParagraph"/>
        <w:numPr>
          <w:ilvl w:val="0"/>
          <w:numId w:val="9"/>
        </w:numPr>
        <w:spacing w:line="480" w:lineRule="auto"/>
        <w:ind w:left="1170"/>
        <w:jc w:val="both"/>
        <w:rPr>
          <w:rFonts w:ascii="Times New Roman" w:hAnsi="Times New Roman" w:cs="Times New Roman"/>
          <w:sz w:val="24"/>
          <w:szCs w:val="24"/>
        </w:rPr>
      </w:pPr>
      <w:r w:rsidRPr="00F40D3A">
        <w:rPr>
          <w:rFonts w:ascii="Times New Roman" w:hAnsi="Times New Roman" w:cs="Times New Roman"/>
          <w:sz w:val="24"/>
          <w:szCs w:val="24"/>
        </w:rPr>
        <w:t>The inference should be the readily apparent and acce</w:t>
      </w:r>
      <w:r w:rsidR="006A7B77" w:rsidRPr="00F40D3A">
        <w:rPr>
          <w:rFonts w:ascii="Times New Roman" w:hAnsi="Times New Roman" w:cs="Times New Roman"/>
          <w:sz w:val="24"/>
          <w:szCs w:val="24"/>
        </w:rPr>
        <w:t>ptable</w:t>
      </w:r>
      <w:r w:rsidRPr="00F40D3A">
        <w:rPr>
          <w:rFonts w:ascii="Times New Roman" w:hAnsi="Times New Roman" w:cs="Times New Roman"/>
          <w:sz w:val="24"/>
          <w:szCs w:val="24"/>
        </w:rPr>
        <w:t xml:space="preserve"> inference</w:t>
      </w:r>
      <w:r w:rsidR="00E048CB" w:rsidRPr="00F40D3A">
        <w:rPr>
          <w:rFonts w:ascii="Times New Roman" w:hAnsi="Times New Roman" w:cs="Times New Roman"/>
          <w:sz w:val="24"/>
          <w:szCs w:val="24"/>
        </w:rPr>
        <w:t xml:space="preserve"> or most probable inference,</w:t>
      </w:r>
      <w:r w:rsidRPr="00F40D3A">
        <w:rPr>
          <w:rFonts w:ascii="Times New Roman" w:hAnsi="Times New Roman" w:cs="Times New Roman"/>
          <w:sz w:val="24"/>
          <w:szCs w:val="24"/>
        </w:rPr>
        <w:t xml:space="preserve"> from a number of possible inferences. </w:t>
      </w:r>
    </w:p>
    <w:p w:rsidR="00E048CB" w:rsidRPr="00F40D3A" w:rsidRDefault="00E048CB" w:rsidP="00E048CB">
      <w:pPr>
        <w:pStyle w:val="ListParagraph"/>
        <w:spacing w:after="0" w:line="480" w:lineRule="auto"/>
        <w:ind w:left="1080"/>
        <w:jc w:val="both"/>
        <w:rPr>
          <w:rFonts w:ascii="Times New Roman" w:hAnsi="Times New Roman" w:cs="Times New Roman"/>
          <w:sz w:val="24"/>
          <w:szCs w:val="24"/>
        </w:rPr>
      </w:pPr>
    </w:p>
    <w:p w:rsidR="002E26B7" w:rsidRPr="00F40D3A" w:rsidRDefault="001C63A9" w:rsidP="00E048CB">
      <w:pPr>
        <w:spacing w:line="480" w:lineRule="auto"/>
        <w:ind w:firstLine="1440"/>
        <w:jc w:val="both"/>
        <w:rPr>
          <w:rFonts w:ascii="Times New Roman" w:hAnsi="Times New Roman" w:cs="Times New Roman"/>
          <w:sz w:val="24"/>
          <w:szCs w:val="24"/>
        </w:rPr>
      </w:pPr>
      <w:r w:rsidRPr="00F40D3A">
        <w:rPr>
          <w:rFonts w:ascii="Times New Roman" w:hAnsi="Times New Roman" w:cs="Times New Roman"/>
          <w:sz w:val="24"/>
          <w:szCs w:val="24"/>
        </w:rPr>
        <w:t>This is to be c</w:t>
      </w:r>
      <w:r w:rsidR="00BC3CED" w:rsidRPr="00F40D3A">
        <w:rPr>
          <w:rFonts w:ascii="Times New Roman" w:hAnsi="Times New Roman" w:cs="Times New Roman"/>
          <w:sz w:val="24"/>
          <w:szCs w:val="24"/>
        </w:rPr>
        <w:t>ompare</w:t>
      </w:r>
      <w:r w:rsidR="003C5727" w:rsidRPr="00F40D3A">
        <w:rPr>
          <w:rFonts w:ascii="Times New Roman" w:hAnsi="Times New Roman" w:cs="Times New Roman"/>
          <w:sz w:val="24"/>
          <w:szCs w:val="24"/>
        </w:rPr>
        <w:t>d</w:t>
      </w:r>
      <w:r w:rsidR="00BC3CED" w:rsidRPr="00F40D3A">
        <w:rPr>
          <w:rFonts w:ascii="Times New Roman" w:hAnsi="Times New Roman" w:cs="Times New Roman"/>
          <w:sz w:val="24"/>
          <w:szCs w:val="24"/>
        </w:rPr>
        <w:t xml:space="preserve"> with the second rule in </w:t>
      </w:r>
      <w:r w:rsidR="00BC3CED" w:rsidRPr="00F40D3A">
        <w:rPr>
          <w:rFonts w:ascii="Times New Roman" w:hAnsi="Times New Roman" w:cs="Times New Roman"/>
          <w:i/>
          <w:sz w:val="24"/>
          <w:szCs w:val="24"/>
        </w:rPr>
        <w:t>Blom</w:t>
      </w:r>
      <w:r w:rsidR="003C5727" w:rsidRPr="00F40D3A">
        <w:rPr>
          <w:rFonts w:ascii="Times New Roman" w:hAnsi="Times New Roman" w:cs="Times New Roman"/>
          <w:i/>
          <w:sz w:val="24"/>
          <w:szCs w:val="24"/>
        </w:rPr>
        <w:t xml:space="preserve">’s </w:t>
      </w:r>
      <w:r w:rsidR="003C5727" w:rsidRPr="00F40D3A">
        <w:rPr>
          <w:rFonts w:ascii="Times New Roman" w:hAnsi="Times New Roman" w:cs="Times New Roman"/>
          <w:sz w:val="24"/>
          <w:szCs w:val="24"/>
        </w:rPr>
        <w:t>case</w:t>
      </w:r>
      <w:r w:rsidR="006A7B77" w:rsidRPr="00F40D3A">
        <w:rPr>
          <w:rFonts w:ascii="Times New Roman" w:hAnsi="Times New Roman" w:cs="Times New Roman"/>
          <w:i/>
          <w:sz w:val="24"/>
          <w:szCs w:val="24"/>
        </w:rPr>
        <w:t xml:space="preserve"> supra</w:t>
      </w:r>
      <w:r w:rsidR="00BC3CED" w:rsidRPr="00F40D3A">
        <w:rPr>
          <w:rFonts w:ascii="Times New Roman" w:hAnsi="Times New Roman" w:cs="Times New Roman"/>
          <w:sz w:val="24"/>
          <w:szCs w:val="24"/>
        </w:rPr>
        <w:t xml:space="preserve"> where the proved facts must </w:t>
      </w:r>
      <w:r w:rsidR="00FB4B5F" w:rsidRPr="00F40D3A">
        <w:rPr>
          <w:rFonts w:ascii="Times New Roman" w:hAnsi="Times New Roman" w:cs="Times New Roman"/>
          <w:sz w:val="24"/>
          <w:szCs w:val="24"/>
        </w:rPr>
        <w:t>ex</w:t>
      </w:r>
      <w:r w:rsidR="00DC54E6" w:rsidRPr="00F40D3A">
        <w:rPr>
          <w:rFonts w:ascii="Times New Roman" w:hAnsi="Times New Roman" w:cs="Times New Roman"/>
          <w:sz w:val="24"/>
          <w:szCs w:val="24"/>
        </w:rPr>
        <w:t>clude every reasonable inference from them save the one sought to be drawn.</w:t>
      </w:r>
    </w:p>
    <w:p w:rsidR="00C40F2A" w:rsidRPr="00F40D3A" w:rsidRDefault="00C40F2A" w:rsidP="00104C54">
      <w:pPr>
        <w:spacing w:after="0" w:line="240" w:lineRule="auto"/>
        <w:jc w:val="both"/>
        <w:rPr>
          <w:rFonts w:ascii="Times New Roman" w:hAnsi="Times New Roman" w:cs="Times New Roman"/>
          <w:sz w:val="24"/>
          <w:szCs w:val="24"/>
        </w:rPr>
      </w:pPr>
    </w:p>
    <w:p w:rsidR="00547C80" w:rsidRPr="00F40D3A" w:rsidRDefault="00DC54E6" w:rsidP="00BE73B6">
      <w:pPr>
        <w:spacing w:after="0" w:line="480" w:lineRule="auto"/>
        <w:ind w:firstLine="1440"/>
        <w:jc w:val="both"/>
        <w:rPr>
          <w:rFonts w:ascii="Times New Roman" w:hAnsi="Times New Roman" w:cs="Times New Roman"/>
          <w:sz w:val="24"/>
          <w:szCs w:val="24"/>
        </w:rPr>
      </w:pPr>
      <w:r w:rsidRPr="00F40D3A">
        <w:rPr>
          <w:rFonts w:ascii="Times New Roman" w:hAnsi="Times New Roman" w:cs="Times New Roman"/>
          <w:sz w:val="24"/>
          <w:szCs w:val="24"/>
        </w:rPr>
        <w:t>In dealing with the issue of circu</w:t>
      </w:r>
      <w:r w:rsidR="00E048CB" w:rsidRPr="00F40D3A">
        <w:rPr>
          <w:rFonts w:ascii="Times New Roman" w:hAnsi="Times New Roman" w:cs="Times New Roman"/>
          <w:sz w:val="24"/>
          <w:szCs w:val="24"/>
        </w:rPr>
        <w:t>mstantial evidence and discussion</w:t>
      </w:r>
      <w:r w:rsidRPr="00F40D3A">
        <w:rPr>
          <w:rFonts w:ascii="Times New Roman" w:hAnsi="Times New Roman" w:cs="Times New Roman"/>
          <w:sz w:val="24"/>
          <w:szCs w:val="24"/>
        </w:rPr>
        <w:t xml:space="preserve"> the </w:t>
      </w:r>
      <w:r w:rsidRPr="00777C54">
        <w:rPr>
          <w:rFonts w:ascii="Times New Roman" w:hAnsi="Times New Roman" w:cs="Times New Roman"/>
          <w:i/>
          <w:sz w:val="24"/>
          <w:szCs w:val="24"/>
        </w:rPr>
        <w:t>Blom</w:t>
      </w:r>
      <w:r w:rsidR="00A10D3A" w:rsidRPr="00777C54">
        <w:rPr>
          <w:rFonts w:ascii="Times New Roman" w:hAnsi="Times New Roman" w:cs="Times New Roman"/>
          <w:i/>
          <w:sz w:val="24"/>
          <w:szCs w:val="24"/>
        </w:rPr>
        <w:t>’</w:t>
      </w:r>
      <w:r w:rsidR="00A10D3A" w:rsidRPr="00F40D3A">
        <w:rPr>
          <w:rFonts w:ascii="Times New Roman" w:hAnsi="Times New Roman" w:cs="Times New Roman"/>
          <w:sz w:val="24"/>
          <w:szCs w:val="24"/>
        </w:rPr>
        <w:t>s</w:t>
      </w:r>
      <w:r w:rsidRPr="00F40D3A">
        <w:rPr>
          <w:rFonts w:ascii="Times New Roman" w:hAnsi="Times New Roman" w:cs="Times New Roman"/>
          <w:sz w:val="24"/>
          <w:szCs w:val="24"/>
        </w:rPr>
        <w:t xml:space="preserve"> case</w:t>
      </w:r>
      <w:r w:rsidR="00E048CB" w:rsidRPr="00F40D3A">
        <w:rPr>
          <w:rFonts w:ascii="Times New Roman" w:hAnsi="Times New Roman" w:cs="Times New Roman"/>
          <w:sz w:val="24"/>
          <w:szCs w:val="24"/>
        </w:rPr>
        <w:t xml:space="preserve"> </w:t>
      </w:r>
      <w:r w:rsidR="00E048CB" w:rsidRPr="00F40D3A">
        <w:rPr>
          <w:rFonts w:ascii="Times New Roman" w:hAnsi="Times New Roman" w:cs="Times New Roman"/>
          <w:i/>
          <w:sz w:val="24"/>
          <w:szCs w:val="24"/>
        </w:rPr>
        <w:t>supra</w:t>
      </w:r>
      <w:r w:rsidRPr="00F40D3A">
        <w:rPr>
          <w:rFonts w:ascii="Times New Roman" w:hAnsi="Times New Roman" w:cs="Times New Roman"/>
          <w:sz w:val="24"/>
          <w:szCs w:val="24"/>
        </w:rPr>
        <w:t>, the NEC Appeals Board concluded by saying</w:t>
      </w:r>
    </w:p>
    <w:p w:rsidR="00547C80" w:rsidRPr="00F40D3A" w:rsidRDefault="00547C80" w:rsidP="00C40F2A">
      <w:pPr>
        <w:spacing w:line="240" w:lineRule="auto"/>
        <w:ind w:left="720"/>
        <w:jc w:val="both"/>
        <w:rPr>
          <w:rFonts w:ascii="Times New Roman" w:hAnsi="Times New Roman" w:cs="Times New Roman"/>
          <w:sz w:val="24"/>
          <w:szCs w:val="24"/>
        </w:rPr>
      </w:pPr>
      <w:r w:rsidRPr="00F40D3A">
        <w:rPr>
          <w:rFonts w:ascii="Times New Roman" w:hAnsi="Times New Roman" w:cs="Times New Roman"/>
          <w:sz w:val="24"/>
          <w:szCs w:val="24"/>
        </w:rPr>
        <w:t xml:space="preserve">“Therefore the hearing Officer made an </w:t>
      </w:r>
      <w:r w:rsidR="00C40F2A" w:rsidRPr="00F40D3A">
        <w:rPr>
          <w:rFonts w:ascii="Times New Roman" w:hAnsi="Times New Roman" w:cs="Times New Roman"/>
          <w:sz w:val="24"/>
          <w:szCs w:val="24"/>
        </w:rPr>
        <w:t>inference</w:t>
      </w:r>
      <w:r w:rsidRPr="00F40D3A">
        <w:rPr>
          <w:rFonts w:ascii="Times New Roman" w:hAnsi="Times New Roman" w:cs="Times New Roman"/>
          <w:sz w:val="24"/>
          <w:szCs w:val="24"/>
        </w:rPr>
        <w:t xml:space="preserve"> which was not consistent with the proved facts and was not the only reasonable inference that could be drawn from the circumstance.”</w:t>
      </w:r>
    </w:p>
    <w:p w:rsidR="00547C80" w:rsidRPr="00F40D3A" w:rsidRDefault="00547C80" w:rsidP="00104C54">
      <w:pPr>
        <w:spacing w:line="240" w:lineRule="auto"/>
        <w:ind w:left="360"/>
        <w:jc w:val="both"/>
        <w:rPr>
          <w:rFonts w:ascii="Times New Roman" w:hAnsi="Times New Roman" w:cs="Times New Roman"/>
          <w:sz w:val="24"/>
          <w:szCs w:val="24"/>
        </w:rPr>
      </w:pPr>
    </w:p>
    <w:p w:rsidR="00B45976" w:rsidRDefault="00547C80" w:rsidP="00BE73B6">
      <w:pPr>
        <w:spacing w:line="480" w:lineRule="auto"/>
        <w:ind w:firstLine="1440"/>
        <w:jc w:val="both"/>
        <w:rPr>
          <w:rFonts w:ascii="Times New Roman" w:hAnsi="Times New Roman" w:cs="Times New Roman"/>
          <w:sz w:val="24"/>
          <w:szCs w:val="24"/>
        </w:rPr>
      </w:pPr>
      <w:r w:rsidRPr="00F40D3A">
        <w:rPr>
          <w:rFonts w:ascii="Times New Roman" w:hAnsi="Times New Roman" w:cs="Times New Roman"/>
          <w:sz w:val="24"/>
          <w:szCs w:val="24"/>
        </w:rPr>
        <w:t xml:space="preserve">The use of the first cardinal rule of logic in the </w:t>
      </w:r>
      <w:r w:rsidRPr="00777C54">
        <w:rPr>
          <w:rFonts w:ascii="Times New Roman" w:hAnsi="Times New Roman" w:cs="Times New Roman"/>
          <w:i/>
          <w:sz w:val="24"/>
          <w:szCs w:val="24"/>
        </w:rPr>
        <w:t>Blom</w:t>
      </w:r>
      <w:r w:rsidR="00FB4B5F" w:rsidRPr="00777C54">
        <w:rPr>
          <w:rFonts w:ascii="Times New Roman" w:hAnsi="Times New Roman" w:cs="Times New Roman"/>
          <w:i/>
          <w:sz w:val="24"/>
          <w:szCs w:val="24"/>
        </w:rPr>
        <w:t>’s</w:t>
      </w:r>
      <w:r w:rsidRPr="00F40D3A">
        <w:rPr>
          <w:rFonts w:ascii="Times New Roman" w:hAnsi="Times New Roman" w:cs="Times New Roman"/>
          <w:sz w:val="24"/>
          <w:szCs w:val="24"/>
        </w:rPr>
        <w:t xml:space="preserve"> case</w:t>
      </w:r>
      <w:r w:rsidR="00B45976" w:rsidRPr="00F40D3A">
        <w:rPr>
          <w:rFonts w:ascii="Times New Roman" w:hAnsi="Times New Roman" w:cs="Times New Roman"/>
          <w:sz w:val="24"/>
          <w:szCs w:val="24"/>
        </w:rPr>
        <w:t xml:space="preserve"> </w:t>
      </w:r>
      <w:r w:rsidR="001C63A9" w:rsidRPr="00F40D3A">
        <w:rPr>
          <w:rFonts w:ascii="Times New Roman" w:hAnsi="Times New Roman" w:cs="Times New Roman"/>
          <w:sz w:val="24"/>
          <w:szCs w:val="24"/>
        </w:rPr>
        <w:t>(</w:t>
      </w:r>
      <w:r w:rsidR="00FB4B5F" w:rsidRPr="00F40D3A">
        <w:rPr>
          <w:rFonts w:ascii="Times New Roman" w:hAnsi="Times New Roman" w:cs="Times New Roman"/>
          <w:i/>
          <w:sz w:val="24"/>
          <w:szCs w:val="24"/>
        </w:rPr>
        <w:t>supra</w:t>
      </w:r>
      <w:r w:rsidR="001C63A9" w:rsidRPr="00F40D3A">
        <w:rPr>
          <w:rFonts w:ascii="Times New Roman" w:hAnsi="Times New Roman" w:cs="Times New Roman"/>
          <w:i/>
          <w:sz w:val="24"/>
          <w:szCs w:val="24"/>
        </w:rPr>
        <w:t>)</w:t>
      </w:r>
      <w:r w:rsidR="00FB4B5F" w:rsidRPr="00F40D3A">
        <w:rPr>
          <w:rFonts w:ascii="Times New Roman" w:hAnsi="Times New Roman" w:cs="Times New Roman"/>
          <w:sz w:val="24"/>
          <w:szCs w:val="24"/>
        </w:rPr>
        <w:t xml:space="preserve"> </w:t>
      </w:r>
      <w:r w:rsidR="00B45976" w:rsidRPr="00F40D3A">
        <w:rPr>
          <w:rFonts w:ascii="Times New Roman" w:hAnsi="Times New Roman" w:cs="Times New Roman"/>
          <w:sz w:val="24"/>
          <w:szCs w:val="24"/>
        </w:rPr>
        <w:t>was correct in relation to the admissibility of circumstantial evidence in civil cases as the inference sought to be drawn must always be consistent with all the proved facts.</w:t>
      </w:r>
    </w:p>
    <w:p w:rsidR="00F40D3A" w:rsidRPr="00F40D3A" w:rsidRDefault="00F40D3A" w:rsidP="00F40D3A">
      <w:pPr>
        <w:spacing w:line="240" w:lineRule="auto"/>
        <w:ind w:firstLine="1440"/>
        <w:jc w:val="both"/>
        <w:rPr>
          <w:rFonts w:ascii="Times New Roman" w:hAnsi="Times New Roman" w:cs="Times New Roman"/>
          <w:sz w:val="24"/>
          <w:szCs w:val="24"/>
        </w:rPr>
      </w:pPr>
    </w:p>
    <w:p w:rsidR="00DC54E6" w:rsidRDefault="00C40F2A" w:rsidP="00BE73B6">
      <w:pPr>
        <w:spacing w:line="480" w:lineRule="auto"/>
        <w:ind w:firstLine="1440"/>
        <w:jc w:val="both"/>
        <w:rPr>
          <w:rFonts w:ascii="Times New Roman" w:hAnsi="Times New Roman" w:cs="Times New Roman"/>
          <w:sz w:val="24"/>
          <w:szCs w:val="24"/>
        </w:rPr>
      </w:pPr>
      <w:r w:rsidRPr="00F40D3A">
        <w:rPr>
          <w:rFonts w:ascii="Times New Roman" w:hAnsi="Times New Roman" w:cs="Times New Roman"/>
          <w:sz w:val="24"/>
          <w:szCs w:val="24"/>
        </w:rPr>
        <w:t>T</w:t>
      </w:r>
      <w:r w:rsidR="00B45976" w:rsidRPr="00F40D3A">
        <w:rPr>
          <w:rFonts w:ascii="Times New Roman" w:hAnsi="Times New Roman" w:cs="Times New Roman"/>
          <w:sz w:val="24"/>
          <w:szCs w:val="24"/>
        </w:rPr>
        <w:t xml:space="preserve">he use of the second cardinal </w:t>
      </w:r>
      <w:r w:rsidR="001E7093" w:rsidRPr="00F40D3A">
        <w:rPr>
          <w:rFonts w:ascii="Times New Roman" w:hAnsi="Times New Roman" w:cs="Times New Roman"/>
          <w:sz w:val="24"/>
          <w:szCs w:val="24"/>
        </w:rPr>
        <w:t>rule</w:t>
      </w:r>
      <w:r w:rsidR="00FB4B5F" w:rsidRPr="00F40D3A">
        <w:rPr>
          <w:rFonts w:ascii="Times New Roman" w:hAnsi="Times New Roman" w:cs="Times New Roman"/>
          <w:sz w:val="24"/>
          <w:szCs w:val="24"/>
        </w:rPr>
        <w:t>,</w:t>
      </w:r>
      <w:r w:rsidR="001E7093" w:rsidRPr="00F40D3A">
        <w:rPr>
          <w:rFonts w:ascii="Times New Roman" w:hAnsi="Times New Roman" w:cs="Times New Roman"/>
          <w:sz w:val="24"/>
          <w:szCs w:val="24"/>
        </w:rPr>
        <w:t xml:space="preserve"> which</w:t>
      </w:r>
      <w:r w:rsidR="00B45976" w:rsidRPr="00F40D3A">
        <w:rPr>
          <w:rFonts w:ascii="Times New Roman" w:hAnsi="Times New Roman" w:cs="Times New Roman"/>
          <w:sz w:val="24"/>
          <w:szCs w:val="24"/>
        </w:rPr>
        <w:t xml:space="preserve"> only applies to </w:t>
      </w:r>
      <w:r w:rsidR="001E7093" w:rsidRPr="00F40D3A">
        <w:rPr>
          <w:rFonts w:ascii="Times New Roman" w:hAnsi="Times New Roman" w:cs="Times New Roman"/>
          <w:sz w:val="24"/>
          <w:szCs w:val="24"/>
        </w:rPr>
        <w:t>criminal matters</w:t>
      </w:r>
      <w:r w:rsidR="00FB4B5F" w:rsidRPr="00F40D3A">
        <w:rPr>
          <w:rFonts w:ascii="Times New Roman" w:hAnsi="Times New Roman" w:cs="Times New Roman"/>
          <w:sz w:val="24"/>
          <w:szCs w:val="24"/>
        </w:rPr>
        <w:t>,</w:t>
      </w:r>
      <w:r w:rsidR="00B45976" w:rsidRPr="00F40D3A">
        <w:rPr>
          <w:rFonts w:ascii="Times New Roman" w:hAnsi="Times New Roman" w:cs="Times New Roman"/>
          <w:sz w:val="24"/>
          <w:szCs w:val="24"/>
        </w:rPr>
        <w:t xml:space="preserve"> was a misdirection on the </w:t>
      </w:r>
      <w:r w:rsidR="009E1C01" w:rsidRPr="00F40D3A">
        <w:rPr>
          <w:rFonts w:ascii="Times New Roman" w:hAnsi="Times New Roman" w:cs="Times New Roman"/>
          <w:sz w:val="24"/>
          <w:szCs w:val="24"/>
        </w:rPr>
        <w:t>p</w:t>
      </w:r>
      <w:r w:rsidR="00B45976" w:rsidRPr="00F40D3A">
        <w:rPr>
          <w:rFonts w:ascii="Times New Roman" w:hAnsi="Times New Roman" w:cs="Times New Roman"/>
          <w:sz w:val="24"/>
          <w:szCs w:val="24"/>
        </w:rPr>
        <w:t>art of the NEC Appeals Board.</w:t>
      </w:r>
    </w:p>
    <w:p w:rsidR="00844A6F" w:rsidRPr="00F40D3A" w:rsidRDefault="00844A6F" w:rsidP="00844A6F">
      <w:pPr>
        <w:spacing w:after="0" w:line="480" w:lineRule="auto"/>
        <w:ind w:firstLine="1440"/>
        <w:jc w:val="both"/>
        <w:rPr>
          <w:rFonts w:ascii="Times New Roman" w:hAnsi="Times New Roman" w:cs="Times New Roman"/>
          <w:sz w:val="24"/>
          <w:szCs w:val="24"/>
        </w:rPr>
      </w:pPr>
    </w:p>
    <w:p w:rsidR="00F3679C" w:rsidRPr="00F40D3A" w:rsidRDefault="00B45976" w:rsidP="00F40D3A">
      <w:pPr>
        <w:spacing w:line="480" w:lineRule="auto"/>
        <w:ind w:firstLine="1440"/>
        <w:jc w:val="both"/>
        <w:rPr>
          <w:rFonts w:ascii="Times New Roman" w:hAnsi="Times New Roman" w:cs="Times New Roman"/>
          <w:sz w:val="24"/>
          <w:szCs w:val="24"/>
        </w:rPr>
      </w:pPr>
      <w:r w:rsidRPr="00F40D3A">
        <w:rPr>
          <w:rFonts w:ascii="Times New Roman" w:hAnsi="Times New Roman" w:cs="Times New Roman"/>
          <w:sz w:val="24"/>
          <w:szCs w:val="24"/>
        </w:rPr>
        <w:t>All the hearing officer had to do was to make a finding based on an inference that was most readily apparent and accept</w:t>
      </w:r>
      <w:r w:rsidR="00747630" w:rsidRPr="00F40D3A">
        <w:rPr>
          <w:rFonts w:ascii="Times New Roman" w:hAnsi="Times New Roman" w:cs="Times New Roman"/>
          <w:sz w:val="24"/>
          <w:szCs w:val="24"/>
        </w:rPr>
        <w:t>able</w:t>
      </w:r>
      <w:r w:rsidRPr="00F40D3A">
        <w:rPr>
          <w:rFonts w:ascii="Times New Roman" w:hAnsi="Times New Roman" w:cs="Times New Roman"/>
          <w:sz w:val="24"/>
          <w:szCs w:val="24"/>
        </w:rPr>
        <w:t xml:space="preserve"> </w:t>
      </w:r>
      <w:r w:rsidR="00B30F51" w:rsidRPr="00F40D3A">
        <w:rPr>
          <w:rFonts w:ascii="Times New Roman" w:hAnsi="Times New Roman" w:cs="Times New Roman"/>
          <w:sz w:val="24"/>
          <w:szCs w:val="24"/>
        </w:rPr>
        <w:t xml:space="preserve">or probable </w:t>
      </w:r>
      <w:r w:rsidRPr="00F40D3A">
        <w:rPr>
          <w:rFonts w:ascii="Times New Roman" w:hAnsi="Times New Roman" w:cs="Times New Roman"/>
          <w:sz w:val="24"/>
          <w:szCs w:val="24"/>
        </w:rPr>
        <w:t xml:space="preserve">from the number of possible inferences. The court </w:t>
      </w:r>
      <w:r w:rsidRPr="00F40D3A">
        <w:rPr>
          <w:rFonts w:ascii="Times New Roman" w:hAnsi="Times New Roman" w:cs="Times New Roman"/>
          <w:i/>
          <w:sz w:val="24"/>
          <w:szCs w:val="24"/>
        </w:rPr>
        <w:t>a quo</w:t>
      </w:r>
      <w:r w:rsidRPr="00F40D3A">
        <w:rPr>
          <w:rFonts w:ascii="Times New Roman" w:hAnsi="Times New Roman" w:cs="Times New Roman"/>
          <w:sz w:val="24"/>
          <w:szCs w:val="24"/>
        </w:rPr>
        <w:t xml:space="preserve"> was therefore correct in making a finding that reference to the </w:t>
      </w:r>
      <w:r w:rsidR="002C6708" w:rsidRPr="00777C54">
        <w:rPr>
          <w:rFonts w:ascii="Times New Roman" w:hAnsi="Times New Roman" w:cs="Times New Roman"/>
          <w:i/>
          <w:sz w:val="24"/>
          <w:szCs w:val="24"/>
        </w:rPr>
        <w:t>Blom</w:t>
      </w:r>
      <w:r w:rsidR="00B30F51" w:rsidRPr="00777C54">
        <w:rPr>
          <w:rFonts w:ascii="Times New Roman" w:hAnsi="Times New Roman" w:cs="Times New Roman"/>
          <w:i/>
          <w:sz w:val="24"/>
          <w:szCs w:val="24"/>
        </w:rPr>
        <w:t>’</w:t>
      </w:r>
      <w:r w:rsidR="00B30F51" w:rsidRPr="00F40D3A">
        <w:rPr>
          <w:rFonts w:ascii="Times New Roman" w:hAnsi="Times New Roman" w:cs="Times New Roman"/>
          <w:sz w:val="24"/>
          <w:szCs w:val="24"/>
        </w:rPr>
        <w:t>s</w:t>
      </w:r>
      <w:r w:rsidR="002C6708" w:rsidRPr="00F40D3A">
        <w:rPr>
          <w:rFonts w:ascii="Times New Roman" w:hAnsi="Times New Roman" w:cs="Times New Roman"/>
          <w:sz w:val="24"/>
          <w:szCs w:val="24"/>
        </w:rPr>
        <w:t xml:space="preserve"> </w:t>
      </w:r>
      <w:r w:rsidR="00104C54" w:rsidRPr="00F40D3A">
        <w:rPr>
          <w:rFonts w:ascii="Times New Roman" w:hAnsi="Times New Roman" w:cs="Times New Roman"/>
          <w:sz w:val="24"/>
          <w:szCs w:val="24"/>
        </w:rPr>
        <w:t>(</w:t>
      </w:r>
      <w:r w:rsidR="002C6708" w:rsidRPr="00F40D3A">
        <w:rPr>
          <w:rFonts w:ascii="Times New Roman" w:hAnsi="Times New Roman" w:cs="Times New Roman"/>
          <w:i/>
          <w:sz w:val="24"/>
          <w:szCs w:val="24"/>
        </w:rPr>
        <w:t>supra</w:t>
      </w:r>
      <w:r w:rsidR="00104C54" w:rsidRPr="00F40D3A">
        <w:rPr>
          <w:rFonts w:ascii="Times New Roman" w:hAnsi="Times New Roman" w:cs="Times New Roman"/>
          <w:i/>
          <w:sz w:val="24"/>
          <w:szCs w:val="24"/>
        </w:rPr>
        <w:t>)</w:t>
      </w:r>
      <w:r w:rsidR="002C6708" w:rsidRPr="00F40D3A">
        <w:rPr>
          <w:rFonts w:ascii="Times New Roman" w:hAnsi="Times New Roman" w:cs="Times New Roman"/>
          <w:sz w:val="24"/>
          <w:szCs w:val="24"/>
        </w:rPr>
        <w:t xml:space="preserve"> </w:t>
      </w:r>
      <w:r w:rsidRPr="00F40D3A">
        <w:rPr>
          <w:rFonts w:ascii="Times New Roman" w:hAnsi="Times New Roman" w:cs="Times New Roman"/>
          <w:sz w:val="24"/>
          <w:szCs w:val="24"/>
        </w:rPr>
        <w:t>case shows that the standard of proof applied to the evidence</w:t>
      </w:r>
      <w:r w:rsidR="00FF0B5D">
        <w:rPr>
          <w:rFonts w:ascii="Times New Roman" w:hAnsi="Times New Roman" w:cs="Times New Roman"/>
          <w:sz w:val="24"/>
          <w:szCs w:val="24"/>
        </w:rPr>
        <w:t xml:space="preserve"> by the NEC </w:t>
      </w:r>
      <w:r w:rsidR="00FF0B5D">
        <w:rPr>
          <w:rFonts w:ascii="Times New Roman" w:hAnsi="Times New Roman" w:cs="Times New Roman"/>
          <w:sz w:val="24"/>
          <w:szCs w:val="24"/>
        </w:rPr>
        <w:lastRenderedPageBreak/>
        <w:t>Appeals Board</w:t>
      </w:r>
      <w:r w:rsidRPr="00F40D3A">
        <w:rPr>
          <w:rFonts w:ascii="Times New Roman" w:hAnsi="Times New Roman" w:cs="Times New Roman"/>
          <w:sz w:val="24"/>
          <w:szCs w:val="24"/>
        </w:rPr>
        <w:t xml:space="preserve"> was one of</w:t>
      </w:r>
      <w:r w:rsidR="002D56B8" w:rsidRPr="00F40D3A">
        <w:rPr>
          <w:rFonts w:ascii="Times New Roman" w:hAnsi="Times New Roman" w:cs="Times New Roman"/>
          <w:sz w:val="24"/>
          <w:szCs w:val="24"/>
        </w:rPr>
        <w:t xml:space="preserve"> proof</w:t>
      </w:r>
      <w:r w:rsidRPr="00F40D3A">
        <w:rPr>
          <w:rFonts w:ascii="Times New Roman" w:hAnsi="Times New Roman" w:cs="Times New Roman"/>
          <w:sz w:val="24"/>
          <w:szCs w:val="24"/>
        </w:rPr>
        <w:t xml:space="preserve"> beyond a reasonable doubt as opposed to</w:t>
      </w:r>
      <w:r w:rsidR="002D56B8" w:rsidRPr="00F40D3A">
        <w:rPr>
          <w:rFonts w:ascii="Times New Roman" w:hAnsi="Times New Roman" w:cs="Times New Roman"/>
          <w:sz w:val="24"/>
          <w:szCs w:val="24"/>
        </w:rPr>
        <w:t xml:space="preserve"> proof </w:t>
      </w:r>
      <w:r w:rsidR="002E26B7" w:rsidRPr="00F40D3A">
        <w:rPr>
          <w:rFonts w:ascii="Times New Roman" w:hAnsi="Times New Roman" w:cs="Times New Roman"/>
          <w:sz w:val="24"/>
          <w:szCs w:val="24"/>
        </w:rPr>
        <w:t>on a</w:t>
      </w:r>
      <w:r w:rsidRPr="00F40D3A">
        <w:rPr>
          <w:rFonts w:ascii="Times New Roman" w:hAnsi="Times New Roman" w:cs="Times New Roman"/>
          <w:sz w:val="24"/>
          <w:szCs w:val="24"/>
        </w:rPr>
        <w:t xml:space="preserve"> balance of probabilities. </w:t>
      </w:r>
      <w:r w:rsidR="00FF0B5D">
        <w:rPr>
          <w:rFonts w:ascii="Times New Roman" w:hAnsi="Times New Roman" w:cs="Times New Roman"/>
          <w:sz w:val="24"/>
          <w:szCs w:val="24"/>
        </w:rPr>
        <w:t xml:space="preserve">It therefore </w:t>
      </w:r>
      <w:r w:rsidR="00776A2B">
        <w:rPr>
          <w:rFonts w:ascii="Times New Roman" w:hAnsi="Times New Roman" w:cs="Times New Roman"/>
          <w:sz w:val="24"/>
          <w:szCs w:val="24"/>
        </w:rPr>
        <w:t>interfered</w:t>
      </w:r>
      <w:r w:rsidR="0022182A">
        <w:rPr>
          <w:rFonts w:ascii="Times New Roman" w:hAnsi="Times New Roman" w:cs="Times New Roman"/>
          <w:sz w:val="24"/>
          <w:szCs w:val="24"/>
        </w:rPr>
        <w:t xml:space="preserve"> with that</w:t>
      </w:r>
      <w:r w:rsidR="00FF0B5D">
        <w:rPr>
          <w:rFonts w:ascii="Times New Roman" w:hAnsi="Times New Roman" w:cs="Times New Roman"/>
          <w:sz w:val="24"/>
          <w:szCs w:val="24"/>
        </w:rPr>
        <w:t xml:space="preserve"> finding made by the NEC Appeals Board which resulted</w:t>
      </w:r>
      <w:r w:rsidR="00776A2B">
        <w:rPr>
          <w:rFonts w:ascii="Times New Roman" w:hAnsi="Times New Roman" w:cs="Times New Roman"/>
          <w:sz w:val="24"/>
          <w:szCs w:val="24"/>
        </w:rPr>
        <w:t xml:space="preserve"> in it setting aside the conviction. </w:t>
      </w:r>
      <w:r w:rsidR="00844A6F">
        <w:rPr>
          <w:rFonts w:ascii="Times New Roman" w:hAnsi="Times New Roman" w:cs="Times New Roman"/>
          <w:sz w:val="24"/>
          <w:szCs w:val="24"/>
        </w:rPr>
        <w:t xml:space="preserve">The court </w:t>
      </w:r>
      <w:r w:rsidR="00844A6F" w:rsidRPr="00844A6F">
        <w:rPr>
          <w:rFonts w:ascii="Times New Roman" w:hAnsi="Times New Roman" w:cs="Times New Roman"/>
          <w:i/>
          <w:sz w:val="24"/>
          <w:szCs w:val="24"/>
        </w:rPr>
        <w:t>a quo</w:t>
      </w:r>
      <w:r w:rsidR="00844A6F">
        <w:rPr>
          <w:rFonts w:ascii="Times New Roman" w:hAnsi="Times New Roman" w:cs="Times New Roman"/>
          <w:sz w:val="24"/>
          <w:szCs w:val="24"/>
        </w:rPr>
        <w:t xml:space="preserve"> then proceeded to confirm the dismissal of the appellant. </w:t>
      </w:r>
      <w:r w:rsidRPr="00F40D3A">
        <w:rPr>
          <w:rFonts w:ascii="Times New Roman" w:hAnsi="Times New Roman" w:cs="Times New Roman"/>
          <w:sz w:val="24"/>
          <w:szCs w:val="24"/>
        </w:rPr>
        <w:t xml:space="preserve">The ground of appeal </w:t>
      </w:r>
      <w:r w:rsidR="002C6708" w:rsidRPr="00F40D3A">
        <w:rPr>
          <w:rFonts w:ascii="Times New Roman" w:hAnsi="Times New Roman" w:cs="Times New Roman"/>
          <w:sz w:val="24"/>
          <w:szCs w:val="24"/>
        </w:rPr>
        <w:t xml:space="preserve">therefore </w:t>
      </w:r>
      <w:r w:rsidRPr="00F40D3A">
        <w:rPr>
          <w:rFonts w:ascii="Times New Roman" w:hAnsi="Times New Roman" w:cs="Times New Roman"/>
          <w:sz w:val="24"/>
          <w:szCs w:val="24"/>
        </w:rPr>
        <w:t xml:space="preserve">lacks </w:t>
      </w:r>
      <w:r w:rsidR="00424FDA" w:rsidRPr="00F40D3A">
        <w:rPr>
          <w:rFonts w:ascii="Times New Roman" w:hAnsi="Times New Roman" w:cs="Times New Roman"/>
          <w:sz w:val="24"/>
          <w:szCs w:val="24"/>
        </w:rPr>
        <w:t>merit</w:t>
      </w:r>
      <w:r w:rsidR="001C63A9" w:rsidRPr="00F40D3A">
        <w:rPr>
          <w:rFonts w:ascii="Times New Roman" w:hAnsi="Times New Roman" w:cs="Times New Roman"/>
          <w:sz w:val="24"/>
          <w:szCs w:val="24"/>
        </w:rPr>
        <w:t xml:space="preserve"> and is hereby dismissed</w:t>
      </w:r>
      <w:r w:rsidR="00424FDA" w:rsidRPr="00F40D3A">
        <w:rPr>
          <w:rFonts w:ascii="Times New Roman" w:hAnsi="Times New Roman" w:cs="Times New Roman"/>
          <w:sz w:val="24"/>
          <w:szCs w:val="24"/>
        </w:rPr>
        <w:t>.</w:t>
      </w:r>
    </w:p>
    <w:p w:rsidR="00E54CD3" w:rsidRPr="00F40D3A" w:rsidRDefault="00E54CD3" w:rsidP="00405226">
      <w:pPr>
        <w:spacing w:after="0" w:line="480" w:lineRule="auto"/>
        <w:ind w:firstLine="1440"/>
        <w:jc w:val="both"/>
        <w:rPr>
          <w:rFonts w:ascii="Times New Roman" w:hAnsi="Times New Roman" w:cs="Times New Roman"/>
          <w:sz w:val="24"/>
          <w:szCs w:val="24"/>
        </w:rPr>
      </w:pPr>
    </w:p>
    <w:p w:rsidR="00FF0B5D" w:rsidRPr="0022182A" w:rsidRDefault="00FF0B5D" w:rsidP="004B7DA6">
      <w:pPr>
        <w:spacing w:line="480" w:lineRule="auto"/>
        <w:ind w:firstLine="1440"/>
        <w:jc w:val="both"/>
        <w:rPr>
          <w:rFonts w:ascii="Times New Roman" w:hAnsi="Times New Roman" w:cs="Times New Roman"/>
          <w:sz w:val="24"/>
          <w:szCs w:val="24"/>
        </w:rPr>
      </w:pPr>
      <w:r w:rsidRPr="00FF0B5D">
        <w:rPr>
          <w:rFonts w:ascii="Times New Roman" w:hAnsi="Times New Roman" w:cs="Times New Roman"/>
          <w:sz w:val="24"/>
          <w:szCs w:val="24"/>
        </w:rPr>
        <w:t xml:space="preserve">Having agreed with the court </w:t>
      </w:r>
      <w:r w:rsidRPr="00FF0B5D">
        <w:rPr>
          <w:rFonts w:ascii="Times New Roman" w:hAnsi="Times New Roman" w:cs="Times New Roman"/>
          <w:i/>
          <w:sz w:val="24"/>
          <w:szCs w:val="24"/>
        </w:rPr>
        <w:t>a quo</w:t>
      </w:r>
      <w:r w:rsidRPr="00FF0B5D">
        <w:rPr>
          <w:rFonts w:ascii="Times New Roman" w:hAnsi="Times New Roman" w:cs="Times New Roman"/>
          <w:sz w:val="24"/>
          <w:szCs w:val="24"/>
        </w:rPr>
        <w:t xml:space="preserve"> that on the fact that the appellant had been properly found guilty of the misconduct charges b</w:t>
      </w:r>
      <w:r w:rsidR="0022182A">
        <w:rPr>
          <w:rFonts w:ascii="Times New Roman" w:hAnsi="Times New Roman" w:cs="Times New Roman"/>
          <w:sz w:val="24"/>
          <w:szCs w:val="24"/>
        </w:rPr>
        <w:t>y the hearing officer and fairly</w:t>
      </w:r>
      <w:r w:rsidRPr="00FF0B5D">
        <w:rPr>
          <w:rFonts w:ascii="Times New Roman" w:hAnsi="Times New Roman" w:cs="Times New Roman"/>
          <w:sz w:val="24"/>
          <w:szCs w:val="24"/>
        </w:rPr>
        <w:t xml:space="preserve"> dismissed, it will not be necessary for me to consider the remaining ground of appeal</w:t>
      </w:r>
      <w:r>
        <w:rPr>
          <w:rFonts w:ascii="Times New Roman" w:hAnsi="Times New Roman" w:cs="Times New Roman"/>
          <w:b/>
          <w:sz w:val="24"/>
          <w:szCs w:val="24"/>
        </w:rPr>
        <w:t xml:space="preserve">. </w:t>
      </w:r>
      <w:r w:rsidR="0022182A">
        <w:rPr>
          <w:rFonts w:ascii="Times New Roman" w:hAnsi="Times New Roman" w:cs="Times New Roman"/>
          <w:b/>
          <w:sz w:val="24"/>
          <w:szCs w:val="24"/>
        </w:rPr>
        <w:t xml:space="preserve"> </w:t>
      </w:r>
      <w:r w:rsidR="008977F1">
        <w:rPr>
          <w:rFonts w:ascii="Times New Roman" w:hAnsi="Times New Roman" w:cs="Times New Roman"/>
          <w:sz w:val="24"/>
          <w:szCs w:val="24"/>
        </w:rPr>
        <w:t>This finding renders, in my view</w:t>
      </w:r>
      <w:r w:rsidR="002A2A07">
        <w:rPr>
          <w:rFonts w:ascii="Times New Roman" w:hAnsi="Times New Roman" w:cs="Times New Roman"/>
          <w:sz w:val="24"/>
          <w:szCs w:val="24"/>
        </w:rPr>
        <w:t>,</w:t>
      </w:r>
      <w:r w:rsidR="008977F1">
        <w:rPr>
          <w:rFonts w:ascii="Times New Roman" w:hAnsi="Times New Roman" w:cs="Times New Roman"/>
          <w:sz w:val="24"/>
          <w:szCs w:val="24"/>
        </w:rPr>
        <w:t xml:space="preserve"> moot the question</w:t>
      </w:r>
      <w:r w:rsidR="0022182A" w:rsidRPr="0022182A">
        <w:rPr>
          <w:rFonts w:ascii="Times New Roman" w:hAnsi="Times New Roman" w:cs="Times New Roman"/>
          <w:sz w:val="24"/>
          <w:szCs w:val="24"/>
        </w:rPr>
        <w:t xml:space="preserve"> whether an order for reinstatement without the alternative of damages would be compete</w:t>
      </w:r>
      <w:r w:rsidR="0022182A">
        <w:rPr>
          <w:rFonts w:ascii="Times New Roman" w:hAnsi="Times New Roman" w:cs="Times New Roman"/>
          <w:sz w:val="24"/>
          <w:szCs w:val="24"/>
        </w:rPr>
        <w:t>nt at law</w:t>
      </w:r>
      <w:r w:rsidR="008977F1">
        <w:rPr>
          <w:rFonts w:ascii="Times New Roman" w:hAnsi="Times New Roman" w:cs="Times New Roman"/>
          <w:sz w:val="24"/>
          <w:szCs w:val="24"/>
        </w:rPr>
        <w:t xml:space="preserve"> as the court </w:t>
      </w:r>
      <w:r w:rsidR="008977F1" w:rsidRPr="00777C54">
        <w:rPr>
          <w:rFonts w:ascii="Times New Roman" w:hAnsi="Times New Roman" w:cs="Times New Roman"/>
          <w:i/>
          <w:sz w:val="24"/>
          <w:szCs w:val="24"/>
        </w:rPr>
        <w:t>a quo</w:t>
      </w:r>
      <w:r w:rsidR="008977F1">
        <w:rPr>
          <w:rFonts w:ascii="Times New Roman" w:hAnsi="Times New Roman" w:cs="Times New Roman"/>
          <w:sz w:val="24"/>
          <w:szCs w:val="24"/>
        </w:rPr>
        <w:t xml:space="preserve"> confirmed the dismissal of the appellant.</w:t>
      </w:r>
    </w:p>
    <w:p w:rsidR="00FF0B5D" w:rsidRDefault="00FF0B5D" w:rsidP="00FF0B5D">
      <w:pPr>
        <w:spacing w:after="0" w:line="480" w:lineRule="auto"/>
        <w:ind w:firstLine="1440"/>
        <w:jc w:val="both"/>
        <w:rPr>
          <w:rFonts w:ascii="Times New Roman" w:hAnsi="Times New Roman" w:cs="Times New Roman"/>
          <w:b/>
          <w:sz w:val="24"/>
          <w:szCs w:val="24"/>
        </w:rPr>
      </w:pPr>
    </w:p>
    <w:p w:rsidR="00C2406D" w:rsidRDefault="004B7DA6" w:rsidP="00FF0B5D">
      <w:pPr>
        <w:spacing w:after="0" w:line="480" w:lineRule="auto"/>
        <w:ind w:firstLine="1440"/>
        <w:jc w:val="both"/>
        <w:rPr>
          <w:rFonts w:ascii="Times New Roman" w:hAnsi="Times New Roman" w:cs="Times New Roman"/>
          <w:sz w:val="24"/>
          <w:szCs w:val="24"/>
          <w:lang w:val="en-US"/>
        </w:rPr>
      </w:pPr>
      <w:r w:rsidRPr="00F40D3A">
        <w:rPr>
          <w:rFonts w:ascii="Times New Roman" w:hAnsi="Times New Roman" w:cs="Times New Roman"/>
          <w:sz w:val="24"/>
          <w:szCs w:val="24"/>
          <w:lang w:val="en-US"/>
        </w:rPr>
        <w:t xml:space="preserve">In view of the above, the appeal, lacks merit and should be dismissed. </w:t>
      </w:r>
      <w:r w:rsidR="00C2406D">
        <w:rPr>
          <w:rFonts w:ascii="Times New Roman" w:hAnsi="Times New Roman" w:cs="Times New Roman"/>
          <w:sz w:val="24"/>
          <w:szCs w:val="24"/>
          <w:lang w:val="en-US"/>
        </w:rPr>
        <w:t>There is no basis for departing from the general rule that costs follow the cause.</w:t>
      </w:r>
    </w:p>
    <w:p w:rsidR="00C2406D" w:rsidRDefault="00C2406D" w:rsidP="00FF0B5D">
      <w:pPr>
        <w:spacing w:after="0" w:line="480" w:lineRule="auto"/>
        <w:ind w:firstLine="1440"/>
        <w:jc w:val="both"/>
        <w:rPr>
          <w:rFonts w:ascii="Times New Roman" w:hAnsi="Times New Roman" w:cs="Times New Roman"/>
          <w:sz w:val="24"/>
          <w:szCs w:val="24"/>
          <w:lang w:val="en-US"/>
        </w:rPr>
      </w:pPr>
    </w:p>
    <w:p w:rsidR="004B7DA6" w:rsidRPr="00F40D3A" w:rsidRDefault="004B7DA6" w:rsidP="00FF0B5D">
      <w:pPr>
        <w:spacing w:after="0" w:line="480" w:lineRule="auto"/>
        <w:ind w:firstLine="1440"/>
        <w:jc w:val="both"/>
        <w:rPr>
          <w:rFonts w:ascii="Times New Roman" w:hAnsi="Times New Roman" w:cs="Times New Roman"/>
          <w:sz w:val="24"/>
          <w:szCs w:val="24"/>
          <w:lang w:val="en-US"/>
        </w:rPr>
      </w:pPr>
      <w:r w:rsidRPr="00F40D3A">
        <w:rPr>
          <w:rFonts w:ascii="Times New Roman" w:hAnsi="Times New Roman" w:cs="Times New Roman"/>
          <w:sz w:val="24"/>
          <w:szCs w:val="24"/>
          <w:lang w:val="en-US"/>
        </w:rPr>
        <w:t xml:space="preserve">Accordingly, </w:t>
      </w:r>
      <w:r w:rsidR="00560A51" w:rsidRPr="00F40D3A">
        <w:rPr>
          <w:rFonts w:ascii="Times New Roman" w:hAnsi="Times New Roman" w:cs="Times New Roman"/>
          <w:sz w:val="24"/>
          <w:szCs w:val="24"/>
          <w:lang w:val="en-US"/>
        </w:rPr>
        <w:t>I make the following order.</w:t>
      </w:r>
    </w:p>
    <w:p w:rsidR="00560A51" w:rsidRPr="00F40D3A" w:rsidRDefault="00560A51" w:rsidP="00104C54">
      <w:pPr>
        <w:spacing w:line="240" w:lineRule="auto"/>
        <w:ind w:firstLine="1440"/>
        <w:jc w:val="both"/>
        <w:rPr>
          <w:rFonts w:ascii="Times New Roman" w:hAnsi="Times New Roman" w:cs="Times New Roman"/>
          <w:sz w:val="24"/>
          <w:szCs w:val="24"/>
          <w:lang w:val="en-US"/>
        </w:rPr>
      </w:pPr>
    </w:p>
    <w:p w:rsidR="00560A51" w:rsidRDefault="00560A51" w:rsidP="00560A51">
      <w:pPr>
        <w:spacing w:line="480" w:lineRule="auto"/>
        <w:ind w:firstLine="1440"/>
        <w:jc w:val="both"/>
        <w:rPr>
          <w:rFonts w:ascii="Times New Roman" w:hAnsi="Times New Roman" w:cs="Times New Roman"/>
          <w:sz w:val="24"/>
          <w:szCs w:val="24"/>
          <w:lang w:val="en-US"/>
        </w:rPr>
      </w:pPr>
      <w:r w:rsidRPr="00F40D3A">
        <w:rPr>
          <w:rFonts w:ascii="Times New Roman" w:hAnsi="Times New Roman" w:cs="Times New Roman"/>
          <w:sz w:val="24"/>
          <w:szCs w:val="24"/>
          <w:lang w:val="en-US"/>
        </w:rPr>
        <w:t>The appeal is dismissed with costs.</w:t>
      </w:r>
    </w:p>
    <w:p w:rsidR="001770B7" w:rsidRPr="00F40D3A" w:rsidRDefault="001770B7" w:rsidP="001770B7">
      <w:pPr>
        <w:spacing w:line="240" w:lineRule="auto"/>
        <w:jc w:val="both"/>
        <w:rPr>
          <w:rFonts w:ascii="Times New Roman" w:hAnsi="Times New Roman" w:cs="Times New Roman"/>
          <w:b/>
          <w:sz w:val="24"/>
          <w:szCs w:val="24"/>
        </w:rPr>
      </w:pPr>
    </w:p>
    <w:p w:rsidR="003A1C18" w:rsidRPr="00F40D3A" w:rsidRDefault="004A189E" w:rsidP="004A189E">
      <w:pPr>
        <w:spacing w:line="480" w:lineRule="auto"/>
        <w:ind w:left="1080" w:firstLine="360"/>
        <w:jc w:val="both"/>
        <w:rPr>
          <w:rFonts w:ascii="Times New Roman" w:hAnsi="Times New Roman" w:cs="Times New Roman"/>
          <w:sz w:val="24"/>
          <w:szCs w:val="24"/>
        </w:rPr>
      </w:pPr>
      <w:r w:rsidRPr="00F40D3A">
        <w:rPr>
          <w:rFonts w:ascii="Times New Roman" w:hAnsi="Times New Roman" w:cs="Times New Roman"/>
          <w:b/>
          <w:sz w:val="24"/>
          <w:szCs w:val="24"/>
        </w:rPr>
        <w:t>GWAUNZA DCJ</w:t>
      </w:r>
      <w:r w:rsidR="00345975" w:rsidRPr="00F40D3A">
        <w:rPr>
          <w:rFonts w:ascii="Times New Roman" w:hAnsi="Times New Roman" w:cs="Times New Roman"/>
          <w:sz w:val="24"/>
          <w:szCs w:val="24"/>
        </w:rPr>
        <w:tab/>
      </w:r>
      <w:r w:rsidRPr="00F40D3A">
        <w:rPr>
          <w:rFonts w:ascii="Times New Roman" w:hAnsi="Times New Roman" w:cs="Times New Roman"/>
          <w:sz w:val="24"/>
          <w:szCs w:val="24"/>
        </w:rPr>
        <w:tab/>
      </w:r>
      <w:r w:rsidR="00345975" w:rsidRPr="00F40D3A">
        <w:rPr>
          <w:rFonts w:ascii="Times New Roman" w:hAnsi="Times New Roman" w:cs="Times New Roman"/>
          <w:sz w:val="24"/>
          <w:szCs w:val="24"/>
        </w:rPr>
        <w:t>I agree</w:t>
      </w:r>
    </w:p>
    <w:p w:rsidR="00104C54" w:rsidRPr="00F40D3A" w:rsidRDefault="00104C54" w:rsidP="00104C54">
      <w:pPr>
        <w:spacing w:line="240" w:lineRule="auto"/>
        <w:ind w:left="720" w:firstLine="720"/>
        <w:jc w:val="both"/>
        <w:rPr>
          <w:rFonts w:ascii="Times New Roman" w:hAnsi="Times New Roman" w:cs="Times New Roman"/>
          <w:b/>
          <w:sz w:val="24"/>
          <w:szCs w:val="24"/>
        </w:rPr>
      </w:pPr>
    </w:p>
    <w:p w:rsidR="00C2406D" w:rsidRPr="00F40D3A" w:rsidRDefault="004A189E" w:rsidP="008913E8">
      <w:pPr>
        <w:spacing w:line="480" w:lineRule="auto"/>
        <w:ind w:left="720" w:firstLine="720"/>
        <w:jc w:val="both"/>
        <w:rPr>
          <w:rFonts w:ascii="Times New Roman" w:hAnsi="Times New Roman" w:cs="Times New Roman"/>
          <w:sz w:val="24"/>
          <w:szCs w:val="24"/>
        </w:rPr>
      </w:pPr>
      <w:r w:rsidRPr="00F40D3A">
        <w:rPr>
          <w:rFonts w:ascii="Times New Roman" w:hAnsi="Times New Roman" w:cs="Times New Roman"/>
          <w:b/>
          <w:sz w:val="24"/>
          <w:szCs w:val="24"/>
        </w:rPr>
        <w:t>MAKARAU JA</w:t>
      </w:r>
      <w:r w:rsidRPr="00F40D3A">
        <w:rPr>
          <w:rFonts w:ascii="Times New Roman" w:hAnsi="Times New Roman" w:cs="Times New Roman"/>
          <w:sz w:val="24"/>
          <w:szCs w:val="24"/>
        </w:rPr>
        <w:t xml:space="preserve"> </w:t>
      </w:r>
      <w:r w:rsidR="00345975" w:rsidRPr="00F40D3A">
        <w:rPr>
          <w:rFonts w:ascii="Times New Roman" w:hAnsi="Times New Roman" w:cs="Times New Roman"/>
          <w:sz w:val="24"/>
          <w:szCs w:val="24"/>
        </w:rPr>
        <w:tab/>
      </w:r>
      <w:r w:rsidRPr="00F40D3A">
        <w:rPr>
          <w:rFonts w:ascii="Times New Roman" w:hAnsi="Times New Roman" w:cs="Times New Roman"/>
          <w:sz w:val="24"/>
          <w:szCs w:val="24"/>
        </w:rPr>
        <w:tab/>
      </w:r>
      <w:r w:rsidR="00345975" w:rsidRPr="00F40D3A">
        <w:rPr>
          <w:rFonts w:ascii="Times New Roman" w:hAnsi="Times New Roman" w:cs="Times New Roman"/>
          <w:sz w:val="24"/>
          <w:szCs w:val="24"/>
        </w:rPr>
        <w:t>I agree</w:t>
      </w:r>
      <w:r w:rsidR="00141B76">
        <w:rPr>
          <w:rFonts w:ascii="Times New Roman" w:hAnsi="Times New Roman" w:cs="Times New Roman"/>
          <w:sz w:val="24"/>
          <w:szCs w:val="24"/>
        </w:rPr>
        <w:t xml:space="preserve"> </w:t>
      </w:r>
    </w:p>
    <w:p w:rsidR="00345975" w:rsidRPr="00F40D3A" w:rsidRDefault="00345975" w:rsidP="000D7FB7">
      <w:pPr>
        <w:spacing w:line="480" w:lineRule="auto"/>
        <w:ind w:left="360"/>
        <w:jc w:val="both"/>
        <w:rPr>
          <w:rFonts w:ascii="Times New Roman" w:hAnsi="Times New Roman" w:cs="Times New Roman"/>
          <w:sz w:val="24"/>
          <w:szCs w:val="24"/>
        </w:rPr>
      </w:pPr>
      <w:r w:rsidRPr="00F40D3A">
        <w:rPr>
          <w:rFonts w:ascii="Times New Roman" w:hAnsi="Times New Roman" w:cs="Times New Roman"/>
          <w:i/>
          <w:sz w:val="24"/>
          <w:szCs w:val="24"/>
        </w:rPr>
        <w:t>Munyaradzi Gwisa</w:t>
      </w:r>
      <w:r w:rsidR="004A189E" w:rsidRPr="00F40D3A">
        <w:rPr>
          <w:rFonts w:ascii="Times New Roman" w:hAnsi="Times New Roman" w:cs="Times New Roman"/>
          <w:i/>
          <w:sz w:val="24"/>
          <w:szCs w:val="24"/>
        </w:rPr>
        <w:t>i</w:t>
      </w:r>
      <w:r w:rsidRPr="00F40D3A">
        <w:rPr>
          <w:rFonts w:ascii="Times New Roman" w:hAnsi="Times New Roman" w:cs="Times New Roman"/>
          <w:sz w:val="24"/>
          <w:szCs w:val="24"/>
        </w:rPr>
        <w:t xml:space="preserve"> </w:t>
      </w:r>
      <w:r w:rsidRPr="00F40D3A">
        <w:rPr>
          <w:rFonts w:ascii="Times New Roman" w:hAnsi="Times New Roman" w:cs="Times New Roman"/>
          <w:i/>
          <w:sz w:val="24"/>
          <w:szCs w:val="24"/>
        </w:rPr>
        <w:t>&amp; Partners</w:t>
      </w:r>
      <w:r w:rsidRPr="00F40D3A">
        <w:rPr>
          <w:rFonts w:ascii="Times New Roman" w:hAnsi="Times New Roman" w:cs="Times New Roman"/>
          <w:sz w:val="24"/>
          <w:szCs w:val="24"/>
        </w:rPr>
        <w:t>, appellants’ legal practitioners</w:t>
      </w:r>
    </w:p>
    <w:p w:rsidR="004B202F" w:rsidRPr="00F40D3A" w:rsidRDefault="00345975" w:rsidP="000D7FB7">
      <w:pPr>
        <w:spacing w:line="480" w:lineRule="auto"/>
        <w:ind w:left="360"/>
        <w:jc w:val="both"/>
        <w:rPr>
          <w:rFonts w:ascii="Times New Roman" w:hAnsi="Times New Roman" w:cs="Times New Roman"/>
          <w:sz w:val="24"/>
          <w:szCs w:val="24"/>
        </w:rPr>
      </w:pPr>
      <w:r w:rsidRPr="00F40D3A">
        <w:rPr>
          <w:rFonts w:ascii="Times New Roman" w:hAnsi="Times New Roman" w:cs="Times New Roman"/>
          <w:i/>
          <w:sz w:val="24"/>
          <w:szCs w:val="24"/>
        </w:rPr>
        <w:t>Kantor &amp; Immerman</w:t>
      </w:r>
      <w:r w:rsidRPr="00F40D3A">
        <w:rPr>
          <w:rFonts w:ascii="Times New Roman" w:hAnsi="Times New Roman" w:cs="Times New Roman"/>
          <w:sz w:val="24"/>
          <w:szCs w:val="24"/>
        </w:rPr>
        <w:t>, respondents’ legal practitioners</w:t>
      </w:r>
    </w:p>
    <w:sectPr w:rsidR="004B202F" w:rsidRPr="00F40D3A">
      <w:headerReference w:type="even" r:id="rId8"/>
      <w:headerReference w:type="default" r:id="rId9"/>
      <w:footerReference w:type="default" r:id="rId10"/>
      <w:head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50BE" w:rsidRDefault="00DA50BE" w:rsidP="00441FA6">
      <w:pPr>
        <w:spacing w:after="0" w:line="240" w:lineRule="auto"/>
      </w:pPr>
      <w:r>
        <w:separator/>
      </w:r>
    </w:p>
  </w:endnote>
  <w:endnote w:type="continuationSeparator" w:id="0">
    <w:p w:rsidR="00DA50BE" w:rsidRDefault="00DA50BE" w:rsidP="00441F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FB7" w:rsidRDefault="000D7FB7">
    <w:pPr>
      <w:pStyle w:val="Footer"/>
      <w:jc w:val="right"/>
    </w:pPr>
  </w:p>
  <w:p w:rsidR="000D7FB7" w:rsidRDefault="000D7FB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50BE" w:rsidRDefault="00DA50BE" w:rsidP="00441FA6">
      <w:pPr>
        <w:spacing w:after="0" w:line="240" w:lineRule="auto"/>
      </w:pPr>
      <w:r>
        <w:separator/>
      </w:r>
    </w:p>
  </w:footnote>
  <w:footnote w:type="continuationSeparator" w:id="0">
    <w:p w:rsidR="00DA50BE" w:rsidRDefault="00DA50BE" w:rsidP="00441F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760E" w:rsidRDefault="00BD110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703438" o:spid="_x0000_s2050" type="#_x0000_t136" style="position:absolute;margin-left:0;margin-top:0;width:477.2pt;height:159.05pt;rotation:315;z-index:-251655168;mso-position-horizontal:center;mso-position-horizontal-relative:margin;mso-position-vertical:center;mso-position-vertical-relative:margin" o:allowincell="f" fillcolor="#5a5a5a [2109]" stroked="f">
          <v:fill opacity=".5"/>
          <v:textpath style="font-family:&quot;Bookman Old Style&quot;;font-size:1pt" string="DRAFT"/>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FA6" w:rsidRPr="00346188" w:rsidRDefault="00346188" w:rsidP="00346188">
    <w:pPr>
      <w:pStyle w:val="Header"/>
      <w:ind w:left="2687" w:firstLine="3793"/>
      <w:rPr>
        <w:rFonts w:ascii="Times New Roman" w:hAnsi="Times New Roman" w:cs="Times New Roman"/>
      </w:rPr>
    </w:pPr>
    <w:r>
      <w:rPr>
        <w:noProof/>
        <w:lang w:val="en-US"/>
      </w:rPr>
      <mc:AlternateContent>
        <mc:Choice Requires="wps">
          <w:drawing>
            <wp:anchor distT="0" distB="0" distL="114300" distR="114300" simplePos="0" relativeHeight="251696640" behindDoc="0" locked="0" layoutInCell="0" allowOverlap="1" wp14:anchorId="2610D183" wp14:editId="6E4264D4">
              <wp:simplePos x="0" y="0"/>
              <wp:positionH relativeFrom="margin">
                <wp:posOffset>0</wp:posOffset>
              </wp:positionH>
              <wp:positionV relativeFrom="topMargin">
                <wp:posOffset>257175</wp:posOffset>
              </wp:positionV>
              <wp:extent cx="5819775" cy="180975"/>
              <wp:effectExtent l="0" t="0" r="0" b="952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6188" w:rsidRPr="00346188" w:rsidRDefault="00346188" w:rsidP="00346188">
                          <w:pPr>
                            <w:pStyle w:val="Header"/>
                            <w:rPr>
                              <w:rFonts w:ascii="Times New Roman" w:hAnsi="Times New Roman" w:cs="Times New Roman"/>
                            </w:rPr>
                          </w:pPr>
                          <w:r>
                            <w:tab/>
                            <w:t xml:space="preserve">                                                                                                                        </w:t>
                          </w:r>
                          <w:r w:rsidR="000E5D25">
                            <w:t xml:space="preserve">          </w:t>
                          </w:r>
                          <w:r w:rsidRPr="00346188">
                            <w:rPr>
                              <w:rFonts w:ascii="Times New Roman" w:hAnsi="Times New Roman" w:cs="Times New Roman"/>
                            </w:rPr>
                            <w:t xml:space="preserve">Judgment No. SC </w:t>
                          </w:r>
                          <w:r w:rsidR="000E5D25">
                            <w:rPr>
                              <w:rFonts w:ascii="Times New Roman" w:hAnsi="Times New Roman" w:cs="Times New Roman"/>
                            </w:rPr>
                            <w:t>73</w:t>
                          </w:r>
                          <w:r w:rsidRPr="00346188">
                            <w:rPr>
                              <w:rFonts w:ascii="Times New Roman" w:hAnsi="Times New Roman" w:cs="Times New Roman"/>
                            </w:rPr>
                            <w:t>/20</w:t>
                          </w: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2610D183" id="_x0000_t202" coordsize="21600,21600" o:spt="202" path="m,l,21600r21600,l21600,xe">
              <v:stroke joinstyle="miter"/>
              <v:path gradientshapeok="t" o:connecttype="rect"/>
            </v:shapetype>
            <v:shape id="Text Box 220" o:spid="_x0000_s1026" type="#_x0000_t202" style="position:absolute;left:0;text-align:left;margin-left:0;margin-top:20.25pt;width:458.25pt;height:14.25pt;z-index:251696640;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" o:allowincell="f" filled="f" stroked="f">
              <v:textbox inset=",0,,0">
                <w:txbxContent>
                  <w:p w:rsidR="00346188" w:rsidRPr="00346188" w:rsidRDefault="00346188" w:rsidP="00346188">
                    <w:pPr>
                      <w:pStyle w:val="Header"/>
                      <w:rPr>
                        <w:rFonts w:ascii="Times New Roman" w:hAnsi="Times New Roman" w:cs="Times New Roman"/>
                      </w:rPr>
                    </w:pPr>
                    <w:r>
                      <w:tab/>
                      <w:t xml:space="preserve">                                                                                                                        </w:t>
                    </w:r>
                    <w:r w:rsidR="000E5D25">
                      <w:t xml:space="preserve">          </w:t>
                    </w:r>
                    <w:r w:rsidRPr="00346188">
                      <w:rPr>
                        <w:rFonts w:ascii="Times New Roman" w:hAnsi="Times New Roman" w:cs="Times New Roman"/>
                      </w:rPr>
                      <w:t xml:space="preserve">Judgment No. SC </w:t>
                    </w:r>
                    <w:r w:rsidR="000E5D25">
                      <w:rPr>
                        <w:rFonts w:ascii="Times New Roman" w:hAnsi="Times New Roman" w:cs="Times New Roman"/>
                      </w:rPr>
                      <w:t>73</w:t>
                    </w:r>
                    <w:r w:rsidRPr="00346188">
                      <w:rPr>
                        <w:rFonts w:ascii="Times New Roman" w:hAnsi="Times New Roman" w:cs="Times New Roman"/>
                      </w:rPr>
                      <w:t>/20</w:t>
                    </w:r>
                  </w:p>
                </w:txbxContent>
              </v:textbox>
              <w10:wrap anchorx="margin" anchory="margin"/>
            </v:shape>
          </w:pict>
        </mc:Fallback>
      </mc:AlternateContent>
    </w:r>
    <w:r>
      <w:rPr>
        <w:noProof/>
        <w:lang w:val="en-US"/>
      </w:rPr>
      <mc:AlternateContent>
        <mc:Choice Requires="wps">
          <w:drawing>
            <wp:anchor distT="0" distB="0" distL="114300" distR="114300" simplePos="0" relativeHeight="251656704" behindDoc="0" locked="0" layoutInCell="0" allowOverlap="1" wp14:anchorId="04231BD8" wp14:editId="51EFE6A3">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346188" w:rsidRDefault="00346188">
                          <w:pPr>
                            <w:spacing w:after="0" w:line="240" w:lineRule="auto"/>
                            <w:rPr>
                              <w:color w:val="FFFFFF" w:themeColor="background1"/>
                            </w:rPr>
                          </w:pPr>
                          <w:r>
                            <w:fldChar w:fldCharType="begin"/>
                          </w:r>
                          <w:r>
                            <w:instrText xml:space="preserve"> PAGE   \* MERGEFORMAT </w:instrText>
                          </w:r>
                          <w:r>
                            <w:fldChar w:fldCharType="separate"/>
                          </w:r>
                          <w:r w:rsidR="00BD1109" w:rsidRPr="00BD1109">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04231BD8" id="_x0000_t202" coordsize="21600,21600" o:spt="202" path="m,l,21600r21600,l21600,xe">
              <v:stroke joinstyle="miter"/>
              <v:path gradientshapeok="t" o:connecttype="rect"/>
            </v:shapetype>
            <v:shape id="Text Box 221" o:spid="_x0000_s1027" type="#_x0000_t202" style="position:absolute;left:0;text-align:left;margin-left:20.6pt;margin-top:0;width:71.8pt;height:13.45pt;z-index:25165670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rsidR="00346188" w:rsidRDefault="00346188">
                    <w:pPr>
                      <w:spacing w:after="0" w:line="240" w:lineRule="auto"/>
                      <w:rPr>
                        <w:color w:val="FFFFFF" w:themeColor="background1"/>
                      </w:rPr>
                    </w:pPr>
                    <w:r>
                      <w:fldChar w:fldCharType="begin"/>
                    </w:r>
                    <w:r>
                      <w:instrText xml:space="preserve"> PAGE   \* MERGEFORMAT </w:instrText>
                    </w:r>
                    <w:r>
                      <w:fldChar w:fldCharType="separate"/>
                    </w:r>
                    <w:r w:rsidR="00BD1109" w:rsidRPr="00BD1109">
                      <w:rPr>
                        <w:noProof/>
                        <w:color w:val="FFFFFF" w:themeColor="background1"/>
                      </w:rPr>
                      <w:t>1</w:t>
                    </w:r>
                    <w:r>
                      <w:rPr>
                        <w:noProof/>
                        <w:color w:val="FFFFFF" w:themeColor="background1"/>
                      </w:rPr>
                      <w:fldChar w:fldCharType="end"/>
                    </w:r>
                  </w:p>
                </w:txbxContent>
              </v:textbox>
              <w10:wrap anchorx="page" anchory="margin"/>
            </v:shape>
          </w:pict>
        </mc:Fallback>
      </mc:AlternateContent>
    </w:r>
    <w:r w:rsidR="000A6329">
      <w:rPr>
        <w:rFonts w:ascii="Times New Roman" w:hAnsi="Times New Roman" w:cs="Times New Roman"/>
      </w:rPr>
      <w:t>Civil Appeal No. SC 754/17</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760E" w:rsidRDefault="00BD110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703437" o:spid="_x0000_s2049" type="#_x0000_t136" style="position:absolute;margin-left:0;margin-top:0;width:477.2pt;height:159.05pt;rotation:315;z-index:-251657216;mso-position-horizontal:center;mso-position-horizontal-relative:margin;mso-position-vertical:center;mso-position-vertical-relative:margin" o:allowincell="f" fillcolor="#5a5a5a [2109]" stroked="f">
          <v:fill opacity=".5"/>
          <v:textpath style="font-family:&quot;Bookman Old Style&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B1B91"/>
    <w:multiLevelType w:val="hybridMultilevel"/>
    <w:tmpl w:val="409053D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20116F99"/>
    <w:multiLevelType w:val="hybridMultilevel"/>
    <w:tmpl w:val="7F348368"/>
    <w:lvl w:ilvl="0" w:tplc="C8B668B0">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26B353A1"/>
    <w:multiLevelType w:val="hybridMultilevel"/>
    <w:tmpl w:val="FC3E6D0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2CA9183C"/>
    <w:multiLevelType w:val="hybridMultilevel"/>
    <w:tmpl w:val="6FA46B98"/>
    <w:lvl w:ilvl="0" w:tplc="98905E84">
      <w:start w:val="1"/>
      <w:numFmt w:val="decimal"/>
      <w:lvlText w:val="%1."/>
      <w:lvlJc w:val="left"/>
      <w:pPr>
        <w:ind w:left="927" w:hanging="360"/>
      </w:pPr>
      <w:rPr>
        <w:rFonts w:hint="default"/>
      </w:rPr>
    </w:lvl>
    <w:lvl w:ilvl="1" w:tplc="30090019" w:tentative="1">
      <w:start w:val="1"/>
      <w:numFmt w:val="lowerLetter"/>
      <w:lvlText w:val="%2."/>
      <w:lvlJc w:val="left"/>
      <w:pPr>
        <w:ind w:left="1647" w:hanging="360"/>
      </w:pPr>
    </w:lvl>
    <w:lvl w:ilvl="2" w:tplc="3009001B" w:tentative="1">
      <w:start w:val="1"/>
      <w:numFmt w:val="lowerRoman"/>
      <w:lvlText w:val="%3."/>
      <w:lvlJc w:val="right"/>
      <w:pPr>
        <w:ind w:left="2367" w:hanging="180"/>
      </w:pPr>
    </w:lvl>
    <w:lvl w:ilvl="3" w:tplc="3009000F" w:tentative="1">
      <w:start w:val="1"/>
      <w:numFmt w:val="decimal"/>
      <w:lvlText w:val="%4."/>
      <w:lvlJc w:val="left"/>
      <w:pPr>
        <w:ind w:left="3087" w:hanging="360"/>
      </w:pPr>
    </w:lvl>
    <w:lvl w:ilvl="4" w:tplc="30090019" w:tentative="1">
      <w:start w:val="1"/>
      <w:numFmt w:val="lowerLetter"/>
      <w:lvlText w:val="%5."/>
      <w:lvlJc w:val="left"/>
      <w:pPr>
        <w:ind w:left="3807" w:hanging="360"/>
      </w:pPr>
    </w:lvl>
    <w:lvl w:ilvl="5" w:tplc="3009001B" w:tentative="1">
      <w:start w:val="1"/>
      <w:numFmt w:val="lowerRoman"/>
      <w:lvlText w:val="%6."/>
      <w:lvlJc w:val="right"/>
      <w:pPr>
        <w:ind w:left="4527" w:hanging="180"/>
      </w:pPr>
    </w:lvl>
    <w:lvl w:ilvl="6" w:tplc="3009000F" w:tentative="1">
      <w:start w:val="1"/>
      <w:numFmt w:val="decimal"/>
      <w:lvlText w:val="%7."/>
      <w:lvlJc w:val="left"/>
      <w:pPr>
        <w:ind w:left="5247" w:hanging="360"/>
      </w:pPr>
    </w:lvl>
    <w:lvl w:ilvl="7" w:tplc="30090019" w:tentative="1">
      <w:start w:val="1"/>
      <w:numFmt w:val="lowerLetter"/>
      <w:lvlText w:val="%8."/>
      <w:lvlJc w:val="left"/>
      <w:pPr>
        <w:ind w:left="5967" w:hanging="360"/>
      </w:pPr>
    </w:lvl>
    <w:lvl w:ilvl="8" w:tplc="3009001B" w:tentative="1">
      <w:start w:val="1"/>
      <w:numFmt w:val="lowerRoman"/>
      <w:lvlText w:val="%9."/>
      <w:lvlJc w:val="right"/>
      <w:pPr>
        <w:ind w:left="6687" w:hanging="180"/>
      </w:pPr>
    </w:lvl>
  </w:abstractNum>
  <w:abstractNum w:abstractNumId="4" w15:restartNumberingAfterBreak="0">
    <w:nsid w:val="32F80154"/>
    <w:multiLevelType w:val="hybridMultilevel"/>
    <w:tmpl w:val="59EAE19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5AD9731E"/>
    <w:multiLevelType w:val="hybridMultilevel"/>
    <w:tmpl w:val="EA6A697E"/>
    <w:lvl w:ilvl="0" w:tplc="A0CAE392">
      <w:start w:val="1"/>
      <w:numFmt w:val="decimal"/>
      <w:lvlText w:val="%1."/>
      <w:lvlJc w:val="left"/>
      <w:pPr>
        <w:ind w:left="927" w:hanging="360"/>
      </w:pPr>
      <w:rPr>
        <w:rFonts w:hint="default"/>
      </w:rPr>
    </w:lvl>
    <w:lvl w:ilvl="1" w:tplc="30090019" w:tentative="1">
      <w:start w:val="1"/>
      <w:numFmt w:val="lowerLetter"/>
      <w:lvlText w:val="%2."/>
      <w:lvlJc w:val="left"/>
      <w:pPr>
        <w:ind w:left="1647" w:hanging="360"/>
      </w:pPr>
    </w:lvl>
    <w:lvl w:ilvl="2" w:tplc="3009001B" w:tentative="1">
      <w:start w:val="1"/>
      <w:numFmt w:val="lowerRoman"/>
      <w:lvlText w:val="%3."/>
      <w:lvlJc w:val="right"/>
      <w:pPr>
        <w:ind w:left="2367" w:hanging="180"/>
      </w:pPr>
    </w:lvl>
    <w:lvl w:ilvl="3" w:tplc="3009000F" w:tentative="1">
      <w:start w:val="1"/>
      <w:numFmt w:val="decimal"/>
      <w:lvlText w:val="%4."/>
      <w:lvlJc w:val="left"/>
      <w:pPr>
        <w:ind w:left="3087" w:hanging="360"/>
      </w:pPr>
    </w:lvl>
    <w:lvl w:ilvl="4" w:tplc="30090019" w:tentative="1">
      <w:start w:val="1"/>
      <w:numFmt w:val="lowerLetter"/>
      <w:lvlText w:val="%5."/>
      <w:lvlJc w:val="left"/>
      <w:pPr>
        <w:ind w:left="3807" w:hanging="360"/>
      </w:pPr>
    </w:lvl>
    <w:lvl w:ilvl="5" w:tplc="3009001B" w:tentative="1">
      <w:start w:val="1"/>
      <w:numFmt w:val="lowerRoman"/>
      <w:lvlText w:val="%6."/>
      <w:lvlJc w:val="right"/>
      <w:pPr>
        <w:ind w:left="4527" w:hanging="180"/>
      </w:pPr>
    </w:lvl>
    <w:lvl w:ilvl="6" w:tplc="3009000F" w:tentative="1">
      <w:start w:val="1"/>
      <w:numFmt w:val="decimal"/>
      <w:lvlText w:val="%7."/>
      <w:lvlJc w:val="left"/>
      <w:pPr>
        <w:ind w:left="5247" w:hanging="360"/>
      </w:pPr>
    </w:lvl>
    <w:lvl w:ilvl="7" w:tplc="30090019" w:tentative="1">
      <w:start w:val="1"/>
      <w:numFmt w:val="lowerLetter"/>
      <w:lvlText w:val="%8."/>
      <w:lvlJc w:val="left"/>
      <w:pPr>
        <w:ind w:left="5967" w:hanging="360"/>
      </w:pPr>
    </w:lvl>
    <w:lvl w:ilvl="8" w:tplc="3009001B" w:tentative="1">
      <w:start w:val="1"/>
      <w:numFmt w:val="lowerRoman"/>
      <w:lvlText w:val="%9."/>
      <w:lvlJc w:val="right"/>
      <w:pPr>
        <w:ind w:left="6687" w:hanging="180"/>
      </w:pPr>
    </w:lvl>
  </w:abstractNum>
  <w:abstractNum w:abstractNumId="6" w15:restartNumberingAfterBreak="0">
    <w:nsid w:val="65FF2364"/>
    <w:multiLevelType w:val="hybridMultilevel"/>
    <w:tmpl w:val="6978B1E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6BD94436"/>
    <w:multiLevelType w:val="hybridMultilevel"/>
    <w:tmpl w:val="F3103B9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7FE129E8"/>
    <w:multiLevelType w:val="hybridMultilevel"/>
    <w:tmpl w:val="E77C2944"/>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4"/>
  </w:num>
  <w:num w:numId="2">
    <w:abstractNumId w:val="2"/>
  </w:num>
  <w:num w:numId="3">
    <w:abstractNumId w:val="0"/>
  </w:num>
  <w:num w:numId="4">
    <w:abstractNumId w:val="7"/>
  </w:num>
  <w:num w:numId="5">
    <w:abstractNumId w:val="1"/>
  </w:num>
  <w:num w:numId="6">
    <w:abstractNumId w:val="6"/>
  </w:num>
  <w:num w:numId="7">
    <w:abstractNumId w:val="3"/>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1A4"/>
    <w:rsid w:val="00001F98"/>
    <w:rsid w:val="00004D8F"/>
    <w:rsid w:val="0001502E"/>
    <w:rsid w:val="000236F0"/>
    <w:rsid w:val="00025E53"/>
    <w:rsid w:val="000732F8"/>
    <w:rsid w:val="000A6329"/>
    <w:rsid w:val="000B38D8"/>
    <w:rsid w:val="000C16C7"/>
    <w:rsid w:val="000C1842"/>
    <w:rsid w:val="000C6ADE"/>
    <w:rsid w:val="000D7FB7"/>
    <w:rsid w:val="000D7FD2"/>
    <w:rsid w:val="000E14FD"/>
    <w:rsid w:val="000E5D25"/>
    <w:rsid w:val="00104C54"/>
    <w:rsid w:val="00114FF8"/>
    <w:rsid w:val="001209E3"/>
    <w:rsid w:val="00124AE6"/>
    <w:rsid w:val="0013423C"/>
    <w:rsid w:val="00141B76"/>
    <w:rsid w:val="00145D64"/>
    <w:rsid w:val="0015231C"/>
    <w:rsid w:val="00163DCB"/>
    <w:rsid w:val="00165916"/>
    <w:rsid w:val="0017625A"/>
    <w:rsid w:val="001770B7"/>
    <w:rsid w:val="001B75F9"/>
    <w:rsid w:val="001C5F9E"/>
    <w:rsid w:val="001C63A9"/>
    <w:rsid w:val="001D411F"/>
    <w:rsid w:val="001E193C"/>
    <w:rsid w:val="001E5E71"/>
    <w:rsid w:val="001E7093"/>
    <w:rsid w:val="001F020E"/>
    <w:rsid w:val="001F2ED1"/>
    <w:rsid w:val="0020158D"/>
    <w:rsid w:val="002107CC"/>
    <w:rsid w:val="002202C4"/>
    <w:rsid w:val="0022182A"/>
    <w:rsid w:val="00233C76"/>
    <w:rsid w:val="00234637"/>
    <w:rsid w:val="002462DE"/>
    <w:rsid w:val="002677DF"/>
    <w:rsid w:val="002710F7"/>
    <w:rsid w:val="0028053D"/>
    <w:rsid w:val="00290DB5"/>
    <w:rsid w:val="002946A9"/>
    <w:rsid w:val="002A16FF"/>
    <w:rsid w:val="002A2A07"/>
    <w:rsid w:val="002A4AB5"/>
    <w:rsid w:val="002B3877"/>
    <w:rsid w:val="002B3978"/>
    <w:rsid w:val="002B415C"/>
    <w:rsid w:val="002C4841"/>
    <w:rsid w:val="002C6708"/>
    <w:rsid w:val="002C7923"/>
    <w:rsid w:val="002D05E6"/>
    <w:rsid w:val="002D0B0E"/>
    <w:rsid w:val="002D56B8"/>
    <w:rsid w:val="002E26B7"/>
    <w:rsid w:val="002F1EC1"/>
    <w:rsid w:val="002F41E2"/>
    <w:rsid w:val="0031512B"/>
    <w:rsid w:val="00315F58"/>
    <w:rsid w:val="003247A1"/>
    <w:rsid w:val="003404A2"/>
    <w:rsid w:val="00345975"/>
    <w:rsid w:val="00346188"/>
    <w:rsid w:val="00360048"/>
    <w:rsid w:val="00366350"/>
    <w:rsid w:val="003701A4"/>
    <w:rsid w:val="00373413"/>
    <w:rsid w:val="00373FBB"/>
    <w:rsid w:val="003836CC"/>
    <w:rsid w:val="00386018"/>
    <w:rsid w:val="0039308F"/>
    <w:rsid w:val="003A1C18"/>
    <w:rsid w:val="003B1B8C"/>
    <w:rsid w:val="003C5727"/>
    <w:rsid w:val="003D730D"/>
    <w:rsid w:val="003E51AB"/>
    <w:rsid w:val="003F739B"/>
    <w:rsid w:val="00405226"/>
    <w:rsid w:val="00411137"/>
    <w:rsid w:val="00411E68"/>
    <w:rsid w:val="00420CDE"/>
    <w:rsid w:val="00424FDA"/>
    <w:rsid w:val="004317D6"/>
    <w:rsid w:val="00441FA6"/>
    <w:rsid w:val="00452DD3"/>
    <w:rsid w:val="00470962"/>
    <w:rsid w:val="004900D2"/>
    <w:rsid w:val="00491664"/>
    <w:rsid w:val="00493933"/>
    <w:rsid w:val="004A189E"/>
    <w:rsid w:val="004A5BA1"/>
    <w:rsid w:val="004A69F5"/>
    <w:rsid w:val="004B202F"/>
    <w:rsid w:val="004B28D8"/>
    <w:rsid w:val="004B7DA6"/>
    <w:rsid w:val="004D7133"/>
    <w:rsid w:val="004E0530"/>
    <w:rsid w:val="005019FC"/>
    <w:rsid w:val="00533E7A"/>
    <w:rsid w:val="00543B26"/>
    <w:rsid w:val="00547C80"/>
    <w:rsid w:val="00551DAD"/>
    <w:rsid w:val="00560A51"/>
    <w:rsid w:val="0057229E"/>
    <w:rsid w:val="00590553"/>
    <w:rsid w:val="005A1821"/>
    <w:rsid w:val="005B2B70"/>
    <w:rsid w:val="005B7825"/>
    <w:rsid w:val="005C409B"/>
    <w:rsid w:val="005C49FC"/>
    <w:rsid w:val="005C4CB0"/>
    <w:rsid w:val="005D0412"/>
    <w:rsid w:val="005D2284"/>
    <w:rsid w:val="005E6876"/>
    <w:rsid w:val="00603858"/>
    <w:rsid w:val="006044E0"/>
    <w:rsid w:val="00604711"/>
    <w:rsid w:val="00625D86"/>
    <w:rsid w:val="00626460"/>
    <w:rsid w:val="006279C8"/>
    <w:rsid w:val="00635FBC"/>
    <w:rsid w:val="00636B0A"/>
    <w:rsid w:val="00656633"/>
    <w:rsid w:val="00661071"/>
    <w:rsid w:val="006622EE"/>
    <w:rsid w:val="0067340A"/>
    <w:rsid w:val="00675490"/>
    <w:rsid w:val="006770CF"/>
    <w:rsid w:val="0068049B"/>
    <w:rsid w:val="00690AAF"/>
    <w:rsid w:val="006A7B77"/>
    <w:rsid w:val="006C1166"/>
    <w:rsid w:val="006C6174"/>
    <w:rsid w:val="006C7706"/>
    <w:rsid w:val="006D2699"/>
    <w:rsid w:val="006E0BE7"/>
    <w:rsid w:val="006E2DAA"/>
    <w:rsid w:val="006F3DA6"/>
    <w:rsid w:val="007023DD"/>
    <w:rsid w:val="00703CD3"/>
    <w:rsid w:val="007129FA"/>
    <w:rsid w:val="007138D5"/>
    <w:rsid w:val="0073743E"/>
    <w:rsid w:val="0074176A"/>
    <w:rsid w:val="00746695"/>
    <w:rsid w:val="00747630"/>
    <w:rsid w:val="007502BE"/>
    <w:rsid w:val="007506C4"/>
    <w:rsid w:val="00764FC8"/>
    <w:rsid w:val="00776A2B"/>
    <w:rsid w:val="00777C54"/>
    <w:rsid w:val="00782181"/>
    <w:rsid w:val="007869C9"/>
    <w:rsid w:val="00791C95"/>
    <w:rsid w:val="007A3E3A"/>
    <w:rsid w:val="007A57B7"/>
    <w:rsid w:val="007B3EA3"/>
    <w:rsid w:val="007B5EEC"/>
    <w:rsid w:val="007C0540"/>
    <w:rsid w:val="007C33A0"/>
    <w:rsid w:val="007C4C86"/>
    <w:rsid w:val="007E563B"/>
    <w:rsid w:val="007F48F2"/>
    <w:rsid w:val="00803B54"/>
    <w:rsid w:val="00812397"/>
    <w:rsid w:val="00815D0F"/>
    <w:rsid w:val="0082182E"/>
    <w:rsid w:val="00825AE2"/>
    <w:rsid w:val="00844A6F"/>
    <w:rsid w:val="00844E77"/>
    <w:rsid w:val="008545A6"/>
    <w:rsid w:val="008578E4"/>
    <w:rsid w:val="0087107A"/>
    <w:rsid w:val="00882AF1"/>
    <w:rsid w:val="008913E8"/>
    <w:rsid w:val="008977F1"/>
    <w:rsid w:val="00897A0E"/>
    <w:rsid w:val="008B570B"/>
    <w:rsid w:val="008D6D3A"/>
    <w:rsid w:val="008F2C35"/>
    <w:rsid w:val="00904D4D"/>
    <w:rsid w:val="00905F52"/>
    <w:rsid w:val="00906C75"/>
    <w:rsid w:val="00911D13"/>
    <w:rsid w:val="009130AB"/>
    <w:rsid w:val="009167F1"/>
    <w:rsid w:val="00941BB3"/>
    <w:rsid w:val="0097337A"/>
    <w:rsid w:val="00975DE2"/>
    <w:rsid w:val="00985D1D"/>
    <w:rsid w:val="009A2651"/>
    <w:rsid w:val="009A7C9D"/>
    <w:rsid w:val="009D0EA3"/>
    <w:rsid w:val="009E1C01"/>
    <w:rsid w:val="009F40E0"/>
    <w:rsid w:val="009F69A3"/>
    <w:rsid w:val="00A0262C"/>
    <w:rsid w:val="00A033E6"/>
    <w:rsid w:val="00A10D3A"/>
    <w:rsid w:val="00A16585"/>
    <w:rsid w:val="00A33CD2"/>
    <w:rsid w:val="00A46B26"/>
    <w:rsid w:val="00A74E6D"/>
    <w:rsid w:val="00AB3157"/>
    <w:rsid w:val="00AE438F"/>
    <w:rsid w:val="00B062E8"/>
    <w:rsid w:val="00B0741F"/>
    <w:rsid w:val="00B117E4"/>
    <w:rsid w:val="00B16D89"/>
    <w:rsid w:val="00B3024F"/>
    <w:rsid w:val="00B30F51"/>
    <w:rsid w:val="00B31663"/>
    <w:rsid w:val="00B44C19"/>
    <w:rsid w:val="00B45976"/>
    <w:rsid w:val="00B6616D"/>
    <w:rsid w:val="00B670E3"/>
    <w:rsid w:val="00B86A12"/>
    <w:rsid w:val="00BB56A8"/>
    <w:rsid w:val="00BC09CA"/>
    <w:rsid w:val="00BC2621"/>
    <w:rsid w:val="00BC3CED"/>
    <w:rsid w:val="00BD0859"/>
    <w:rsid w:val="00BD1109"/>
    <w:rsid w:val="00BD5395"/>
    <w:rsid w:val="00BD7A15"/>
    <w:rsid w:val="00BE4976"/>
    <w:rsid w:val="00BE73B6"/>
    <w:rsid w:val="00BF4957"/>
    <w:rsid w:val="00C000E9"/>
    <w:rsid w:val="00C05D73"/>
    <w:rsid w:val="00C123D1"/>
    <w:rsid w:val="00C16E74"/>
    <w:rsid w:val="00C2406D"/>
    <w:rsid w:val="00C34380"/>
    <w:rsid w:val="00C40F2A"/>
    <w:rsid w:val="00C53C7A"/>
    <w:rsid w:val="00C61460"/>
    <w:rsid w:val="00C7059E"/>
    <w:rsid w:val="00C86905"/>
    <w:rsid w:val="00CB544A"/>
    <w:rsid w:val="00CC62CA"/>
    <w:rsid w:val="00CC7F2D"/>
    <w:rsid w:val="00CE7DBB"/>
    <w:rsid w:val="00CF07E2"/>
    <w:rsid w:val="00CF1CB5"/>
    <w:rsid w:val="00D12619"/>
    <w:rsid w:val="00D13B38"/>
    <w:rsid w:val="00D15C01"/>
    <w:rsid w:val="00D26ECD"/>
    <w:rsid w:val="00D50BEA"/>
    <w:rsid w:val="00D86022"/>
    <w:rsid w:val="00D87F0F"/>
    <w:rsid w:val="00D925BA"/>
    <w:rsid w:val="00DA50BE"/>
    <w:rsid w:val="00DA7390"/>
    <w:rsid w:val="00DC54E6"/>
    <w:rsid w:val="00DC78B7"/>
    <w:rsid w:val="00DD4E62"/>
    <w:rsid w:val="00DD5CED"/>
    <w:rsid w:val="00DE3CBC"/>
    <w:rsid w:val="00DE510C"/>
    <w:rsid w:val="00DE5558"/>
    <w:rsid w:val="00E00776"/>
    <w:rsid w:val="00E01340"/>
    <w:rsid w:val="00E02C6C"/>
    <w:rsid w:val="00E048CB"/>
    <w:rsid w:val="00E06FFE"/>
    <w:rsid w:val="00E124B6"/>
    <w:rsid w:val="00E146D6"/>
    <w:rsid w:val="00E26714"/>
    <w:rsid w:val="00E33E8F"/>
    <w:rsid w:val="00E4152B"/>
    <w:rsid w:val="00E4717E"/>
    <w:rsid w:val="00E54CD3"/>
    <w:rsid w:val="00E64EFE"/>
    <w:rsid w:val="00E67E65"/>
    <w:rsid w:val="00E71F75"/>
    <w:rsid w:val="00E74102"/>
    <w:rsid w:val="00E764CC"/>
    <w:rsid w:val="00E92D30"/>
    <w:rsid w:val="00E941A4"/>
    <w:rsid w:val="00EA32D6"/>
    <w:rsid w:val="00EA69CF"/>
    <w:rsid w:val="00EB0076"/>
    <w:rsid w:val="00EB623D"/>
    <w:rsid w:val="00EC1C48"/>
    <w:rsid w:val="00EC389E"/>
    <w:rsid w:val="00EC3A3E"/>
    <w:rsid w:val="00EC46C0"/>
    <w:rsid w:val="00EE6244"/>
    <w:rsid w:val="00EF0F89"/>
    <w:rsid w:val="00EF474C"/>
    <w:rsid w:val="00F067AB"/>
    <w:rsid w:val="00F0760E"/>
    <w:rsid w:val="00F07D1B"/>
    <w:rsid w:val="00F07F0E"/>
    <w:rsid w:val="00F13D63"/>
    <w:rsid w:val="00F3679C"/>
    <w:rsid w:val="00F40D3A"/>
    <w:rsid w:val="00F657F1"/>
    <w:rsid w:val="00F72466"/>
    <w:rsid w:val="00F8390B"/>
    <w:rsid w:val="00FA419A"/>
    <w:rsid w:val="00FB4B5F"/>
    <w:rsid w:val="00FB703B"/>
    <w:rsid w:val="00FD6633"/>
    <w:rsid w:val="00FD7A44"/>
    <w:rsid w:val="00FF05FC"/>
    <w:rsid w:val="00FF0B5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E30030BA-E2FB-49C4-A277-18AC8FBF3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0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45A6"/>
    <w:pPr>
      <w:ind w:left="720"/>
      <w:contextualSpacing/>
    </w:pPr>
  </w:style>
  <w:style w:type="paragraph" w:styleId="Header">
    <w:name w:val="header"/>
    <w:basedOn w:val="Normal"/>
    <w:link w:val="HeaderChar"/>
    <w:uiPriority w:val="99"/>
    <w:unhideWhenUsed/>
    <w:rsid w:val="00441F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1FA6"/>
  </w:style>
  <w:style w:type="paragraph" w:styleId="Footer">
    <w:name w:val="footer"/>
    <w:basedOn w:val="Normal"/>
    <w:link w:val="FooterChar"/>
    <w:uiPriority w:val="99"/>
    <w:unhideWhenUsed/>
    <w:rsid w:val="00441F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1FA6"/>
  </w:style>
  <w:style w:type="paragraph" w:styleId="BalloonText">
    <w:name w:val="Balloon Text"/>
    <w:basedOn w:val="Normal"/>
    <w:link w:val="BalloonTextChar"/>
    <w:uiPriority w:val="99"/>
    <w:semiHidden/>
    <w:unhideWhenUsed/>
    <w:rsid w:val="006C11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1166"/>
    <w:rPr>
      <w:rFonts w:ascii="Segoe UI" w:hAnsi="Segoe UI" w:cs="Segoe UI"/>
      <w:sz w:val="18"/>
      <w:szCs w:val="18"/>
    </w:rPr>
  </w:style>
  <w:style w:type="paragraph" w:styleId="NormalWeb">
    <w:name w:val="Normal (Web)"/>
    <w:basedOn w:val="Normal"/>
    <w:uiPriority w:val="99"/>
    <w:semiHidden/>
    <w:unhideWhenUsed/>
    <w:rsid w:val="00346188"/>
    <w:pPr>
      <w:spacing w:before="100" w:beforeAutospacing="1" w:after="100" w:afterAutospacing="1" w:line="240" w:lineRule="auto"/>
    </w:pPr>
    <w:rPr>
      <w:rFonts w:ascii="Times New Roman" w:eastAsiaTheme="minorEastAsia"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B5B69-C072-48BB-A97B-CDC20D0CC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2048</Words>
  <Characters>11676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Thabiso</dc:creator>
  <cp:lastModifiedBy>JSC</cp:lastModifiedBy>
  <cp:revision>2</cp:revision>
  <cp:lastPrinted>2020-06-18T09:11:00Z</cp:lastPrinted>
  <dcterms:created xsi:type="dcterms:W3CDTF">2021-03-04T08:32:00Z</dcterms:created>
  <dcterms:modified xsi:type="dcterms:W3CDTF">2021-03-04T08:32:00Z</dcterms:modified>
</cp:coreProperties>
</file>