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BB14FC" w:rsidP="00E434E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SAMSON </w:t>
      </w:r>
      <w:r w:rsidR="005738CC">
        <w:rPr>
          <w:rFonts w:ascii="Times New Roman" w:hAnsi="Times New Roman" w:cs="Times New Roman"/>
          <w:sz w:val="24"/>
          <w:szCs w:val="24"/>
        </w:rPr>
        <w:t>MA</w:t>
      </w:r>
      <w:r>
        <w:rPr>
          <w:rFonts w:ascii="Times New Roman" w:hAnsi="Times New Roman" w:cs="Times New Roman"/>
          <w:sz w:val="24"/>
          <w:szCs w:val="24"/>
        </w:rPr>
        <w:t>NYONI</w:t>
      </w:r>
    </w:p>
    <w:p w:rsidR="00BB14FC" w:rsidRDefault="00BB14FC" w:rsidP="00E434E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BB14FC" w:rsidRDefault="00BB14FC" w:rsidP="00E43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FRANCISCA SELINA MANYONI</w:t>
      </w:r>
    </w:p>
    <w:p w:rsidR="00BB14FC" w:rsidRDefault="00BB14FC" w:rsidP="00E43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(NEE CHIKEREMA)</w:t>
      </w:r>
    </w:p>
    <w:p w:rsidR="00BB14FC" w:rsidRDefault="00BB14FC" w:rsidP="00E434EA">
      <w:pPr>
        <w:spacing w:after="0" w:line="240" w:lineRule="auto"/>
        <w:jc w:val="both"/>
        <w:rPr>
          <w:rFonts w:ascii="Times New Roman" w:hAnsi="Times New Roman" w:cs="Times New Roman"/>
          <w:sz w:val="24"/>
          <w:szCs w:val="24"/>
        </w:rPr>
      </w:pPr>
    </w:p>
    <w:p w:rsidR="00BB14FC" w:rsidRDefault="00BB14FC" w:rsidP="00E434EA">
      <w:pPr>
        <w:spacing w:after="0" w:line="240" w:lineRule="auto"/>
        <w:jc w:val="both"/>
        <w:rPr>
          <w:rFonts w:ascii="Times New Roman" w:hAnsi="Times New Roman" w:cs="Times New Roman"/>
          <w:sz w:val="24"/>
          <w:szCs w:val="24"/>
        </w:rPr>
      </w:pPr>
    </w:p>
    <w:p w:rsidR="00BB14FC" w:rsidRDefault="00BB14FC" w:rsidP="00E434EA">
      <w:pPr>
        <w:spacing w:after="0" w:line="240" w:lineRule="auto"/>
        <w:jc w:val="both"/>
        <w:rPr>
          <w:rFonts w:ascii="Times New Roman" w:hAnsi="Times New Roman" w:cs="Times New Roman"/>
          <w:sz w:val="24"/>
          <w:szCs w:val="24"/>
        </w:rPr>
      </w:pPr>
    </w:p>
    <w:p w:rsidR="00BB14FC" w:rsidRDefault="00BB14FC" w:rsidP="00E43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B14FC" w:rsidRDefault="00BB14FC" w:rsidP="00E43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BB14FC" w:rsidRDefault="00BB14FC" w:rsidP="00E43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6122B8">
        <w:rPr>
          <w:rFonts w:ascii="Times New Roman" w:hAnsi="Times New Roman" w:cs="Times New Roman"/>
          <w:sz w:val="24"/>
          <w:szCs w:val="24"/>
        </w:rPr>
        <w:t xml:space="preserve">, </w:t>
      </w:r>
      <w:proofErr w:type="gramStart"/>
      <w:r w:rsidR="006122B8">
        <w:rPr>
          <w:rFonts w:ascii="Times New Roman" w:hAnsi="Times New Roman" w:cs="Times New Roman"/>
          <w:sz w:val="24"/>
          <w:szCs w:val="24"/>
        </w:rPr>
        <w:t xml:space="preserve">12 </w:t>
      </w:r>
      <w:r w:rsidR="000C544D">
        <w:rPr>
          <w:rFonts w:ascii="Times New Roman" w:hAnsi="Times New Roman" w:cs="Times New Roman"/>
          <w:sz w:val="24"/>
          <w:szCs w:val="24"/>
        </w:rPr>
        <w:t xml:space="preserve"> and</w:t>
      </w:r>
      <w:proofErr w:type="gramEnd"/>
      <w:r w:rsidR="000C544D">
        <w:rPr>
          <w:rFonts w:ascii="Times New Roman" w:hAnsi="Times New Roman" w:cs="Times New Roman"/>
          <w:sz w:val="24"/>
          <w:szCs w:val="24"/>
        </w:rPr>
        <w:t xml:space="preserve"> </w:t>
      </w:r>
      <w:r w:rsidR="00D317BB">
        <w:rPr>
          <w:rFonts w:ascii="Times New Roman" w:hAnsi="Times New Roman" w:cs="Times New Roman"/>
          <w:sz w:val="24"/>
          <w:szCs w:val="24"/>
        </w:rPr>
        <w:t xml:space="preserve">13 </w:t>
      </w:r>
      <w:r w:rsidR="006122B8">
        <w:rPr>
          <w:rFonts w:ascii="Times New Roman" w:hAnsi="Times New Roman" w:cs="Times New Roman"/>
          <w:sz w:val="24"/>
          <w:szCs w:val="24"/>
        </w:rPr>
        <w:t>November 2015</w:t>
      </w:r>
      <w:r w:rsidR="00D317BB">
        <w:rPr>
          <w:rFonts w:ascii="Times New Roman" w:hAnsi="Times New Roman" w:cs="Times New Roman"/>
          <w:sz w:val="24"/>
          <w:szCs w:val="24"/>
        </w:rPr>
        <w:t xml:space="preserve"> </w:t>
      </w:r>
      <w:r w:rsidR="006122B8">
        <w:rPr>
          <w:rFonts w:ascii="Times New Roman" w:hAnsi="Times New Roman" w:cs="Times New Roman"/>
          <w:sz w:val="24"/>
          <w:szCs w:val="24"/>
        </w:rPr>
        <w:t>and</w:t>
      </w:r>
      <w:r w:rsidR="00083B13">
        <w:rPr>
          <w:rFonts w:ascii="Times New Roman" w:hAnsi="Times New Roman" w:cs="Times New Roman"/>
          <w:sz w:val="24"/>
          <w:szCs w:val="24"/>
        </w:rPr>
        <w:t xml:space="preserve"> 24 December 2015</w:t>
      </w:r>
    </w:p>
    <w:p w:rsidR="00BB14FC" w:rsidRDefault="00BB14FC" w:rsidP="00E434EA">
      <w:pPr>
        <w:spacing w:after="0" w:line="240" w:lineRule="auto"/>
        <w:jc w:val="both"/>
        <w:rPr>
          <w:rFonts w:ascii="Times New Roman" w:hAnsi="Times New Roman" w:cs="Times New Roman"/>
          <w:sz w:val="24"/>
          <w:szCs w:val="24"/>
        </w:rPr>
      </w:pPr>
    </w:p>
    <w:p w:rsidR="00BB14FC" w:rsidRDefault="00BB14FC" w:rsidP="00E434EA">
      <w:pPr>
        <w:spacing w:after="0" w:line="240" w:lineRule="auto"/>
        <w:jc w:val="both"/>
        <w:rPr>
          <w:rFonts w:ascii="Times New Roman" w:hAnsi="Times New Roman" w:cs="Times New Roman"/>
          <w:sz w:val="24"/>
          <w:szCs w:val="24"/>
        </w:rPr>
      </w:pPr>
    </w:p>
    <w:p w:rsidR="00BB14FC" w:rsidRDefault="00BB14FC" w:rsidP="00E434EA">
      <w:pPr>
        <w:spacing w:after="0" w:line="240" w:lineRule="auto"/>
        <w:jc w:val="both"/>
        <w:rPr>
          <w:rFonts w:ascii="Times New Roman" w:hAnsi="Times New Roman" w:cs="Times New Roman"/>
          <w:sz w:val="24"/>
          <w:szCs w:val="24"/>
        </w:rPr>
      </w:pPr>
    </w:p>
    <w:p w:rsidR="00BB14FC" w:rsidRDefault="00BB14FC" w:rsidP="00E434EA">
      <w:pPr>
        <w:spacing w:after="0" w:line="240" w:lineRule="auto"/>
        <w:jc w:val="both"/>
        <w:rPr>
          <w:rFonts w:ascii="Times New Roman" w:hAnsi="Times New Roman" w:cs="Times New Roman"/>
          <w:b/>
          <w:sz w:val="24"/>
          <w:szCs w:val="24"/>
        </w:rPr>
      </w:pPr>
      <w:r w:rsidRPr="00BB14FC">
        <w:rPr>
          <w:rFonts w:ascii="Times New Roman" w:hAnsi="Times New Roman" w:cs="Times New Roman"/>
          <w:b/>
          <w:sz w:val="24"/>
          <w:szCs w:val="24"/>
        </w:rPr>
        <w:t>Civil Trial (Family)</w:t>
      </w:r>
    </w:p>
    <w:p w:rsidR="00BB14FC" w:rsidRDefault="00BB14FC" w:rsidP="00E434EA">
      <w:pPr>
        <w:spacing w:after="0" w:line="240" w:lineRule="auto"/>
        <w:jc w:val="both"/>
        <w:rPr>
          <w:rFonts w:ascii="Times New Roman" w:hAnsi="Times New Roman" w:cs="Times New Roman"/>
          <w:b/>
          <w:sz w:val="24"/>
          <w:szCs w:val="24"/>
        </w:rPr>
      </w:pPr>
    </w:p>
    <w:p w:rsidR="00BB14FC" w:rsidRDefault="00BB14FC" w:rsidP="00E434EA">
      <w:pPr>
        <w:spacing w:after="0" w:line="240" w:lineRule="auto"/>
        <w:jc w:val="both"/>
        <w:rPr>
          <w:rFonts w:ascii="Times New Roman" w:hAnsi="Times New Roman" w:cs="Times New Roman"/>
          <w:b/>
          <w:sz w:val="24"/>
          <w:szCs w:val="24"/>
        </w:rPr>
      </w:pPr>
    </w:p>
    <w:p w:rsidR="00BB14FC" w:rsidRDefault="00BB14FC" w:rsidP="00E434EA">
      <w:pPr>
        <w:spacing w:after="0" w:line="240" w:lineRule="auto"/>
        <w:jc w:val="both"/>
        <w:rPr>
          <w:rFonts w:ascii="Times New Roman" w:hAnsi="Times New Roman" w:cs="Times New Roman"/>
          <w:b/>
          <w:sz w:val="24"/>
          <w:szCs w:val="24"/>
        </w:rPr>
      </w:pPr>
    </w:p>
    <w:p w:rsidR="00BB14FC" w:rsidRPr="00BB14FC" w:rsidRDefault="00083B13" w:rsidP="00E434EA">
      <w:pPr>
        <w:spacing w:after="0" w:line="240" w:lineRule="auto"/>
        <w:jc w:val="both"/>
        <w:rPr>
          <w:rFonts w:ascii="Times New Roman" w:hAnsi="Times New Roman" w:cs="Times New Roman"/>
          <w:sz w:val="24"/>
          <w:szCs w:val="24"/>
        </w:rPr>
      </w:pPr>
      <w:r w:rsidRPr="00083B13">
        <w:rPr>
          <w:rFonts w:ascii="Times New Roman" w:hAnsi="Times New Roman" w:cs="Times New Roman"/>
          <w:i/>
          <w:sz w:val="24"/>
          <w:szCs w:val="24"/>
        </w:rPr>
        <w:t>E Mangezi</w:t>
      </w:r>
      <w:r w:rsidR="00BB14FC" w:rsidRPr="00BB14FC">
        <w:rPr>
          <w:rFonts w:ascii="Times New Roman" w:hAnsi="Times New Roman" w:cs="Times New Roman"/>
          <w:sz w:val="24"/>
          <w:szCs w:val="24"/>
        </w:rPr>
        <w:t xml:space="preserve">, for the applicant </w:t>
      </w:r>
    </w:p>
    <w:p w:rsidR="00BB14FC" w:rsidRDefault="00083B13" w:rsidP="00E434EA">
      <w:pPr>
        <w:spacing w:after="0" w:line="240" w:lineRule="auto"/>
        <w:jc w:val="both"/>
        <w:rPr>
          <w:rFonts w:ascii="Times New Roman" w:hAnsi="Times New Roman" w:cs="Times New Roman"/>
          <w:sz w:val="24"/>
          <w:szCs w:val="24"/>
        </w:rPr>
      </w:pPr>
      <w:r w:rsidRPr="00083B13">
        <w:rPr>
          <w:rFonts w:ascii="Times New Roman" w:hAnsi="Times New Roman" w:cs="Times New Roman"/>
          <w:i/>
          <w:sz w:val="24"/>
          <w:szCs w:val="24"/>
        </w:rPr>
        <w:t>A. Masango</w:t>
      </w:r>
      <w:r w:rsidR="00BB14FC" w:rsidRPr="00BB14FC">
        <w:rPr>
          <w:rFonts w:ascii="Times New Roman" w:hAnsi="Times New Roman" w:cs="Times New Roman"/>
          <w:sz w:val="24"/>
          <w:szCs w:val="24"/>
        </w:rPr>
        <w:t>, for the respondent</w:t>
      </w:r>
    </w:p>
    <w:p w:rsidR="00BB14FC" w:rsidRDefault="00BB14FC" w:rsidP="00E434EA">
      <w:pPr>
        <w:spacing w:after="0" w:line="240" w:lineRule="auto"/>
        <w:jc w:val="both"/>
        <w:rPr>
          <w:rFonts w:ascii="Times New Roman" w:hAnsi="Times New Roman" w:cs="Times New Roman"/>
          <w:sz w:val="24"/>
          <w:szCs w:val="24"/>
        </w:rPr>
      </w:pPr>
    </w:p>
    <w:p w:rsidR="00BB14FC" w:rsidRDefault="00BB14FC" w:rsidP="00E434EA">
      <w:pPr>
        <w:spacing w:after="0" w:line="360" w:lineRule="auto"/>
        <w:jc w:val="both"/>
        <w:rPr>
          <w:rFonts w:ascii="Times New Roman" w:hAnsi="Times New Roman" w:cs="Times New Roman"/>
          <w:sz w:val="24"/>
          <w:szCs w:val="24"/>
        </w:rPr>
      </w:pPr>
    </w:p>
    <w:p w:rsidR="00BB14FC" w:rsidRDefault="00BB14FC"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 The plaintiff issued summons</w:t>
      </w:r>
      <w:r w:rsidR="003A4180">
        <w:rPr>
          <w:rFonts w:ascii="Times New Roman" w:hAnsi="Times New Roman" w:cs="Times New Roman"/>
          <w:sz w:val="24"/>
          <w:szCs w:val="24"/>
        </w:rPr>
        <w:t xml:space="preserve"> seeking an order</w:t>
      </w:r>
      <w:r>
        <w:rPr>
          <w:rFonts w:ascii="Times New Roman" w:hAnsi="Times New Roman" w:cs="Times New Roman"/>
          <w:sz w:val="24"/>
          <w:szCs w:val="24"/>
        </w:rPr>
        <w:t xml:space="preserve"> for divorce </w:t>
      </w:r>
      <w:r w:rsidR="003A4180">
        <w:rPr>
          <w:rFonts w:ascii="Times New Roman" w:hAnsi="Times New Roman" w:cs="Times New Roman"/>
          <w:sz w:val="24"/>
          <w:szCs w:val="24"/>
        </w:rPr>
        <w:t>of</w:t>
      </w:r>
      <w:r>
        <w:rPr>
          <w:rFonts w:ascii="Times New Roman" w:hAnsi="Times New Roman" w:cs="Times New Roman"/>
          <w:sz w:val="24"/>
          <w:szCs w:val="24"/>
        </w:rPr>
        <w:t xml:space="preserve"> their civil marriage contracted on 16 April 1993. </w:t>
      </w:r>
      <w:r w:rsidR="00083B13">
        <w:rPr>
          <w:rFonts w:ascii="Times New Roman" w:hAnsi="Times New Roman" w:cs="Times New Roman"/>
          <w:sz w:val="24"/>
          <w:szCs w:val="24"/>
        </w:rPr>
        <w:t>He</w:t>
      </w:r>
      <w:r>
        <w:rPr>
          <w:rFonts w:ascii="Times New Roman" w:hAnsi="Times New Roman" w:cs="Times New Roman"/>
          <w:sz w:val="24"/>
          <w:szCs w:val="24"/>
        </w:rPr>
        <w:t xml:space="preserve"> sought a decree of divorce </w:t>
      </w:r>
      <w:r w:rsidR="00083B13">
        <w:rPr>
          <w:rFonts w:ascii="Times New Roman" w:hAnsi="Times New Roman" w:cs="Times New Roman"/>
          <w:sz w:val="24"/>
          <w:szCs w:val="24"/>
        </w:rPr>
        <w:t>a</w:t>
      </w:r>
      <w:r>
        <w:rPr>
          <w:rFonts w:ascii="Times New Roman" w:hAnsi="Times New Roman" w:cs="Times New Roman"/>
          <w:sz w:val="24"/>
          <w:szCs w:val="24"/>
        </w:rPr>
        <w:t>n</w:t>
      </w:r>
      <w:r w:rsidR="00083B13">
        <w:rPr>
          <w:rFonts w:ascii="Times New Roman" w:hAnsi="Times New Roman" w:cs="Times New Roman"/>
          <w:sz w:val="24"/>
          <w:szCs w:val="24"/>
        </w:rPr>
        <w:t>d</w:t>
      </w:r>
      <w:r>
        <w:rPr>
          <w:rFonts w:ascii="Times New Roman" w:hAnsi="Times New Roman" w:cs="Times New Roman"/>
          <w:sz w:val="24"/>
          <w:szCs w:val="24"/>
        </w:rPr>
        <w:t xml:space="preserve"> other ancillary issues. The defendant entered </w:t>
      </w:r>
      <w:r w:rsidR="00D11E44">
        <w:rPr>
          <w:rFonts w:ascii="Times New Roman" w:hAnsi="Times New Roman" w:cs="Times New Roman"/>
          <w:sz w:val="24"/>
          <w:szCs w:val="24"/>
        </w:rPr>
        <w:t xml:space="preserve">an </w:t>
      </w:r>
      <w:r>
        <w:rPr>
          <w:rFonts w:ascii="Times New Roman" w:hAnsi="Times New Roman" w:cs="Times New Roman"/>
          <w:sz w:val="24"/>
          <w:szCs w:val="24"/>
        </w:rPr>
        <w:t>appearance to defend and subsequent pleadings thereto.</w:t>
      </w:r>
      <w:r w:rsidR="005738CC">
        <w:rPr>
          <w:rFonts w:ascii="Times New Roman" w:hAnsi="Times New Roman" w:cs="Times New Roman"/>
          <w:sz w:val="24"/>
          <w:szCs w:val="24"/>
        </w:rPr>
        <w:t xml:space="preserve"> At pretrial</w:t>
      </w:r>
      <w:r w:rsidR="00083B13">
        <w:rPr>
          <w:rFonts w:ascii="Times New Roman" w:hAnsi="Times New Roman" w:cs="Times New Roman"/>
          <w:sz w:val="24"/>
          <w:szCs w:val="24"/>
        </w:rPr>
        <w:t xml:space="preserve"> conference</w:t>
      </w:r>
      <w:r w:rsidR="005738CC">
        <w:rPr>
          <w:rFonts w:ascii="Times New Roman" w:hAnsi="Times New Roman" w:cs="Times New Roman"/>
          <w:sz w:val="24"/>
          <w:szCs w:val="24"/>
        </w:rPr>
        <w:t xml:space="preserve"> stage the parties came up with a joint PTC </w:t>
      </w:r>
      <w:r w:rsidR="003451BA">
        <w:rPr>
          <w:rFonts w:ascii="Times New Roman" w:hAnsi="Times New Roman" w:cs="Times New Roman"/>
          <w:sz w:val="24"/>
          <w:szCs w:val="24"/>
        </w:rPr>
        <w:t xml:space="preserve">minute. </w:t>
      </w:r>
      <w:r w:rsidR="005738CC">
        <w:rPr>
          <w:rFonts w:ascii="Times New Roman" w:hAnsi="Times New Roman" w:cs="Times New Roman"/>
          <w:sz w:val="24"/>
          <w:szCs w:val="24"/>
        </w:rPr>
        <w:t xml:space="preserve">At trial the issues were narrowed down by consent of both the plaintiff and the defendant. The parties agreed that the marriage </w:t>
      </w:r>
      <w:r w:rsidR="003451BA">
        <w:rPr>
          <w:rFonts w:ascii="Times New Roman" w:hAnsi="Times New Roman" w:cs="Times New Roman"/>
          <w:sz w:val="24"/>
          <w:szCs w:val="24"/>
        </w:rPr>
        <w:t>relationship</w:t>
      </w:r>
      <w:r w:rsidR="005738CC">
        <w:rPr>
          <w:rFonts w:ascii="Times New Roman" w:hAnsi="Times New Roman" w:cs="Times New Roman"/>
          <w:sz w:val="24"/>
          <w:szCs w:val="24"/>
        </w:rPr>
        <w:t xml:space="preserve"> between them had irretrievably broken down to such an extent that there are no reasonable prospects of restoration of a normal marriage relationship. The parties also agreed that a Mazda T35</w:t>
      </w:r>
      <w:r w:rsidR="005D4D18">
        <w:rPr>
          <w:rFonts w:ascii="Times New Roman" w:hAnsi="Times New Roman" w:cs="Times New Roman"/>
          <w:sz w:val="24"/>
          <w:szCs w:val="24"/>
        </w:rPr>
        <w:t xml:space="preserve"> was no longer in contention</w:t>
      </w:r>
      <w:r w:rsidR="00083B13">
        <w:rPr>
          <w:rFonts w:ascii="Times New Roman" w:hAnsi="Times New Roman" w:cs="Times New Roman"/>
          <w:sz w:val="24"/>
          <w:szCs w:val="24"/>
        </w:rPr>
        <w:t xml:space="preserve"> and therefore not subject for distribution</w:t>
      </w:r>
      <w:r w:rsidR="005D4D18">
        <w:rPr>
          <w:rFonts w:ascii="Times New Roman" w:hAnsi="Times New Roman" w:cs="Times New Roman"/>
          <w:sz w:val="24"/>
          <w:szCs w:val="24"/>
        </w:rPr>
        <w:t>. By agreement the following issues were referred for trial</w:t>
      </w:r>
      <w:r w:rsidR="00097FCB">
        <w:rPr>
          <w:rFonts w:ascii="Times New Roman" w:hAnsi="Times New Roman" w:cs="Times New Roman"/>
          <w:sz w:val="24"/>
          <w:szCs w:val="24"/>
        </w:rPr>
        <w:t>:</w:t>
      </w:r>
    </w:p>
    <w:p w:rsidR="005D4D18" w:rsidRDefault="005D4D18"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Are the plaintiff’s 38929 Old Mutual shares matrimonial property</w:t>
      </w:r>
    </w:p>
    <w:p w:rsidR="005D4D18" w:rsidRDefault="005D4D18"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How should the matrimonial property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distributed</w:t>
      </w:r>
    </w:p>
    <w:p w:rsidR="005D4D18" w:rsidRDefault="005D4D18"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Should the state land offered to the plaintiff be taken into account in distribution </w:t>
      </w:r>
      <w:r w:rsidR="00653CD5">
        <w:rPr>
          <w:rFonts w:ascii="Times New Roman" w:hAnsi="Times New Roman" w:cs="Times New Roman"/>
          <w:sz w:val="24"/>
          <w:szCs w:val="24"/>
        </w:rPr>
        <w:tab/>
      </w:r>
      <w:r w:rsidR="00653CD5">
        <w:rPr>
          <w:rFonts w:ascii="Times New Roman" w:hAnsi="Times New Roman" w:cs="Times New Roman"/>
          <w:sz w:val="24"/>
          <w:szCs w:val="24"/>
        </w:rPr>
        <w:tab/>
      </w:r>
      <w:r w:rsidR="00653CD5">
        <w:rPr>
          <w:rFonts w:ascii="Times New Roman" w:hAnsi="Times New Roman" w:cs="Times New Roman"/>
          <w:sz w:val="24"/>
          <w:szCs w:val="24"/>
        </w:rPr>
        <w:tab/>
      </w:r>
      <w:r>
        <w:rPr>
          <w:rFonts w:ascii="Times New Roman" w:hAnsi="Times New Roman" w:cs="Times New Roman"/>
          <w:sz w:val="24"/>
          <w:szCs w:val="24"/>
        </w:rPr>
        <w:t xml:space="preserve">of the assets of the </w:t>
      </w:r>
      <w:proofErr w:type="gramStart"/>
      <w:r>
        <w:rPr>
          <w:rFonts w:ascii="Times New Roman" w:hAnsi="Times New Roman" w:cs="Times New Roman"/>
          <w:sz w:val="24"/>
          <w:szCs w:val="24"/>
        </w:rPr>
        <w:t>parties.</w:t>
      </w:r>
      <w:proofErr w:type="gramEnd"/>
    </w:p>
    <w:p w:rsidR="005D4D18" w:rsidRDefault="005D4D18"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 xml:space="preserve">Should any maintenance be awarded to the defendant and to the </w:t>
      </w: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child </w:t>
      </w:r>
      <w:r w:rsidR="00653CD5">
        <w:rPr>
          <w:rFonts w:ascii="Times New Roman" w:hAnsi="Times New Roman" w:cs="Times New Roman"/>
          <w:sz w:val="24"/>
          <w:szCs w:val="24"/>
        </w:rPr>
        <w:tab/>
      </w:r>
      <w:r w:rsidR="00653CD5">
        <w:rPr>
          <w:rFonts w:ascii="Times New Roman" w:hAnsi="Times New Roman" w:cs="Times New Roman"/>
          <w:sz w:val="24"/>
          <w:szCs w:val="24"/>
        </w:rPr>
        <w:tab/>
      </w:r>
      <w:r w:rsidR="00653CD5">
        <w:rPr>
          <w:rFonts w:ascii="Times New Roman" w:hAnsi="Times New Roman" w:cs="Times New Roman"/>
          <w:sz w:val="24"/>
          <w:szCs w:val="24"/>
        </w:rPr>
        <w:tab/>
      </w:r>
      <w:r>
        <w:rPr>
          <w:rFonts w:ascii="Times New Roman" w:hAnsi="Times New Roman" w:cs="Times New Roman"/>
          <w:sz w:val="24"/>
          <w:szCs w:val="24"/>
        </w:rPr>
        <w:t>Simbarashe Manyonni who is now a major.</w:t>
      </w:r>
    </w:p>
    <w:p w:rsidR="005D4D18" w:rsidRDefault="005D4D18"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was apparent </w:t>
      </w:r>
      <w:r w:rsidR="00083B13">
        <w:rPr>
          <w:rFonts w:ascii="Times New Roman" w:hAnsi="Times New Roman" w:cs="Times New Roman"/>
          <w:sz w:val="24"/>
          <w:szCs w:val="24"/>
        </w:rPr>
        <w:t>f</w:t>
      </w:r>
      <w:r>
        <w:rPr>
          <w:rFonts w:ascii="Times New Roman" w:hAnsi="Times New Roman" w:cs="Times New Roman"/>
          <w:sz w:val="24"/>
          <w:szCs w:val="24"/>
        </w:rPr>
        <w:t xml:space="preserve">rom the testimony and pleadings of both the plaintiff and </w:t>
      </w:r>
      <w:r w:rsidR="003A4180">
        <w:rPr>
          <w:rFonts w:ascii="Times New Roman" w:hAnsi="Times New Roman" w:cs="Times New Roman"/>
          <w:sz w:val="24"/>
          <w:szCs w:val="24"/>
        </w:rPr>
        <w:t xml:space="preserve">the </w:t>
      </w:r>
      <w:r>
        <w:rPr>
          <w:rFonts w:ascii="Times New Roman" w:hAnsi="Times New Roman" w:cs="Times New Roman"/>
          <w:sz w:val="24"/>
          <w:szCs w:val="24"/>
        </w:rPr>
        <w:t xml:space="preserve">defendant that two immovable properties namely 2842 David’s Way, Bluffhill, Harare and Stand number 778 Prospect Park, Hatfield Harare were jointly owned by the parties in equal shares. There was argument in presentation of evidence as regards who contributed more towards the immovable properties but the parties in principle agreed the property was equally owned. This saw the defendant move from her earlier stance that she should be awarded 100% </w:t>
      </w:r>
      <w:r w:rsidR="00B25DA1">
        <w:rPr>
          <w:rFonts w:ascii="Times New Roman" w:hAnsi="Times New Roman" w:cs="Times New Roman"/>
          <w:sz w:val="24"/>
          <w:szCs w:val="24"/>
        </w:rPr>
        <w:t xml:space="preserve">of </w:t>
      </w:r>
      <w:r>
        <w:rPr>
          <w:rFonts w:ascii="Times New Roman" w:hAnsi="Times New Roman" w:cs="Times New Roman"/>
          <w:sz w:val="24"/>
          <w:szCs w:val="24"/>
        </w:rPr>
        <w:t xml:space="preserve">the immovable property. The defendant was generally a bitter </w:t>
      </w:r>
      <w:r w:rsidR="00083B13">
        <w:rPr>
          <w:rFonts w:ascii="Times New Roman" w:hAnsi="Times New Roman" w:cs="Times New Roman"/>
          <w:sz w:val="24"/>
          <w:szCs w:val="24"/>
        </w:rPr>
        <w:t>person going by</w:t>
      </w:r>
      <w:r>
        <w:rPr>
          <w:rFonts w:ascii="Times New Roman" w:hAnsi="Times New Roman" w:cs="Times New Roman"/>
          <w:sz w:val="24"/>
          <w:szCs w:val="24"/>
        </w:rPr>
        <w:t xml:space="preserve"> the manner she testified. This was also shown when she presented argument over movable property. The plaintiff was prepared to let go </w:t>
      </w:r>
      <w:r w:rsidR="003451BA">
        <w:rPr>
          <w:rFonts w:ascii="Times New Roman" w:hAnsi="Times New Roman" w:cs="Times New Roman"/>
          <w:sz w:val="24"/>
          <w:szCs w:val="24"/>
        </w:rPr>
        <w:t xml:space="preserve">or </w:t>
      </w:r>
      <w:r w:rsidR="0075692A">
        <w:rPr>
          <w:rFonts w:ascii="Times New Roman" w:hAnsi="Times New Roman" w:cs="Times New Roman"/>
          <w:sz w:val="24"/>
          <w:szCs w:val="24"/>
        </w:rPr>
        <w:t xml:space="preserve">go by defendant’s suggestion on </w:t>
      </w:r>
      <w:r>
        <w:rPr>
          <w:rFonts w:ascii="Times New Roman" w:hAnsi="Times New Roman" w:cs="Times New Roman"/>
          <w:sz w:val="24"/>
          <w:szCs w:val="24"/>
        </w:rPr>
        <w:t>most of the movable property except</w:t>
      </w:r>
      <w:r w:rsidR="0075692A">
        <w:rPr>
          <w:rFonts w:ascii="Times New Roman" w:hAnsi="Times New Roman" w:cs="Times New Roman"/>
          <w:sz w:val="24"/>
          <w:szCs w:val="24"/>
        </w:rPr>
        <w:t xml:space="preserve"> the Old Mutual shares</w:t>
      </w:r>
      <w:r>
        <w:rPr>
          <w:rFonts w:ascii="Times New Roman" w:hAnsi="Times New Roman" w:cs="Times New Roman"/>
          <w:sz w:val="24"/>
          <w:szCs w:val="24"/>
        </w:rPr>
        <w:t>.</w:t>
      </w:r>
    </w:p>
    <w:p w:rsidR="005D4D18" w:rsidRDefault="005D4D18"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was also readily agreeable to 50% sharing of the immovable property</w:t>
      </w:r>
      <w:r w:rsidR="00280A8D">
        <w:rPr>
          <w:rFonts w:ascii="Times New Roman" w:hAnsi="Times New Roman" w:cs="Times New Roman"/>
          <w:sz w:val="24"/>
          <w:szCs w:val="24"/>
        </w:rPr>
        <w:t>,</w:t>
      </w:r>
      <w:r>
        <w:rPr>
          <w:rFonts w:ascii="Times New Roman" w:hAnsi="Times New Roman" w:cs="Times New Roman"/>
          <w:sz w:val="24"/>
          <w:szCs w:val="24"/>
        </w:rPr>
        <w:t xml:space="preserve"> despite his </w:t>
      </w:r>
      <w:r w:rsidR="00BB2E23">
        <w:rPr>
          <w:rFonts w:ascii="Times New Roman" w:hAnsi="Times New Roman" w:cs="Times New Roman"/>
          <w:sz w:val="24"/>
          <w:szCs w:val="24"/>
        </w:rPr>
        <w:t>assertion</w:t>
      </w:r>
      <w:r>
        <w:rPr>
          <w:rFonts w:ascii="Times New Roman" w:hAnsi="Times New Roman" w:cs="Times New Roman"/>
          <w:sz w:val="24"/>
          <w:szCs w:val="24"/>
        </w:rPr>
        <w:t xml:space="preserve"> that he contributed more directly. At the end of it all</w:t>
      </w:r>
      <w:r w:rsidR="00280A8D">
        <w:rPr>
          <w:rFonts w:ascii="Times New Roman" w:hAnsi="Times New Roman" w:cs="Times New Roman"/>
          <w:sz w:val="24"/>
          <w:szCs w:val="24"/>
        </w:rPr>
        <w:t>,</w:t>
      </w:r>
      <w:r>
        <w:rPr>
          <w:rFonts w:ascii="Times New Roman" w:hAnsi="Times New Roman" w:cs="Times New Roman"/>
          <w:sz w:val="24"/>
          <w:szCs w:val="24"/>
        </w:rPr>
        <w:t xml:space="preserve"> it was clear the property which was jointly owned was subject for apportionment and or distribution</w:t>
      </w:r>
      <w:r w:rsidR="00083B13">
        <w:rPr>
          <w:rFonts w:ascii="Times New Roman" w:hAnsi="Times New Roman" w:cs="Times New Roman"/>
          <w:sz w:val="24"/>
          <w:szCs w:val="24"/>
        </w:rPr>
        <w:t>. T</w:t>
      </w:r>
      <w:r>
        <w:rPr>
          <w:rFonts w:ascii="Times New Roman" w:hAnsi="Times New Roman" w:cs="Times New Roman"/>
          <w:sz w:val="24"/>
          <w:szCs w:val="24"/>
        </w:rPr>
        <w:t>he court having regard to the totality of evidence was to grapple with what</w:t>
      </w:r>
      <w:r w:rsidR="00083B13">
        <w:rPr>
          <w:rFonts w:ascii="Times New Roman" w:hAnsi="Times New Roman" w:cs="Times New Roman"/>
          <w:sz w:val="24"/>
          <w:szCs w:val="24"/>
        </w:rPr>
        <w:t xml:space="preserve"> would</w:t>
      </w:r>
      <w:r>
        <w:rPr>
          <w:rFonts w:ascii="Times New Roman" w:hAnsi="Times New Roman" w:cs="Times New Roman"/>
          <w:sz w:val="24"/>
          <w:szCs w:val="24"/>
        </w:rPr>
        <w:t xml:space="preserve"> amount to just and equitable sharing. The parties in evidence agreed that the plots 209 and 210 acquired through the land reform </w:t>
      </w:r>
      <w:r w:rsidR="00842D73">
        <w:rPr>
          <w:rFonts w:ascii="Times New Roman" w:hAnsi="Times New Roman" w:cs="Times New Roman"/>
          <w:sz w:val="24"/>
          <w:szCs w:val="24"/>
        </w:rPr>
        <w:t>programme is state land give</w:t>
      </w:r>
      <w:r w:rsidR="00083B13">
        <w:rPr>
          <w:rFonts w:ascii="Times New Roman" w:hAnsi="Times New Roman" w:cs="Times New Roman"/>
          <w:sz w:val="24"/>
          <w:szCs w:val="24"/>
        </w:rPr>
        <w:t>n</w:t>
      </w:r>
      <w:r w:rsidR="00FB4379">
        <w:rPr>
          <w:rFonts w:ascii="Times New Roman" w:hAnsi="Times New Roman" w:cs="Times New Roman"/>
          <w:sz w:val="24"/>
          <w:szCs w:val="24"/>
        </w:rPr>
        <w:t xml:space="preserve"> the plaintiff ho</w:t>
      </w:r>
      <w:r w:rsidR="00842D73">
        <w:rPr>
          <w:rFonts w:ascii="Times New Roman" w:hAnsi="Times New Roman" w:cs="Times New Roman"/>
          <w:sz w:val="24"/>
          <w:szCs w:val="24"/>
        </w:rPr>
        <w:t>ld</w:t>
      </w:r>
      <w:r w:rsidR="00FB4379">
        <w:rPr>
          <w:rFonts w:ascii="Times New Roman" w:hAnsi="Times New Roman" w:cs="Times New Roman"/>
          <w:sz w:val="24"/>
          <w:szCs w:val="24"/>
        </w:rPr>
        <w:t>s</w:t>
      </w:r>
      <w:r w:rsidR="00842D73">
        <w:rPr>
          <w:rFonts w:ascii="Times New Roman" w:hAnsi="Times New Roman" w:cs="Times New Roman"/>
          <w:sz w:val="24"/>
          <w:szCs w:val="24"/>
        </w:rPr>
        <w:t xml:space="preserve"> on to it only through an offer letter in his name. The plaintiff agreed to let the defendant continue to use plot 210 on which she built a kitchen and toilet. The defendant agreed on the arrangemen</w:t>
      </w:r>
      <w:r w:rsidR="00B14E71">
        <w:rPr>
          <w:rFonts w:ascii="Times New Roman" w:hAnsi="Times New Roman" w:cs="Times New Roman"/>
          <w:sz w:val="24"/>
          <w:szCs w:val="24"/>
        </w:rPr>
        <w:t>t. W</w:t>
      </w:r>
      <w:r w:rsidR="00842D73">
        <w:rPr>
          <w:rFonts w:ascii="Times New Roman" w:hAnsi="Times New Roman" w:cs="Times New Roman"/>
          <w:sz w:val="24"/>
          <w:szCs w:val="24"/>
        </w:rPr>
        <w:t xml:space="preserve">hat was abundantly clear from the </w:t>
      </w:r>
      <w:proofErr w:type="gramStart"/>
      <w:r w:rsidR="00842D73">
        <w:rPr>
          <w:rFonts w:ascii="Times New Roman" w:hAnsi="Times New Roman" w:cs="Times New Roman"/>
          <w:sz w:val="24"/>
          <w:szCs w:val="24"/>
        </w:rPr>
        <w:t>parties</w:t>
      </w:r>
      <w:proofErr w:type="gramEnd"/>
      <w:r w:rsidR="00842D73">
        <w:rPr>
          <w:rFonts w:ascii="Times New Roman" w:hAnsi="Times New Roman" w:cs="Times New Roman"/>
          <w:sz w:val="24"/>
          <w:szCs w:val="24"/>
        </w:rPr>
        <w:t xml:space="preserve"> testimony and closing submissions </w:t>
      </w:r>
      <w:r w:rsidR="00083B13">
        <w:rPr>
          <w:rFonts w:ascii="Times New Roman" w:hAnsi="Times New Roman" w:cs="Times New Roman"/>
          <w:sz w:val="24"/>
          <w:szCs w:val="24"/>
        </w:rPr>
        <w:t>filed</w:t>
      </w:r>
      <w:r w:rsidR="00842D73">
        <w:rPr>
          <w:rFonts w:ascii="Times New Roman" w:hAnsi="Times New Roman" w:cs="Times New Roman"/>
          <w:sz w:val="24"/>
          <w:szCs w:val="24"/>
        </w:rPr>
        <w:t xml:space="preserve"> on their behalf was that</w:t>
      </w:r>
      <w:r w:rsidR="00637D16">
        <w:rPr>
          <w:rFonts w:ascii="Times New Roman" w:hAnsi="Times New Roman" w:cs="Times New Roman"/>
          <w:sz w:val="24"/>
          <w:szCs w:val="24"/>
        </w:rPr>
        <w:t xml:space="preserve"> the plots were state land to be best handled by the lands ministry. The plots were at trial therefore not viewed by the parties as their assets for sharing and distribution.</w:t>
      </w:r>
    </w:p>
    <w:p w:rsidR="00FB4379" w:rsidRDefault="00637D16"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hotly contested issue of the Old Mutual Shares was not compromised on by the parties. The plaintiff argued that the Old Mutual shares, which were partly donated to him by his employer and partly </w:t>
      </w:r>
      <w:r w:rsidR="003E18C5">
        <w:rPr>
          <w:rFonts w:ascii="Times New Roman" w:hAnsi="Times New Roman" w:cs="Times New Roman"/>
          <w:sz w:val="24"/>
          <w:szCs w:val="24"/>
        </w:rPr>
        <w:t xml:space="preserve">purchased by him from his </w:t>
      </w:r>
      <w:proofErr w:type="gramStart"/>
      <w:r w:rsidR="006122B8">
        <w:rPr>
          <w:rFonts w:ascii="Times New Roman" w:hAnsi="Times New Roman" w:cs="Times New Roman"/>
          <w:sz w:val="24"/>
          <w:szCs w:val="24"/>
        </w:rPr>
        <w:t>employer</w:t>
      </w:r>
      <w:proofErr w:type="gramEnd"/>
      <w:r w:rsidR="003E18C5">
        <w:rPr>
          <w:rFonts w:ascii="Times New Roman" w:hAnsi="Times New Roman" w:cs="Times New Roman"/>
          <w:sz w:val="24"/>
          <w:szCs w:val="24"/>
        </w:rPr>
        <w:t xml:space="preserve"> were his personal benefits and not spousal assets for distribution</w:t>
      </w:r>
      <w:r w:rsidR="00083B13">
        <w:rPr>
          <w:rFonts w:ascii="Times New Roman" w:hAnsi="Times New Roman" w:cs="Times New Roman"/>
          <w:sz w:val="24"/>
          <w:szCs w:val="24"/>
        </w:rPr>
        <w:t xml:space="preserve"> and </w:t>
      </w:r>
      <w:r w:rsidR="006122B8">
        <w:rPr>
          <w:rFonts w:ascii="Times New Roman" w:hAnsi="Times New Roman" w:cs="Times New Roman"/>
          <w:sz w:val="24"/>
          <w:szCs w:val="24"/>
        </w:rPr>
        <w:t>apportionment</w:t>
      </w:r>
      <w:r w:rsidR="003E18C5">
        <w:rPr>
          <w:rFonts w:ascii="Times New Roman" w:hAnsi="Times New Roman" w:cs="Times New Roman"/>
          <w:sz w:val="24"/>
          <w:szCs w:val="24"/>
        </w:rPr>
        <w:t>. The plaintiff likened the shares to his bonus and pension. He argued that the defendant had her own benefits at work and he was not seeking to benefit from those. The defendant on the other hand argued that she was entitled to a 50% share of the Old Mutual shares because they were</w:t>
      </w:r>
      <w:r w:rsidR="00083B13">
        <w:rPr>
          <w:rFonts w:ascii="Times New Roman" w:hAnsi="Times New Roman" w:cs="Times New Roman"/>
          <w:sz w:val="24"/>
          <w:szCs w:val="24"/>
        </w:rPr>
        <w:t xml:space="preserve"> purchased during the </w:t>
      </w:r>
      <w:r w:rsidR="006122B8">
        <w:rPr>
          <w:rFonts w:ascii="Times New Roman" w:hAnsi="Times New Roman" w:cs="Times New Roman"/>
          <w:sz w:val="24"/>
          <w:szCs w:val="24"/>
        </w:rPr>
        <w:t>subsistence</w:t>
      </w:r>
      <w:r w:rsidR="003E18C5">
        <w:rPr>
          <w:rFonts w:ascii="Times New Roman" w:hAnsi="Times New Roman" w:cs="Times New Roman"/>
          <w:sz w:val="24"/>
          <w:szCs w:val="24"/>
        </w:rPr>
        <w:t xml:space="preserve"> of the marriage </w:t>
      </w:r>
      <w:r w:rsidR="00083B13">
        <w:rPr>
          <w:rFonts w:ascii="Times New Roman" w:hAnsi="Times New Roman" w:cs="Times New Roman"/>
          <w:sz w:val="24"/>
          <w:szCs w:val="24"/>
        </w:rPr>
        <w:t>and</w:t>
      </w:r>
      <w:r w:rsidR="003E18C5">
        <w:rPr>
          <w:rFonts w:ascii="Times New Roman" w:hAnsi="Times New Roman" w:cs="Times New Roman"/>
          <w:sz w:val="24"/>
          <w:szCs w:val="24"/>
        </w:rPr>
        <w:t xml:space="preserve"> that they qualified as spousal assets. It is important at this stage for one to look at shares so as to understand what they are. </w:t>
      </w:r>
      <w:r w:rsidR="003E18C5" w:rsidRPr="00B14E71">
        <w:rPr>
          <w:rFonts w:ascii="Times New Roman" w:hAnsi="Times New Roman" w:cs="Times New Roman"/>
          <w:b/>
          <w:sz w:val="24"/>
          <w:szCs w:val="24"/>
        </w:rPr>
        <w:t xml:space="preserve">Shares are defined as </w:t>
      </w:r>
      <w:r w:rsidR="00083B13" w:rsidRPr="00B14E71">
        <w:rPr>
          <w:rFonts w:ascii="Times New Roman" w:hAnsi="Times New Roman" w:cs="Times New Roman"/>
          <w:b/>
          <w:sz w:val="24"/>
          <w:szCs w:val="24"/>
        </w:rPr>
        <w:t>corporeal</w:t>
      </w:r>
      <w:r w:rsidR="003E18C5" w:rsidRPr="00B14E71">
        <w:rPr>
          <w:rFonts w:ascii="Times New Roman" w:hAnsi="Times New Roman" w:cs="Times New Roman"/>
          <w:b/>
          <w:sz w:val="24"/>
          <w:szCs w:val="24"/>
        </w:rPr>
        <w:t xml:space="preserve"> movable property </w:t>
      </w:r>
      <w:r w:rsidR="003E18C5" w:rsidRPr="00B14E71">
        <w:rPr>
          <w:rFonts w:ascii="Times New Roman" w:hAnsi="Times New Roman" w:cs="Times New Roman"/>
          <w:b/>
          <w:sz w:val="24"/>
          <w:szCs w:val="24"/>
        </w:rPr>
        <w:lastRenderedPageBreak/>
        <w:t>owned by a shareholder to whom it is issued or transferred and entitling him such rights as</w:t>
      </w:r>
      <w:r w:rsidR="00A3338D" w:rsidRPr="00B14E71">
        <w:rPr>
          <w:rFonts w:ascii="Times New Roman" w:hAnsi="Times New Roman" w:cs="Times New Roman"/>
          <w:b/>
          <w:sz w:val="24"/>
          <w:szCs w:val="24"/>
        </w:rPr>
        <w:t xml:space="preserve"> provided for by law</w:t>
      </w:r>
      <w:r w:rsidR="00083B13">
        <w:rPr>
          <w:rFonts w:ascii="Times New Roman" w:hAnsi="Times New Roman" w:cs="Times New Roman"/>
          <w:sz w:val="24"/>
          <w:szCs w:val="24"/>
        </w:rPr>
        <w:t xml:space="preserve">. </w:t>
      </w:r>
      <w:r w:rsidR="00B14E71">
        <w:rPr>
          <w:rFonts w:ascii="Times New Roman" w:hAnsi="Times New Roman" w:cs="Times New Roman"/>
          <w:sz w:val="24"/>
          <w:szCs w:val="24"/>
        </w:rPr>
        <w:t xml:space="preserve">The learned author </w:t>
      </w:r>
      <w:r w:rsidR="00083B13">
        <w:rPr>
          <w:rFonts w:ascii="Times New Roman" w:hAnsi="Times New Roman" w:cs="Times New Roman"/>
          <w:sz w:val="24"/>
          <w:szCs w:val="24"/>
        </w:rPr>
        <w:t>R. H</w:t>
      </w:r>
      <w:r w:rsidR="00A3338D">
        <w:rPr>
          <w:rFonts w:ascii="Times New Roman" w:hAnsi="Times New Roman" w:cs="Times New Roman"/>
          <w:sz w:val="24"/>
          <w:szCs w:val="24"/>
        </w:rPr>
        <w:t xml:space="preserve"> Christie Business Law p 393 clearly spells out that shares are movable property which can be sold for value.</w:t>
      </w:r>
    </w:p>
    <w:p w:rsidR="00A3338D" w:rsidRDefault="00A3338D"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wording of the matrimonial clauses act that matrimonial assets include almost everything the spouses acquired and accumulated during their marriage. It does not matter </w:t>
      </w:r>
      <w:r w:rsidR="00B0446D">
        <w:rPr>
          <w:rFonts w:ascii="Times New Roman" w:hAnsi="Times New Roman" w:cs="Times New Roman"/>
          <w:sz w:val="24"/>
          <w:szCs w:val="24"/>
        </w:rPr>
        <w:t>whether</w:t>
      </w:r>
      <w:r>
        <w:rPr>
          <w:rFonts w:ascii="Times New Roman" w:hAnsi="Times New Roman" w:cs="Times New Roman"/>
          <w:sz w:val="24"/>
          <w:szCs w:val="24"/>
        </w:rPr>
        <w:t xml:space="preserve"> the p</w:t>
      </w:r>
      <w:r w:rsidR="00083B13">
        <w:rPr>
          <w:rFonts w:ascii="Times New Roman" w:hAnsi="Times New Roman" w:cs="Times New Roman"/>
          <w:sz w:val="24"/>
          <w:szCs w:val="24"/>
        </w:rPr>
        <w:t xml:space="preserve">roperty </w:t>
      </w:r>
      <w:r w:rsidR="001160A9">
        <w:rPr>
          <w:rFonts w:ascii="Times New Roman" w:hAnsi="Times New Roman" w:cs="Times New Roman"/>
          <w:sz w:val="24"/>
          <w:szCs w:val="24"/>
        </w:rPr>
        <w:t xml:space="preserve">is </w:t>
      </w:r>
      <w:r w:rsidR="00083B13">
        <w:rPr>
          <w:rFonts w:ascii="Times New Roman" w:hAnsi="Times New Roman" w:cs="Times New Roman"/>
          <w:sz w:val="24"/>
          <w:szCs w:val="24"/>
        </w:rPr>
        <w:t>in one spouse’s name. All</w:t>
      </w:r>
      <w:r>
        <w:rPr>
          <w:rFonts w:ascii="Times New Roman" w:hAnsi="Times New Roman" w:cs="Times New Roman"/>
          <w:sz w:val="24"/>
          <w:szCs w:val="24"/>
        </w:rPr>
        <w:t xml:space="preserve"> matrimonial assets fall for distribution and</w:t>
      </w:r>
      <w:r w:rsidR="005256B1">
        <w:rPr>
          <w:rFonts w:ascii="Times New Roman" w:hAnsi="Times New Roman" w:cs="Times New Roman"/>
          <w:sz w:val="24"/>
          <w:szCs w:val="24"/>
        </w:rPr>
        <w:t xml:space="preserve"> sharing.</w:t>
      </w:r>
      <w:r w:rsidR="00FB4379">
        <w:rPr>
          <w:rFonts w:ascii="Times New Roman" w:hAnsi="Times New Roman" w:cs="Times New Roman"/>
          <w:sz w:val="24"/>
          <w:szCs w:val="24"/>
        </w:rPr>
        <w:t xml:space="preserve"> Since shares are corporeal by nature and definition therefore, the Old Mutual shares qualify as spousal assets. </w:t>
      </w:r>
      <w:r w:rsidR="005256B1">
        <w:rPr>
          <w:rFonts w:ascii="Times New Roman" w:hAnsi="Times New Roman" w:cs="Times New Roman"/>
          <w:sz w:val="24"/>
          <w:szCs w:val="24"/>
        </w:rPr>
        <w:t>The division of assets consequence to a divorce is governed by s 7 of the Matrimonial Cause Act [</w:t>
      </w:r>
      <w:r w:rsidR="005256B1" w:rsidRPr="005256B1">
        <w:rPr>
          <w:rFonts w:ascii="Times New Roman" w:hAnsi="Times New Roman" w:cs="Times New Roman"/>
          <w:i/>
          <w:sz w:val="24"/>
          <w:szCs w:val="24"/>
        </w:rPr>
        <w:t xml:space="preserve">Chapter </w:t>
      </w:r>
      <w:proofErr w:type="gramStart"/>
      <w:r w:rsidR="005256B1" w:rsidRPr="005256B1">
        <w:rPr>
          <w:rFonts w:ascii="Times New Roman" w:hAnsi="Times New Roman" w:cs="Times New Roman"/>
          <w:i/>
          <w:sz w:val="24"/>
          <w:szCs w:val="24"/>
        </w:rPr>
        <w:t>5 :</w:t>
      </w:r>
      <w:proofErr w:type="gramEnd"/>
      <w:r w:rsidR="005256B1" w:rsidRPr="005256B1">
        <w:rPr>
          <w:rFonts w:ascii="Times New Roman" w:hAnsi="Times New Roman" w:cs="Times New Roman"/>
          <w:i/>
          <w:sz w:val="24"/>
          <w:szCs w:val="24"/>
        </w:rPr>
        <w:t xml:space="preserve"> 13</w:t>
      </w:r>
      <w:r w:rsidR="005256B1">
        <w:rPr>
          <w:rFonts w:ascii="Times New Roman" w:hAnsi="Times New Roman" w:cs="Times New Roman"/>
          <w:sz w:val="24"/>
          <w:szCs w:val="24"/>
        </w:rPr>
        <w:t xml:space="preserve">]. Section 7 (1) reads: </w:t>
      </w:r>
    </w:p>
    <w:p w:rsidR="005256B1" w:rsidRDefault="005256B1" w:rsidP="00E434E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“Subject to this section, in granting divorce, judicial separation o</w:t>
      </w:r>
      <w:r w:rsidR="00D10920">
        <w:rPr>
          <w:rFonts w:ascii="Times New Roman" w:hAnsi="Times New Roman" w:cs="Times New Roman"/>
        </w:rPr>
        <w:t>r</w:t>
      </w:r>
      <w:r>
        <w:rPr>
          <w:rFonts w:ascii="Times New Roman" w:hAnsi="Times New Roman" w:cs="Times New Roman"/>
        </w:rPr>
        <w:t xml:space="preserve"> nullity of marriage, or at any </w:t>
      </w:r>
      <w:r>
        <w:rPr>
          <w:rFonts w:ascii="Times New Roman" w:hAnsi="Times New Roman" w:cs="Times New Roman"/>
        </w:rPr>
        <w:tab/>
        <w:t>time  thereafter, an appropriate court may make an order with regard to :-</w:t>
      </w:r>
    </w:p>
    <w:p w:rsidR="005256B1" w:rsidRDefault="005256B1" w:rsidP="00E434EA">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a)</w:t>
      </w:r>
      <w:r w:rsidR="00AF4D3E">
        <w:rPr>
          <w:rFonts w:ascii="Times New Roman" w:hAnsi="Times New Roman" w:cs="Times New Roman"/>
        </w:rPr>
        <w:t xml:space="preserve">  </w:t>
      </w:r>
      <w:r>
        <w:rPr>
          <w:rFonts w:ascii="Times New Roman" w:hAnsi="Times New Roman" w:cs="Times New Roman"/>
        </w:rPr>
        <w:t>the</w:t>
      </w:r>
      <w:proofErr w:type="gramEnd"/>
      <w:r>
        <w:rPr>
          <w:rFonts w:ascii="Times New Roman" w:hAnsi="Times New Roman" w:cs="Times New Roman"/>
        </w:rPr>
        <w:t xml:space="preserve"> division, apportionment or distribution of the assets of spouses, including an order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4D3E">
        <w:rPr>
          <w:rFonts w:ascii="Times New Roman" w:hAnsi="Times New Roman" w:cs="Times New Roman"/>
        </w:rPr>
        <w:t xml:space="preserve">     </w:t>
      </w:r>
      <w:r>
        <w:rPr>
          <w:rFonts w:ascii="Times New Roman" w:hAnsi="Times New Roman" w:cs="Times New Roman"/>
        </w:rPr>
        <w:t xml:space="preserve">that </w:t>
      </w:r>
      <w:r w:rsidRPr="00083B13">
        <w:rPr>
          <w:rFonts w:ascii="Times New Roman" w:hAnsi="Times New Roman" w:cs="Times New Roman"/>
          <w:u w:val="single"/>
        </w:rPr>
        <w:t>any asset be transferred from one</w:t>
      </w:r>
      <w:r>
        <w:rPr>
          <w:rFonts w:ascii="Times New Roman" w:hAnsi="Times New Roman" w:cs="Times New Roman"/>
        </w:rPr>
        <w:t xml:space="preserve"> spouse to the other”</w:t>
      </w:r>
    </w:p>
    <w:p w:rsidR="005256B1" w:rsidRDefault="005256B1" w:rsidP="00E434EA">
      <w:pPr>
        <w:spacing w:after="0" w:line="240" w:lineRule="auto"/>
        <w:jc w:val="both"/>
        <w:rPr>
          <w:rFonts w:ascii="Times New Roman" w:hAnsi="Times New Roman" w:cs="Times New Roman"/>
        </w:rPr>
      </w:pPr>
    </w:p>
    <w:p w:rsidR="0062665E" w:rsidRDefault="005256B1" w:rsidP="00E434E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Of interest in s 7</w:t>
      </w:r>
      <w:r w:rsidR="003A4180">
        <w:rPr>
          <w:rFonts w:ascii="Times New Roman" w:hAnsi="Times New Roman" w:cs="Times New Roman"/>
          <w:sz w:val="24"/>
          <w:szCs w:val="24"/>
        </w:rPr>
        <w:t>,</w:t>
      </w:r>
      <w:r>
        <w:rPr>
          <w:rFonts w:ascii="Times New Roman" w:hAnsi="Times New Roman" w:cs="Times New Roman"/>
          <w:sz w:val="24"/>
          <w:szCs w:val="24"/>
        </w:rPr>
        <w:t xml:space="preserve"> from the guidelines the cou</w:t>
      </w:r>
      <w:r w:rsidR="001160A9">
        <w:rPr>
          <w:rFonts w:ascii="Times New Roman" w:hAnsi="Times New Roman" w:cs="Times New Roman"/>
          <w:sz w:val="24"/>
          <w:szCs w:val="24"/>
        </w:rPr>
        <w:t>rt should consider in deciding o</w:t>
      </w:r>
      <w:r>
        <w:rPr>
          <w:rFonts w:ascii="Times New Roman" w:hAnsi="Times New Roman" w:cs="Times New Roman"/>
          <w:sz w:val="24"/>
          <w:szCs w:val="24"/>
        </w:rPr>
        <w:t>n sharing</w:t>
      </w:r>
      <w:r w:rsidR="00083B13">
        <w:rPr>
          <w:rFonts w:ascii="Times New Roman" w:hAnsi="Times New Roman" w:cs="Times New Roman"/>
          <w:sz w:val="24"/>
          <w:szCs w:val="24"/>
        </w:rPr>
        <w:t>,</w:t>
      </w:r>
      <w:r>
        <w:rPr>
          <w:rFonts w:ascii="Times New Roman" w:hAnsi="Times New Roman" w:cs="Times New Roman"/>
          <w:sz w:val="24"/>
          <w:szCs w:val="24"/>
        </w:rPr>
        <w:t xml:space="preserve"> division and apportionment of property</w:t>
      </w:r>
      <w:r w:rsidR="00FB4379">
        <w:rPr>
          <w:rFonts w:ascii="Times New Roman" w:hAnsi="Times New Roman" w:cs="Times New Roman"/>
          <w:sz w:val="24"/>
          <w:szCs w:val="24"/>
        </w:rPr>
        <w:t>,</w:t>
      </w:r>
      <w:r>
        <w:rPr>
          <w:rFonts w:ascii="Times New Roman" w:hAnsi="Times New Roman" w:cs="Times New Roman"/>
          <w:sz w:val="24"/>
          <w:szCs w:val="24"/>
        </w:rPr>
        <w:t xml:space="preserve"> is the use of the words “assets of spouses as opposed to matrimonial property. This clearly </w:t>
      </w:r>
      <w:r w:rsidR="00083B13">
        <w:rPr>
          <w:rFonts w:ascii="Times New Roman" w:hAnsi="Times New Roman" w:cs="Times New Roman"/>
          <w:sz w:val="24"/>
          <w:szCs w:val="24"/>
        </w:rPr>
        <w:t>brings</w:t>
      </w:r>
      <w:r>
        <w:rPr>
          <w:rFonts w:ascii="Times New Roman" w:hAnsi="Times New Roman" w:cs="Times New Roman"/>
          <w:sz w:val="24"/>
          <w:szCs w:val="24"/>
        </w:rPr>
        <w:t xml:space="preserve"> all assets or property his, hers and theirs into consideration at the time of dissolution of the marriage. The property or assets registered </w:t>
      </w:r>
      <w:r w:rsidR="00D10920">
        <w:rPr>
          <w:rFonts w:ascii="Times New Roman" w:hAnsi="Times New Roman" w:cs="Times New Roman"/>
          <w:sz w:val="24"/>
          <w:szCs w:val="24"/>
        </w:rPr>
        <w:t>in</w:t>
      </w:r>
      <w:r w:rsidR="00601405">
        <w:rPr>
          <w:rFonts w:ascii="Times New Roman" w:hAnsi="Times New Roman" w:cs="Times New Roman"/>
          <w:sz w:val="24"/>
          <w:szCs w:val="24"/>
        </w:rPr>
        <w:t xml:space="preserve"> another</w:t>
      </w:r>
      <w:r w:rsidR="00D10920">
        <w:rPr>
          <w:rFonts w:ascii="Times New Roman" w:hAnsi="Times New Roman" w:cs="Times New Roman"/>
          <w:sz w:val="24"/>
          <w:szCs w:val="24"/>
        </w:rPr>
        <w:t xml:space="preserve"> spouse</w:t>
      </w:r>
      <w:r w:rsidR="00E452AD">
        <w:rPr>
          <w:rFonts w:ascii="Times New Roman" w:hAnsi="Times New Roman" w:cs="Times New Roman"/>
          <w:sz w:val="24"/>
          <w:szCs w:val="24"/>
        </w:rPr>
        <w:t>’</w:t>
      </w:r>
      <w:r w:rsidR="00D10920">
        <w:rPr>
          <w:rFonts w:ascii="Times New Roman" w:hAnsi="Times New Roman" w:cs="Times New Roman"/>
          <w:sz w:val="24"/>
          <w:szCs w:val="24"/>
        </w:rPr>
        <w:t>s</w:t>
      </w:r>
      <w:r>
        <w:rPr>
          <w:rFonts w:ascii="Times New Roman" w:hAnsi="Times New Roman" w:cs="Times New Roman"/>
          <w:sz w:val="24"/>
          <w:szCs w:val="24"/>
        </w:rPr>
        <w:t xml:space="preserve"> name can even be transferred to the other during the exercise of the wide discretion in division of property.</w:t>
      </w:r>
      <w:r w:rsidR="00A36333">
        <w:rPr>
          <w:rFonts w:ascii="Times New Roman" w:hAnsi="Times New Roman" w:cs="Times New Roman"/>
          <w:sz w:val="24"/>
          <w:szCs w:val="24"/>
        </w:rPr>
        <w:t xml:space="preserve"> In the case of </w:t>
      </w:r>
      <w:r w:rsidR="00A36333" w:rsidRPr="00A36333">
        <w:rPr>
          <w:rFonts w:ascii="Times New Roman" w:hAnsi="Times New Roman" w:cs="Times New Roman"/>
          <w:i/>
          <w:sz w:val="24"/>
          <w:szCs w:val="24"/>
        </w:rPr>
        <w:t xml:space="preserve">Gonye </w:t>
      </w:r>
      <w:r w:rsidR="00A36333" w:rsidRPr="00A36333">
        <w:rPr>
          <w:rFonts w:ascii="Times New Roman" w:hAnsi="Times New Roman" w:cs="Times New Roman"/>
          <w:sz w:val="24"/>
          <w:szCs w:val="24"/>
        </w:rPr>
        <w:t>v</w:t>
      </w:r>
      <w:r w:rsidR="00A36333" w:rsidRPr="00A36333">
        <w:rPr>
          <w:rFonts w:ascii="Times New Roman" w:hAnsi="Times New Roman" w:cs="Times New Roman"/>
          <w:i/>
          <w:sz w:val="24"/>
          <w:szCs w:val="24"/>
        </w:rPr>
        <w:t xml:space="preserve"> Gonye</w:t>
      </w:r>
      <w:r w:rsidR="00A36333">
        <w:rPr>
          <w:rFonts w:ascii="Times New Roman" w:hAnsi="Times New Roman" w:cs="Times New Roman"/>
          <w:sz w:val="24"/>
          <w:szCs w:val="24"/>
        </w:rPr>
        <w:t xml:space="preserve"> ZLR 2009 (</w:t>
      </w:r>
      <w:r w:rsidR="00AF4D3E">
        <w:rPr>
          <w:rFonts w:ascii="Times New Roman" w:hAnsi="Times New Roman" w:cs="Times New Roman"/>
          <w:sz w:val="24"/>
          <w:szCs w:val="24"/>
        </w:rPr>
        <w:t>I</w:t>
      </w:r>
      <w:r w:rsidR="00A36333">
        <w:rPr>
          <w:rFonts w:ascii="Times New Roman" w:hAnsi="Times New Roman" w:cs="Times New Roman"/>
          <w:sz w:val="24"/>
          <w:szCs w:val="24"/>
        </w:rPr>
        <w:t>) 232 Malaba JA (as he then was) remarked on the leeway the court had in exercise of discretion regarding the granting of an order for division of property. The underlying principle being that the court has to</w:t>
      </w:r>
      <w:r w:rsidR="00FB4379">
        <w:rPr>
          <w:rFonts w:ascii="Times New Roman" w:hAnsi="Times New Roman" w:cs="Times New Roman"/>
          <w:sz w:val="24"/>
          <w:szCs w:val="24"/>
        </w:rPr>
        <w:t>,</w:t>
      </w:r>
      <w:r w:rsidR="00A36333">
        <w:rPr>
          <w:rFonts w:ascii="Times New Roman" w:hAnsi="Times New Roman" w:cs="Times New Roman"/>
          <w:sz w:val="24"/>
          <w:szCs w:val="24"/>
        </w:rPr>
        <w:t xml:space="preserve"> as f</w:t>
      </w:r>
      <w:r w:rsidR="00D10920">
        <w:rPr>
          <w:rFonts w:ascii="Times New Roman" w:hAnsi="Times New Roman" w:cs="Times New Roman"/>
          <w:sz w:val="24"/>
          <w:szCs w:val="24"/>
        </w:rPr>
        <w:t>a</w:t>
      </w:r>
      <w:r w:rsidR="00A36333">
        <w:rPr>
          <w:rFonts w:ascii="Times New Roman" w:hAnsi="Times New Roman" w:cs="Times New Roman"/>
          <w:sz w:val="24"/>
          <w:szCs w:val="24"/>
        </w:rPr>
        <w:t xml:space="preserve">r </w:t>
      </w:r>
      <w:r w:rsidR="00D10920">
        <w:rPr>
          <w:rFonts w:ascii="Times New Roman" w:hAnsi="Times New Roman" w:cs="Times New Roman"/>
          <w:sz w:val="24"/>
          <w:szCs w:val="24"/>
        </w:rPr>
        <w:t>a</w:t>
      </w:r>
      <w:r w:rsidR="00A36333">
        <w:rPr>
          <w:rFonts w:ascii="Times New Roman" w:hAnsi="Times New Roman" w:cs="Times New Roman"/>
          <w:sz w:val="24"/>
          <w:szCs w:val="24"/>
        </w:rPr>
        <w:t>s practically possible</w:t>
      </w:r>
      <w:r w:rsidR="003A4180">
        <w:rPr>
          <w:rFonts w:ascii="Times New Roman" w:hAnsi="Times New Roman" w:cs="Times New Roman"/>
          <w:sz w:val="24"/>
          <w:szCs w:val="24"/>
        </w:rPr>
        <w:t>,</w:t>
      </w:r>
      <w:r w:rsidR="00A36333">
        <w:rPr>
          <w:rFonts w:ascii="Times New Roman" w:hAnsi="Times New Roman" w:cs="Times New Roman"/>
          <w:sz w:val="24"/>
          <w:szCs w:val="24"/>
        </w:rPr>
        <w:t xml:space="preserve"> come up with the fairest possible settlement where each of the spouse is</w:t>
      </w:r>
      <w:r w:rsidR="00FB4379">
        <w:rPr>
          <w:rFonts w:ascii="Times New Roman" w:hAnsi="Times New Roman" w:cs="Times New Roman"/>
          <w:sz w:val="24"/>
          <w:szCs w:val="24"/>
        </w:rPr>
        <w:t>,</w:t>
      </w:r>
      <w:r w:rsidR="00A36333">
        <w:rPr>
          <w:rFonts w:ascii="Times New Roman" w:hAnsi="Times New Roman" w:cs="Times New Roman"/>
          <w:sz w:val="24"/>
          <w:szCs w:val="24"/>
        </w:rPr>
        <w:t xml:space="preserve"> as far as it is practically possible</w:t>
      </w:r>
      <w:r w:rsidR="00FB4379">
        <w:rPr>
          <w:rFonts w:ascii="Times New Roman" w:hAnsi="Times New Roman" w:cs="Times New Roman"/>
          <w:sz w:val="24"/>
          <w:szCs w:val="24"/>
        </w:rPr>
        <w:t>,</w:t>
      </w:r>
      <w:r w:rsidR="00A36333">
        <w:rPr>
          <w:rFonts w:ascii="Times New Roman" w:hAnsi="Times New Roman" w:cs="Times New Roman"/>
          <w:sz w:val="24"/>
          <w:szCs w:val="24"/>
        </w:rPr>
        <w:t xml:space="preserve"> placed in a position </w:t>
      </w:r>
      <w:r w:rsidR="00FB4379">
        <w:rPr>
          <w:rFonts w:ascii="Times New Roman" w:hAnsi="Times New Roman" w:cs="Times New Roman"/>
          <w:sz w:val="24"/>
          <w:szCs w:val="24"/>
        </w:rPr>
        <w:t>where</w:t>
      </w:r>
      <w:r w:rsidR="00A36333">
        <w:rPr>
          <w:rFonts w:ascii="Times New Roman" w:hAnsi="Times New Roman" w:cs="Times New Roman"/>
          <w:sz w:val="24"/>
          <w:szCs w:val="24"/>
        </w:rPr>
        <w:t xml:space="preserve"> they </w:t>
      </w:r>
      <w:r w:rsidR="00083B13">
        <w:rPr>
          <w:rFonts w:ascii="Times New Roman" w:hAnsi="Times New Roman" w:cs="Times New Roman"/>
          <w:sz w:val="24"/>
          <w:szCs w:val="24"/>
        </w:rPr>
        <w:t>would</w:t>
      </w:r>
      <w:r w:rsidR="00A36333">
        <w:rPr>
          <w:rFonts w:ascii="Times New Roman" w:hAnsi="Times New Roman" w:cs="Times New Roman"/>
          <w:sz w:val="24"/>
          <w:szCs w:val="24"/>
        </w:rPr>
        <w:t xml:space="preserve"> have been had the marriage </w:t>
      </w:r>
      <w:r w:rsidR="00083B13">
        <w:rPr>
          <w:rFonts w:ascii="Times New Roman" w:hAnsi="Times New Roman" w:cs="Times New Roman"/>
          <w:sz w:val="24"/>
          <w:szCs w:val="24"/>
        </w:rPr>
        <w:t>subsisted.</w:t>
      </w:r>
      <w:r w:rsidR="00A36333">
        <w:rPr>
          <w:rFonts w:ascii="Times New Roman" w:hAnsi="Times New Roman" w:cs="Times New Roman"/>
          <w:sz w:val="24"/>
          <w:szCs w:val="24"/>
        </w:rPr>
        <w:t xml:space="preserve"> The court in dealing with d</w:t>
      </w:r>
      <w:r w:rsidR="00083B13">
        <w:rPr>
          <w:rFonts w:ascii="Times New Roman" w:hAnsi="Times New Roman" w:cs="Times New Roman"/>
          <w:sz w:val="24"/>
          <w:szCs w:val="24"/>
        </w:rPr>
        <w:t xml:space="preserve">ivision </w:t>
      </w:r>
      <w:r w:rsidR="00A36333">
        <w:rPr>
          <w:rFonts w:ascii="Times New Roman" w:hAnsi="Times New Roman" w:cs="Times New Roman"/>
          <w:sz w:val="24"/>
          <w:szCs w:val="24"/>
        </w:rPr>
        <w:t>of</w:t>
      </w:r>
      <w:r w:rsidR="0062665E">
        <w:rPr>
          <w:rFonts w:ascii="Times New Roman" w:hAnsi="Times New Roman" w:cs="Times New Roman"/>
          <w:sz w:val="24"/>
          <w:szCs w:val="24"/>
        </w:rPr>
        <w:t xml:space="preserve"> </w:t>
      </w:r>
      <w:r w:rsidR="0062665E" w:rsidRPr="00A418CF">
        <w:rPr>
          <w:rFonts w:ascii="Times New Roman" w:hAnsi="Times New Roman" w:cs="Times New Roman"/>
          <w:sz w:val="24"/>
          <w:szCs w:val="24"/>
        </w:rPr>
        <w:t xml:space="preserve">matrimonial assets has </w:t>
      </w:r>
      <w:r w:rsidR="003B399F">
        <w:rPr>
          <w:rFonts w:ascii="Times New Roman" w:hAnsi="Times New Roman" w:cs="Times New Roman"/>
          <w:sz w:val="24"/>
          <w:szCs w:val="24"/>
        </w:rPr>
        <w:t>wide discretion</w:t>
      </w:r>
      <w:r w:rsidR="0062665E" w:rsidRPr="00A418CF">
        <w:rPr>
          <w:rFonts w:ascii="Times New Roman" w:hAnsi="Times New Roman" w:cs="Times New Roman"/>
          <w:sz w:val="24"/>
          <w:szCs w:val="24"/>
        </w:rPr>
        <w:t xml:space="preserve"> per the Matrimonial Causes Act. However, sight of the pre</w:t>
      </w:r>
      <w:r w:rsidR="0062665E">
        <w:rPr>
          <w:rFonts w:ascii="Times New Roman" w:hAnsi="Times New Roman" w:cs="Times New Roman"/>
          <w:sz w:val="24"/>
          <w:szCs w:val="24"/>
        </w:rPr>
        <w:t>sump</w:t>
      </w:r>
      <w:r w:rsidR="00083B13">
        <w:rPr>
          <w:rFonts w:ascii="Times New Roman" w:hAnsi="Times New Roman" w:cs="Times New Roman"/>
          <w:sz w:val="24"/>
          <w:szCs w:val="24"/>
        </w:rPr>
        <w:t xml:space="preserve">tion </w:t>
      </w:r>
      <w:r w:rsidR="0062665E" w:rsidRPr="00A418CF">
        <w:rPr>
          <w:rFonts w:ascii="Times New Roman" w:hAnsi="Times New Roman" w:cs="Times New Roman"/>
          <w:sz w:val="24"/>
          <w:szCs w:val="24"/>
        </w:rPr>
        <w:t xml:space="preserve">of equal sharing should not be lost. This is more so when one considers the </w:t>
      </w:r>
      <w:r w:rsidR="00083B13">
        <w:rPr>
          <w:rFonts w:ascii="Times New Roman" w:hAnsi="Times New Roman" w:cs="Times New Roman"/>
          <w:sz w:val="24"/>
          <w:szCs w:val="24"/>
        </w:rPr>
        <w:t>legislative intention</w:t>
      </w:r>
      <w:r w:rsidR="0062665E" w:rsidRPr="00A418CF">
        <w:rPr>
          <w:rFonts w:ascii="Times New Roman" w:hAnsi="Times New Roman" w:cs="Times New Roman"/>
          <w:sz w:val="24"/>
          <w:szCs w:val="24"/>
        </w:rPr>
        <w:t xml:space="preserve"> when it opted to use spousal asset in s 7 as opposed to matrimonial assets.</w:t>
      </w:r>
      <w:r w:rsidR="0062665E">
        <w:rPr>
          <w:rFonts w:ascii="Times New Roman" w:hAnsi="Times New Roman" w:cs="Times New Roman"/>
          <w:sz w:val="24"/>
          <w:szCs w:val="24"/>
        </w:rPr>
        <w:t xml:space="preserve"> The central inte</w:t>
      </w:r>
      <w:r w:rsidR="00083B13">
        <w:rPr>
          <w:rFonts w:ascii="Times New Roman" w:hAnsi="Times New Roman" w:cs="Times New Roman"/>
          <w:sz w:val="24"/>
          <w:szCs w:val="24"/>
        </w:rPr>
        <w:t>ntio</w:t>
      </w:r>
      <w:r w:rsidR="0062665E">
        <w:rPr>
          <w:rFonts w:ascii="Times New Roman" w:hAnsi="Times New Roman" w:cs="Times New Roman"/>
          <w:sz w:val="24"/>
          <w:szCs w:val="24"/>
        </w:rPr>
        <w:t xml:space="preserve">n is to ensure minimal hardships occasioned to either of the spouses at dissolution of marriage. The principle of equality is clearly buttressed in the supreme law </w:t>
      </w:r>
      <w:r w:rsidR="001160A9">
        <w:rPr>
          <w:rFonts w:ascii="Times New Roman" w:hAnsi="Times New Roman" w:cs="Times New Roman"/>
          <w:sz w:val="24"/>
          <w:szCs w:val="24"/>
        </w:rPr>
        <w:t xml:space="preserve">of </w:t>
      </w:r>
      <w:r w:rsidR="0062665E">
        <w:rPr>
          <w:rFonts w:ascii="Times New Roman" w:hAnsi="Times New Roman" w:cs="Times New Roman"/>
          <w:sz w:val="24"/>
          <w:szCs w:val="24"/>
        </w:rPr>
        <w:t>the country</w:t>
      </w:r>
      <w:r w:rsidR="001160A9">
        <w:rPr>
          <w:rFonts w:ascii="Times New Roman" w:hAnsi="Times New Roman" w:cs="Times New Roman"/>
          <w:sz w:val="24"/>
          <w:szCs w:val="24"/>
        </w:rPr>
        <w:t>,</w:t>
      </w:r>
      <w:r w:rsidR="0062665E">
        <w:rPr>
          <w:rFonts w:ascii="Times New Roman" w:hAnsi="Times New Roman" w:cs="Times New Roman"/>
          <w:sz w:val="24"/>
          <w:szCs w:val="24"/>
        </w:rPr>
        <w:t xml:space="preserve"> the Constitution of Zimbabwe Amendment (No 20) Act 2013. Section 26 on marriage is relevant. In particular s 26 (c)</w:t>
      </w:r>
      <w:r w:rsidR="00FB4379">
        <w:rPr>
          <w:rFonts w:ascii="Times New Roman" w:hAnsi="Times New Roman" w:cs="Times New Roman"/>
          <w:sz w:val="24"/>
          <w:szCs w:val="24"/>
        </w:rPr>
        <w:t>,</w:t>
      </w:r>
      <w:r w:rsidR="0062665E">
        <w:rPr>
          <w:rFonts w:ascii="Times New Roman" w:hAnsi="Times New Roman" w:cs="Times New Roman"/>
          <w:sz w:val="24"/>
          <w:szCs w:val="24"/>
        </w:rPr>
        <w:t xml:space="preserve"> reads:</w:t>
      </w:r>
    </w:p>
    <w:p w:rsidR="0062665E" w:rsidRDefault="0062665E" w:rsidP="00E434EA">
      <w:pPr>
        <w:spacing w:after="0" w:line="240" w:lineRule="auto"/>
        <w:ind w:left="720"/>
        <w:jc w:val="both"/>
        <w:rPr>
          <w:rFonts w:ascii="Times New Roman" w:hAnsi="Times New Roman" w:cs="Times New Roman"/>
        </w:rPr>
      </w:pPr>
      <w:r>
        <w:rPr>
          <w:rFonts w:ascii="Times New Roman" w:hAnsi="Times New Roman" w:cs="Times New Roman"/>
        </w:rPr>
        <w:t xml:space="preserve">“The state must take appropriate measures to ensure that (c) there is equality of rights and obligations of spouses during marriage and at dissolution and (d) in the event of dissolution of a </w:t>
      </w:r>
      <w:r>
        <w:rPr>
          <w:rFonts w:ascii="Times New Roman" w:hAnsi="Times New Roman" w:cs="Times New Roman"/>
        </w:rPr>
        <w:lastRenderedPageBreak/>
        <w:t xml:space="preserve">marriage, whether through death or divorce provision is made for the necessary protection of </w:t>
      </w:r>
      <w:r w:rsidR="00083B13">
        <w:rPr>
          <w:rFonts w:ascii="Times New Roman" w:hAnsi="Times New Roman" w:cs="Times New Roman"/>
        </w:rPr>
        <w:t>any</w:t>
      </w:r>
      <w:r>
        <w:rPr>
          <w:rFonts w:ascii="Times New Roman" w:hAnsi="Times New Roman" w:cs="Times New Roman"/>
        </w:rPr>
        <w:t xml:space="preserve"> children and spouses.”</w:t>
      </w:r>
    </w:p>
    <w:p w:rsidR="0062665E" w:rsidRDefault="0062665E" w:rsidP="00E434EA">
      <w:pPr>
        <w:spacing w:after="0" w:line="240" w:lineRule="auto"/>
        <w:jc w:val="both"/>
        <w:rPr>
          <w:rFonts w:ascii="Times New Roman" w:hAnsi="Times New Roman" w:cs="Times New Roman"/>
        </w:rPr>
      </w:pPr>
    </w:p>
    <w:p w:rsidR="0062665E" w:rsidRDefault="0062665E" w:rsidP="00E434EA">
      <w:pPr>
        <w:spacing w:after="0" w:line="360" w:lineRule="auto"/>
        <w:jc w:val="both"/>
        <w:rPr>
          <w:rFonts w:ascii="Times New Roman" w:hAnsi="Times New Roman" w:cs="Times New Roman"/>
          <w:sz w:val="24"/>
          <w:szCs w:val="24"/>
        </w:rPr>
      </w:pPr>
      <w:r>
        <w:rPr>
          <w:rFonts w:ascii="Times New Roman" w:hAnsi="Times New Roman" w:cs="Times New Roman"/>
        </w:rPr>
        <w:tab/>
      </w:r>
      <w:r w:rsidRPr="00C040BE">
        <w:rPr>
          <w:rFonts w:ascii="Times New Roman" w:hAnsi="Times New Roman" w:cs="Times New Roman"/>
          <w:sz w:val="24"/>
          <w:szCs w:val="24"/>
        </w:rPr>
        <w:t>The law is fairly settled that</w:t>
      </w:r>
      <w:r w:rsidR="003A4180">
        <w:rPr>
          <w:rFonts w:ascii="Times New Roman" w:hAnsi="Times New Roman" w:cs="Times New Roman"/>
          <w:sz w:val="24"/>
          <w:szCs w:val="24"/>
        </w:rPr>
        <w:t>,</w:t>
      </w:r>
      <w:r w:rsidRPr="00C040BE">
        <w:rPr>
          <w:rFonts w:ascii="Times New Roman" w:hAnsi="Times New Roman" w:cs="Times New Roman"/>
          <w:sz w:val="24"/>
          <w:szCs w:val="24"/>
        </w:rPr>
        <w:t xml:space="preserve"> in so far as it is reasonably practical</w:t>
      </w:r>
      <w:r w:rsidR="00FB4379">
        <w:rPr>
          <w:rFonts w:ascii="Times New Roman" w:hAnsi="Times New Roman" w:cs="Times New Roman"/>
          <w:sz w:val="24"/>
          <w:szCs w:val="24"/>
        </w:rPr>
        <w:t>,</w:t>
      </w:r>
      <w:r w:rsidRPr="00C040BE">
        <w:rPr>
          <w:rFonts w:ascii="Times New Roman" w:hAnsi="Times New Roman" w:cs="Times New Roman"/>
          <w:sz w:val="24"/>
          <w:szCs w:val="24"/>
        </w:rPr>
        <w:t xml:space="preserve"> the spouses and children should </w:t>
      </w:r>
      <w:r w:rsidR="00C448E4">
        <w:rPr>
          <w:rFonts w:ascii="Times New Roman" w:hAnsi="Times New Roman" w:cs="Times New Roman"/>
          <w:sz w:val="24"/>
          <w:szCs w:val="24"/>
        </w:rPr>
        <w:t xml:space="preserve">be </w:t>
      </w:r>
      <w:r w:rsidRPr="00C040BE">
        <w:rPr>
          <w:rFonts w:ascii="Times New Roman" w:hAnsi="Times New Roman" w:cs="Times New Roman"/>
          <w:sz w:val="24"/>
          <w:szCs w:val="24"/>
        </w:rPr>
        <w:t xml:space="preserve">placed in a position they would have been in had the </w:t>
      </w:r>
      <w:r>
        <w:rPr>
          <w:rFonts w:ascii="Times New Roman" w:hAnsi="Times New Roman" w:cs="Times New Roman"/>
          <w:sz w:val="24"/>
          <w:szCs w:val="24"/>
        </w:rPr>
        <w:t>normal relationship subsisted. There is in my view</w:t>
      </w:r>
      <w:r w:rsidR="0092592A">
        <w:rPr>
          <w:rFonts w:ascii="Times New Roman" w:hAnsi="Times New Roman" w:cs="Times New Roman"/>
          <w:sz w:val="24"/>
          <w:szCs w:val="24"/>
        </w:rPr>
        <w:t>,</w:t>
      </w:r>
      <w:r>
        <w:rPr>
          <w:rFonts w:ascii="Times New Roman" w:hAnsi="Times New Roman" w:cs="Times New Roman"/>
          <w:sz w:val="24"/>
          <w:szCs w:val="24"/>
        </w:rPr>
        <w:t xml:space="preserve"> no room for </w:t>
      </w:r>
      <w:r w:rsidR="00083B13">
        <w:rPr>
          <w:rFonts w:ascii="Times New Roman" w:hAnsi="Times New Roman" w:cs="Times New Roman"/>
          <w:sz w:val="24"/>
          <w:szCs w:val="24"/>
        </w:rPr>
        <w:t xml:space="preserve">extremes </w:t>
      </w:r>
      <w:r>
        <w:rPr>
          <w:rFonts w:ascii="Times New Roman" w:hAnsi="Times New Roman" w:cs="Times New Roman"/>
          <w:sz w:val="24"/>
          <w:szCs w:val="24"/>
        </w:rPr>
        <w:t xml:space="preserve">and desire to fix and frustrate the other party. The bottom line as spelt out in </w:t>
      </w:r>
      <w:r>
        <w:rPr>
          <w:rFonts w:ascii="Times New Roman" w:hAnsi="Times New Roman" w:cs="Times New Roman"/>
          <w:i/>
          <w:sz w:val="24"/>
          <w:szCs w:val="24"/>
        </w:rPr>
        <w:t xml:space="preserve">Shenje </w:t>
      </w:r>
      <w:proofErr w:type="gramStart"/>
      <w:r>
        <w:rPr>
          <w:rFonts w:ascii="Times New Roman" w:hAnsi="Times New Roman" w:cs="Times New Roman"/>
          <w:sz w:val="24"/>
          <w:szCs w:val="24"/>
        </w:rPr>
        <w:t xml:space="preserve">v </w:t>
      </w:r>
      <w:r>
        <w:rPr>
          <w:rFonts w:ascii="Times New Roman" w:hAnsi="Times New Roman" w:cs="Times New Roman"/>
          <w:i/>
          <w:sz w:val="24"/>
          <w:szCs w:val="24"/>
        </w:rPr>
        <w:t xml:space="preserve"> Shenje</w:t>
      </w:r>
      <w:proofErr w:type="gramEnd"/>
      <w:r>
        <w:rPr>
          <w:rFonts w:ascii="Times New Roman" w:hAnsi="Times New Roman" w:cs="Times New Roman"/>
          <w:sz w:val="24"/>
          <w:szCs w:val="24"/>
        </w:rPr>
        <w:t xml:space="preserve"> </w:t>
      </w:r>
      <w:r w:rsidR="0092592A">
        <w:rPr>
          <w:rFonts w:ascii="Times New Roman" w:hAnsi="Times New Roman" w:cs="Times New Roman"/>
          <w:sz w:val="24"/>
          <w:szCs w:val="24"/>
        </w:rPr>
        <w:t xml:space="preserve">2001 (2) ZLR 160 </w:t>
      </w:r>
      <w:r>
        <w:rPr>
          <w:rFonts w:ascii="Times New Roman" w:hAnsi="Times New Roman" w:cs="Times New Roman"/>
          <w:sz w:val="24"/>
          <w:szCs w:val="24"/>
        </w:rPr>
        <w:t xml:space="preserve">and </w:t>
      </w:r>
      <w:r>
        <w:rPr>
          <w:rFonts w:ascii="Times New Roman" w:hAnsi="Times New Roman" w:cs="Times New Roman"/>
          <w:i/>
          <w:sz w:val="24"/>
          <w:szCs w:val="24"/>
        </w:rPr>
        <w:t xml:space="preserve">Usayi </w:t>
      </w:r>
      <w:r>
        <w:rPr>
          <w:rFonts w:ascii="Times New Roman" w:hAnsi="Times New Roman" w:cs="Times New Roman"/>
          <w:sz w:val="24"/>
          <w:szCs w:val="24"/>
        </w:rPr>
        <w:t xml:space="preserve"> v </w:t>
      </w:r>
      <w:r>
        <w:rPr>
          <w:rFonts w:ascii="Times New Roman" w:hAnsi="Times New Roman" w:cs="Times New Roman"/>
          <w:i/>
          <w:sz w:val="24"/>
          <w:szCs w:val="24"/>
        </w:rPr>
        <w:t>Usayi</w:t>
      </w:r>
      <w:r>
        <w:rPr>
          <w:rFonts w:ascii="Times New Roman" w:hAnsi="Times New Roman" w:cs="Times New Roman"/>
          <w:sz w:val="24"/>
          <w:szCs w:val="24"/>
        </w:rPr>
        <w:t xml:space="preserve"> </w:t>
      </w:r>
      <w:r w:rsidR="00FE75D0">
        <w:rPr>
          <w:rFonts w:ascii="Times New Roman" w:hAnsi="Times New Roman" w:cs="Times New Roman"/>
          <w:sz w:val="24"/>
          <w:szCs w:val="24"/>
        </w:rPr>
        <w:t xml:space="preserve">2003 (1) ZLR 684 </w:t>
      </w:r>
      <w:r w:rsidR="003A4180">
        <w:rPr>
          <w:rFonts w:ascii="Times New Roman" w:hAnsi="Times New Roman" w:cs="Times New Roman"/>
          <w:sz w:val="24"/>
          <w:szCs w:val="24"/>
        </w:rPr>
        <w:t xml:space="preserve">are </w:t>
      </w:r>
      <w:r>
        <w:rPr>
          <w:rFonts w:ascii="Times New Roman" w:hAnsi="Times New Roman" w:cs="Times New Roman"/>
          <w:sz w:val="24"/>
          <w:szCs w:val="24"/>
        </w:rPr>
        <w:t>the wide spectrum of considerations including direct and indirect contributions</w:t>
      </w:r>
      <w:r w:rsidR="00C448E4">
        <w:rPr>
          <w:rFonts w:ascii="Times New Roman" w:hAnsi="Times New Roman" w:cs="Times New Roman"/>
          <w:sz w:val="24"/>
          <w:szCs w:val="24"/>
        </w:rPr>
        <w:t xml:space="preserve">, protection of spouses and equality of rights </w:t>
      </w:r>
      <w:r w:rsidR="003A4180">
        <w:rPr>
          <w:rFonts w:ascii="Times New Roman" w:hAnsi="Times New Roman" w:cs="Times New Roman"/>
          <w:sz w:val="24"/>
          <w:szCs w:val="24"/>
        </w:rPr>
        <w:t>which</w:t>
      </w:r>
      <w:r>
        <w:rPr>
          <w:rFonts w:ascii="Times New Roman" w:hAnsi="Times New Roman" w:cs="Times New Roman"/>
          <w:sz w:val="24"/>
          <w:szCs w:val="24"/>
        </w:rPr>
        <w:t xml:space="preserve"> fall for scrutiny</w:t>
      </w:r>
      <w:r w:rsidR="00083B13">
        <w:rPr>
          <w:rFonts w:ascii="Times New Roman" w:hAnsi="Times New Roman" w:cs="Times New Roman"/>
          <w:sz w:val="24"/>
          <w:szCs w:val="24"/>
        </w:rPr>
        <w:t xml:space="preserve">. The </w:t>
      </w:r>
      <w:r w:rsidR="00FB4379">
        <w:rPr>
          <w:rFonts w:ascii="Times New Roman" w:hAnsi="Times New Roman" w:cs="Times New Roman"/>
          <w:sz w:val="24"/>
          <w:szCs w:val="24"/>
        </w:rPr>
        <w:t xml:space="preserve">aim is </w:t>
      </w:r>
      <w:r>
        <w:rPr>
          <w:rFonts w:ascii="Times New Roman" w:hAnsi="Times New Roman" w:cs="Times New Roman"/>
          <w:sz w:val="24"/>
          <w:szCs w:val="24"/>
        </w:rPr>
        <w:t xml:space="preserve">to achieve a fair distribution that would bring about as </w:t>
      </w:r>
      <w:r w:rsidR="00C448E4">
        <w:rPr>
          <w:rFonts w:ascii="Times New Roman" w:hAnsi="Times New Roman" w:cs="Times New Roman"/>
          <w:sz w:val="24"/>
          <w:szCs w:val="24"/>
        </w:rPr>
        <w:t xml:space="preserve">far as </w:t>
      </w:r>
      <w:r>
        <w:rPr>
          <w:rFonts w:ascii="Times New Roman" w:hAnsi="Times New Roman" w:cs="Times New Roman"/>
          <w:sz w:val="24"/>
          <w:szCs w:val="24"/>
        </w:rPr>
        <w:t>possible</w:t>
      </w:r>
      <w:r w:rsidR="00C448E4" w:rsidRPr="00C448E4">
        <w:rPr>
          <w:rFonts w:ascii="Times New Roman" w:hAnsi="Times New Roman" w:cs="Times New Roman"/>
          <w:sz w:val="24"/>
          <w:szCs w:val="24"/>
        </w:rPr>
        <w:t xml:space="preserve"> </w:t>
      </w:r>
      <w:r w:rsidR="00C448E4">
        <w:rPr>
          <w:rFonts w:ascii="Times New Roman" w:hAnsi="Times New Roman" w:cs="Times New Roman"/>
          <w:sz w:val="24"/>
          <w:szCs w:val="24"/>
        </w:rPr>
        <w:t>justice and</w:t>
      </w:r>
      <w:r>
        <w:rPr>
          <w:rFonts w:ascii="Times New Roman" w:hAnsi="Times New Roman" w:cs="Times New Roman"/>
          <w:sz w:val="24"/>
          <w:szCs w:val="24"/>
        </w:rPr>
        <w:t xml:space="preserve"> equity.</w:t>
      </w:r>
    </w:p>
    <w:p w:rsidR="0062665E" w:rsidRDefault="0062665E"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considered the totality of evidence before the court</w:t>
      </w:r>
      <w:r w:rsidR="00FB4379">
        <w:rPr>
          <w:rFonts w:ascii="Times New Roman" w:hAnsi="Times New Roman" w:cs="Times New Roman"/>
          <w:sz w:val="24"/>
          <w:szCs w:val="24"/>
        </w:rPr>
        <w:t>,</w:t>
      </w:r>
      <w:r>
        <w:rPr>
          <w:rFonts w:ascii="Times New Roman" w:hAnsi="Times New Roman" w:cs="Times New Roman"/>
          <w:sz w:val="24"/>
          <w:szCs w:val="24"/>
        </w:rPr>
        <w:t xml:space="preserve"> it is apparent the parties were married for over 20 years. Both parties are executives and gainfully employed. They acquired pro</w:t>
      </w:r>
      <w:r w:rsidR="00FB4379">
        <w:rPr>
          <w:rFonts w:ascii="Times New Roman" w:hAnsi="Times New Roman" w:cs="Times New Roman"/>
          <w:sz w:val="24"/>
          <w:szCs w:val="24"/>
        </w:rPr>
        <w:t xml:space="preserve">perty jointly and individually. </w:t>
      </w:r>
      <w:r>
        <w:rPr>
          <w:rFonts w:ascii="Times New Roman" w:hAnsi="Times New Roman" w:cs="Times New Roman"/>
          <w:sz w:val="24"/>
          <w:szCs w:val="24"/>
        </w:rPr>
        <w:t>The movable property</w:t>
      </w:r>
      <w:r w:rsidR="00FB4379">
        <w:rPr>
          <w:rFonts w:ascii="Times New Roman" w:hAnsi="Times New Roman" w:cs="Times New Roman"/>
          <w:sz w:val="24"/>
          <w:szCs w:val="24"/>
        </w:rPr>
        <w:t>,</w:t>
      </w:r>
      <w:r w:rsidR="00B45BB0">
        <w:rPr>
          <w:rFonts w:ascii="Times New Roman" w:hAnsi="Times New Roman" w:cs="Times New Roman"/>
          <w:sz w:val="24"/>
          <w:szCs w:val="24"/>
        </w:rPr>
        <w:t xml:space="preserve"> except the Old Mutual shares </w:t>
      </w:r>
      <w:r>
        <w:rPr>
          <w:rFonts w:ascii="Times New Roman" w:hAnsi="Times New Roman" w:cs="Times New Roman"/>
          <w:sz w:val="24"/>
          <w:szCs w:val="24"/>
        </w:rPr>
        <w:t>distribution</w:t>
      </w:r>
      <w:r w:rsidR="00FB4379">
        <w:rPr>
          <w:rFonts w:ascii="Times New Roman" w:hAnsi="Times New Roman" w:cs="Times New Roman"/>
          <w:sz w:val="24"/>
          <w:szCs w:val="24"/>
        </w:rPr>
        <w:t>,</w:t>
      </w:r>
      <w:r>
        <w:rPr>
          <w:rFonts w:ascii="Times New Roman" w:hAnsi="Times New Roman" w:cs="Times New Roman"/>
          <w:sz w:val="24"/>
          <w:szCs w:val="24"/>
        </w:rPr>
        <w:t xml:space="preserve"> is not in real contestation. As regards the immovable property </w:t>
      </w:r>
      <w:r w:rsidR="00083B13">
        <w:rPr>
          <w:rFonts w:ascii="Times New Roman" w:hAnsi="Times New Roman" w:cs="Times New Roman"/>
          <w:sz w:val="24"/>
          <w:szCs w:val="24"/>
        </w:rPr>
        <w:t xml:space="preserve">due </w:t>
      </w:r>
      <w:r w:rsidR="00C448E4">
        <w:rPr>
          <w:rFonts w:ascii="Times New Roman" w:hAnsi="Times New Roman" w:cs="Times New Roman"/>
          <w:sz w:val="24"/>
          <w:szCs w:val="24"/>
        </w:rPr>
        <w:t xml:space="preserve">regard </w:t>
      </w:r>
      <w:r w:rsidR="00083B13">
        <w:rPr>
          <w:rFonts w:ascii="Times New Roman" w:hAnsi="Times New Roman" w:cs="Times New Roman"/>
          <w:sz w:val="24"/>
          <w:szCs w:val="24"/>
        </w:rPr>
        <w:t xml:space="preserve">is given to </w:t>
      </w:r>
      <w:r>
        <w:rPr>
          <w:rFonts w:ascii="Times New Roman" w:hAnsi="Times New Roman" w:cs="Times New Roman"/>
          <w:sz w:val="24"/>
          <w:szCs w:val="24"/>
        </w:rPr>
        <w:t xml:space="preserve">the need to come up with a fair distribution as correctly spelt out by Chitakunye J in </w:t>
      </w:r>
      <w:proofErr w:type="gramStart"/>
      <w:r>
        <w:rPr>
          <w:rFonts w:ascii="Times New Roman" w:hAnsi="Times New Roman" w:cs="Times New Roman"/>
          <w:i/>
          <w:sz w:val="24"/>
          <w:szCs w:val="24"/>
        </w:rPr>
        <w:t xml:space="preserve">Kwedza </w:t>
      </w:r>
      <w:r>
        <w:rPr>
          <w:rFonts w:ascii="Times New Roman" w:hAnsi="Times New Roman" w:cs="Times New Roman"/>
          <w:sz w:val="24"/>
          <w:szCs w:val="24"/>
        </w:rPr>
        <w:t xml:space="preserve"> v</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Kwedza </w:t>
      </w:r>
      <w:r>
        <w:rPr>
          <w:rFonts w:ascii="Times New Roman" w:hAnsi="Times New Roman" w:cs="Times New Roman"/>
          <w:sz w:val="24"/>
          <w:szCs w:val="24"/>
        </w:rPr>
        <w:t>HH 34/12 where he remarked:</w:t>
      </w:r>
    </w:p>
    <w:p w:rsidR="008C6682" w:rsidRDefault="0062665E" w:rsidP="00E434EA">
      <w:pPr>
        <w:spacing w:after="0" w:line="240" w:lineRule="auto"/>
        <w:ind w:left="720"/>
        <w:jc w:val="both"/>
        <w:rPr>
          <w:rFonts w:ascii="Times New Roman" w:hAnsi="Times New Roman" w:cs="Times New Roman"/>
        </w:rPr>
      </w:pPr>
      <w:r w:rsidRPr="00E300BE">
        <w:rPr>
          <w:rFonts w:ascii="Times New Roman" w:hAnsi="Times New Roman" w:cs="Times New Roman"/>
        </w:rPr>
        <w:t>“</w:t>
      </w:r>
      <w:r>
        <w:rPr>
          <w:rFonts w:ascii="Times New Roman" w:hAnsi="Times New Roman" w:cs="Times New Roman"/>
        </w:rPr>
        <w:t>It is only fair that wh</w:t>
      </w:r>
      <w:r w:rsidR="008C6682">
        <w:rPr>
          <w:rFonts w:ascii="Times New Roman" w:hAnsi="Times New Roman" w:cs="Times New Roman"/>
        </w:rPr>
        <w:t xml:space="preserve">atever </w:t>
      </w:r>
      <w:r>
        <w:rPr>
          <w:rFonts w:ascii="Times New Roman" w:hAnsi="Times New Roman" w:cs="Times New Roman"/>
        </w:rPr>
        <w:t xml:space="preserve">apportionment or distribution is done </w:t>
      </w:r>
      <w:r w:rsidR="008C6682">
        <w:rPr>
          <w:rFonts w:ascii="Times New Roman" w:hAnsi="Times New Roman" w:cs="Times New Roman"/>
        </w:rPr>
        <w:t xml:space="preserve">it </w:t>
      </w:r>
      <w:r>
        <w:rPr>
          <w:rFonts w:ascii="Times New Roman" w:hAnsi="Times New Roman" w:cs="Times New Roman"/>
        </w:rPr>
        <w:t>does not burden the defendant so much that he is left without accommodation.</w:t>
      </w:r>
      <w:r w:rsidR="008C6682">
        <w:rPr>
          <w:rFonts w:ascii="Times New Roman" w:hAnsi="Times New Roman" w:cs="Times New Roman"/>
        </w:rPr>
        <w:t>”</w:t>
      </w:r>
    </w:p>
    <w:p w:rsidR="008C6682" w:rsidRDefault="008C6682" w:rsidP="00E434EA">
      <w:pPr>
        <w:spacing w:after="0" w:line="240" w:lineRule="auto"/>
        <w:ind w:left="720"/>
        <w:jc w:val="both"/>
        <w:rPr>
          <w:rFonts w:ascii="Times New Roman" w:hAnsi="Times New Roman" w:cs="Times New Roman"/>
        </w:rPr>
      </w:pPr>
    </w:p>
    <w:p w:rsidR="0062665E" w:rsidRPr="008C6682" w:rsidRDefault="008C6682" w:rsidP="008C66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665E" w:rsidRPr="008C6682">
        <w:rPr>
          <w:rFonts w:ascii="Times New Roman" w:hAnsi="Times New Roman" w:cs="Times New Roman"/>
          <w:sz w:val="24"/>
          <w:szCs w:val="24"/>
        </w:rPr>
        <w:t xml:space="preserve"> I will go further to propagate that wh</w:t>
      </w:r>
      <w:r w:rsidR="00345B3E">
        <w:rPr>
          <w:rFonts w:ascii="Times New Roman" w:hAnsi="Times New Roman" w:cs="Times New Roman"/>
          <w:sz w:val="24"/>
          <w:szCs w:val="24"/>
        </w:rPr>
        <w:t>atever</w:t>
      </w:r>
      <w:r w:rsidR="0062665E" w:rsidRPr="008C6682">
        <w:rPr>
          <w:rFonts w:ascii="Times New Roman" w:hAnsi="Times New Roman" w:cs="Times New Roman"/>
          <w:sz w:val="24"/>
          <w:szCs w:val="24"/>
        </w:rPr>
        <w:t xml:space="preserve"> apportionment or distribution is done should not</w:t>
      </w:r>
      <w:r>
        <w:rPr>
          <w:rFonts w:ascii="Times New Roman" w:hAnsi="Times New Roman" w:cs="Times New Roman"/>
          <w:sz w:val="24"/>
          <w:szCs w:val="24"/>
        </w:rPr>
        <w:t xml:space="preserve"> </w:t>
      </w:r>
      <w:r w:rsidR="0062665E" w:rsidRPr="008C6682">
        <w:rPr>
          <w:rFonts w:ascii="Times New Roman" w:hAnsi="Times New Roman" w:cs="Times New Roman"/>
          <w:sz w:val="24"/>
          <w:szCs w:val="24"/>
        </w:rPr>
        <w:t xml:space="preserve">burden or inconvenience </w:t>
      </w:r>
      <w:r w:rsidR="00E47259">
        <w:rPr>
          <w:rFonts w:ascii="Times New Roman" w:hAnsi="Times New Roman" w:cs="Times New Roman"/>
          <w:sz w:val="24"/>
          <w:szCs w:val="24"/>
        </w:rPr>
        <w:t>either</w:t>
      </w:r>
      <w:r w:rsidR="0062665E" w:rsidRPr="008C6682">
        <w:rPr>
          <w:rFonts w:ascii="Times New Roman" w:hAnsi="Times New Roman" w:cs="Times New Roman"/>
          <w:sz w:val="24"/>
          <w:szCs w:val="24"/>
        </w:rPr>
        <w:t xml:space="preserve"> </w:t>
      </w:r>
      <w:r w:rsidR="00E47259">
        <w:rPr>
          <w:rFonts w:ascii="Times New Roman" w:hAnsi="Times New Roman" w:cs="Times New Roman"/>
          <w:sz w:val="24"/>
          <w:szCs w:val="24"/>
        </w:rPr>
        <w:t xml:space="preserve">of </w:t>
      </w:r>
      <w:r w:rsidR="0056097A">
        <w:rPr>
          <w:rFonts w:ascii="Times New Roman" w:hAnsi="Times New Roman" w:cs="Times New Roman"/>
          <w:sz w:val="24"/>
          <w:szCs w:val="24"/>
        </w:rPr>
        <w:t xml:space="preserve">the </w:t>
      </w:r>
      <w:r w:rsidR="0062665E" w:rsidRPr="008C6682">
        <w:rPr>
          <w:rFonts w:ascii="Times New Roman" w:hAnsi="Times New Roman" w:cs="Times New Roman"/>
          <w:sz w:val="24"/>
          <w:szCs w:val="24"/>
        </w:rPr>
        <w:t>parties</w:t>
      </w:r>
      <w:r w:rsidR="001160A9">
        <w:rPr>
          <w:rFonts w:ascii="Times New Roman" w:hAnsi="Times New Roman" w:cs="Times New Roman"/>
          <w:sz w:val="24"/>
          <w:szCs w:val="24"/>
        </w:rPr>
        <w:t>,</w:t>
      </w:r>
      <w:r w:rsidR="0062665E" w:rsidRPr="008C6682">
        <w:rPr>
          <w:rFonts w:ascii="Times New Roman" w:hAnsi="Times New Roman" w:cs="Times New Roman"/>
          <w:sz w:val="24"/>
          <w:szCs w:val="24"/>
        </w:rPr>
        <w:t xml:space="preserve"> if one is to fulfill the fair, j</w:t>
      </w:r>
      <w:r w:rsidRPr="008C6682">
        <w:rPr>
          <w:rFonts w:ascii="Times New Roman" w:hAnsi="Times New Roman" w:cs="Times New Roman"/>
          <w:sz w:val="24"/>
          <w:szCs w:val="24"/>
        </w:rPr>
        <w:t>ust and equitable distribution.</w:t>
      </w:r>
      <w:r w:rsidR="000B30AE">
        <w:rPr>
          <w:rFonts w:ascii="Times New Roman" w:hAnsi="Times New Roman" w:cs="Times New Roman"/>
          <w:sz w:val="24"/>
          <w:szCs w:val="24"/>
        </w:rPr>
        <w:t xml:space="preserve"> Both spouses are entitled to protection per the Zimbabwean Constitution.</w:t>
      </w:r>
    </w:p>
    <w:p w:rsidR="0062665E" w:rsidRDefault="0062665E" w:rsidP="008C6682">
      <w:pPr>
        <w:spacing w:after="0" w:line="360" w:lineRule="auto"/>
        <w:jc w:val="both"/>
        <w:rPr>
          <w:rFonts w:ascii="Times New Roman" w:hAnsi="Times New Roman" w:cs="Times New Roman"/>
          <w:sz w:val="24"/>
          <w:szCs w:val="24"/>
        </w:rPr>
      </w:pPr>
      <w:r w:rsidRPr="008C6682">
        <w:rPr>
          <w:rFonts w:ascii="Times New Roman" w:hAnsi="Times New Roman" w:cs="Times New Roman"/>
          <w:sz w:val="24"/>
          <w:szCs w:val="24"/>
        </w:rPr>
        <w:tab/>
        <w:t xml:space="preserve">In </w:t>
      </w:r>
      <w:r w:rsidRPr="008C6682">
        <w:rPr>
          <w:rFonts w:ascii="Times New Roman" w:hAnsi="Times New Roman" w:cs="Times New Roman"/>
          <w:i/>
          <w:sz w:val="24"/>
          <w:szCs w:val="24"/>
        </w:rPr>
        <w:t>casu</w:t>
      </w:r>
      <w:r w:rsidR="003A4180">
        <w:rPr>
          <w:rFonts w:ascii="Times New Roman" w:hAnsi="Times New Roman" w:cs="Times New Roman"/>
          <w:i/>
          <w:sz w:val="24"/>
          <w:szCs w:val="24"/>
        </w:rPr>
        <w:t>,</w:t>
      </w:r>
      <w:r w:rsidRPr="008C6682">
        <w:rPr>
          <w:rFonts w:ascii="Times New Roman" w:hAnsi="Times New Roman" w:cs="Times New Roman"/>
          <w:sz w:val="24"/>
          <w:szCs w:val="24"/>
        </w:rPr>
        <w:t xml:space="preserve"> </w:t>
      </w:r>
      <w:r w:rsidR="003A4180">
        <w:rPr>
          <w:rFonts w:ascii="Times New Roman" w:hAnsi="Times New Roman" w:cs="Times New Roman"/>
          <w:sz w:val="24"/>
          <w:szCs w:val="24"/>
        </w:rPr>
        <w:t>movable and</w:t>
      </w:r>
      <w:r w:rsidRPr="008C6682">
        <w:rPr>
          <w:rFonts w:ascii="Times New Roman" w:hAnsi="Times New Roman" w:cs="Times New Roman"/>
          <w:sz w:val="24"/>
          <w:szCs w:val="24"/>
        </w:rPr>
        <w:t xml:space="preserve"> immovable </w:t>
      </w:r>
      <w:proofErr w:type="gramStart"/>
      <w:r w:rsidRPr="008C6682">
        <w:rPr>
          <w:rFonts w:ascii="Times New Roman" w:hAnsi="Times New Roman" w:cs="Times New Roman"/>
          <w:sz w:val="24"/>
          <w:szCs w:val="24"/>
        </w:rPr>
        <w:t xml:space="preserve">assets </w:t>
      </w:r>
      <w:r w:rsidR="003D708B">
        <w:rPr>
          <w:rFonts w:ascii="Times New Roman" w:hAnsi="Times New Roman" w:cs="Times New Roman"/>
          <w:sz w:val="24"/>
          <w:szCs w:val="24"/>
        </w:rPr>
        <w:t xml:space="preserve"> that</w:t>
      </w:r>
      <w:proofErr w:type="gramEnd"/>
      <w:r w:rsidR="003D708B">
        <w:rPr>
          <w:rFonts w:ascii="Times New Roman" w:hAnsi="Times New Roman" w:cs="Times New Roman"/>
          <w:sz w:val="24"/>
          <w:szCs w:val="24"/>
        </w:rPr>
        <w:t xml:space="preserve"> is </w:t>
      </w:r>
      <w:r w:rsidRPr="008C6682">
        <w:rPr>
          <w:rFonts w:ascii="Times New Roman" w:hAnsi="Times New Roman" w:cs="Times New Roman"/>
          <w:sz w:val="24"/>
          <w:szCs w:val="24"/>
        </w:rPr>
        <w:t>the two houses in Bluffhill and Prospect</w:t>
      </w:r>
      <w:r>
        <w:rPr>
          <w:rFonts w:ascii="Times New Roman" w:hAnsi="Times New Roman" w:cs="Times New Roman"/>
          <w:sz w:val="24"/>
          <w:szCs w:val="24"/>
        </w:rPr>
        <w:t xml:space="preserve"> respectively fall for distribution. The Old Mutual shares also qualify as spousal assets for distribution. It is my considered view that give</w:t>
      </w:r>
      <w:r w:rsidR="00345B3E">
        <w:rPr>
          <w:rFonts w:ascii="Times New Roman" w:hAnsi="Times New Roman" w:cs="Times New Roman"/>
          <w:sz w:val="24"/>
          <w:szCs w:val="24"/>
        </w:rPr>
        <w:t>n</w:t>
      </w:r>
      <w:r w:rsidR="001160A9">
        <w:rPr>
          <w:rFonts w:ascii="Times New Roman" w:hAnsi="Times New Roman" w:cs="Times New Roman"/>
          <w:sz w:val="24"/>
          <w:szCs w:val="24"/>
        </w:rPr>
        <w:t>,</w:t>
      </w:r>
      <w:r>
        <w:rPr>
          <w:rFonts w:ascii="Times New Roman" w:hAnsi="Times New Roman" w:cs="Times New Roman"/>
          <w:sz w:val="24"/>
          <w:szCs w:val="24"/>
        </w:rPr>
        <w:t xml:space="preserve"> </w:t>
      </w:r>
      <w:r w:rsidR="003A4180">
        <w:rPr>
          <w:rFonts w:ascii="Times New Roman" w:hAnsi="Times New Roman" w:cs="Times New Roman"/>
          <w:sz w:val="24"/>
          <w:szCs w:val="24"/>
        </w:rPr>
        <w:t xml:space="preserve">as testified by the parties, </w:t>
      </w:r>
      <w:r>
        <w:rPr>
          <w:rFonts w:ascii="Times New Roman" w:hAnsi="Times New Roman" w:cs="Times New Roman"/>
          <w:sz w:val="24"/>
          <w:szCs w:val="24"/>
        </w:rPr>
        <w:t>the Bluffhill home has higher value than the Prospect home</w:t>
      </w:r>
      <w:r w:rsidR="00E47259">
        <w:rPr>
          <w:rFonts w:ascii="Times New Roman" w:hAnsi="Times New Roman" w:cs="Times New Roman"/>
          <w:sz w:val="24"/>
          <w:szCs w:val="24"/>
        </w:rPr>
        <w:t>, t</w:t>
      </w:r>
      <w:r>
        <w:rPr>
          <w:rFonts w:ascii="Times New Roman" w:hAnsi="Times New Roman" w:cs="Times New Roman"/>
          <w:sz w:val="24"/>
          <w:szCs w:val="24"/>
        </w:rPr>
        <w:t xml:space="preserve">he award of the Bluffhill home to the defendant would ensure the defendant has a home while the award of the Prospect home of lesser value </w:t>
      </w:r>
      <w:r w:rsidR="00345B3E">
        <w:rPr>
          <w:rFonts w:ascii="Times New Roman" w:hAnsi="Times New Roman" w:cs="Times New Roman"/>
          <w:sz w:val="24"/>
          <w:szCs w:val="24"/>
        </w:rPr>
        <w:t xml:space="preserve">to the </w:t>
      </w:r>
      <w:r w:rsidR="00FB4379">
        <w:rPr>
          <w:rFonts w:ascii="Times New Roman" w:hAnsi="Times New Roman" w:cs="Times New Roman"/>
          <w:sz w:val="24"/>
          <w:szCs w:val="24"/>
        </w:rPr>
        <w:t>plaintiff</w:t>
      </w:r>
      <w:r w:rsidR="00345B3E">
        <w:rPr>
          <w:rFonts w:ascii="Times New Roman" w:hAnsi="Times New Roman" w:cs="Times New Roman"/>
          <w:sz w:val="24"/>
          <w:szCs w:val="24"/>
        </w:rPr>
        <w:t xml:space="preserve"> would be argumented</w:t>
      </w:r>
      <w:r>
        <w:rPr>
          <w:rFonts w:ascii="Times New Roman" w:hAnsi="Times New Roman" w:cs="Times New Roman"/>
          <w:sz w:val="24"/>
          <w:szCs w:val="24"/>
        </w:rPr>
        <w:t xml:space="preserve"> in value by the award of the shares to the plaintiff. Awarding the defendant part of the shares given my decision to have </w:t>
      </w:r>
      <w:r w:rsidR="00345B3E">
        <w:rPr>
          <w:rFonts w:ascii="Times New Roman" w:hAnsi="Times New Roman" w:cs="Times New Roman"/>
          <w:sz w:val="24"/>
          <w:szCs w:val="24"/>
        </w:rPr>
        <w:t>her</w:t>
      </w:r>
      <w:r>
        <w:rPr>
          <w:rFonts w:ascii="Times New Roman" w:hAnsi="Times New Roman" w:cs="Times New Roman"/>
          <w:sz w:val="24"/>
          <w:szCs w:val="24"/>
        </w:rPr>
        <w:t xml:space="preserve"> retain the Bluffhill home woul</w:t>
      </w:r>
      <w:r w:rsidR="005E2FE9">
        <w:rPr>
          <w:rFonts w:ascii="Times New Roman" w:hAnsi="Times New Roman" w:cs="Times New Roman"/>
          <w:sz w:val="24"/>
          <w:szCs w:val="24"/>
        </w:rPr>
        <w:t>d amount to unfair distribution, because of the obvious unjust enrichment.</w:t>
      </w:r>
    </w:p>
    <w:p w:rsidR="0062665E" w:rsidRDefault="0062665E"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claimed post-divorce spousal maintenance</w:t>
      </w:r>
      <w:r w:rsidR="00DA2093">
        <w:rPr>
          <w:rFonts w:ascii="Times New Roman" w:hAnsi="Times New Roman" w:cs="Times New Roman"/>
          <w:sz w:val="24"/>
          <w:szCs w:val="24"/>
        </w:rPr>
        <w:t>.</w:t>
      </w:r>
      <w:r>
        <w:rPr>
          <w:rFonts w:ascii="Times New Roman" w:hAnsi="Times New Roman" w:cs="Times New Roman"/>
          <w:sz w:val="24"/>
          <w:szCs w:val="24"/>
        </w:rPr>
        <w:t xml:space="preserve"> </w:t>
      </w:r>
      <w:r w:rsidR="00DA2093">
        <w:rPr>
          <w:rFonts w:ascii="Times New Roman" w:hAnsi="Times New Roman" w:cs="Times New Roman"/>
          <w:sz w:val="24"/>
          <w:szCs w:val="24"/>
        </w:rPr>
        <w:t>C</w:t>
      </w:r>
      <w:r>
        <w:rPr>
          <w:rFonts w:ascii="Times New Roman" w:hAnsi="Times New Roman" w:cs="Times New Roman"/>
          <w:sz w:val="24"/>
          <w:szCs w:val="24"/>
        </w:rPr>
        <w:t>learly under common law</w:t>
      </w:r>
      <w:r w:rsidR="00DA2093">
        <w:rPr>
          <w:rFonts w:ascii="Times New Roman" w:hAnsi="Times New Roman" w:cs="Times New Roman"/>
          <w:sz w:val="24"/>
          <w:szCs w:val="24"/>
        </w:rPr>
        <w:t>,</w:t>
      </w:r>
      <w:r>
        <w:rPr>
          <w:rFonts w:ascii="Times New Roman" w:hAnsi="Times New Roman" w:cs="Times New Roman"/>
          <w:sz w:val="24"/>
          <w:szCs w:val="24"/>
        </w:rPr>
        <w:t xml:space="preserve"> </w:t>
      </w:r>
      <w:r w:rsidR="00345B3E">
        <w:rPr>
          <w:rFonts w:ascii="Times New Roman" w:hAnsi="Times New Roman" w:cs="Times New Roman"/>
          <w:sz w:val="24"/>
          <w:szCs w:val="24"/>
        </w:rPr>
        <w:t>s</w:t>
      </w:r>
      <w:r>
        <w:rPr>
          <w:rFonts w:ascii="Times New Roman" w:hAnsi="Times New Roman" w:cs="Times New Roman"/>
          <w:sz w:val="24"/>
          <w:szCs w:val="24"/>
        </w:rPr>
        <w:t xml:space="preserve">pouses are under a reciprocal duty to support each other. The duty arises where a spouse states they need assistance from the former spouse on the basis that they cannot maintain themselves. </w:t>
      </w:r>
      <w:r>
        <w:rPr>
          <w:rFonts w:ascii="Times New Roman" w:hAnsi="Times New Roman" w:cs="Times New Roman"/>
          <w:sz w:val="24"/>
          <w:szCs w:val="24"/>
        </w:rPr>
        <w:lastRenderedPageBreak/>
        <w:t>The learned author Ha</w:t>
      </w:r>
      <w:r w:rsidR="008364B8">
        <w:rPr>
          <w:rFonts w:ascii="Times New Roman" w:hAnsi="Times New Roman" w:cs="Times New Roman"/>
          <w:sz w:val="24"/>
          <w:szCs w:val="24"/>
        </w:rPr>
        <w:t>h</w:t>
      </w:r>
      <w:r>
        <w:rPr>
          <w:rFonts w:ascii="Times New Roman" w:hAnsi="Times New Roman" w:cs="Times New Roman"/>
          <w:sz w:val="24"/>
          <w:szCs w:val="24"/>
        </w:rPr>
        <w:t xml:space="preserve">lo, in his book </w:t>
      </w:r>
      <w:r w:rsidRPr="007D5731">
        <w:rPr>
          <w:rFonts w:ascii="Times New Roman" w:hAnsi="Times New Roman" w:cs="Times New Roman"/>
          <w:i/>
          <w:sz w:val="24"/>
          <w:szCs w:val="24"/>
        </w:rPr>
        <w:t>South African Law of Husband and Wife</w:t>
      </w:r>
      <w:r>
        <w:rPr>
          <w:rFonts w:ascii="Times New Roman" w:hAnsi="Times New Roman" w:cs="Times New Roman"/>
          <w:sz w:val="24"/>
          <w:szCs w:val="24"/>
        </w:rPr>
        <w:t xml:space="preserve"> 5</w:t>
      </w:r>
      <w:r w:rsidRPr="007D5731">
        <w:rPr>
          <w:rFonts w:ascii="Times New Roman" w:hAnsi="Times New Roman" w:cs="Times New Roman"/>
          <w:sz w:val="24"/>
          <w:szCs w:val="24"/>
          <w:vertAlign w:val="superscript"/>
        </w:rPr>
        <w:t>th</w:t>
      </w:r>
      <w:r>
        <w:rPr>
          <w:rFonts w:ascii="Times New Roman" w:hAnsi="Times New Roman" w:cs="Times New Roman"/>
          <w:sz w:val="24"/>
          <w:szCs w:val="24"/>
        </w:rPr>
        <w:t xml:space="preserve"> Ed p 364 wrote:</w:t>
      </w:r>
    </w:p>
    <w:p w:rsidR="0062665E" w:rsidRDefault="0062665E" w:rsidP="00E434EA">
      <w:pPr>
        <w:spacing w:after="0" w:line="240" w:lineRule="auto"/>
        <w:ind w:left="720"/>
        <w:jc w:val="both"/>
        <w:rPr>
          <w:rFonts w:ascii="Times New Roman" w:hAnsi="Times New Roman" w:cs="Times New Roman"/>
        </w:rPr>
      </w:pPr>
      <w:r>
        <w:rPr>
          <w:rFonts w:ascii="Times New Roman" w:hAnsi="Times New Roman" w:cs="Times New Roman"/>
        </w:rPr>
        <w:t>“It remains to be said that with the emergence of the “working wife” and woman’s liberation”, the attitude of the courts towards the award of maintenance has been changing world over.”</w:t>
      </w:r>
    </w:p>
    <w:p w:rsidR="0062665E" w:rsidRDefault="0062665E" w:rsidP="00E434EA">
      <w:pPr>
        <w:spacing w:after="0" w:line="240" w:lineRule="auto"/>
        <w:jc w:val="both"/>
        <w:rPr>
          <w:rFonts w:ascii="Times New Roman" w:hAnsi="Times New Roman" w:cs="Times New Roman"/>
        </w:rPr>
      </w:pPr>
    </w:p>
    <w:p w:rsidR="0062665E" w:rsidRPr="00561149" w:rsidRDefault="0062665E" w:rsidP="00625DB6">
      <w:pPr>
        <w:spacing w:after="0" w:line="360" w:lineRule="auto"/>
        <w:jc w:val="both"/>
        <w:rPr>
          <w:rFonts w:ascii="Times New Roman" w:hAnsi="Times New Roman" w:cs="Times New Roman"/>
          <w:sz w:val="24"/>
          <w:szCs w:val="24"/>
        </w:rPr>
      </w:pPr>
      <w:r>
        <w:rPr>
          <w:rFonts w:ascii="Times New Roman" w:hAnsi="Times New Roman" w:cs="Times New Roman"/>
        </w:rPr>
        <w:tab/>
      </w:r>
      <w:r w:rsidRPr="00EB6F39">
        <w:rPr>
          <w:rFonts w:ascii="Times New Roman" w:hAnsi="Times New Roman" w:cs="Times New Roman"/>
          <w:sz w:val="24"/>
          <w:szCs w:val="24"/>
        </w:rPr>
        <w:t>The same</w:t>
      </w:r>
      <w:r>
        <w:rPr>
          <w:rFonts w:ascii="Times New Roman" w:hAnsi="Times New Roman" w:cs="Times New Roman"/>
          <w:sz w:val="24"/>
          <w:szCs w:val="24"/>
        </w:rPr>
        <w:t xml:space="preserve"> sentiments were echoed by Munyarara JA when he </w:t>
      </w:r>
      <w:r w:rsidR="00561149">
        <w:rPr>
          <w:rFonts w:ascii="Times New Roman" w:hAnsi="Times New Roman" w:cs="Times New Roman"/>
          <w:sz w:val="24"/>
          <w:szCs w:val="24"/>
        </w:rPr>
        <w:t>stated</w:t>
      </w:r>
      <w:r>
        <w:rPr>
          <w:rFonts w:ascii="Times New Roman" w:hAnsi="Times New Roman" w:cs="Times New Roman"/>
          <w:sz w:val="24"/>
          <w:szCs w:val="24"/>
        </w:rPr>
        <w:t xml:space="preserve"> </w:t>
      </w:r>
      <w:r w:rsidR="00561149">
        <w:rPr>
          <w:rFonts w:ascii="Times New Roman" w:hAnsi="Times New Roman" w:cs="Times New Roman"/>
          <w:sz w:val="24"/>
          <w:szCs w:val="24"/>
        </w:rPr>
        <w:t xml:space="preserve">in the case of </w:t>
      </w:r>
      <w:r w:rsidR="00561149">
        <w:rPr>
          <w:rFonts w:ascii="Times New Roman" w:hAnsi="Times New Roman" w:cs="Times New Roman"/>
          <w:i/>
          <w:sz w:val="24"/>
          <w:szCs w:val="24"/>
        </w:rPr>
        <w:t xml:space="preserve">Chiomba </w:t>
      </w:r>
      <w:r w:rsidR="00561149">
        <w:rPr>
          <w:rFonts w:ascii="Times New Roman" w:hAnsi="Times New Roman" w:cs="Times New Roman"/>
          <w:sz w:val="24"/>
          <w:szCs w:val="24"/>
        </w:rPr>
        <w:t xml:space="preserve">v </w:t>
      </w:r>
      <w:r w:rsidR="00561149">
        <w:rPr>
          <w:rFonts w:ascii="Times New Roman" w:hAnsi="Times New Roman" w:cs="Times New Roman"/>
          <w:i/>
          <w:sz w:val="24"/>
          <w:szCs w:val="24"/>
        </w:rPr>
        <w:t>Chiomba</w:t>
      </w:r>
      <w:r w:rsidR="00561149">
        <w:rPr>
          <w:rFonts w:ascii="Times New Roman" w:hAnsi="Times New Roman" w:cs="Times New Roman"/>
          <w:sz w:val="24"/>
          <w:szCs w:val="24"/>
        </w:rPr>
        <w:t xml:space="preserve"> 1992 (2) ZLR 198. </w:t>
      </w:r>
    </w:p>
    <w:p w:rsidR="0062665E" w:rsidRPr="00EB6F39" w:rsidRDefault="0062665E" w:rsidP="00E434EA">
      <w:pPr>
        <w:spacing w:after="0" w:line="240" w:lineRule="auto"/>
        <w:jc w:val="both"/>
        <w:rPr>
          <w:rFonts w:ascii="Times New Roman" w:hAnsi="Times New Roman" w:cs="Times New Roman"/>
          <w:sz w:val="24"/>
          <w:szCs w:val="24"/>
        </w:rPr>
      </w:pPr>
      <w:r w:rsidRPr="00EB6F39">
        <w:rPr>
          <w:rFonts w:ascii="Times New Roman" w:hAnsi="Times New Roman" w:cs="Times New Roman"/>
          <w:sz w:val="24"/>
          <w:szCs w:val="24"/>
        </w:rPr>
        <w:t xml:space="preserve">     </w:t>
      </w:r>
    </w:p>
    <w:p w:rsidR="0062665E" w:rsidRDefault="0062665E" w:rsidP="00E434EA">
      <w:pPr>
        <w:spacing w:after="0" w:line="240" w:lineRule="auto"/>
        <w:ind w:left="720"/>
        <w:jc w:val="both"/>
        <w:rPr>
          <w:rFonts w:ascii="Times New Roman" w:hAnsi="Times New Roman" w:cs="Times New Roman"/>
        </w:rPr>
      </w:pPr>
      <w:r>
        <w:rPr>
          <w:rFonts w:ascii="Times New Roman" w:hAnsi="Times New Roman" w:cs="Times New Roman"/>
        </w:rPr>
        <w:t>“… Today courts are no longer prepared to award maintenance to a young woman who has been working before marriage, and can be expected again after divorce at least if there are</w:t>
      </w:r>
      <w:r w:rsidR="00487A47">
        <w:rPr>
          <w:rFonts w:ascii="Times New Roman" w:hAnsi="Times New Roman" w:cs="Times New Roman"/>
        </w:rPr>
        <w:t xml:space="preserve"> no</w:t>
      </w:r>
      <w:r>
        <w:rPr>
          <w:rFonts w:ascii="Times New Roman" w:hAnsi="Times New Roman" w:cs="Times New Roman"/>
        </w:rPr>
        <w:t xml:space="preserve"> young children of the marriage ... Middle aged women, who have for years devoted themselves to full time to marriage are awarded “rehabilitative maintenance”, for a period sufficient to enable them to be trained or retrained for job or profession.”  Permanent maintenance is reserved for the elderly wife who has been married to the husband for a long time and is too old to earn her own living and unlikely to remarry.”</w:t>
      </w:r>
    </w:p>
    <w:p w:rsidR="0062665E" w:rsidRDefault="0062665E" w:rsidP="00E434EA">
      <w:pPr>
        <w:spacing w:after="0" w:line="240" w:lineRule="auto"/>
        <w:jc w:val="both"/>
        <w:rPr>
          <w:rFonts w:ascii="Times New Roman" w:hAnsi="Times New Roman" w:cs="Times New Roman"/>
        </w:rPr>
      </w:pPr>
    </w:p>
    <w:p w:rsidR="0062665E" w:rsidRDefault="0062665E" w:rsidP="00E434E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 must add my voice that the propagation of equal rights and the notion of equal rights cannot be ignored in deciding whether or not a maintenance award is to be granted. Either of the parties</w:t>
      </w:r>
      <w:r w:rsidR="00FB4379">
        <w:rPr>
          <w:rFonts w:ascii="Times New Roman" w:hAnsi="Times New Roman" w:cs="Times New Roman"/>
          <w:sz w:val="24"/>
          <w:szCs w:val="24"/>
        </w:rPr>
        <w:t>,</w:t>
      </w:r>
      <w:r>
        <w:rPr>
          <w:rFonts w:ascii="Times New Roman" w:hAnsi="Times New Roman" w:cs="Times New Roman"/>
          <w:sz w:val="24"/>
          <w:szCs w:val="24"/>
        </w:rPr>
        <w:t xml:space="preserve"> if deserving of the maintenance</w:t>
      </w:r>
      <w:r w:rsidR="00FB4379">
        <w:rPr>
          <w:rFonts w:ascii="Times New Roman" w:hAnsi="Times New Roman" w:cs="Times New Roman"/>
          <w:sz w:val="24"/>
          <w:szCs w:val="24"/>
        </w:rPr>
        <w:t>,</w:t>
      </w:r>
      <w:r>
        <w:rPr>
          <w:rFonts w:ascii="Times New Roman" w:hAnsi="Times New Roman" w:cs="Times New Roman"/>
          <w:sz w:val="24"/>
          <w:szCs w:val="24"/>
        </w:rPr>
        <w:t xml:space="preserve"> ought to be granted. The bottom line is to look at</w:t>
      </w:r>
      <w:r w:rsidR="00175489">
        <w:rPr>
          <w:rFonts w:ascii="Times New Roman" w:hAnsi="Times New Roman" w:cs="Times New Roman"/>
          <w:sz w:val="24"/>
          <w:szCs w:val="24"/>
        </w:rPr>
        <w:t xml:space="preserve"> the</w:t>
      </w:r>
      <w:r>
        <w:rPr>
          <w:rFonts w:ascii="Times New Roman" w:hAnsi="Times New Roman" w:cs="Times New Roman"/>
          <w:sz w:val="24"/>
          <w:szCs w:val="24"/>
        </w:rPr>
        <w:t xml:space="preserve"> notion of what is fair and just. If there is a need for maintenance and the responsible person from who it is claimed is able to pay then an award ought to be made. The factors have to be considered cumulatively. In the present case the plaintiff is capable of maintaining the defendant but the need for such maintenance has not been established. The defendant is an executive holder of </w:t>
      </w:r>
      <w:r w:rsidR="00FB4379">
        <w:rPr>
          <w:rFonts w:ascii="Times New Roman" w:hAnsi="Times New Roman" w:cs="Times New Roman"/>
          <w:sz w:val="24"/>
          <w:szCs w:val="24"/>
        </w:rPr>
        <w:t xml:space="preserve">a </w:t>
      </w:r>
      <w:r>
        <w:rPr>
          <w:rFonts w:ascii="Times New Roman" w:hAnsi="Times New Roman" w:cs="Times New Roman"/>
          <w:sz w:val="24"/>
          <w:szCs w:val="24"/>
        </w:rPr>
        <w:t>master’s degree. She drives to and from work. She is in the early 40s and still working. The defendant</w:t>
      </w:r>
      <w:r w:rsidR="00486648">
        <w:rPr>
          <w:rFonts w:ascii="Times New Roman" w:hAnsi="Times New Roman" w:cs="Times New Roman"/>
          <w:sz w:val="24"/>
          <w:szCs w:val="24"/>
        </w:rPr>
        <w:t>,</w:t>
      </w:r>
      <w:r>
        <w:rPr>
          <w:rFonts w:ascii="Times New Roman" w:hAnsi="Times New Roman" w:cs="Times New Roman"/>
          <w:sz w:val="24"/>
          <w:szCs w:val="24"/>
        </w:rPr>
        <w:t xml:space="preserve"> although she mentioned having a medical condition</w:t>
      </w:r>
      <w:r w:rsidR="00FB4379">
        <w:rPr>
          <w:rFonts w:ascii="Times New Roman" w:hAnsi="Times New Roman" w:cs="Times New Roman"/>
          <w:sz w:val="24"/>
          <w:szCs w:val="24"/>
        </w:rPr>
        <w:t xml:space="preserve">, she is not </w:t>
      </w:r>
      <w:r>
        <w:rPr>
          <w:rFonts w:ascii="Times New Roman" w:hAnsi="Times New Roman" w:cs="Times New Roman"/>
          <w:sz w:val="24"/>
          <w:szCs w:val="24"/>
        </w:rPr>
        <w:t xml:space="preserve">incapacitated or disabled. She is gainfully employed and has her own medical aid to cater for the medical expenses. The youngest child of the parties is a major and there is clear evidence the plaintiff has been paying school fees and giving the child upkeep money. The plaintiff has offered </w:t>
      </w:r>
      <w:r w:rsidR="003A4180">
        <w:rPr>
          <w:rFonts w:ascii="Times New Roman" w:hAnsi="Times New Roman" w:cs="Times New Roman"/>
          <w:sz w:val="24"/>
          <w:szCs w:val="24"/>
        </w:rPr>
        <w:t>that</w:t>
      </w:r>
      <w:r w:rsidR="00487A47">
        <w:rPr>
          <w:rFonts w:ascii="Times New Roman" w:hAnsi="Times New Roman" w:cs="Times New Roman"/>
          <w:sz w:val="24"/>
          <w:szCs w:val="24"/>
        </w:rPr>
        <w:t xml:space="preserve"> </w:t>
      </w:r>
      <w:r>
        <w:rPr>
          <w:rFonts w:ascii="Times New Roman" w:hAnsi="Times New Roman" w:cs="Times New Roman"/>
          <w:sz w:val="24"/>
          <w:szCs w:val="24"/>
        </w:rPr>
        <w:t>he will continue to pay for his child through tertiary training. The claim for maintenance by the</w:t>
      </w:r>
      <w:r w:rsidR="00345B3E">
        <w:rPr>
          <w:rFonts w:ascii="Times New Roman" w:hAnsi="Times New Roman" w:cs="Times New Roman"/>
          <w:sz w:val="24"/>
          <w:szCs w:val="24"/>
        </w:rPr>
        <w:t xml:space="preserve"> defendant</w:t>
      </w:r>
      <w:r>
        <w:rPr>
          <w:rFonts w:ascii="Times New Roman" w:hAnsi="Times New Roman" w:cs="Times New Roman"/>
          <w:sz w:val="24"/>
          <w:szCs w:val="24"/>
        </w:rPr>
        <w:t xml:space="preserve"> in the circumstances is exposed as extravagancy at the expense of the plaintiff. Maintenance after divorce is only granted in exceptional circumstances and the need must be clearly spelt out. It is my view</w:t>
      </w:r>
      <w:r w:rsidR="003A4180">
        <w:rPr>
          <w:rFonts w:ascii="Times New Roman" w:hAnsi="Times New Roman" w:cs="Times New Roman"/>
          <w:sz w:val="24"/>
          <w:szCs w:val="24"/>
        </w:rPr>
        <w:t xml:space="preserve"> there are no exceptional </w:t>
      </w:r>
      <w:r>
        <w:rPr>
          <w:rFonts w:ascii="Times New Roman" w:hAnsi="Times New Roman" w:cs="Times New Roman"/>
          <w:sz w:val="24"/>
          <w:szCs w:val="24"/>
        </w:rPr>
        <w:t xml:space="preserve">circumstances </w:t>
      </w:r>
      <w:r w:rsidR="001160A9">
        <w:rPr>
          <w:rFonts w:ascii="Times New Roman" w:hAnsi="Times New Roman" w:cs="Times New Roman"/>
          <w:sz w:val="24"/>
          <w:szCs w:val="24"/>
        </w:rPr>
        <w:t>in</w:t>
      </w:r>
      <w:r>
        <w:rPr>
          <w:rFonts w:ascii="Times New Roman" w:hAnsi="Times New Roman" w:cs="Times New Roman"/>
          <w:sz w:val="24"/>
          <w:szCs w:val="24"/>
        </w:rPr>
        <w:t xml:space="preserve"> this case</w:t>
      </w:r>
      <w:r w:rsidR="003A4180">
        <w:rPr>
          <w:rFonts w:ascii="Times New Roman" w:hAnsi="Times New Roman" w:cs="Times New Roman"/>
          <w:sz w:val="24"/>
          <w:szCs w:val="24"/>
        </w:rPr>
        <w:t>. T</w:t>
      </w:r>
      <w:r>
        <w:rPr>
          <w:rFonts w:ascii="Times New Roman" w:hAnsi="Times New Roman" w:cs="Times New Roman"/>
          <w:sz w:val="24"/>
          <w:szCs w:val="24"/>
        </w:rPr>
        <w:t>he claim for maintenance is unwarranted more so given the prop</w:t>
      </w:r>
      <w:r w:rsidR="00345B3E">
        <w:rPr>
          <w:rFonts w:ascii="Times New Roman" w:hAnsi="Times New Roman" w:cs="Times New Roman"/>
          <w:sz w:val="24"/>
          <w:szCs w:val="24"/>
        </w:rPr>
        <w:t>rietary</w:t>
      </w:r>
      <w:r>
        <w:rPr>
          <w:rFonts w:ascii="Times New Roman" w:hAnsi="Times New Roman" w:cs="Times New Roman"/>
          <w:sz w:val="24"/>
          <w:szCs w:val="24"/>
        </w:rPr>
        <w:t xml:space="preserve"> distribution and that for the futuristic needs of upkeep</w:t>
      </w:r>
      <w:r w:rsidR="00FB4379">
        <w:rPr>
          <w:rFonts w:ascii="Times New Roman" w:hAnsi="Times New Roman" w:cs="Times New Roman"/>
          <w:sz w:val="24"/>
          <w:szCs w:val="24"/>
        </w:rPr>
        <w:t>,</w:t>
      </w:r>
      <w:r>
        <w:rPr>
          <w:rFonts w:ascii="Times New Roman" w:hAnsi="Times New Roman" w:cs="Times New Roman"/>
          <w:sz w:val="24"/>
          <w:szCs w:val="24"/>
        </w:rPr>
        <w:t xml:space="preserve"> the defendant who is fairly young, qualified and employed</w:t>
      </w:r>
      <w:r w:rsidR="00FB4379">
        <w:rPr>
          <w:rFonts w:ascii="Times New Roman" w:hAnsi="Times New Roman" w:cs="Times New Roman"/>
          <w:sz w:val="24"/>
          <w:szCs w:val="24"/>
        </w:rPr>
        <w:t>,</w:t>
      </w:r>
      <w:r>
        <w:rPr>
          <w:rFonts w:ascii="Times New Roman" w:hAnsi="Times New Roman" w:cs="Times New Roman"/>
          <w:sz w:val="24"/>
          <w:szCs w:val="24"/>
        </w:rPr>
        <w:t xml:space="preserve"> can sustain herself.</w:t>
      </w:r>
      <w:r w:rsidR="0016203C">
        <w:rPr>
          <w:rFonts w:ascii="Times New Roman" w:hAnsi="Times New Roman" w:cs="Times New Roman"/>
          <w:sz w:val="24"/>
          <w:szCs w:val="24"/>
        </w:rPr>
        <w:t xml:space="preserve"> </w:t>
      </w:r>
    </w:p>
    <w:p w:rsidR="0016203C" w:rsidRDefault="0016203C"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p>
    <w:p w:rsidR="0016203C" w:rsidRDefault="0016203C"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Pr="0016203C">
        <w:rPr>
          <w:rFonts w:ascii="Times New Roman" w:hAnsi="Times New Roman" w:cs="Times New Roman"/>
          <w:sz w:val="24"/>
          <w:szCs w:val="24"/>
        </w:rPr>
        <w:t xml:space="preserve"> decree of divorce </w:t>
      </w:r>
      <w:r w:rsidR="002E6A17">
        <w:rPr>
          <w:rFonts w:ascii="Times New Roman" w:hAnsi="Times New Roman" w:cs="Times New Roman"/>
          <w:sz w:val="24"/>
          <w:szCs w:val="24"/>
        </w:rPr>
        <w:t>be</w:t>
      </w:r>
      <w:r w:rsidRPr="0016203C">
        <w:rPr>
          <w:rFonts w:ascii="Times New Roman" w:hAnsi="Times New Roman" w:cs="Times New Roman"/>
          <w:sz w:val="24"/>
          <w:szCs w:val="24"/>
        </w:rPr>
        <w:t xml:space="preserve"> and is hereby granted.</w:t>
      </w:r>
    </w:p>
    <w:p w:rsidR="008026DD" w:rsidRDefault="008026DD"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 for maintenance by the defendant be and is hereby dismissed </w:t>
      </w:r>
    </w:p>
    <w:p w:rsidR="008026DD" w:rsidRDefault="008026DD"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immovable property namely 2842 David’s Way Bluffhill be and is hereby awarded to the defendant </w:t>
      </w:r>
    </w:p>
    <w:p w:rsidR="008026DD" w:rsidRDefault="00E831D2"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is to sign all transfer documents within a period of </w:t>
      </w:r>
      <w:r w:rsidR="00154EC0">
        <w:rPr>
          <w:rFonts w:ascii="Times New Roman" w:hAnsi="Times New Roman" w:cs="Times New Roman"/>
          <w:sz w:val="24"/>
          <w:szCs w:val="24"/>
        </w:rPr>
        <w:t>3</w:t>
      </w:r>
      <w:r>
        <w:rPr>
          <w:rFonts w:ascii="Times New Roman" w:hAnsi="Times New Roman" w:cs="Times New Roman"/>
          <w:sz w:val="24"/>
          <w:szCs w:val="24"/>
        </w:rPr>
        <w:t xml:space="preserve"> months from date of this order failing which the Master of High Court is hereby </w:t>
      </w:r>
      <w:r w:rsidR="001046B1">
        <w:rPr>
          <w:rFonts w:ascii="Times New Roman" w:hAnsi="Times New Roman" w:cs="Times New Roman"/>
          <w:sz w:val="24"/>
          <w:szCs w:val="24"/>
        </w:rPr>
        <w:t>authori</w:t>
      </w:r>
      <w:r>
        <w:rPr>
          <w:rFonts w:ascii="Times New Roman" w:hAnsi="Times New Roman" w:cs="Times New Roman"/>
          <w:sz w:val="24"/>
          <w:szCs w:val="24"/>
        </w:rPr>
        <w:t>sed to sign all transfer documents to facilitate the said transfer.</w:t>
      </w:r>
    </w:p>
    <w:p w:rsidR="00E831D2" w:rsidRDefault="00E831D2"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is to bear all transfers costs in respect of stand no. 2842 David’s Way Blufhill, Harare.</w:t>
      </w:r>
    </w:p>
    <w:p w:rsidR="00E831D2" w:rsidRDefault="00E831D2"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immovable property namely stand no. 778 Prospect Park, Hatfield Harare, be and is hereby awarded to </w:t>
      </w:r>
      <w:r w:rsidR="001046B1">
        <w:rPr>
          <w:rFonts w:ascii="Times New Roman" w:hAnsi="Times New Roman" w:cs="Times New Roman"/>
          <w:sz w:val="24"/>
          <w:szCs w:val="24"/>
        </w:rPr>
        <w:t>the</w:t>
      </w:r>
      <w:r>
        <w:rPr>
          <w:rFonts w:ascii="Times New Roman" w:hAnsi="Times New Roman" w:cs="Times New Roman"/>
          <w:sz w:val="24"/>
          <w:szCs w:val="24"/>
        </w:rPr>
        <w:t xml:space="preserve"> plaintiff </w:t>
      </w:r>
    </w:p>
    <w:p w:rsidR="00E831D2" w:rsidRDefault="00E831D2"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046B1">
        <w:rPr>
          <w:rFonts w:ascii="Times New Roman" w:hAnsi="Times New Roman" w:cs="Times New Roman"/>
          <w:sz w:val="24"/>
          <w:szCs w:val="24"/>
        </w:rPr>
        <w:t>defendant</w:t>
      </w:r>
      <w:r>
        <w:rPr>
          <w:rFonts w:ascii="Times New Roman" w:hAnsi="Times New Roman" w:cs="Times New Roman"/>
          <w:sz w:val="24"/>
          <w:szCs w:val="24"/>
        </w:rPr>
        <w:t xml:space="preserve"> is to sign all transfer documents within a period of </w:t>
      </w:r>
      <w:r w:rsidR="00154EC0">
        <w:rPr>
          <w:rFonts w:ascii="Times New Roman" w:hAnsi="Times New Roman" w:cs="Times New Roman"/>
          <w:sz w:val="24"/>
          <w:szCs w:val="24"/>
        </w:rPr>
        <w:t>3</w:t>
      </w:r>
      <w:r>
        <w:rPr>
          <w:rFonts w:ascii="Times New Roman" w:hAnsi="Times New Roman" w:cs="Times New Roman"/>
          <w:sz w:val="24"/>
          <w:szCs w:val="24"/>
        </w:rPr>
        <w:t xml:space="preserve"> months </w:t>
      </w:r>
      <w:r w:rsidR="001046B1">
        <w:rPr>
          <w:rFonts w:ascii="Times New Roman" w:hAnsi="Times New Roman" w:cs="Times New Roman"/>
          <w:sz w:val="24"/>
          <w:szCs w:val="24"/>
        </w:rPr>
        <w:t>from</w:t>
      </w:r>
      <w:r>
        <w:rPr>
          <w:rFonts w:ascii="Times New Roman" w:hAnsi="Times New Roman" w:cs="Times New Roman"/>
          <w:sz w:val="24"/>
          <w:szCs w:val="24"/>
        </w:rPr>
        <w:t xml:space="preserve"> the date of this order failing which the Master of High Court is hereby authorized to sign all transfer documents to facilitate the said transfer.</w:t>
      </w:r>
    </w:p>
    <w:p w:rsidR="00266F6F" w:rsidRDefault="00E831D2"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is to bear all transfer costs in respect of stand no. 778 Prospect Park </w:t>
      </w:r>
      <w:r w:rsidR="001046B1">
        <w:rPr>
          <w:rFonts w:ascii="Times New Roman" w:hAnsi="Times New Roman" w:cs="Times New Roman"/>
          <w:sz w:val="24"/>
          <w:szCs w:val="24"/>
        </w:rPr>
        <w:t>Hatfield</w:t>
      </w:r>
    </w:p>
    <w:p w:rsidR="007A66E9" w:rsidRDefault="00266F6F"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38929 Old Mutual shares be and are hereby awarded to the plaintiff </w:t>
      </w:r>
    </w:p>
    <w:p w:rsidR="007A0770" w:rsidRDefault="007A0770" w:rsidP="007A07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other movable property is awarded as follows:</w:t>
      </w:r>
    </w:p>
    <w:p w:rsidR="004E2035" w:rsidRDefault="007A0770" w:rsidP="009802B4">
      <w:pPr>
        <w:pStyle w:val="ListParagraph"/>
        <w:numPr>
          <w:ilvl w:val="1"/>
          <w:numId w:val="2"/>
        </w:numPr>
        <w:spacing w:after="0" w:line="240" w:lineRule="auto"/>
        <w:ind w:left="1080"/>
        <w:jc w:val="both"/>
        <w:rPr>
          <w:rFonts w:ascii="Times New Roman" w:hAnsi="Times New Roman" w:cs="Times New Roman"/>
          <w:b/>
          <w:sz w:val="24"/>
          <w:szCs w:val="24"/>
          <w:u w:val="single"/>
        </w:rPr>
      </w:pPr>
      <w:r w:rsidRPr="007A0770">
        <w:rPr>
          <w:rFonts w:ascii="Times New Roman" w:hAnsi="Times New Roman" w:cs="Times New Roman"/>
          <w:sz w:val="24"/>
          <w:szCs w:val="24"/>
          <w:u w:val="single"/>
        </w:rPr>
        <w:t>For the Plaintiff</w:t>
      </w:r>
      <w:r w:rsidRPr="007A0770">
        <w:rPr>
          <w:rFonts w:ascii="Times New Roman" w:hAnsi="Times New Roman" w:cs="Times New Roman"/>
          <w:b/>
          <w:sz w:val="24"/>
          <w:szCs w:val="24"/>
          <w:u w:val="single"/>
        </w:rPr>
        <w:t xml:space="preserve"> </w:t>
      </w:r>
    </w:p>
    <w:p w:rsidR="007A0770" w:rsidRPr="004E2035" w:rsidRDefault="007A0770" w:rsidP="009802B4">
      <w:pPr>
        <w:pStyle w:val="ListParagraph"/>
        <w:tabs>
          <w:tab w:val="left" w:pos="1080"/>
        </w:tabs>
        <w:spacing w:after="0" w:line="240" w:lineRule="auto"/>
        <w:ind w:left="1080"/>
        <w:jc w:val="both"/>
        <w:rPr>
          <w:rFonts w:ascii="Times New Roman" w:hAnsi="Times New Roman" w:cs="Times New Roman"/>
          <w:b/>
          <w:sz w:val="24"/>
          <w:szCs w:val="24"/>
          <w:u w:val="single"/>
        </w:rPr>
      </w:pPr>
      <w:r w:rsidRPr="004E2035">
        <w:rPr>
          <w:rFonts w:ascii="Times New Roman" w:hAnsi="Times New Roman" w:cs="Times New Roman"/>
          <w:sz w:val="24"/>
          <w:szCs w:val="24"/>
        </w:rPr>
        <w:t>Black Lounge Suite</w:t>
      </w:r>
    </w:p>
    <w:p w:rsidR="007A0770" w:rsidRDefault="007A0770" w:rsidP="009802B4">
      <w:pPr>
        <w:pStyle w:val="ListParagraph"/>
        <w:tabs>
          <w:tab w:val="left" w:pos="135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Bedroom King Bed</w:t>
      </w:r>
    </w:p>
    <w:p w:rsidR="007A0770" w:rsidRDefault="007A077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Brown Reed Garden Chairs</w:t>
      </w:r>
    </w:p>
    <w:p w:rsidR="007A0770" w:rsidRDefault="007A077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Brown </w:t>
      </w:r>
      <w:r w:rsidR="00CD2004">
        <w:rPr>
          <w:rFonts w:ascii="Times New Roman" w:hAnsi="Times New Roman" w:cs="Times New Roman"/>
          <w:sz w:val="24"/>
          <w:szCs w:val="24"/>
        </w:rPr>
        <w:t>coffee</w:t>
      </w:r>
      <w:r>
        <w:rPr>
          <w:rFonts w:ascii="Times New Roman" w:hAnsi="Times New Roman" w:cs="Times New Roman"/>
          <w:sz w:val="24"/>
          <w:szCs w:val="24"/>
        </w:rPr>
        <w:t xml:space="preserve"> table with glass and side tables</w:t>
      </w:r>
    </w:p>
    <w:p w:rsidR="007A0770" w:rsidRDefault="007A077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Washing machine</w:t>
      </w:r>
    </w:p>
    <w:p w:rsidR="007A0770" w:rsidRDefault="007A077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42 inch LCD Television</w:t>
      </w:r>
    </w:p>
    <w:p w:rsidR="007A0770" w:rsidRDefault="007A077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Hyndai 110 Reg Number ACX2946</w:t>
      </w:r>
    </w:p>
    <w:p w:rsidR="007A0770" w:rsidRDefault="007A077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New Upright Refrigerator</w:t>
      </w:r>
    </w:p>
    <w:p w:rsidR="007A0770" w:rsidRDefault="004E2035"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Wardrobe</w:t>
      </w:r>
    </w:p>
    <w:p w:rsidR="007A0770" w:rsidRDefault="007A077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Kitchen Utensils at Prospect property</w:t>
      </w:r>
    </w:p>
    <w:p w:rsidR="007A0770" w:rsidRDefault="007A077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ED3860">
        <w:rPr>
          <w:rFonts w:ascii="Times New Roman" w:hAnsi="Times New Roman" w:cs="Times New Roman"/>
          <w:sz w:val="24"/>
          <w:szCs w:val="24"/>
        </w:rPr>
        <w:t>3 Golf kits</w:t>
      </w:r>
    </w:p>
    <w:p w:rsidR="00ED3860" w:rsidRDefault="00ED3860" w:rsidP="009802B4">
      <w:pPr>
        <w:pStyle w:val="ListParagraph"/>
        <w:tabs>
          <w:tab w:val="left" w:pos="108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4 plate stove</w:t>
      </w:r>
    </w:p>
    <w:p w:rsidR="00ED3860" w:rsidRDefault="00ED3860" w:rsidP="009802B4">
      <w:pPr>
        <w:pStyle w:val="ListParagraph"/>
        <w:tabs>
          <w:tab w:val="left" w:pos="1080"/>
        </w:tabs>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Radio and speakers at the Prospect property</w:t>
      </w:r>
    </w:p>
    <w:p w:rsidR="00ED3860" w:rsidRDefault="00ED386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Reading desk and Boardroom table and chairs at Prospect Property and Prospect property</w:t>
      </w:r>
    </w:p>
    <w:p w:rsidR="00ED3860" w:rsidRDefault="00ED386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Garden tools</w:t>
      </w:r>
      <w:r w:rsidR="004E2035">
        <w:rPr>
          <w:rFonts w:ascii="Times New Roman" w:hAnsi="Times New Roman" w:cs="Times New Roman"/>
          <w:sz w:val="24"/>
          <w:szCs w:val="24"/>
        </w:rPr>
        <w:t xml:space="preserve"> </w:t>
      </w:r>
      <w:r>
        <w:rPr>
          <w:rFonts w:ascii="Times New Roman" w:hAnsi="Times New Roman" w:cs="Times New Roman"/>
          <w:sz w:val="24"/>
          <w:szCs w:val="24"/>
        </w:rPr>
        <w:t>at Prospect property</w:t>
      </w:r>
    </w:p>
    <w:p w:rsidR="00ED3860" w:rsidRDefault="00ED386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Book Shelf </w:t>
      </w:r>
    </w:p>
    <w:p w:rsidR="00ED3860" w:rsidRDefault="00ED386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Double bed</w:t>
      </w:r>
    </w:p>
    <w:p w:rsidR="00ED3860" w:rsidRPr="007A0770" w:rsidRDefault="00ED3860" w:rsidP="009802B4">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100% share of left over building material at</w:t>
      </w:r>
      <w:r w:rsidR="00CD2004">
        <w:rPr>
          <w:rFonts w:ascii="Times New Roman" w:hAnsi="Times New Roman" w:cs="Times New Roman"/>
          <w:sz w:val="24"/>
          <w:szCs w:val="24"/>
        </w:rPr>
        <w:t xml:space="preserve"> Prospect</w:t>
      </w:r>
      <w:r>
        <w:rPr>
          <w:rFonts w:ascii="Times New Roman" w:hAnsi="Times New Roman" w:cs="Times New Roman"/>
          <w:sz w:val="24"/>
          <w:szCs w:val="24"/>
        </w:rPr>
        <w:t xml:space="preserve"> property </w:t>
      </w:r>
    </w:p>
    <w:p w:rsidR="009802B4" w:rsidRDefault="004E2035" w:rsidP="007A07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4E2035" w:rsidRDefault="009802B4" w:rsidP="007A077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4E2035">
        <w:rPr>
          <w:rFonts w:ascii="Times New Roman" w:hAnsi="Times New Roman" w:cs="Times New Roman"/>
          <w:sz w:val="24"/>
          <w:szCs w:val="24"/>
        </w:rPr>
        <w:t xml:space="preserve">(b) </w:t>
      </w:r>
      <w:r w:rsidR="004E2035">
        <w:rPr>
          <w:rFonts w:ascii="Times New Roman" w:hAnsi="Times New Roman" w:cs="Times New Roman"/>
          <w:sz w:val="24"/>
          <w:szCs w:val="24"/>
          <w:u w:val="single"/>
        </w:rPr>
        <w:t>For the Defendant</w:t>
      </w:r>
    </w:p>
    <w:p w:rsidR="00900D1A" w:rsidRDefault="00B14E5F"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0D1A">
        <w:rPr>
          <w:rFonts w:ascii="Times New Roman" w:hAnsi="Times New Roman" w:cs="Times New Roman"/>
          <w:sz w:val="24"/>
          <w:szCs w:val="24"/>
        </w:rPr>
        <w:t>Black leather lounge suite at Bluffhill property</w:t>
      </w:r>
    </w:p>
    <w:p w:rsidR="007A0770"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Floral lounge suite</w:t>
      </w:r>
      <w:r w:rsidR="004E2035">
        <w:rPr>
          <w:rFonts w:ascii="Times New Roman" w:hAnsi="Times New Roman" w:cs="Times New Roman"/>
          <w:sz w:val="24"/>
          <w:szCs w:val="24"/>
        </w:rPr>
        <w:tab/>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Green lo</w:t>
      </w:r>
      <w:r w:rsidR="00FD784C">
        <w:rPr>
          <w:rFonts w:ascii="Times New Roman" w:hAnsi="Times New Roman" w:cs="Times New Roman"/>
          <w:sz w:val="24"/>
          <w:szCs w:val="24"/>
        </w:rPr>
        <w:t>u</w:t>
      </w:r>
      <w:r>
        <w:rPr>
          <w:rFonts w:ascii="Times New Roman" w:hAnsi="Times New Roman" w:cs="Times New Roman"/>
          <w:sz w:val="24"/>
          <w:szCs w:val="24"/>
        </w:rPr>
        <w:t>nge suite</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Mitsibishi 1.200 Reg Number AAB 3391</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Old Bedroom suite (head board) </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Room divider</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coffee table (black) and side tables</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Lawn mower </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42 inch LCD TV</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 inch LCD TV</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Generator </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Dining room suite</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Kitchen fridges </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Wardrobe</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Kitchen Utensils at Blufhill </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gas cylinders</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New 4 plate stove</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Reading desks at Bluffhill property</w:t>
      </w:r>
    </w:p>
    <w:p w:rsidR="00900D1A" w:rsidRDefault="00900D1A"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Black </w:t>
      </w:r>
      <w:proofErr w:type="gramStart"/>
      <w:r>
        <w:rPr>
          <w:rFonts w:ascii="Times New Roman" w:hAnsi="Times New Roman" w:cs="Times New Roman"/>
          <w:sz w:val="24"/>
          <w:szCs w:val="24"/>
        </w:rPr>
        <w:t>Tv</w:t>
      </w:r>
      <w:proofErr w:type="gramEnd"/>
      <w:r>
        <w:rPr>
          <w:rFonts w:ascii="Times New Roman" w:hAnsi="Times New Roman" w:cs="Times New Roman"/>
          <w:sz w:val="24"/>
          <w:szCs w:val="24"/>
        </w:rPr>
        <w:t xml:space="preserve"> </w:t>
      </w:r>
      <w:r w:rsidR="0060414B">
        <w:rPr>
          <w:rFonts w:ascii="Times New Roman" w:hAnsi="Times New Roman" w:cs="Times New Roman"/>
          <w:sz w:val="24"/>
          <w:szCs w:val="24"/>
        </w:rPr>
        <w:t>Stand</w:t>
      </w:r>
    </w:p>
    <w:p w:rsidR="0060414B" w:rsidRDefault="0060414B"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plated gas stove</w:t>
      </w:r>
    </w:p>
    <w:p w:rsidR="0060414B" w:rsidRDefault="0060414B"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Kitchen table and chairs</w:t>
      </w:r>
    </w:p>
    <w:p w:rsidR="0060414B" w:rsidRDefault="0060414B"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Furniture wall unit</w:t>
      </w:r>
    </w:p>
    <w:p w:rsidR="0060414B" w:rsidRDefault="0060414B"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100 % share of the left over building material </w:t>
      </w:r>
      <w:r w:rsidR="00CD2004">
        <w:rPr>
          <w:rFonts w:ascii="Times New Roman" w:hAnsi="Times New Roman" w:cs="Times New Roman"/>
          <w:sz w:val="24"/>
          <w:szCs w:val="24"/>
        </w:rPr>
        <w:t>Bluffhill</w:t>
      </w:r>
      <w:r>
        <w:rPr>
          <w:rFonts w:ascii="Times New Roman" w:hAnsi="Times New Roman" w:cs="Times New Roman"/>
          <w:sz w:val="24"/>
          <w:szCs w:val="24"/>
        </w:rPr>
        <w:t xml:space="preserve"> property.</w:t>
      </w:r>
    </w:p>
    <w:p w:rsidR="0060414B" w:rsidRDefault="0060414B" w:rsidP="009802B4">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831D2" w:rsidRPr="0016203C" w:rsidRDefault="007A66E9" w:rsidP="0016203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r w:rsidR="00E831D2">
        <w:rPr>
          <w:rFonts w:ascii="Times New Roman" w:hAnsi="Times New Roman" w:cs="Times New Roman"/>
          <w:sz w:val="24"/>
          <w:szCs w:val="24"/>
        </w:rPr>
        <w:t xml:space="preserve"> </w:t>
      </w:r>
    </w:p>
    <w:p w:rsidR="0062665E" w:rsidRDefault="0062665E" w:rsidP="00E434EA">
      <w:pPr>
        <w:spacing w:after="0" w:line="360" w:lineRule="auto"/>
        <w:jc w:val="both"/>
        <w:rPr>
          <w:rFonts w:ascii="Times New Roman" w:hAnsi="Times New Roman" w:cs="Times New Roman"/>
          <w:i/>
          <w:sz w:val="24"/>
          <w:szCs w:val="24"/>
        </w:rPr>
      </w:pPr>
    </w:p>
    <w:p w:rsidR="000C437A" w:rsidRDefault="000C437A" w:rsidP="00E434EA">
      <w:pPr>
        <w:spacing w:after="0" w:line="360" w:lineRule="auto"/>
        <w:jc w:val="both"/>
        <w:rPr>
          <w:rFonts w:ascii="Times New Roman" w:hAnsi="Times New Roman" w:cs="Times New Roman"/>
          <w:i/>
          <w:sz w:val="24"/>
          <w:szCs w:val="24"/>
        </w:rPr>
      </w:pPr>
    </w:p>
    <w:p w:rsidR="0053354E" w:rsidRDefault="0053354E" w:rsidP="00E434EA">
      <w:pPr>
        <w:spacing w:after="0" w:line="360" w:lineRule="auto"/>
        <w:jc w:val="both"/>
        <w:rPr>
          <w:rFonts w:ascii="Times New Roman" w:hAnsi="Times New Roman" w:cs="Times New Roman"/>
          <w:i/>
          <w:sz w:val="24"/>
          <w:szCs w:val="24"/>
        </w:rPr>
      </w:pPr>
    </w:p>
    <w:p w:rsidR="0062665E" w:rsidRDefault="0062665E" w:rsidP="00E434EA">
      <w:pPr>
        <w:spacing w:after="0" w:line="240" w:lineRule="auto"/>
        <w:jc w:val="both"/>
        <w:rPr>
          <w:rFonts w:ascii="Times New Roman" w:hAnsi="Times New Roman" w:cs="Times New Roman"/>
          <w:sz w:val="24"/>
          <w:szCs w:val="24"/>
        </w:rPr>
      </w:pPr>
      <w:r w:rsidRPr="00BF65C2">
        <w:rPr>
          <w:rFonts w:ascii="Times New Roman" w:hAnsi="Times New Roman" w:cs="Times New Roman"/>
          <w:i/>
          <w:sz w:val="24"/>
          <w:szCs w:val="24"/>
        </w:rPr>
        <w:t xml:space="preserve">Musunga </w:t>
      </w:r>
      <w:r w:rsidR="007A66E9" w:rsidRPr="00BF65C2">
        <w:rPr>
          <w:rFonts w:ascii="Times New Roman" w:hAnsi="Times New Roman" w:cs="Times New Roman"/>
          <w:i/>
          <w:sz w:val="24"/>
          <w:szCs w:val="24"/>
        </w:rPr>
        <w:t>and</w:t>
      </w:r>
      <w:r w:rsidRPr="00BF65C2">
        <w:rPr>
          <w:rFonts w:ascii="Times New Roman" w:hAnsi="Times New Roman" w:cs="Times New Roman"/>
          <w:i/>
          <w:sz w:val="24"/>
          <w:szCs w:val="24"/>
        </w:rPr>
        <w:t xml:space="preserve"> Associates,</w:t>
      </w:r>
      <w:r>
        <w:rPr>
          <w:rFonts w:ascii="Times New Roman" w:hAnsi="Times New Roman" w:cs="Times New Roman"/>
          <w:sz w:val="24"/>
          <w:szCs w:val="24"/>
        </w:rPr>
        <w:t xml:space="preserve"> applicant’s legal practitioners</w:t>
      </w:r>
    </w:p>
    <w:p w:rsidR="0062665E" w:rsidRPr="00EB6F39" w:rsidRDefault="0062665E" w:rsidP="00E434EA">
      <w:pPr>
        <w:spacing w:after="0" w:line="240" w:lineRule="auto"/>
        <w:jc w:val="both"/>
        <w:rPr>
          <w:rFonts w:ascii="Times New Roman" w:hAnsi="Times New Roman" w:cs="Times New Roman"/>
          <w:sz w:val="24"/>
          <w:szCs w:val="24"/>
        </w:rPr>
      </w:pPr>
      <w:r w:rsidRPr="00BF65C2">
        <w:rPr>
          <w:rFonts w:ascii="Times New Roman" w:hAnsi="Times New Roman" w:cs="Times New Roman"/>
          <w:i/>
          <w:sz w:val="24"/>
          <w:szCs w:val="24"/>
        </w:rPr>
        <w:t xml:space="preserve">Mambara </w:t>
      </w:r>
      <w:r w:rsidR="007A66E9" w:rsidRPr="00BF65C2">
        <w:rPr>
          <w:rFonts w:ascii="Times New Roman" w:hAnsi="Times New Roman" w:cs="Times New Roman"/>
          <w:i/>
          <w:sz w:val="24"/>
          <w:szCs w:val="24"/>
        </w:rPr>
        <w:t>and</w:t>
      </w:r>
      <w:r w:rsidRPr="00BF65C2">
        <w:rPr>
          <w:rFonts w:ascii="Times New Roman" w:hAnsi="Times New Roman" w:cs="Times New Roman"/>
          <w:i/>
          <w:sz w:val="24"/>
          <w:szCs w:val="24"/>
        </w:rPr>
        <w:t xml:space="preserve"> Partners</w:t>
      </w:r>
      <w:r>
        <w:rPr>
          <w:rFonts w:ascii="Times New Roman" w:hAnsi="Times New Roman" w:cs="Times New Roman"/>
          <w:sz w:val="24"/>
          <w:szCs w:val="24"/>
        </w:rPr>
        <w:t>, respondent’s legal practitioners</w:t>
      </w:r>
    </w:p>
    <w:p w:rsidR="005256B1" w:rsidRPr="005256B1" w:rsidRDefault="005256B1" w:rsidP="00E434EA">
      <w:pPr>
        <w:spacing w:after="0" w:line="360" w:lineRule="auto"/>
        <w:jc w:val="both"/>
        <w:rPr>
          <w:rFonts w:ascii="Times New Roman" w:hAnsi="Times New Roman" w:cs="Times New Roman"/>
          <w:sz w:val="24"/>
          <w:szCs w:val="24"/>
        </w:rPr>
      </w:pPr>
    </w:p>
    <w:p w:rsidR="005256B1" w:rsidRDefault="005256B1" w:rsidP="00E434EA">
      <w:pPr>
        <w:spacing w:after="0" w:line="240" w:lineRule="auto"/>
        <w:jc w:val="both"/>
        <w:rPr>
          <w:rFonts w:ascii="Times New Roman" w:hAnsi="Times New Roman" w:cs="Times New Roman"/>
        </w:rPr>
      </w:pPr>
    </w:p>
    <w:p w:rsidR="005256B1" w:rsidRPr="005256B1" w:rsidRDefault="005256B1" w:rsidP="00E434EA">
      <w:pPr>
        <w:spacing w:after="0" w:line="240" w:lineRule="auto"/>
        <w:jc w:val="both"/>
        <w:rPr>
          <w:rFonts w:ascii="Times New Roman" w:hAnsi="Times New Roman" w:cs="Times New Roman"/>
        </w:rPr>
      </w:pPr>
      <w:r>
        <w:rPr>
          <w:rFonts w:ascii="Times New Roman" w:hAnsi="Times New Roman" w:cs="Times New Roman"/>
        </w:rPr>
        <w:tab/>
      </w:r>
    </w:p>
    <w:p w:rsidR="005D4D18" w:rsidRPr="00BB14FC" w:rsidRDefault="005D4D18" w:rsidP="00E434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5D4D18" w:rsidRPr="00BB14FC" w:rsidSect="00FA4EF9">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0D1" w:rsidRDefault="00D810D1" w:rsidP="00BB14FC">
      <w:pPr>
        <w:spacing w:after="0" w:line="240" w:lineRule="auto"/>
      </w:pPr>
      <w:r>
        <w:separator/>
      </w:r>
    </w:p>
  </w:endnote>
  <w:endnote w:type="continuationSeparator" w:id="0">
    <w:p w:rsidR="00D810D1" w:rsidRDefault="00D810D1" w:rsidP="00BB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0D1" w:rsidRDefault="00D810D1" w:rsidP="00BB14FC">
      <w:pPr>
        <w:spacing w:after="0" w:line="240" w:lineRule="auto"/>
      </w:pPr>
      <w:r>
        <w:separator/>
      </w:r>
    </w:p>
  </w:footnote>
  <w:footnote w:type="continuationSeparator" w:id="0">
    <w:p w:rsidR="00D810D1" w:rsidRDefault="00D810D1" w:rsidP="00BB1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817941"/>
      <w:docPartObj>
        <w:docPartGallery w:val="Page Numbers (Top of Page)"/>
        <w:docPartUnique/>
      </w:docPartObj>
    </w:sdtPr>
    <w:sdtEndPr>
      <w:rPr>
        <w:noProof/>
      </w:rPr>
    </w:sdtEndPr>
    <w:sdtContent>
      <w:p w:rsidR="00BB14FC" w:rsidRDefault="00BB14FC">
        <w:pPr>
          <w:pStyle w:val="Header"/>
          <w:jc w:val="right"/>
          <w:rPr>
            <w:noProof/>
          </w:rPr>
        </w:pPr>
        <w:r>
          <w:fldChar w:fldCharType="begin"/>
        </w:r>
        <w:r>
          <w:instrText xml:space="preserve"> PAGE   \* MERGEFORMAT </w:instrText>
        </w:r>
        <w:r>
          <w:fldChar w:fldCharType="separate"/>
        </w:r>
        <w:r w:rsidR="00B9130B">
          <w:rPr>
            <w:noProof/>
          </w:rPr>
          <w:t>1</w:t>
        </w:r>
        <w:r>
          <w:rPr>
            <w:noProof/>
          </w:rPr>
          <w:fldChar w:fldCharType="end"/>
        </w:r>
      </w:p>
      <w:p w:rsidR="00BB14FC" w:rsidRDefault="00BB14FC">
        <w:pPr>
          <w:pStyle w:val="Header"/>
          <w:jc w:val="right"/>
          <w:rPr>
            <w:noProof/>
          </w:rPr>
        </w:pPr>
        <w:r>
          <w:rPr>
            <w:noProof/>
          </w:rPr>
          <w:t>HH</w:t>
        </w:r>
        <w:r w:rsidR="008C0AA5">
          <w:rPr>
            <w:noProof/>
          </w:rPr>
          <w:t xml:space="preserve"> 4/16</w:t>
        </w:r>
      </w:p>
      <w:p w:rsidR="00BB14FC" w:rsidRDefault="00BB14FC">
        <w:pPr>
          <w:pStyle w:val="Header"/>
          <w:jc w:val="right"/>
        </w:pPr>
        <w:r>
          <w:rPr>
            <w:noProof/>
          </w:rPr>
          <w:t>HC 5227/13</w:t>
        </w:r>
      </w:p>
    </w:sdtContent>
  </w:sdt>
  <w:p w:rsidR="00BB14FC" w:rsidRDefault="00BB1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4FE5"/>
    <w:multiLevelType w:val="hybridMultilevel"/>
    <w:tmpl w:val="778C94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EE2F59"/>
    <w:multiLevelType w:val="hybridMultilevel"/>
    <w:tmpl w:val="D6FC404C"/>
    <w:lvl w:ilvl="0" w:tplc="0409000F">
      <w:start w:val="1"/>
      <w:numFmt w:val="decimal"/>
      <w:lvlText w:val="%1."/>
      <w:lvlJc w:val="left"/>
      <w:pPr>
        <w:ind w:left="720" w:hanging="360"/>
      </w:pPr>
      <w:rPr>
        <w:rFonts w:hint="default"/>
      </w:rPr>
    </w:lvl>
    <w:lvl w:ilvl="1" w:tplc="04E40572">
      <w:start w:val="1"/>
      <w:numFmt w:val="lowerLetter"/>
      <w:lvlText w:val="(%2)"/>
      <w:lvlJc w:val="left"/>
      <w:pPr>
        <w:ind w:left="1440" w:hanging="360"/>
      </w:pPr>
      <w:rPr>
        <w:rFonts w:hint="default"/>
        <w:b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C03A42"/>
    <w:multiLevelType w:val="hybridMultilevel"/>
    <w:tmpl w:val="4AA4F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B549C9"/>
    <w:multiLevelType w:val="hybridMultilevel"/>
    <w:tmpl w:val="E9B6B0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FC"/>
    <w:rsid w:val="00014540"/>
    <w:rsid w:val="000652A4"/>
    <w:rsid w:val="00083B13"/>
    <w:rsid w:val="00097FCB"/>
    <w:rsid w:val="000B30AE"/>
    <w:rsid w:val="000C437A"/>
    <w:rsid w:val="000C544D"/>
    <w:rsid w:val="001046B1"/>
    <w:rsid w:val="001160A9"/>
    <w:rsid w:val="00135603"/>
    <w:rsid w:val="00144D86"/>
    <w:rsid w:val="00154EC0"/>
    <w:rsid w:val="0016203C"/>
    <w:rsid w:val="00175489"/>
    <w:rsid w:val="002361B9"/>
    <w:rsid w:val="00266F6F"/>
    <w:rsid w:val="00280A8D"/>
    <w:rsid w:val="00297287"/>
    <w:rsid w:val="002E6A17"/>
    <w:rsid w:val="003451BA"/>
    <w:rsid w:val="00345B3E"/>
    <w:rsid w:val="00393CC2"/>
    <w:rsid w:val="003A4180"/>
    <w:rsid w:val="003B399F"/>
    <w:rsid w:val="003C61CC"/>
    <w:rsid w:val="003D708B"/>
    <w:rsid w:val="003E18C5"/>
    <w:rsid w:val="00414AD2"/>
    <w:rsid w:val="00486648"/>
    <w:rsid w:val="00487A47"/>
    <w:rsid w:val="004A0A34"/>
    <w:rsid w:val="004E2035"/>
    <w:rsid w:val="0050165D"/>
    <w:rsid w:val="005256B1"/>
    <w:rsid w:val="0053354E"/>
    <w:rsid w:val="0055258F"/>
    <w:rsid w:val="0055296C"/>
    <w:rsid w:val="0056097A"/>
    <w:rsid w:val="00561149"/>
    <w:rsid w:val="005738CC"/>
    <w:rsid w:val="005D4D18"/>
    <w:rsid w:val="005E2FE9"/>
    <w:rsid w:val="00601405"/>
    <w:rsid w:val="0060414B"/>
    <w:rsid w:val="006122B8"/>
    <w:rsid w:val="00625DB6"/>
    <w:rsid w:val="0062665E"/>
    <w:rsid w:val="00637D16"/>
    <w:rsid w:val="00653CD5"/>
    <w:rsid w:val="0075692A"/>
    <w:rsid w:val="00787F09"/>
    <w:rsid w:val="007A0770"/>
    <w:rsid w:val="007A66E9"/>
    <w:rsid w:val="007F6D48"/>
    <w:rsid w:val="008026DD"/>
    <w:rsid w:val="008364B8"/>
    <w:rsid w:val="00842D73"/>
    <w:rsid w:val="00862B2E"/>
    <w:rsid w:val="00867F17"/>
    <w:rsid w:val="008C0AA5"/>
    <w:rsid w:val="008C6682"/>
    <w:rsid w:val="008D2B71"/>
    <w:rsid w:val="00900D1A"/>
    <w:rsid w:val="0092592A"/>
    <w:rsid w:val="009802B4"/>
    <w:rsid w:val="00A07AE0"/>
    <w:rsid w:val="00A3338D"/>
    <w:rsid w:val="00A36333"/>
    <w:rsid w:val="00A468D1"/>
    <w:rsid w:val="00AF4D3E"/>
    <w:rsid w:val="00AF7AFC"/>
    <w:rsid w:val="00B0446D"/>
    <w:rsid w:val="00B14E5F"/>
    <w:rsid w:val="00B14E71"/>
    <w:rsid w:val="00B25DA1"/>
    <w:rsid w:val="00B45BB0"/>
    <w:rsid w:val="00B9130B"/>
    <w:rsid w:val="00BB14FC"/>
    <w:rsid w:val="00BB2E23"/>
    <w:rsid w:val="00BC1E53"/>
    <w:rsid w:val="00C448E4"/>
    <w:rsid w:val="00CD2004"/>
    <w:rsid w:val="00CF7BDB"/>
    <w:rsid w:val="00D10920"/>
    <w:rsid w:val="00D11E44"/>
    <w:rsid w:val="00D317BB"/>
    <w:rsid w:val="00D67326"/>
    <w:rsid w:val="00D810D1"/>
    <w:rsid w:val="00DA2093"/>
    <w:rsid w:val="00DD2E42"/>
    <w:rsid w:val="00E434EA"/>
    <w:rsid w:val="00E452AD"/>
    <w:rsid w:val="00E47259"/>
    <w:rsid w:val="00E831D2"/>
    <w:rsid w:val="00ED0B08"/>
    <w:rsid w:val="00ED3860"/>
    <w:rsid w:val="00F80191"/>
    <w:rsid w:val="00FA4EF9"/>
    <w:rsid w:val="00FB4379"/>
    <w:rsid w:val="00FD784C"/>
    <w:rsid w:val="00FE75D0"/>
    <w:rsid w:val="00FF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4FC"/>
  </w:style>
  <w:style w:type="paragraph" w:styleId="Footer">
    <w:name w:val="footer"/>
    <w:basedOn w:val="Normal"/>
    <w:link w:val="FooterChar"/>
    <w:uiPriority w:val="99"/>
    <w:unhideWhenUsed/>
    <w:rsid w:val="00BB1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4FC"/>
  </w:style>
  <w:style w:type="paragraph" w:styleId="BalloonText">
    <w:name w:val="Balloon Text"/>
    <w:basedOn w:val="Normal"/>
    <w:link w:val="BalloonTextChar"/>
    <w:uiPriority w:val="99"/>
    <w:semiHidden/>
    <w:unhideWhenUsed/>
    <w:rsid w:val="00BB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4FC"/>
    <w:rPr>
      <w:rFonts w:ascii="Tahoma" w:hAnsi="Tahoma" w:cs="Tahoma"/>
      <w:sz w:val="16"/>
      <w:szCs w:val="16"/>
    </w:rPr>
  </w:style>
  <w:style w:type="paragraph" w:styleId="ListParagraph">
    <w:name w:val="List Paragraph"/>
    <w:basedOn w:val="Normal"/>
    <w:uiPriority w:val="34"/>
    <w:qFormat/>
    <w:rsid w:val="001620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4FC"/>
  </w:style>
  <w:style w:type="paragraph" w:styleId="Footer">
    <w:name w:val="footer"/>
    <w:basedOn w:val="Normal"/>
    <w:link w:val="FooterChar"/>
    <w:uiPriority w:val="99"/>
    <w:unhideWhenUsed/>
    <w:rsid w:val="00BB1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4FC"/>
  </w:style>
  <w:style w:type="paragraph" w:styleId="BalloonText">
    <w:name w:val="Balloon Text"/>
    <w:basedOn w:val="Normal"/>
    <w:link w:val="BalloonTextChar"/>
    <w:uiPriority w:val="99"/>
    <w:semiHidden/>
    <w:unhideWhenUsed/>
    <w:rsid w:val="00BB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4FC"/>
    <w:rPr>
      <w:rFonts w:ascii="Tahoma" w:hAnsi="Tahoma" w:cs="Tahoma"/>
      <w:sz w:val="16"/>
      <w:szCs w:val="16"/>
    </w:rPr>
  </w:style>
  <w:style w:type="paragraph" w:styleId="ListParagraph">
    <w:name w:val="List Paragraph"/>
    <w:basedOn w:val="Normal"/>
    <w:uiPriority w:val="34"/>
    <w:qFormat/>
    <w:rsid w:val="00162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BBE7-0288-4470-97A5-6B55DC67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jsc-Mujuru</cp:lastModifiedBy>
  <cp:revision>2</cp:revision>
  <cp:lastPrinted>2016-01-08T20:54:00Z</cp:lastPrinted>
  <dcterms:created xsi:type="dcterms:W3CDTF">2016-01-08T22:55:00Z</dcterms:created>
  <dcterms:modified xsi:type="dcterms:W3CDTF">2016-01-08T22:55:00Z</dcterms:modified>
</cp:coreProperties>
</file>