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D32" w:rsidRPr="003A7E2D" w:rsidRDefault="00051E5C" w:rsidP="003A7E2D">
      <w:pPr>
        <w:spacing w:after="0" w:line="240" w:lineRule="auto"/>
        <w:rPr>
          <w:rFonts w:ascii="Times New Roman" w:hAnsi="Times New Roman" w:cs="Times New Roman"/>
          <w:sz w:val="24"/>
          <w:szCs w:val="24"/>
        </w:rPr>
      </w:pPr>
      <w:bookmarkStart w:id="0" w:name="_GoBack"/>
      <w:bookmarkEnd w:id="0"/>
      <w:r w:rsidRPr="003A7E2D">
        <w:rPr>
          <w:rFonts w:ascii="Times New Roman" w:hAnsi="Times New Roman" w:cs="Times New Roman"/>
          <w:sz w:val="24"/>
          <w:szCs w:val="24"/>
        </w:rPr>
        <w:t>SALMA EBRAHIM</w:t>
      </w:r>
    </w:p>
    <w:p w:rsidR="00051E5C" w:rsidRPr="003A7E2D" w:rsidRDefault="002F60FD" w:rsidP="003A7E2D">
      <w:pPr>
        <w:spacing w:after="0" w:line="240" w:lineRule="auto"/>
        <w:rPr>
          <w:rFonts w:ascii="Times New Roman" w:hAnsi="Times New Roman" w:cs="Times New Roman"/>
          <w:sz w:val="24"/>
          <w:szCs w:val="24"/>
        </w:rPr>
      </w:pPr>
      <w:r w:rsidRPr="003A7E2D">
        <w:rPr>
          <w:rFonts w:ascii="Times New Roman" w:hAnsi="Times New Roman" w:cs="Times New Roman"/>
          <w:sz w:val="24"/>
          <w:szCs w:val="24"/>
        </w:rPr>
        <w:t>versus</w:t>
      </w:r>
    </w:p>
    <w:p w:rsidR="00051E5C" w:rsidRPr="003A7E2D" w:rsidRDefault="00051E5C" w:rsidP="003A7E2D">
      <w:pPr>
        <w:spacing w:after="0" w:line="240" w:lineRule="auto"/>
        <w:rPr>
          <w:rFonts w:ascii="Times New Roman" w:hAnsi="Times New Roman" w:cs="Times New Roman"/>
          <w:sz w:val="24"/>
          <w:szCs w:val="24"/>
        </w:rPr>
      </w:pPr>
      <w:r w:rsidRPr="003A7E2D">
        <w:rPr>
          <w:rFonts w:ascii="Times New Roman" w:hAnsi="Times New Roman" w:cs="Times New Roman"/>
          <w:sz w:val="24"/>
          <w:szCs w:val="24"/>
        </w:rPr>
        <w:t xml:space="preserve">ATTIYA </w:t>
      </w:r>
      <w:r w:rsidR="00D95C60">
        <w:rPr>
          <w:rFonts w:ascii="Times New Roman" w:hAnsi="Times New Roman" w:cs="Times New Roman"/>
          <w:sz w:val="24"/>
          <w:szCs w:val="24"/>
        </w:rPr>
        <w:t>EBRAHIM (</w:t>
      </w:r>
      <w:r w:rsidR="00BC2EC0" w:rsidRPr="003A7E2D">
        <w:rPr>
          <w:rFonts w:ascii="Times New Roman" w:hAnsi="Times New Roman" w:cs="Times New Roman"/>
          <w:sz w:val="24"/>
          <w:szCs w:val="24"/>
        </w:rPr>
        <w:t xml:space="preserve"> in her</w:t>
      </w:r>
      <w:r w:rsidR="0016024D" w:rsidRPr="003A7E2D">
        <w:rPr>
          <w:rFonts w:ascii="Times New Roman" w:hAnsi="Times New Roman" w:cs="Times New Roman"/>
          <w:sz w:val="24"/>
          <w:szCs w:val="24"/>
        </w:rPr>
        <w:t xml:space="preserve"> capacity as Executrix Dative of Estate late Basheer Ahmed Ebra</w:t>
      </w:r>
      <w:r w:rsidR="00BC2EC0" w:rsidRPr="003A7E2D">
        <w:rPr>
          <w:rFonts w:ascii="Times New Roman" w:hAnsi="Times New Roman" w:cs="Times New Roman"/>
          <w:sz w:val="24"/>
          <w:szCs w:val="24"/>
        </w:rPr>
        <w:t>him</w:t>
      </w:r>
      <w:r w:rsidR="0016024D" w:rsidRPr="003A7E2D">
        <w:rPr>
          <w:rFonts w:ascii="Times New Roman" w:hAnsi="Times New Roman" w:cs="Times New Roman"/>
          <w:sz w:val="24"/>
          <w:szCs w:val="24"/>
        </w:rPr>
        <w:t>)</w:t>
      </w:r>
    </w:p>
    <w:p w:rsidR="00051E5C" w:rsidRPr="003A7E2D" w:rsidRDefault="002F60FD" w:rsidP="003A7E2D">
      <w:pPr>
        <w:spacing w:after="0" w:line="240" w:lineRule="auto"/>
        <w:rPr>
          <w:rFonts w:ascii="Times New Roman" w:hAnsi="Times New Roman" w:cs="Times New Roman"/>
          <w:sz w:val="24"/>
          <w:szCs w:val="24"/>
        </w:rPr>
      </w:pPr>
      <w:r w:rsidRPr="003A7E2D">
        <w:rPr>
          <w:rFonts w:ascii="Times New Roman" w:hAnsi="Times New Roman" w:cs="Times New Roman"/>
          <w:sz w:val="24"/>
          <w:szCs w:val="24"/>
        </w:rPr>
        <w:t>and</w:t>
      </w:r>
    </w:p>
    <w:p w:rsidR="00051E5C" w:rsidRPr="003A7E2D" w:rsidRDefault="00051E5C" w:rsidP="003A7E2D">
      <w:pPr>
        <w:spacing w:after="0" w:line="240" w:lineRule="auto"/>
        <w:rPr>
          <w:rFonts w:ascii="Times New Roman" w:hAnsi="Times New Roman" w:cs="Times New Roman"/>
          <w:sz w:val="24"/>
          <w:szCs w:val="24"/>
        </w:rPr>
      </w:pPr>
      <w:r w:rsidRPr="003A7E2D">
        <w:rPr>
          <w:rFonts w:ascii="Times New Roman" w:hAnsi="Times New Roman" w:cs="Times New Roman"/>
          <w:sz w:val="24"/>
          <w:szCs w:val="24"/>
        </w:rPr>
        <w:t>MURTLE MATILDA SHENAAZ EBRAHIM</w:t>
      </w:r>
    </w:p>
    <w:p w:rsidR="00051E5C" w:rsidRPr="003A7E2D" w:rsidRDefault="002F60FD" w:rsidP="003A7E2D">
      <w:pPr>
        <w:spacing w:after="0" w:line="240" w:lineRule="auto"/>
        <w:rPr>
          <w:rFonts w:ascii="Times New Roman" w:hAnsi="Times New Roman" w:cs="Times New Roman"/>
          <w:sz w:val="24"/>
          <w:szCs w:val="24"/>
        </w:rPr>
      </w:pPr>
      <w:r w:rsidRPr="003A7E2D">
        <w:rPr>
          <w:rFonts w:ascii="Times New Roman" w:hAnsi="Times New Roman" w:cs="Times New Roman"/>
          <w:sz w:val="24"/>
          <w:szCs w:val="24"/>
        </w:rPr>
        <w:t>and</w:t>
      </w:r>
    </w:p>
    <w:p w:rsidR="00051E5C" w:rsidRPr="003A7E2D" w:rsidRDefault="00051E5C" w:rsidP="003A7E2D">
      <w:pPr>
        <w:spacing w:after="0" w:line="240" w:lineRule="auto"/>
        <w:rPr>
          <w:rFonts w:ascii="Times New Roman" w:hAnsi="Times New Roman" w:cs="Times New Roman"/>
          <w:sz w:val="24"/>
          <w:szCs w:val="24"/>
        </w:rPr>
      </w:pPr>
      <w:r w:rsidRPr="003A7E2D">
        <w:rPr>
          <w:rFonts w:ascii="Times New Roman" w:hAnsi="Times New Roman" w:cs="Times New Roman"/>
          <w:sz w:val="24"/>
          <w:szCs w:val="24"/>
        </w:rPr>
        <w:t>AYYAZ EBRAHIM</w:t>
      </w:r>
    </w:p>
    <w:p w:rsidR="00051E5C" w:rsidRPr="003A7E2D" w:rsidRDefault="002F60FD" w:rsidP="003A7E2D">
      <w:pPr>
        <w:spacing w:after="0" w:line="240" w:lineRule="auto"/>
        <w:rPr>
          <w:rFonts w:ascii="Times New Roman" w:hAnsi="Times New Roman" w:cs="Times New Roman"/>
          <w:sz w:val="24"/>
          <w:szCs w:val="24"/>
        </w:rPr>
      </w:pPr>
      <w:r w:rsidRPr="003A7E2D">
        <w:rPr>
          <w:rFonts w:ascii="Times New Roman" w:hAnsi="Times New Roman" w:cs="Times New Roman"/>
          <w:sz w:val="24"/>
          <w:szCs w:val="24"/>
        </w:rPr>
        <w:t>and</w:t>
      </w:r>
    </w:p>
    <w:p w:rsidR="00051E5C" w:rsidRPr="003A7E2D" w:rsidRDefault="00051E5C" w:rsidP="003A7E2D">
      <w:pPr>
        <w:spacing w:after="0" w:line="240" w:lineRule="auto"/>
        <w:rPr>
          <w:rFonts w:ascii="Times New Roman" w:hAnsi="Times New Roman" w:cs="Times New Roman"/>
          <w:sz w:val="24"/>
          <w:szCs w:val="24"/>
        </w:rPr>
      </w:pPr>
      <w:r w:rsidRPr="003A7E2D">
        <w:rPr>
          <w:rFonts w:ascii="Times New Roman" w:hAnsi="Times New Roman" w:cs="Times New Roman"/>
          <w:sz w:val="24"/>
          <w:szCs w:val="24"/>
        </w:rPr>
        <w:t>BALLIM CHARTERED ACCOUNTANTS</w:t>
      </w:r>
    </w:p>
    <w:p w:rsidR="00051E5C" w:rsidRPr="003A7E2D" w:rsidRDefault="002F60FD" w:rsidP="003A7E2D">
      <w:pPr>
        <w:spacing w:after="0" w:line="240" w:lineRule="auto"/>
        <w:rPr>
          <w:rFonts w:ascii="Times New Roman" w:hAnsi="Times New Roman" w:cs="Times New Roman"/>
          <w:sz w:val="24"/>
          <w:szCs w:val="24"/>
        </w:rPr>
      </w:pPr>
      <w:r w:rsidRPr="003A7E2D">
        <w:rPr>
          <w:rFonts w:ascii="Times New Roman" w:hAnsi="Times New Roman" w:cs="Times New Roman"/>
          <w:sz w:val="24"/>
          <w:szCs w:val="24"/>
        </w:rPr>
        <w:t>and</w:t>
      </w:r>
    </w:p>
    <w:p w:rsidR="00051E5C" w:rsidRPr="003A7E2D" w:rsidRDefault="00051E5C" w:rsidP="003A7E2D">
      <w:pPr>
        <w:spacing w:after="0" w:line="240" w:lineRule="auto"/>
        <w:rPr>
          <w:rFonts w:ascii="Times New Roman" w:hAnsi="Times New Roman" w:cs="Times New Roman"/>
          <w:sz w:val="24"/>
          <w:szCs w:val="24"/>
        </w:rPr>
      </w:pPr>
      <w:r w:rsidRPr="003A7E2D">
        <w:rPr>
          <w:rFonts w:ascii="Times New Roman" w:hAnsi="Times New Roman" w:cs="Times New Roman"/>
          <w:sz w:val="24"/>
          <w:szCs w:val="24"/>
        </w:rPr>
        <w:t>THE MASTER OF THE HIGH COURT N.O</w:t>
      </w:r>
    </w:p>
    <w:p w:rsidR="00051E5C" w:rsidRPr="003A7E2D" w:rsidRDefault="002F60FD" w:rsidP="003A7E2D">
      <w:pPr>
        <w:spacing w:after="0" w:line="240" w:lineRule="auto"/>
        <w:rPr>
          <w:rFonts w:ascii="Times New Roman" w:hAnsi="Times New Roman" w:cs="Times New Roman"/>
          <w:sz w:val="24"/>
          <w:szCs w:val="24"/>
        </w:rPr>
      </w:pPr>
      <w:r w:rsidRPr="003A7E2D">
        <w:rPr>
          <w:rFonts w:ascii="Times New Roman" w:hAnsi="Times New Roman" w:cs="Times New Roman"/>
          <w:sz w:val="24"/>
          <w:szCs w:val="24"/>
        </w:rPr>
        <w:t>and</w:t>
      </w:r>
    </w:p>
    <w:p w:rsidR="00051E5C" w:rsidRPr="003A7E2D" w:rsidRDefault="00051E5C" w:rsidP="003A7E2D">
      <w:pPr>
        <w:spacing w:after="0" w:line="240" w:lineRule="auto"/>
        <w:rPr>
          <w:rFonts w:ascii="Times New Roman" w:hAnsi="Times New Roman" w:cs="Times New Roman"/>
          <w:sz w:val="24"/>
          <w:szCs w:val="24"/>
        </w:rPr>
      </w:pPr>
      <w:r w:rsidRPr="003A7E2D">
        <w:rPr>
          <w:rFonts w:ascii="Times New Roman" w:hAnsi="Times New Roman" w:cs="Times New Roman"/>
          <w:sz w:val="24"/>
          <w:szCs w:val="24"/>
        </w:rPr>
        <w:t>THE REGISTRAR OF COMPANIES N.O</w:t>
      </w:r>
    </w:p>
    <w:p w:rsidR="00051E5C" w:rsidRPr="003A7E2D" w:rsidRDefault="002F60FD" w:rsidP="003A7E2D">
      <w:pPr>
        <w:spacing w:after="0" w:line="240" w:lineRule="auto"/>
        <w:rPr>
          <w:rFonts w:ascii="Times New Roman" w:hAnsi="Times New Roman" w:cs="Times New Roman"/>
          <w:sz w:val="24"/>
          <w:szCs w:val="24"/>
        </w:rPr>
      </w:pPr>
      <w:r w:rsidRPr="003A7E2D">
        <w:rPr>
          <w:rFonts w:ascii="Times New Roman" w:hAnsi="Times New Roman" w:cs="Times New Roman"/>
          <w:sz w:val="24"/>
          <w:szCs w:val="24"/>
        </w:rPr>
        <w:t>and</w:t>
      </w:r>
    </w:p>
    <w:p w:rsidR="00051E5C" w:rsidRDefault="00051E5C" w:rsidP="003A7E2D">
      <w:pPr>
        <w:spacing w:after="0" w:line="240" w:lineRule="auto"/>
        <w:rPr>
          <w:rFonts w:ascii="Times New Roman" w:hAnsi="Times New Roman" w:cs="Times New Roman"/>
          <w:sz w:val="24"/>
          <w:szCs w:val="24"/>
        </w:rPr>
      </w:pPr>
      <w:r w:rsidRPr="003A7E2D">
        <w:rPr>
          <w:rFonts w:ascii="Times New Roman" w:hAnsi="Times New Roman" w:cs="Times New Roman"/>
          <w:sz w:val="24"/>
          <w:szCs w:val="24"/>
        </w:rPr>
        <w:t>THE REGISTRAR OF DEEDS N.O</w:t>
      </w:r>
    </w:p>
    <w:p w:rsidR="003A7E2D" w:rsidRDefault="003A7E2D" w:rsidP="003A7E2D">
      <w:pPr>
        <w:spacing w:after="0" w:line="240" w:lineRule="auto"/>
        <w:rPr>
          <w:rFonts w:ascii="Times New Roman" w:hAnsi="Times New Roman" w:cs="Times New Roman"/>
          <w:sz w:val="24"/>
          <w:szCs w:val="24"/>
        </w:rPr>
      </w:pPr>
    </w:p>
    <w:p w:rsidR="003A7E2D" w:rsidRDefault="003A7E2D" w:rsidP="003A7E2D">
      <w:pPr>
        <w:spacing w:after="0" w:line="240" w:lineRule="auto"/>
        <w:rPr>
          <w:rFonts w:ascii="Times New Roman" w:hAnsi="Times New Roman" w:cs="Times New Roman"/>
          <w:sz w:val="24"/>
          <w:szCs w:val="24"/>
        </w:rPr>
      </w:pPr>
    </w:p>
    <w:p w:rsidR="003A7E2D" w:rsidRPr="003A7E2D" w:rsidRDefault="003A7E2D" w:rsidP="003A7E2D">
      <w:pPr>
        <w:spacing w:after="0" w:line="240" w:lineRule="auto"/>
        <w:rPr>
          <w:rFonts w:ascii="Times New Roman" w:hAnsi="Times New Roman" w:cs="Times New Roman"/>
          <w:sz w:val="24"/>
          <w:szCs w:val="24"/>
        </w:rPr>
      </w:pPr>
    </w:p>
    <w:p w:rsidR="00051E5C" w:rsidRPr="003A7E2D" w:rsidRDefault="00051E5C" w:rsidP="003A7E2D">
      <w:pPr>
        <w:spacing w:after="0" w:line="240" w:lineRule="auto"/>
        <w:rPr>
          <w:rFonts w:ascii="Times New Roman" w:hAnsi="Times New Roman" w:cs="Times New Roman"/>
          <w:sz w:val="24"/>
          <w:szCs w:val="24"/>
        </w:rPr>
      </w:pPr>
      <w:r w:rsidRPr="003A7E2D">
        <w:rPr>
          <w:rFonts w:ascii="Times New Roman" w:hAnsi="Times New Roman" w:cs="Times New Roman"/>
          <w:sz w:val="24"/>
          <w:szCs w:val="24"/>
        </w:rPr>
        <w:t>HIGH COURT OF ZIMBABWE</w:t>
      </w:r>
    </w:p>
    <w:p w:rsidR="00051E5C" w:rsidRPr="003A7E2D" w:rsidRDefault="00051E5C" w:rsidP="003A7E2D">
      <w:pPr>
        <w:spacing w:after="0" w:line="240" w:lineRule="auto"/>
        <w:rPr>
          <w:rFonts w:ascii="Times New Roman" w:hAnsi="Times New Roman" w:cs="Times New Roman"/>
          <w:sz w:val="24"/>
          <w:szCs w:val="24"/>
        </w:rPr>
      </w:pPr>
      <w:r w:rsidRPr="003A7E2D">
        <w:rPr>
          <w:rFonts w:ascii="Times New Roman" w:hAnsi="Times New Roman" w:cs="Times New Roman"/>
          <w:sz w:val="24"/>
          <w:szCs w:val="24"/>
        </w:rPr>
        <w:t>CHITAKUNYE J</w:t>
      </w:r>
    </w:p>
    <w:p w:rsidR="00051E5C" w:rsidRDefault="00051E5C" w:rsidP="003A7E2D">
      <w:pPr>
        <w:spacing w:after="0" w:line="240" w:lineRule="auto"/>
        <w:rPr>
          <w:rFonts w:ascii="Times New Roman" w:hAnsi="Times New Roman" w:cs="Times New Roman"/>
          <w:sz w:val="24"/>
          <w:szCs w:val="24"/>
        </w:rPr>
      </w:pPr>
      <w:r w:rsidRPr="003A7E2D">
        <w:rPr>
          <w:rFonts w:ascii="Times New Roman" w:hAnsi="Times New Roman" w:cs="Times New Roman"/>
          <w:sz w:val="24"/>
          <w:szCs w:val="24"/>
        </w:rPr>
        <w:t>HARARE</w:t>
      </w:r>
      <w:r w:rsidR="003A7E2D">
        <w:rPr>
          <w:rFonts w:ascii="Times New Roman" w:hAnsi="Times New Roman" w:cs="Times New Roman"/>
          <w:sz w:val="24"/>
          <w:szCs w:val="24"/>
        </w:rPr>
        <w:t>,</w:t>
      </w:r>
      <w:r w:rsidRPr="003A7E2D">
        <w:rPr>
          <w:rFonts w:ascii="Times New Roman" w:hAnsi="Times New Roman" w:cs="Times New Roman"/>
          <w:sz w:val="24"/>
          <w:szCs w:val="24"/>
        </w:rPr>
        <w:t xml:space="preserve"> 13</w:t>
      </w:r>
      <w:r w:rsidR="002F60FD" w:rsidRPr="003A7E2D">
        <w:rPr>
          <w:rFonts w:ascii="Times New Roman" w:hAnsi="Times New Roman" w:cs="Times New Roman"/>
          <w:sz w:val="24"/>
          <w:szCs w:val="24"/>
        </w:rPr>
        <w:t xml:space="preserve"> </w:t>
      </w:r>
      <w:r w:rsidR="006218A2" w:rsidRPr="003A7E2D">
        <w:rPr>
          <w:rFonts w:ascii="Times New Roman" w:hAnsi="Times New Roman" w:cs="Times New Roman"/>
          <w:sz w:val="24"/>
          <w:szCs w:val="24"/>
        </w:rPr>
        <w:t>March</w:t>
      </w:r>
      <w:r w:rsidR="0029067E" w:rsidRPr="003A7E2D">
        <w:rPr>
          <w:rFonts w:ascii="Times New Roman" w:hAnsi="Times New Roman" w:cs="Times New Roman"/>
          <w:sz w:val="24"/>
          <w:szCs w:val="24"/>
        </w:rPr>
        <w:t xml:space="preserve"> and</w:t>
      </w:r>
      <w:r w:rsidR="0040108F">
        <w:rPr>
          <w:rFonts w:ascii="Times New Roman" w:hAnsi="Times New Roman" w:cs="Times New Roman"/>
          <w:sz w:val="24"/>
          <w:szCs w:val="24"/>
        </w:rPr>
        <w:t xml:space="preserve"> 2 August</w:t>
      </w:r>
      <w:r w:rsidR="0016024D" w:rsidRPr="003A7E2D">
        <w:rPr>
          <w:rFonts w:ascii="Times New Roman" w:hAnsi="Times New Roman" w:cs="Times New Roman"/>
          <w:sz w:val="24"/>
          <w:szCs w:val="24"/>
        </w:rPr>
        <w:t xml:space="preserve"> 2018</w:t>
      </w:r>
    </w:p>
    <w:p w:rsidR="003A7E2D" w:rsidRDefault="003A7E2D" w:rsidP="003A7E2D">
      <w:pPr>
        <w:spacing w:after="0" w:line="240" w:lineRule="auto"/>
        <w:rPr>
          <w:rFonts w:ascii="Times New Roman" w:hAnsi="Times New Roman" w:cs="Times New Roman"/>
          <w:sz w:val="24"/>
          <w:szCs w:val="24"/>
        </w:rPr>
      </w:pPr>
    </w:p>
    <w:p w:rsidR="003A7E2D" w:rsidRDefault="003A7E2D" w:rsidP="003A7E2D">
      <w:pPr>
        <w:spacing w:after="0" w:line="240" w:lineRule="auto"/>
        <w:rPr>
          <w:rFonts w:ascii="Times New Roman" w:hAnsi="Times New Roman" w:cs="Times New Roman"/>
          <w:sz w:val="24"/>
          <w:szCs w:val="24"/>
        </w:rPr>
      </w:pPr>
    </w:p>
    <w:p w:rsidR="003A7E2D" w:rsidRPr="003A7E2D" w:rsidRDefault="003A7E2D" w:rsidP="003A7E2D">
      <w:pPr>
        <w:spacing w:after="0" w:line="240" w:lineRule="auto"/>
        <w:rPr>
          <w:rFonts w:ascii="Times New Roman" w:hAnsi="Times New Roman" w:cs="Times New Roman"/>
          <w:sz w:val="24"/>
          <w:szCs w:val="24"/>
        </w:rPr>
      </w:pPr>
    </w:p>
    <w:p w:rsidR="00051E5C" w:rsidRPr="003A7E2D" w:rsidRDefault="006218A2">
      <w:pPr>
        <w:rPr>
          <w:rFonts w:ascii="Times New Roman" w:hAnsi="Times New Roman" w:cs="Times New Roman"/>
          <w:b/>
          <w:sz w:val="24"/>
          <w:szCs w:val="24"/>
        </w:rPr>
      </w:pPr>
      <w:r w:rsidRPr="003A7E2D">
        <w:rPr>
          <w:rFonts w:ascii="Times New Roman" w:hAnsi="Times New Roman" w:cs="Times New Roman"/>
          <w:b/>
          <w:sz w:val="24"/>
          <w:szCs w:val="24"/>
        </w:rPr>
        <w:t>Opposed Application</w:t>
      </w:r>
    </w:p>
    <w:p w:rsidR="003A7E2D" w:rsidRDefault="003A7E2D" w:rsidP="003A7E2D">
      <w:pPr>
        <w:spacing w:after="0" w:line="240" w:lineRule="auto"/>
        <w:rPr>
          <w:rFonts w:ascii="Times New Roman" w:hAnsi="Times New Roman" w:cs="Times New Roman"/>
          <w:i/>
          <w:sz w:val="24"/>
          <w:szCs w:val="24"/>
        </w:rPr>
      </w:pPr>
    </w:p>
    <w:p w:rsidR="00051E5C" w:rsidRPr="003A7E2D" w:rsidRDefault="00051E5C" w:rsidP="003A7E2D">
      <w:pPr>
        <w:spacing w:after="0" w:line="240" w:lineRule="auto"/>
        <w:rPr>
          <w:rFonts w:ascii="Times New Roman" w:hAnsi="Times New Roman" w:cs="Times New Roman"/>
          <w:sz w:val="24"/>
          <w:szCs w:val="24"/>
        </w:rPr>
      </w:pPr>
      <w:r w:rsidRPr="003A7E2D">
        <w:rPr>
          <w:rFonts w:ascii="Times New Roman" w:hAnsi="Times New Roman" w:cs="Times New Roman"/>
          <w:i/>
          <w:sz w:val="24"/>
          <w:szCs w:val="24"/>
        </w:rPr>
        <w:t>Adv. S M Hashiti</w:t>
      </w:r>
      <w:r w:rsidR="003A7E2D">
        <w:rPr>
          <w:rFonts w:ascii="Times New Roman" w:hAnsi="Times New Roman" w:cs="Times New Roman"/>
          <w:sz w:val="24"/>
          <w:szCs w:val="24"/>
        </w:rPr>
        <w:t>,</w:t>
      </w:r>
      <w:r w:rsidRPr="003A7E2D">
        <w:rPr>
          <w:rFonts w:ascii="Times New Roman" w:hAnsi="Times New Roman" w:cs="Times New Roman"/>
          <w:sz w:val="24"/>
          <w:szCs w:val="24"/>
        </w:rPr>
        <w:t xml:space="preserve"> for the applicant</w:t>
      </w:r>
    </w:p>
    <w:p w:rsidR="00051E5C" w:rsidRPr="003A7E2D" w:rsidRDefault="00051E5C" w:rsidP="003A7E2D">
      <w:pPr>
        <w:spacing w:after="0" w:line="240" w:lineRule="auto"/>
        <w:rPr>
          <w:rFonts w:ascii="Times New Roman" w:hAnsi="Times New Roman" w:cs="Times New Roman"/>
          <w:sz w:val="24"/>
          <w:szCs w:val="24"/>
        </w:rPr>
      </w:pPr>
      <w:r w:rsidRPr="003A7E2D">
        <w:rPr>
          <w:rFonts w:ascii="Times New Roman" w:hAnsi="Times New Roman" w:cs="Times New Roman"/>
          <w:i/>
          <w:sz w:val="24"/>
          <w:szCs w:val="24"/>
        </w:rPr>
        <w:t>Adv. T Mpofu</w:t>
      </w:r>
      <w:r w:rsidR="003A7E2D">
        <w:rPr>
          <w:rFonts w:ascii="Times New Roman" w:hAnsi="Times New Roman" w:cs="Times New Roman"/>
          <w:sz w:val="24"/>
          <w:szCs w:val="24"/>
        </w:rPr>
        <w:t>,</w:t>
      </w:r>
      <w:r w:rsidRPr="003A7E2D">
        <w:rPr>
          <w:rFonts w:ascii="Times New Roman" w:hAnsi="Times New Roman" w:cs="Times New Roman"/>
          <w:sz w:val="24"/>
          <w:szCs w:val="24"/>
        </w:rPr>
        <w:t xml:space="preserve"> for </w:t>
      </w:r>
      <w:r w:rsidR="003A7E2D">
        <w:rPr>
          <w:rFonts w:ascii="Times New Roman" w:hAnsi="Times New Roman" w:cs="Times New Roman"/>
          <w:sz w:val="24"/>
          <w:szCs w:val="24"/>
        </w:rPr>
        <w:t xml:space="preserve">the </w:t>
      </w:r>
      <w:r w:rsidRPr="003A7E2D">
        <w:rPr>
          <w:rFonts w:ascii="Times New Roman" w:hAnsi="Times New Roman" w:cs="Times New Roman"/>
          <w:sz w:val="24"/>
          <w:szCs w:val="24"/>
        </w:rPr>
        <w:t>1</w:t>
      </w:r>
      <w:r w:rsidRPr="003A7E2D">
        <w:rPr>
          <w:rFonts w:ascii="Times New Roman" w:hAnsi="Times New Roman" w:cs="Times New Roman"/>
          <w:sz w:val="24"/>
          <w:szCs w:val="24"/>
          <w:vertAlign w:val="superscript"/>
        </w:rPr>
        <w:t>st</w:t>
      </w:r>
      <w:r w:rsidRPr="003A7E2D">
        <w:rPr>
          <w:rFonts w:ascii="Times New Roman" w:hAnsi="Times New Roman" w:cs="Times New Roman"/>
          <w:sz w:val="24"/>
          <w:szCs w:val="24"/>
        </w:rPr>
        <w:t xml:space="preserve"> and 4</w:t>
      </w:r>
      <w:r w:rsidRPr="003A7E2D">
        <w:rPr>
          <w:rFonts w:ascii="Times New Roman" w:hAnsi="Times New Roman" w:cs="Times New Roman"/>
          <w:sz w:val="24"/>
          <w:szCs w:val="24"/>
          <w:vertAlign w:val="superscript"/>
        </w:rPr>
        <w:t>th</w:t>
      </w:r>
      <w:r w:rsidRPr="003A7E2D">
        <w:rPr>
          <w:rFonts w:ascii="Times New Roman" w:hAnsi="Times New Roman" w:cs="Times New Roman"/>
          <w:sz w:val="24"/>
          <w:szCs w:val="24"/>
        </w:rPr>
        <w:t xml:space="preserve"> respondents</w:t>
      </w:r>
    </w:p>
    <w:p w:rsidR="00051E5C" w:rsidRDefault="00051E5C" w:rsidP="003A7E2D">
      <w:pPr>
        <w:spacing w:after="0" w:line="240" w:lineRule="auto"/>
        <w:rPr>
          <w:rFonts w:ascii="Times New Roman" w:hAnsi="Times New Roman" w:cs="Times New Roman"/>
          <w:sz w:val="24"/>
          <w:szCs w:val="24"/>
        </w:rPr>
      </w:pPr>
      <w:r w:rsidRPr="003A7E2D">
        <w:rPr>
          <w:rFonts w:ascii="Times New Roman" w:hAnsi="Times New Roman" w:cs="Times New Roman"/>
          <w:i/>
          <w:sz w:val="24"/>
          <w:szCs w:val="24"/>
        </w:rPr>
        <w:t>M. Chitewe</w:t>
      </w:r>
      <w:r w:rsidR="003A7E2D">
        <w:rPr>
          <w:rFonts w:ascii="Times New Roman" w:hAnsi="Times New Roman" w:cs="Times New Roman"/>
          <w:sz w:val="24"/>
          <w:szCs w:val="24"/>
        </w:rPr>
        <w:t>,</w:t>
      </w:r>
      <w:r w:rsidRPr="003A7E2D">
        <w:rPr>
          <w:rFonts w:ascii="Times New Roman" w:hAnsi="Times New Roman" w:cs="Times New Roman"/>
          <w:sz w:val="24"/>
          <w:szCs w:val="24"/>
        </w:rPr>
        <w:t xml:space="preserve"> for </w:t>
      </w:r>
      <w:r w:rsidR="003A7E2D">
        <w:rPr>
          <w:rFonts w:ascii="Times New Roman" w:hAnsi="Times New Roman" w:cs="Times New Roman"/>
          <w:sz w:val="24"/>
          <w:szCs w:val="24"/>
        </w:rPr>
        <w:t xml:space="preserve">the </w:t>
      </w:r>
      <w:r w:rsidRPr="003A7E2D">
        <w:rPr>
          <w:rFonts w:ascii="Times New Roman" w:hAnsi="Times New Roman" w:cs="Times New Roman"/>
          <w:sz w:val="24"/>
          <w:szCs w:val="24"/>
        </w:rPr>
        <w:t>2</w:t>
      </w:r>
      <w:r w:rsidRPr="003A7E2D">
        <w:rPr>
          <w:rFonts w:ascii="Times New Roman" w:hAnsi="Times New Roman" w:cs="Times New Roman"/>
          <w:sz w:val="24"/>
          <w:szCs w:val="24"/>
          <w:vertAlign w:val="superscript"/>
        </w:rPr>
        <w:t>nd</w:t>
      </w:r>
      <w:r w:rsidRPr="003A7E2D">
        <w:rPr>
          <w:rFonts w:ascii="Times New Roman" w:hAnsi="Times New Roman" w:cs="Times New Roman"/>
          <w:sz w:val="24"/>
          <w:szCs w:val="24"/>
        </w:rPr>
        <w:t xml:space="preserve"> and 3</w:t>
      </w:r>
      <w:r w:rsidRPr="003A7E2D">
        <w:rPr>
          <w:rFonts w:ascii="Times New Roman" w:hAnsi="Times New Roman" w:cs="Times New Roman"/>
          <w:sz w:val="24"/>
          <w:szCs w:val="24"/>
          <w:vertAlign w:val="superscript"/>
        </w:rPr>
        <w:t>rd</w:t>
      </w:r>
      <w:r w:rsidRPr="003A7E2D">
        <w:rPr>
          <w:rFonts w:ascii="Times New Roman" w:hAnsi="Times New Roman" w:cs="Times New Roman"/>
          <w:sz w:val="24"/>
          <w:szCs w:val="24"/>
        </w:rPr>
        <w:t xml:space="preserve"> respondents</w:t>
      </w:r>
    </w:p>
    <w:p w:rsidR="003A7E2D" w:rsidRPr="003A7E2D" w:rsidRDefault="003A7E2D" w:rsidP="003A7E2D">
      <w:pPr>
        <w:spacing w:after="0" w:line="240" w:lineRule="auto"/>
        <w:rPr>
          <w:rFonts w:ascii="Times New Roman" w:hAnsi="Times New Roman" w:cs="Times New Roman"/>
          <w:sz w:val="24"/>
          <w:szCs w:val="24"/>
        </w:rPr>
      </w:pPr>
    </w:p>
    <w:p w:rsidR="00051E5C" w:rsidRPr="003A7E2D" w:rsidRDefault="00933385" w:rsidP="009333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51E5C" w:rsidRPr="003A7E2D">
        <w:rPr>
          <w:rFonts w:ascii="Times New Roman" w:hAnsi="Times New Roman" w:cs="Times New Roman"/>
          <w:sz w:val="24"/>
          <w:szCs w:val="24"/>
        </w:rPr>
        <w:t>CHITAKUNYE J.</w:t>
      </w:r>
      <w:r w:rsidR="0074314D" w:rsidRPr="003A7E2D">
        <w:rPr>
          <w:rFonts w:ascii="Times New Roman" w:hAnsi="Times New Roman" w:cs="Times New Roman"/>
          <w:sz w:val="24"/>
          <w:szCs w:val="24"/>
        </w:rPr>
        <w:t xml:space="preserve"> T</w:t>
      </w:r>
      <w:r w:rsidR="009A0109" w:rsidRPr="003A7E2D">
        <w:rPr>
          <w:rFonts w:ascii="Times New Roman" w:hAnsi="Times New Roman" w:cs="Times New Roman"/>
          <w:sz w:val="24"/>
          <w:szCs w:val="24"/>
        </w:rPr>
        <w:t xml:space="preserve">his is an application for the </w:t>
      </w:r>
      <w:r w:rsidR="00E655C7">
        <w:rPr>
          <w:rFonts w:ascii="Times New Roman" w:hAnsi="Times New Roman" w:cs="Times New Roman"/>
          <w:sz w:val="24"/>
          <w:szCs w:val="24"/>
        </w:rPr>
        <w:t>confirmation</w:t>
      </w:r>
      <w:r w:rsidR="009A0109" w:rsidRPr="003A7E2D">
        <w:rPr>
          <w:rFonts w:ascii="Times New Roman" w:hAnsi="Times New Roman" w:cs="Times New Roman"/>
          <w:sz w:val="24"/>
          <w:szCs w:val="24"/>
        </w:rPr>
        <w:t xml:space="preserve"> of a provisional </w:t>
      </w:r>
      <w:r w:rsidR="004106B3" w:rsidRPr="003A7E2D">
        <w:rPr>
          <w:rFonts w:ascii="Times New Roman" w:hAnsi="Times New Roman" w:cs="Times New Roman"/>
          <w:sz w:val="24"/>
          <w:szCs w:val="24"/>
        </w:rPr>
        <w:t>order</w:t>
      </w:r>
      <w:r w:rsidR="009A0109" w:rsidRPr="003A7E2D">
        <w:rPr>
          <w:rFonts w:ascii="Times New Roman" w:hAnsi="Times New Roman" w:cs="Times New Roman"/>
          <w:sz w:val="24"/>
          <w:szCs w:val="24"/>
        </w:rPr>
        <w:t xml:space="preserve"> granted on the 6</w:t>
      </w:r>
      <w:r w:rsidR="009A0109" w:rsidRPr="003A7E2D">
        <w:rPr>
          <w:rFonts w:ascii="Times New Roman" w:hAnsi="Times New Roman" w:cs="Times New Roman"/>
          <w:sz w:val="24"/>
          <w:szCs w:val="24"/>
          <w:vertAlign w:val="superscript"/>
        </w:rPr>
        <w:t>th</w:t>
      </w:r>
      <w:r w:rsidR="009A0109" w:rsidRPr="003A7E2D">
        <w:rPr>
          <w:rFonts w:ascii="Times New Roman" w:hAnsi="Times New Roman" w:cs="Times New Roman"/>
          <w:sz w:val="24"/>
          <w:szCs w:val="24"/>
        </w:rPr>
        <w:t xml:space="preserve"> </w:t>
      </w:r>
      <w:r w:rsidR="004106B3" w:rsidRPr="003A7E2D">
        <w:rPr>
          <w:rFonts w:ascii="Times New Roman" w:hAnsi="Times New Roman" w:cs="Times New Roman"/>
          <w:sz w:val="24"/>
          <w:szCs w:val="24"/>
        </w:rPr>
        <w:t>April</w:t>
      </w:r>
      <w:r w:rsidR="009A0109" w:rsidRPr="003A7E2D">
        <w:rPr>
          <w:rFonts w:ascii="Times New Roman" w:hAnsi="Times New Roman" w:cs="Times New Roman"/>
          <w:sz w:val="24"/>
          <w:szCs w:val="24"/>
        </w:rPr>
        <w:t xml:space="preserve"> 2017 after applicant had approached this </w:t>
      </w:r>
      <w:r w:rsidR="004106B3" w:rsidRPr="003A7E2D">
        <w:rPr>
          <w:rFonts w:ascii="Times New Roman" w:hAnsi="Times New Roman" w:cs="Times New Roman"/>
          <w:sz w:val="24"/>
          <w:szCs w:val="24"/>
        </w:rPr>
        <w:t>court</w:t>
      </w:r>
      <w:r w:rsidR="009A0109" w:rsidRPr="003A7E2D">
        <w:rPr>
          <w:rFonts w:ascii="Times New Roman" w:hAnsi="Times New Roman" w:cs="Times New Roman"/>
          <w:sz w:val="24"/>
          <w:szCs w:val="24"/>
        </w:rPr>
        <w:t xml:space="preserve"> on a certificate of urgency.</w:t>
      </w:r>
    </w:p>
    <w:p w:rsidR="009A0109" w:rsidRPr="003A7E2D" w:rsidRDefault="00933385" w:rsidP="009333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A0109" w:rsidRPr="003A7E2D">
        <w:rPr>
          <w:rFonts w:ascii="Times New Roman" w:hAnsi="Times New Roman" w:cs="Times New Roman"/>
          <w:sz w:val="24"/>
          <w:szCs w:val="24"/>
        </w:rPr>
        <w:t>The interim order granted on the 6</w:t>
      </w:r>
      <w:r w:rsidR="009A0109" w:rsidRPr="003A7E2D">
        <w:rPr>
          <w:rFonts w:ascii="Times New Roman" w:hAnsi="Times New Roman" w:cs="Times New Roman"/>
          <w:sz w:val="24"/>
          <w:szCs w:val="24"/>
          <w:vertAlign w:val="superscript"/>
        </w:rPr>
        <w:t>th</w:t>
      </w:r>
      <w:r w:rsidR="009A0109" w:rsidRPr="003A7E2D">
        <w:rPr>
          <w:rFonts w:ascii="Times New Roman" w:hAnsi="Times New Roman" w:cs="Times New Roman"/>
          <w:sz w:val="24"/>
          <w:szCs w:val="24"/>
        </w:rPr>
        <w:t xml:space="preserve"> </w:t>
      </w:r>
      <w:r w:rsidR="004106B3" w:rsidRPr="003A7E2D">
        <w:rPr>
          <w:rFonts w:ascii="Times New Roman" w:hAnsi="Times New Roman" w:cs="Times New Roman"/>
          <w:sz w:val="24"/>
          <w:szCs w:val="24"/>
        </w:rPr>
        <w:t>April</w:t>
      </w:r>
      <w:r w:rsidR="009A0109" w:rsidRPr="003A7E2D">
        <w:rPr>
          <w:rFonts w:ascii="Times New Roman" w:hAnsi="Times New Roman" w:cs="Times New Roman"/>
          <w:sz w:val="24"/>
          <w:szCs w:val="24"/>
        </w:rPr>
        <w:t xml:space="preserve"> 2017 was to the effect that:</w:t>
      </w:r>
    </w:p>
    <w:p w:rsidR="009A0109" w:rsidRPr="00933385" w:rsidRDefault="009A0109" w:rsidP="00933385">
      <w:pPr>
        <w:pStyle w:val="ListParagraph"/>
        <w:numPr>
          <w:ilvl w:val="0"/>
          <w:numId w:val="7"/>
        </w:numPr>
        <w:spacing w:after="0" w:line="360" w:lineRule="auto"/>
        <w:jc w:val="both"/>
        <w:rPr>
          <w:rFonts w:ascii="Times New Roman" w:hAnsi="Times New Roman" w:cs="Times New Roman"/>
          <w:sz w:val="24"/>
          <w:szCs w:val="24"/>
        </w:rPr>
      </w:pPr>
      <w:r w:rsidRPr="00933385">
        <w:rPr>
          <w:rFonts w:ascii="Times New Roman" w:hAnsi="Times New Roman" w:cs="Times New Roman"/>
          <w:sz w:val="24"/>
          <w:szCs w:val="24"/>
        </w:rPr>
        <w:t>All prospective sales or sales of movable or immovable assets belonging to the deceased or companies in which the deceased was a shareholder made without the consent of the Master of the High Court in terms of the Administration of Estates Act[</w:t>
      </w:r>
      <w:r w:rsidR="00933385" w:rsidRPr="00933385">
        <w:rPr>
          <w:rFonts w:ascii="Times New Roman" w:hAnsi="Times New Roman" w:cs="Times New Roman"/>
          <w:i/>
          <w:sz w:val="24"/>
          <w:szCs w:val="24"/>
        </w:rPr>
        <w:t>C</w:t>
      </w:r>
      <w:r w:rsidRPr="00933385">
        <w:rPr>
          <w:rFonts w:ascii="Times New Roman" w:hAnsi="Times New Roman" w:cs="Times New Roman"/>
          <w:i/>
          <w:sz w:val="24"/>
          <w:szCs w:val="24"/>
        </w:rPr>
        <w:t>hapter 6:01</w:t>
      </w:r>
      <w:r w:rsidRPr="00933385">
        <w:rPr>
          <w:rFonts w:ascii="Times New Roman" w:hAnsi="Times New Roman" w:cs="Times New Roman"/>
          <w:sz w:val="24"/>
          <w:szCs w:val="24"/>
        </w:rPr>
        <w:t>] be and are hereby stayed.</w:t>
      </w:r>
    </w:p>
    <w:p w:rsidR="009A0109" w:rsidRPr="00933385" w:rsidRDefault="0074314D" w:rsidP="00933385">
      <w:pPr>
        <w:pStyle w:val="ListParagraph"/>
        <w:numPr>
          <w:ilvl w:val="0"/>
          <w:numId w:val="7"/>
        </w:numPr>
        <w:spacing w:after="0" w:line="360" w:lineRule="auto"/>
        <w:jc w:val="both"/>
        <w:rPr>
          <w:rFonts w:ascii="Times New Roman" w:hAnsi="Times New Roman" w:cs="Times New Roman"/>
          <w:sz w:val="24"/>
          <w:szCs w:val="24"/>
        </w:rPr>
      </w:pPr>
      <w:r w:rsidRPr="00933385">
        <w:rPr>
          <w:rFonts w:ascii="Times New Roman" w:hAnsi="Times New Roman" w:cs="Times New Roman"/>
          <w:sz w:val="24"/>
          <w:szCs w:val="24"/>
        </w:rPr>
        <w:t>The</w:t>
      </w:r>
      <w:r w:rsidR="009A0109" w:rsidRPr="00933385">
        <w:rPr>
          <w:rFonts w:ascii="Times New Roman" w:hAnsi="Times New Roman" w:cs="Times New Roman"/>
          <w:sz w:val="24"/>
          <w:szCs w:val="24"/>
        </w:rPr>
        <w:t xml:space="preserve"> 6</w:t>
      </w:r>
      <w:r w:rsidR="009A0109" w:rsidRPr="00933385">
        <w:rPr>
          <w:rFonts w:ascii="Times New Roman" w:hAnsi="Times New Roman" w:cs="Times New Roman"/>
          <w:sz w:val="24"/>
          <w:szCs w:val="24"/>
          <w:vertAlign w:val="superscript"/>
        </w:rPr>
        <w:t>th</w:t>
      </w:r>
      <w:r w:rsidR="009A0109" w:rsidRPr="00933385">
        <w:rPr>
          <w:rFonts w:ascii="Times New Roman" w:hAnsi="Times New Roman" w:cs="Times New Roman"/>
          <w:sz w:val="24"/>
          <w:szCs w:val="24"/>
        </w:rPr>
        <w:t xml:space="preserve"> and 7</w:t>
      </w:r>
      <w:r w:rsidR="009A0109" w:rsidRPr="00933385">
        <w:rPr>
          <w:rFonts w:ascii="Times New Roman" w:hAnsi="Times New Roman" w:cs="Times New Roman"/>
          <w:sz w:val="24"/>
          <w:szCs w:val="24"/>
          <w:vertAlign w:val="superscript"/>
        </w:rPr>
        <w:t>th</w:t>
      </w:r>
      <w:r w:rsidR="004106B3" w:rsidRPr="00933385">
        <w:rPr>
          <w:rFonts w:ascii="Times New Roman" w:hAnsi="Times New Roman" w:cs="Times New Roman"/>
          <w:sz w:val="24"/>
          <w:szCs w:val="24"/>
        </w:rPr>
        <w:t xml:space="preserve"> respondents be and are hereby ordered</w:t>
      </w:r>
      <w:r w:rsidR="009A0109" w:rsidRPr="00933385">
        <w:rPr>
          <w:rFonts w:ascii="Times New Roman" w:hAnsi="Times New Roman" w:cs="Times New Roman"/>
          <w:sz w:val="24"/>
          <w:szCs w:val="24"/>
        </w:rPr>
        <w:t xml:space="preserve"> to avail the files of any companies or deeds owned by the deceased estate to facilitate winding up of the deceased estate.</w:t>
      </w:r>
    </w:p>
    <w:p w:rsidR="009A0109" w:rsidRPr="00933385" w:rsidRDefault="0074314D" w:rsidP="00984DB8">
      <w:pPr>
        <w:pStyle w:val="ListParagraph"/>
        <w:spacing w:after="0" w:line="360" w:lineRule="auto"/>
        <w:jc w:val="both"/>
        <w:rPr>
          <w:rFonts w:ascii="Times New Roman" w:hAnsi="Times New Roman" w:cs="Times New Roman"/>
          <w:sz w:val="24"/>
          <w:szCs w:val="24"/>
        </w:rPr>
      </w:pPr>
      <w:r w:rsidRPr="00933385">
        <w:rPr>
          <w:rFonts w:ascii="Times New Roman" w:hAnsi="Times New Roman" w:cs="Times New Roman"/>
          <w:sz w:val="24"/>
          <w:szCs w:val="24"/>
        </w:rPr>
        <w:t>In this application</w:t>
      </w:r>
      <w:r w:rsidR="009A0109" w:rsidRPr="00933385">
        <w:rPr>
          <w:rFonts w:ascii="Times New Roman" w:hAnsi="Times New Roman" w:cs="Times New Roman"/>
          <w:sz w:val="24"/>
          <w:szCs w:val="24"/>
        </w:rPr>
        <w:t xml:space="preserve"> the applicant seeks a final order in the following terms:</w:t>
      </w:r>
    </w:p>
    <w:p w:rsidR="009A0109" w:rsidRPr="003A7E2D" w:rsidRDefault="009A0109" w:rsidP="008B1FDD">
      <w:pPr>
        <w:pStyle w:val="ListParagraph"/>
        <w:numPr>
          <w:ilvl w:val="0"/>
          <w:numId w:val="1"/>
        </w:numPr>
        <w:spacing w:line="360" w:lineRule="auto"/>
        <w:rPr>
          <w:rFonts w:ascii="Times New Roman" w:hAnsi="Times New Roman" w:cs="Times New Roman"/>
          <w:sz w:val="24"/>
          <w:szCs w:val="24"/>
        </w:rPr>
      </w:pPr>
      <w:r w:rsidRPr="003A7E2D">
        <w:rPr>
          <w:rFonts w:ascii="Times New Roman" w:hAnsi="Times New Roman" w:cs="Times New Roman"/>
          <w:sz w:val="24"/>
          <w:szCs w:val="24"/>
        </w:rPr>
        <w:lastRenderedPageBreak/>
        <w:t xml:space="preserve">It be and is hereby declared that all prospective sales and sales of assets belonging to the deceased or companies in which the deceased was a shareholder made without the consent of the Master of the High Court </w:t>
      </w:r>
      <w:r w:rsidR="0074314D" w:rsidRPr="003A7E2D">
        <w:rPr>
          <w:rFonts w:ascii="Times New Roman" w:hAnsi="Times New Roman" w:cs="Times New Roman"/>
          <w:sz w:val="24"/>
          <w:szCs w:val="24"/>
        </w:rPr>
        <w:t xml:space="preserve">are </w:t>
      </w:r>
      <w:r w:rsidRPr="003A7E2D">
        <w:rPr>
          <w:rFonts w:ascii="Times New Roman" w:hAnsi="Times New Roman" w:cs="Times New Roman"/>
          <w:sz w:val="24"/>
          <w:szCs w:val="24"/>
        </w:rPr>
        <w:t>null and void and of no force and effect.</w:t>
      </w:r>
    </w:p>
    <w:p w:rsidR="009A0109" w:rsidRPr="003A7E2D" w:rsidRDefault="0074314D" w:rsidP="008B1FDD">
      <w:pPr>
        <w:pStyle w:val="ListParagraph"/>
        <w:numPr>
          <w:ilvl w:val="0"/>
          <w:numId w:val="1"/>
        </w:numPr>
        <w:spacing w:line="360" w:lineRule="auto"/>
        <w:rPr>
          <w:rFonts w:ascii="Times New Roman" w:hAnsi="Times New Roman" w:cs="Times New Roman"/>
          <w:sz w:val="24"/>
          <w:szCs w:val="24"/>
        </w:rPr>
      </w:pPr>
      <w:r w:rsidRPr="003A7E2D">
        <w:rPr>
          <w:rFonts w:ascii="Times New Roman" w:hAnsi="Times New Roman" w:cs="Times New Roman"/>
          <w:sz w:val="24"/>
          <w:szCs w:val="24"/>
        </w:rPr>
        <w:t>The 1</w:t>
      </w:r>
      <w:r w:rsidRPr="003A7E2D">
        <w:rPr>
          <w:rFonts w:ascii="Times New Roman" w:hAnsi="Times New Roman" w:cs="Times New Roman"/>
          <w:sz w:val="24"/>
          <w:szCs w:val="24"/>
          <w:vertAlign w:val="superscript"/>
        </w:rPr>
        <w:t>st</w:t>
      </w:r>
      <w:r w:rsidRPr="003A7E2D">
        <w:rPr>
          <w:rFonts w:ascii="Times New Roman" w:hAnsi="Times New Roman" w:cs="Times New Roman"/>
          <w:sz w:val="24"/>
          <w:szCs w:val="24"/>
        </w:rPr>
        <w:t xml:space="preserve"> respondent</w:t>
      </w:r>
      <w:r w:rsidR="009A0109" w:rsidRPr="003A7E2D">
        <w:rPr>
          <w:rFonts w:ascii="Times New Roman" w:hAnsi="Times New Roman" w:cs="Times New Roman"/>
          <w:sz w:val="24"/>
          <w:szCs w:val="24"/>
        </w:rPr>
        <w:t xml:space="preserve"> be and is hereby removed as the</w:t>
      </w:r>
      <w:r w:rsidR="00E655C7">
        <w:rPr>
          <w:rFonts w:ascii="Times New Roman" w:hAnsi="Times New Roman" w:cs="Times New Roman"/>
          <w:sz w:val="24"/>
          <w:szCs w:val="24"/>
        </w:rPr>
        <w:t xml:space="preserve"> Executrix</w:t>
      </w:r>
      <w:r w:rsidR="0016024D" w:rsidRPr="003A7E2D">
        <w:rPr>
          <w:rFonts w:ascii="Times New Roman" w:hAnsi="Times New Roman" w:cs="Times New Roman"/>
          <w:sz w:val="24"/>
          <w:szCs w:val="24"/>
        </w:rPr>
        <w:t xml:space="preserve"> Dative of the</w:t>
      </w:r>
      <w:r w:rsidR="009A0109" w:rsidRPr="003A7E2D">
        <w:rPr>
          <w:rFonts w:ascii="Times New Roman" w:hAnsi="Times New Roman" w:cs="Times New Roman"/>
          <w:sz w:val="24"/>
          <w:szCs w:val="24"/>
        </w:rPr>
        <w:t xml:space="preserve"> estate</w:t>
      </w:r>
      <w:r w:rsidR="0016024D" w:rsidRPr="003A7E2D">
        <w:rPr>
          <w:rFonts w:ascii="Times New Roman" w:hAnsi="Times New Roman" w:cs="Times New Roman"/>
          <w:sz w:val="24"/>
          <w:szCs w:val="24"/>
        </w:rPr>
        <w:t xml:space="preserve"> late Basheer Ahmed Ebrahim</w:t>
      </w:r>
      <w:r w:rsidR="009A0109" w:rsidRPr="003A7E2D">
        <w:rPr>
          <w:rFonts w:ascii="Times New Roman" w:hAnsi="Times New Roman" w:cs="Times New Roman"/>
          <w:sz w:val="24"/>
          <w:szCs w:val="24"/>
        </w:rPr>
        <w:t>.</w:t>
      </w:r>
    </w:p>
    <w:p w:rsidR="009A0109" w:rsidRPr="003A7E2D" w:rsidRDefault="009A0109" w:rsidP="008B1FDD">
      <w:pPr>
        <w:pStyle w:val="ListParagraph"/>
        <w:numPr>
          <w:ilvl w:val="0"/>
          <w:numId w:val="1"/>
        </w:numPr>
        <w:spacing w:line="360" w:lineRule="auto"/>
        <w:rPr>
          <w:rFonts w:ascii="Times New Roman" w:hAnsi="Times New Roman" w:cs="Times New Roman"/>
          <w:sz w:val="24"/>
          <w:szCs w:val="24"/>
        </w:rPr>
      </w:pPr>
      <w:r w:rsidRPr="003A7E2D">
        <w:rPr>
          <w:rFonts w:ascii="Times New Roman" w:hAnsi="Times New Roman" w:cs="Times New Roman"/>
          <w:sz w:val="24"/>
          <w:szCs w:val="24"/>
        </w:rPr>
        <w:t xml:space="preserve">The Master of the High Court be and is hereby ordered to appoint a </w:t>
      </w:r>
      <w:r w:rsidR="004106B3" w:rsidRPr="003A7E2D">
        <w:rPr>
          <w:rFonts w:ascii="Times New Roman" w:hAnsi="Times New Roman" w:cs="Times New Roman"/>
          <w:sz w:val="24"/>
          <w:szCs w:val="24"/>
        </w:rPr>
        <w:t>neutral</w:t>
      </w:r>
      <w:r w:rsidRPr="003A7E2D">
        <w:rPr>
          <w:rFonts w:ascii="Times New Roman" w:hAnsi="Times New Roman" w:cs="Times New Roman"/>
          <w:sz w:val="24"/>
          <w:szCs w:val="24"/>
        </w:rPr>
        <w:t xml:space="preserve"> Executo</w:t>
      </w:r>
      <w:r w:rsidR="004106B3" w:rsidRPr="003A7E2D">
        <w:rPr>
          <w:rFonts w:ascii="Times New Roman" w:hAnsi="Times New Roman" w:cs="Times New Roman"/>
          <w:sz w:val="24"/>
          <w:szCs w:val="24"/>
        </w:rPr>
        <w:t>r</w:t>
      </w:r>
      <w:r w:rsidRPr="003A7E2D">
        <w:rPr>
          <w:rFonts w:ascii="Times New Roman" w:hAnsi="Times New Roman" w:cs="Times New Roman"/>
          <w:sz w:val="24"/>
          <w:szCs w:val="24"/>
        </w:rPr>
        <w:t xml:space="preserve"> Dative in accordance with the Administration of Estates </w:t>
      </w:r>
      <w:r w:rsidR="004106B3" w:rsidRPr="003A7E2D">
        <w:rPr>
          <w:rFonts w:ascii="Times New Roman" w:hAnsi="Times New Roman" w:cs="Times New Roman"/>
          <w:sz w:val="24"/>
          <w:szCs w:val="24"/>
        </w:rPr>
        <w:t>Act [</w:t>
      </w:r>
      <w:r w:rsidR="00984DB8" w:rsidRPr="00984DB8">
        <w:rPr>
          <w:rFonts w:ascii="Times New Roman" w:hAnsi="Times New Roman" w:cs="Times New Roman"/>
          <w:i/>
          <w:sz w:val="24"/>
          <w:szCs w:val="24"/>
        </w:rPr>
        <w:t>C</w:t>
      </w:r>
      <w:r w:rsidRPr="00984DB8">
        <w:rPr>
          <w:rFonts w:ascii="Times New Roman" w:hAnsi="Times New Roman" w:cs="Times New Roman"/>
          <w:i/>
          <w:sz w:val="24"/>
          <w:szCs w:val="24"/>
        </w:rPr>
        <w:t>hapter 6:01</w:t>
      </w:r>
      <w:r w:rsidRPr="003A7E2D">
        <w:rPr>
          <w:rFonts w:ascii="Times New Roman" w:hAnsi="Times New Roman" w:cs="Times New Roman"/>
          <w:sz w:val="24"/>
          <w:szCs w:val="24"/>
        </w:rPr>
        <w:t>] within 48 hours of the date of this order.</w:t>
      </w:r>
    </w:p>
    <w:p w:rsidR="004106B3" w:rsidRPr="003A7E2D" w:rsidRDefault="009A0109" w:rsidP="008B1FDD">
      <w:pPr>
        <w:pStyle w:val="ListParagraph"/>
        <w:numPr>
          <w:ilvl w:val="0"/>
          <w:numId w:val="1"/>
        </w:numPr>
        <w:spacing w:line="360" w:lineRule="auto"/>
        <w:rPr>
          <w:rFonts w:ascii="Times New Roman" w:hAnsi="Times New Roman" w:cs="Times New Roman"/>
          <w:sz w:val="24"/>
          <w:szCs w:val="24"/>
        </w:rPr>
      </w:pPr>
      <w:r w:rsidRPr="003A7E2D">
        <w:rPr>
          <w:rFonts w:ascii="Times New Roman" w:hAnsi="Times New Roman" w:cs="Times New Roman"/>
          <w:sz w:val="24"/>
          <w:szCs w:val="24"/>
        </w:rPr>
        <w:t>The 1</w:t>
      </w:r>
      <w:r w:rsidRPr="003A7E2D">
        <w:rPr>
          <w:rFonts w:ascii="Times New Roman" w:hAnsi="Times New Roman" w:cs="Times New Roman"/>
          <w:sz w:val="24"/>
          <w:szCs w:val="24"/>
          <w:vertAlign w:val="superscript"/>
        </w:rPr>
        <w:t>st</w:t>
      </w:r>
      <w:r w:rsidRPr="003A7E2D">
        <w:rPr>
          <w:rFonts w:ascii="Times New Roman" w:hAnsi="Times New Roman" w:cs="Times New Roman"/>
          <w:sz w:val="24"/>
          <w:szCs w:val="24"/>
        </w:rPr>
        <w:t>, 2</w:t>
      </w:r>
      <w:r w:rsidRPr="003A7E2D">
        <w:rPr>
          <w:rFonts w:ascii="Times New Roman" w:hAnsi="Times New Roman" w:cs="Times New Roman"/>
          <w:sz w:val="24"/>
          <w:szCs w:val="24"/>
          <w:vertAlign w:val="superscript"/>
        </w:rPr>
        <w:t>nd</w:t>
      </w:r>
      <w:r w:rsidRPr="003A7E2D">
        <w:rPr>
          <w:rFonts w:ascii="Times New Roman" w:hAnsi="Times New Roman" w:cs="Times New Roman"/>
          <w:sz w:val="24"/>
          <w:szCs w:val="24"/>
        </w:rPr>
        <w:t xml:space="preserve"> and 3</w:t>
      </w:r>
      <w:r w:rsidRPr="003A7E2D">
        <w:rPr>
          <w:rFonts w:ascii="Times New Roman" w:hAnsi="Times New Roman" w:cs="Times New Roman"/>
          <w:sz w:val="24"/>
          <w:szCs w:val="24"/>
          <w:vertAlign w:val="superscript"/>
        </w:rPr>
        <w:t>rd</w:t>
      </w:r>
      <w:r w:rsidRPr="003A7E2D">
        <w:rPr>
          <w:rFonts w:ascii="Times New Roman" w:hAnsi="Times New Roman" w:cs="Times New Roman"/>
          <w:sz w:val="24"/>
          <w:szCs w:val="24"/>
        </w:rPr>
        <w:t xml:space="preserve"> respondents be and are hereby ordered to pay costs of suit.</w:t>
      </w:r>
    </w:p>
    <w:p w:rsidR="004106B3" w:rsidRPr="003A7E2D" w:rsidRDefault="00984DB8" w:rsidP="00984D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106B3" w:rsidRPr="003A7E2D">
        <w:rPr>
          <w:rFonts w:ascii="Times New Roman" w:hAnsi="Times New Roman" w:cs="Times New Roman"/>
          <w:sz w:val="24"/>
          <w:szCs w:val="24"/>
        </w:rPr>
        <w:t xml:space="preserve">The applicant and the </w:t>
      </w:r>
      <w:r>
        <w:rPr>
          <w:rFonts w:ascii="Times New Roman" w:hAnsi="Times New Roman" w:cs="Times New Roman"/>
          <w:sz w:val="24"/>
          <w:szCs w:val="24"/>
        </w:rPr>
        <w:t xml:space="preserve">first </w:t>
      </w:r>
      <w:r w:rsidR="000F0F04" w:rsidRPr="003A7E2D">
        <w:rPr>
          <w:rFonts w:ascii="Times New Roman" w:hAnsi="Times New Roman" w:cs="Times New Roman"/>
          <w:sz w:val="24"/>
          <w:szCs w:val="24"/>
        </w:rPr>
        <w:t>and</w:t>
      </w:r>
      <w:r w:rsidR="004106B3" w:rsidRPr="003A7E2D">
        <w:rPr>
          <w:rFonts w:ascii="Times New Roman" w:hAnsi="Times New Roman" w:cs="Times New Roman"/>
          <w:sz w:val="24"/>
          <w:szCs w:val="24"/>
        </w:rPr>
        <w:t xml:space="preserve"> </w:t>
      </w:r>
      <w:r>
        <w:rPr>
          <w:rFonts w:ascii="Times New Roman" w:hAnsi="Times New Roman" w:cs="Times New Roman"/>
          <w:sz w:val="24"/>
          <w:szCs w:val="24"/>
        </w:rPr>
        <w:t>third</w:t>
      </w:r>
      <w:r w:rsidR="004106B3" w:rsidRPr="003A7E2D">
        <w:rPr>
          <w:rFonts w:ascii="Times New Roman" w:hAnsi="Times New Roman" w:cs="Times New Roman"/>
          <w:sz w:val="24"/>
          <w:szCs w:val="24"/>
        </w:rPr>
        <w:t xml:space="preserve"> respondents are siblings born of the </w:t>
      </w:r>
      <w:r>
        <w:rPr>
          <w:rFonts w:ascii="Times New Roman" w:hAnsi="Times New Roman" w:cs="Times New Roman"/>
          <w:sz w:val="24"/>
          <w:szCs w:val="24"/>
        </w:rPr>
        <w:t>second</w:t>
      </w:r>
      <w:r w:rsidR="004106B3" w:rsidRPr="003A7E2D">
        <w:rPr>
          <w:rFonts w:ascii="Times New Roman" w:hAnsi="Times New Roman" w:cs="Times New Roman"/>
          <w:sz w:val="24"/>
          <w:szCs w:val="24"/>
        </w:rPr>
        <w:t xml:space="preserve"> respondent and the late </w:t>
      </w:r>
      <w:r w:rsidR="000F0F04" w:rsidRPr="003A7E2D">
        <w:rPr>
          <w:rFonts w:ascii="Times New Roman" w:hAnsi="Times New Roman" w:cs="Times New Roman"/>
          <w:sz w:val="24"/>
          <w:szCs w:val="24"/>
        </w:rPr>
        <w:t xml:space="preserve">Basheer Ahmed Ebrahim. The late Basheer Ahmed </w:t>
      </w:r>
      <w:r w:rsidR="008B5BD9" w:rsidRPr="003A7E2D">
        <w:rPr>
          <w:rFonts w:ascii="Times New Roman" w:hAnsi="Times New Roman" w:cs="Times New Roman"/>
          <w:sz w:val="24"/>
          <w:szCs w:val="24"/>
        </w:rPr>
        <w:t>Ebrahim</w:t>
      </w:r>
      <w:r>
        <w:rPr>
          <w:rFonts w:ascii="Times New Roman" w:hAnsi="Times New Roman" w:cs="Times New Roman"/>
          <w:sz w:val="24"/>
          <w:szCs w:val="24"/>
        </w:rPr>
        <w:t xml:space="preserve"> </w:t>
      </w:r>
      <w:r w:rsidR="0016024D" w:rsidRPr="003A7E2D">
        <w:rPr>
          <w:rFonts w:ascii="Times New Roman" w:hAnsi="Times New Roman" w:cs="Times New Roman"/>
          <w:sz w:val="24"/>
          <w:szCs w:val="24"/>
        </w:rPr>
        <w:t>(hereinafter referred to as the deceased)</w:t>
      </w:r>
      <w:r w:rsidR="008B5BD9" w:rsidRPr="003A7E2D">
        <w:rPr>
          <w:rFonts w:ascii="Times New Roman" w:hAnsi="Times New Roman" w:cs="Times New Roman"/>
          <w:sz w:val="24"/>
          <w:szCs w:val="24"/>
        </w:rPr>
        <w:t xml:space="preserve"> died intestate</w:t>
      </w:r>
      <w:r w:rsidR="000F0F04" w:rsidRPr="003A7E2D">
        <w:rPr>
          <w:rFonts w:ascii="Times New Roman" w:hAnsi="Times New Roman" w:cs="Times New Roman"/>
          <w:sz w:val="24"/>
          <w:szCs w:val="24"/>
        </w:rPr>
        <w:t xml:space="preserve"> on the 15</w:t>
      </w:r>
      <w:r w:rsidR="000F0F04" w:rsidRPr="003A7E2D">
        <w:rPr>
          <w:rFonts w:ascii="Times New Roman" w:hAnsi="Times New Roman" w:cs="Times New Roman"/>
          <w:sz w:val="24"/>
          <w:szCs w:val="24"/>
          <w:vertAlign w:val="superscript"/>
        </w:rPr>
        <w:t>th</w:t>
      </w:r>
      <w:r w:rsidR="000F0F04" w:rsidRPr="003A7E2D">
        <w:rPr>
          <w:rFonts w:ascii="Times New Roman" w:hAnsi="Times New Roman" w:cs="Times New Roman"/>
          <w:sz w:val="24"/>
          <w:szCs w:val="24"/>
        </w:rPr>
        <w:t xml:space="preserve"> </w:t>
      </w:r>
      <w:r w:rsidR="00306D6A" w:rsidRPr="003A7E2D">
        <w:rPr>
          <w:rFonts w:ascii="Times New Roman" w:hAnsi="Times New Roman" w:cs="Times New Roman"/>
          <w:sz w:val="24"/>
          <w:szCs w:val="24"/>
        </w:rPr>
        <w:t>April</w:t>
      </w:r>
      <w:r w:rsidR="000F0F04" w:rsidRPr="003A7E2D">
        <w:rPr>
          <w:rFonts w:ascii="Times New Roman" w:hAnsi="Times New Roman" w:cs="Times New Roman"/>
          <w:sz w:val="24"/>
          <w:szCs w:val="24"/>
        </w:rPr>
        <w:t xml:space="preserve"> 2016 in China and left </w:t>
      </w:r>
      <w:r w:rsidR="00306D6A" w:rsidRPr="003A7E2D">
        <w:rPr>
          <w:rFonts w:ascii="Times New Roman" w:hAnsi="Times New Roman" w:cs="Times New Roman"/>
          <w:sz w:val="24"/>
          <w:szCs w:val="24"/>
        </w:rPr>
        <w:t>behind an</w:t>
      </w:r>
      <w:r w:rsidR="000F0F04" w:rsidRPr="003A7E2D">
        <w:rPr>
          <w:rFonts w:ascii="Times New Roman" w:hAnsi="Times New Roman" w:cs="Times New Roman"/>
          <w:sz w:val="24"/>
          <w:szCs w:val="24"/>
        </w:rPr>
        <w:t xml:space="preserve"> Estate </w:t>
      </w:r>
      <w:r w:rsidR="00306D6A" w:rsidRPr="003A7E2D">
        <w:rPr>
          <w:rFonts w:ascii="Times New Roman" w:hAnsi="Times New Roman" w:cs="Times New Roman"/>
          <w:sz w:val="24"/>
          <w:szCs w:val="24"/>
        </w:rPr>
        <w:t>with</w:t>
      </w:r>
      <w:r w:rsidR="000F0F04" w:rsidRPr="003A7E2D">
        <w:rPr>
          <w:rFonts w:ascii="Times New Roman" w:hAnsi="Times New Roman" w:cs="Times New Roman"/>
          <w:sz w:val="24"/>
          <w:szCs w:val="24"/>
        </w:rPr>
        <w:t xml:space="preserve"> various personal assets and various interests in </w:t>
      </w:r>
      <w:r w:rsidR="00306D6A" w:rsidRPr="003A7E2D">
        <w:rPr>
          <w:rFonts w:ascii="Times New Roman" w:hAnsi="Times New Roman" w:cs="Times New Roman"/>
          <w:sz w:val="24"/>
          <w:szCs w:val="24"/>
        </w:rPr>
        <w:t>s</w:t>
      </w:r>
      <w:r w:rsidR="000F0F04" w:rsidRPr="003A7E2D">
        <w:rPr>
          <w:rFonts w:ascii="Times New Roman" w:hAnsi="Times New Roman" w:cs="Times New Roman"/>
          <w:sz w:val="24"/>
          <w:szCs w:val="24"/>
        </w:rPr>
        <w:t xml:space="preserve">ome companies in Zimbabwe and </w:t>
      </w:r>
      <w:r w:rsidR="008B5BD9" w:rsidRPr="003A7E2D">
        <w:rPr>
          <w:rFonts w:ascii="Times New Roman" w:hAnsi="Times New Roman" w:cs="Times New Roman"/>
          <w:sz w:val="24"/>
          <w:szCs w:val="24"/>
        </w:rPr>
        <w:t>South</w:t>
      </w:r>
      <w:r w:rsidR="000F0F04" w:rsidRPr="003A7E2D">
        <w:rPr>
          <w:rFonts w:ascii="Times New Roman" w:hAnsi="Times New Roman" w:cs="Times New Roman"/>
          <w:sz w:val="24"/>
          <w:szCs w:val="24"/>
        </w:rPr>
        <w:t xml:space="preserve"> </w:t>
      </w:r>
      <w:r w:rsidR="00306D6A" w:rsidRPr="003A7E2D">
        <w:rPr>
          <w:rFonts w:ascii="Times New Roman" w:hAnsi="Times New Roman" w:cs="Times New Roman"/>
          <w:sz w:val="24"/>
          <w:szCs w:val="24"/>
        </w:rPr>
        <w:t>Africa</w:t>
      </w:r>
      <w:r w:rsidR="000F0F04" w:rsidRPr="003A7E2D">
        <w:rPr>
          <w:rFonts w:ascii="Times New Roman" w:hAnsi="Times New Roman" w:cs="Times New Roman"/>
          <w:sz w:val="24"/>
          <w:szCs w:val="24"/>
        </w:rPr>
        <w:t xml:space="preserve">. </w:t>
      </w:r>
      <w:r w:rsidR="00306D6A" w:rsidRPr="003A7E2D">
        <w:rPr>
          <w:rFonts w:ascii="Times New Roman" w:hAnsi="Times New Roman" w:cs="Times New Roman"/>
          <w:sz w:val="24"/>
          <w:szCs w:val="24"/>
        </w:rPr>
        <w:t>At</w:t>
      </w:r>
      <w:r w:rsidR="00446AD4" w:rsidRPr="003A7E2D">
        <w:rPr>
          <w:rFonts w:ascii="Times New Roman" w:hAnsi="Times New Roman" w:cs="Times New Roman"/>
          <w:sz w:val="24"/>
          <w:szCs w:val="24"/>
        </w:rPr>
        <w:t xml:space="preserve"> the time of deceased’s death applicant was in the UK. She </w:t>
      </w:r>
      <w:r w:rsidR="00306D6A" w:rsidRPr="003A7E2D">
        <w:rPr>
          <w:rFonts w:ascii="Times New Roman" w:hAnsi="Times New Roman" w:cs="Times New Roman"/>
          <w:sz w:val="24"/>
          <w:szCs w:val="24"/>
        </w:rPr>
        <w:t>thereafter</w:t>
      </w:r>
      <w:r w:rsidR="00446AD4" w:rsidRPr="003A7E2D">
        <w:rPr>
          <w:rFonts w:ascii="Times New Roman" w:hAnsi="Times New Roman" w:cs="Times New Roman"/>
          <w:sz w:val="24"/>
          <w:szCs w:val="24"/>
        </w:rPr>
        <w:t xml:space="preserve"> came back in </w:t>
      </w:r>
      <w:r w:rsidR="00306D6A" w:rsidRPr="003A7E2D">
        <w:rPr>
          <w:rFonts w:ascii="Times New Roman" w:hAnsi="Times New Roman" w:cs="Times New Roman"/>
          <w:sz w:val="24"/>
          <w:szCs w:val="24"/>
        </w:rPr>
        <w:t>time</w:t>
      </w:r>
      <w:r w:rsidR="00446AD4" w:rsidRPr="003A7E2D">
        <w:rPr>
          <w:rFonts w:ascii="Times New Roman" w:hAnsi="Times New Roman" w:cs="Times New Roman"/>
          <w:sz w:val="24"/>
          <w:szCs w:val="24"/>
        </w:rPr>
        <w:t xml:space="preserve"> for the holding of an edict meeting at which </w:t>
      </w:r>
      <w:r>
        <w:rPr>
          <w:rFonts w:ascii="Times New Roman" w:hAnsi="Times New Roman" w:cs="Times New Roman"/>
          <w:sz w:val="24"/>
          <w:szCs w:val="24"/>
        </w:rPr>
        <w:t>first</w:t>
      </w:r>
      <w:r w:rsidR="0016024D" w:rsidRPr="003A7E2D">
        <w:rPr>
          <w:rFonts w:ascii="Times New Roman" w:hAnsi="Times New Roman" w:cs="Times New Roman"/>
          <w:sz w:val="24"/>
          <w:szCs w:val="24"/>
        </w:rPr>
        <w:t xml:space="preserve"> respondent was appointed E</w:t>
      </w:r>
      <w:r w:rsidR="00446AD4" w:rsidRPr="003A7E2D">
        <w:rPr>
          <w:rFonts w:ascii="Times New Roman" w:hAnsi="Times New Roman" w:cs="Times New Roman"/>
          <w:sz w:val="24"/>
          <w:szCs w:val="24"/>
        </w:rPr>
        <w:t>xecutrix Dative with the consent of all the beneficiaries including applicant.</w:t>
      </w:r>
    </w:p>
    <w:p w:rsidR="00446AD4" w:rsidRPr="003A7E2D" w:rsidRDefault="00984DB8" w:rsidP="00984D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46AD4" w:rsidRPr="003A7E2D">
        <w:rPr>
          <w:rFonts w:ascii="Times New Roman" w:hAnsi="Times New Roman" w:cs="Times New Roman"/>
          <w:sz w:val="24"/>
          <w:szCs w:val="24"/>
        </w:rPr>
        <w:t>Such appointment was made on the 14</w:t>
      </w:r>
      <w:r w:rsidR="00446AD4" w:rsidRPr="003A7E2D">
        <w:rPr>
          <w:rFonts w:ascii="Times New Roman" w:hAnsi="Times New Roman" w:cs="Times New Roman"/>
          <w:sz w:val="24"/>
          <w:szCs w:val="24"/>
          <w:vertAlign w:val="superscript"/>
        </w:rPr>
        <w:t>th</w:t>
      </w:r>
      <w:r w:rsidR="00446AD4" w:rsidRPr="003A7E2D">
        <w:rPr>
          <w:rFonts w:ascii="Times New Roman" w:hAnsi="Times New Roman" w:cs="Times New Roman"/>
          <w:sz w:val="24"/>
          <w:szCs w:val="24"/>
        </w:rPr>
        <w:t xml:space="preserve"> </w:t>
      </w:r>
      <w:r w:rsidR="008B5BD9" w:rsidRPr="003A7E2D">
        <w:rPr>
          <w:rFonts w:ascii="Times New Roman" w:hAnsi="Times New Roman" w:cs="Times New Roman"/>
          <w:sz w:val="24"/>
          <w:szCs w:val="24"/>
        </w:rPr>
        <w:t>July</w:t>
      </w:r>
      <w:r w:rsidR="00446AD4" w:rsidRPr="003A7E2D">
        <w:rPr>
          <w:rFonts w:ascii="Times New Roman" w:hAnsi="Times New Roman" w:cs="Times New Roman"/>
          <w:sz w:val="24"/>
          <w:szCs w:val="24"/>
        </w:rPr>
        <w:t xml:space="preserve"> 2016. The </w:t>
      </w:r>
      <w:r>
        <w:rPr>
          <w:rFonts w:ascii="Times New Roman" w:hAnsi="Times New Roman" w:cs="Times New Roman"/>
          <w:sz w:val="24"/>
          <w:szCs w:val="24"/>
        </w:rPr>
        <w:t>first</w:t>
      </w:r>
      <w:r w:rsidR="00446AD4" w:rsidRPr="003A7E2D">
        <w:rPr>
          <w:rFonts w:ascii="Times New Roman" w:hAnsi="Times New Roman" w:cs="Times New Roman"/>
          <w:sz w:val="24"/>
          <w:szCs w:val="24"/>
        </w:rPr>
        <w:t xml:space="preserve"> respondent is thus cited in these proceedings both in her personal capacity as beneficiary and in her capacity as executrix</w:t>
      </w:r>
      <w:r w:rsidR="00D9479D" w:rsidRPr="003A7E2D">
        <w:rPr>
          <w:rFonts w:ascii="Times New Roman" w:hAnsi="Times New Roman" w:cs="Times New Roman"/>
          <w:sz w:val="24"/>
          <w:szCs w:val="24"/>
        </w:rPr>
        <w:t xml:space="preserve"> dative.</w:t>
      </w:r>
    </w:p>
    <w:p w:rsidR="00D9479D" w:rsidRPr="003A7E2D" w:rsidRDefault="00984DB8" w:rsidP="00984D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9479D" w:rsidRPr="003A7E2D">
        <w:rPr>
          <w:rFonts w:ascii="Times New Roman" w:hAnsi="Times New Roman" w:cs="Times New Roman"/>
          <w:sz w:val="24"/>
          <w:szCs w:val="24"/>
        </w:rPr>
        <w:t xml:space="preserve">The </w:t>
      </w:r>
      <w:r>
        <w:rPr>
          <w:rFonts w:ascii="Times New Roman" w:hAnsi="Times New Roman" w:cs="Times New Roman"/>
          <w:sz w:val="24"/>
          <w:szCs w:val="24"/>
        </w:rPr>
        <w:t>fourth</w:t>
      </w:r>
      <w:r w:rsidR="0016024D" w:rsidRPr="003A7E2D">
        <w:rPr>
          <w:rFonts w:ascii="Times New Roman" w:hAnsi="Times New Roman" w:cs="Times New Roman"/>
          <w:sz w:val="24"/>
          <w:szCs w:val="24"/>
        </w:rPr>
        <w:t xml:space="preserve"> respondent is a firm of Chartered A</w:t>
      </w:r>
      <w:r w:rsidR="00D9479D" w:rsidRPr="003A7E2D">
        <w:rPr>
          <w:rFonts w:ascii="Times New Roman" w:hAnsi="Times New Roman" w:cs="Times New Roman"/>
          <w:sz w:val="24"/>
          <w:szCs w:val="24"/>
        </w:rPr>
        <w:t>ccountant</w:t>
      </w:r>
      <w:r w:rsidR="0016024D" w:rsidRPr="003A7E2D">
        <w:rPr>
          <w:rFonts w:ascii="Times New Roman" w:hAnsi="Times New Roman" w:cs="Times New Roman"/>
          <w:sz w:val="24"/>
          <w:szCs w:val="24"/>
        </w:rPr>
        <w:t>s</w:t>
      </w:r>
      <w:r w:rsidR="00D9479D" w:rsidRPr="003A7E2D">
        <w:rPr>
          <w:rFonts w:ascii="Times New Roman" w:hAnsi="Times New Roman" w:cs="Times New Roman"/>
          <w:sz w:val="24"/>
          <w:szCs w:val="24"/>
        </w:rPr>
        <w:t xml:space="preserve"> that was appointed by </w:t>
      </w:r>
      <w:r>
        <w:rPr>
          <w:rFonts w:ascii="Times New Roman" w:hAnsi="Times New Roman" w:cs="Times New Roman"/>
          <w:sz w:val="24"/>
          <w:szCs w:val="24"/>
        </w:rPr>
        <w:t>first</w:t>
      </w:r>
      <w:r w:rsidR="00D9479D" w:rsidRPr="003A7E2D">
        <w:rPr>
          <w:rFonts w:ascii="Times New Roman" w:hAnsi="Times New Roman" w:cs="Times New Roman"/>
          <w:sz w:val="24"/>
          <w:szCs w:val="24"/>
        </w:rPr>
        <w:t xml:space="preserve"> respondent in her capacity as executrix to assist her with the books of accounts of companies in which the late Basheer had interests.</w:t>
      </w:r>
    </w:p>
    <w:p w:rsidR="00D9479D" w:rsidRPr="003A7E2D" w:rsidRDefault="00984DB8" w:rsidP="00984D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06D6A" w:rsidRPr="003A7E2D">
        <w:rPr>
          <w:rFonts w:ascii="Times New Roman" w:hAnsi="Times New Roman" w:cs="Times New Roman"/>
          <w:sz w:val="24"/>
          <w:szCs w:val="24"/>
        </w:rPr>
        <w:t>The</w:t>
      </w:r>
      <w:r w:rsidR="00D9479D" w:rsidRPr="003A7E2D">
        <w:rPr>
          <w:rFonts w:ascii="Times New Roman" w:hAnsi="Times New Roman" w:cs="Times New Roman"/>
          <w:sz w:val="24"/>
          <w:szCs w:val="24"/>
        </w:rPr>
        <w:t xml:space="preserve"> </w:t>
      </w:r>
      <w:r>
        <w:rPr>
          <w:rFonts w:ascii="Times New Roman" w:hAnsi="Times New Roman" w:cs="Times New Roman"/>
          <w:sz w:val="24"/>
          <w:szCs w:val="24"/>
        </w:rPr>
        <w:t>fifth</w:t>
      </w:r>
      <w:r w:rsidR="000358C8" w:rsidRPr="003A7E2D">
        <w:rPr>
          <w:rFonts w:ascii="Times New Roman" w:hAnsi="Times New Roman" w:cs="Times New Roman"/>
          <w:sz w:val="24"/>
          <w:szCs w:val="24"/>
        </w:rPr>
        <w:t xml:space="preserve"> to </w:t>
      </w:r>
      <w:r>
        <w:rPr>
          <w:rFonts w:ascii="Times New Roman" w:hAnsi="Times New Roman" w:cs="Times New Roman"/>
          <w:sz w:val="24"/>
          <w:szCs w:val="24"/>
        </w:rPr>
        <w:t xml:space="preserve">seventh </w:t>
      </w:r>
      <w:r w:rsidR="00D9479D" w:rsidRPr="003A7E2D">
        <w:rPr>
          <w:rFonts w:ascii="Times New Roman" w:hAnsi="Times New Roman" w:cs="Times New Roman"/>
          <w:sz w:val="24"/>
          <w:szCs w:val="24"/>
        </w:rPr>
        <w:t>respondent</w:t>
      </w:r>
      <w:r w:rsidR="00CB639E" w:rsidRPr="003A7E2D">
        <w:rPr>
          <w:rFonts w:ascii="Times New Roman" w:hAnsi="Times New Roman" w:cs="Times New Roman"/>
          <w:sz w:val="24"/>
          <w:szCs w:val="24"/>
        </w:rPr>
        <w:t>s</w:t>
      </w:r>
      <w:r w:rsidR="00D9479D" w:rsidRPr="003A7E2D">
        <w:rPr>
          <w:rFonts w:ascii="Times New Roman" w:hAnsi="Times New Roman" w:cs="Times New Roman"/>
          <w:sz w:val="24"/>
          <w:szCs w:val="24"/>
        </w:rPr>
        <w:t xml:space="preserve"> were cite</w:t>
      </w:r>
      <w:r w:rsidR="0016024D" w:rsidRPr="003A7E2D">
        <w:rPr>
          <w:rFonts w:ascii="Times New Roman" w:hAnsi="Times New Roman" w:cs="Times New Roman"/>
          <w:sz w:val="24"/>
          <w:szCs w:val="24"/>
        </w:rPr>
        <w:t>d in their respective official capacities.</w:t>
      </w:r>
    </w:p>
    <w:p w:rsidR="00E4621D" w:rsidRPr="003A7E2D" w:rsidRDefault="00E4621D" w:rsidP="00984DB8">
      <w:pPr>
        <w:autoSpaceDE w:val="0"/>
        <w:autoSpaceDN w:val="0"/>
        <w:adjustRightInd w:val="0"/>
        <w:spacing w:after="0" w:line="360" w:lineRule="auto"/>
        <w:jc w:val="both"/>
        <w:rPr>
          <w:rFonts w:ascii="Times New Roman" w:hAnsi="Times New Roman" w:cs="Times New Roman"/>
          <w:sz w:val="24"/>
          <w:szCs w:val="24"/>
        </w:rPr>
      </w:pPr>
      <w:r w:rsidRPr="003A7E2D">
        <w:rPr>
          <w:rFonts w:ascii="Times New Roman" w:hAnsi="Times New Roman" w:cs="Times New Roman"/>
          <w:sz w:val="24"/>
          <w:szCs w:val="24"/>
        </w:rPr>
        <w:t xml:space="preserve">The applicant alleged that the </w:t>
      </w:r>
      <w:r w:rsidR="00984DB8">
        <w:rPr>
          <w:rFonts w:ascii="Times New Roman" w:hAnsi="Times New Roman" w:cs="Times New Roman"/>
          <w:sz w:val="24"/>
          <w:szCs w:val="24"/>
        </w:rPr>
        <w:t xml:space="preserve">first </w:t>
      </w:r>
      <w:r w:rsidRPr="003A7E2D">
        <w:rPr>
          <w:rFonts w:ascii="Times New Roman" w:hAnsi="Times New Roman" w:cs="Times New Roman"/>
          <w:sz w:val="24"/>
          <w:szCs w:val="24"/>
        </w:rPr>
        <w:t xml:space="preserve">respondent has failed to give a proper account of matters surrounding the estate despite repeated demands. She alluded to the failure by </w:t>
      </w:r>
      <w:r w:rsidR="00A53B08">
        <w:rPr>
          <w:rFonts w:ascii="Times New Roman" w:hAnsi="Times New Roman" w:cs="Times New Roman"/>
          <w:sz w:val="24"/>
          <w:szCs w:val="24"/>
        </w:rPr>
        <w:t>first</w:t>
      </w:r>
      <w:r w:rsidRPr="003A7E2D">
        <w:rPr>
          <w:rFonts w:ascii="Times New Roman" w:hAnsi="Times New Roman" w:cs="Times New Roman"/>
          <w:sz w:val="24"/>
          <w:szCs w:val="24"/>
        </w:rPr>
        <w:t xml:space="preserve"> respondent to file a proper inventory of the deceased’s estate within six months of appointment as required in terms of the Administration of Estates Act. </w:t>
      </w:r>
      <w:r w:rsidR="00F660E4" w:rsidRPr="003A7E2D">
        <w:rPr>
          <w:rFonts w:ascii="Times New Roman" w:hAnsi="Times New Roman" w:cs="Times New Roman"/>
          <w:sz w:val="24"/>
          <w:szCs w:val="24"/>
        </w:rPr>
        <w:t>In</w:t>
      </w:r>
      <w:r w:rsidRPr="003A7E2D">
        <w:rPr>
          <w:rFonts w:ascii="Times New Roman" w:hAnsi="Times New Roman" w:cs="Times New Roman"/>
          <w:sz w:val="24"/>
          <w:szCs w:val="24"/>
        </w:rPr>
        <w:t xml:space="preserve"> this regard she </w:t>
      </w:r>
      <w:r w:rsidR="00F660E4" w:rsidRPr="003A7E2D">
        <w:rPr>
          <w:rFonts w:ascii="Times New Roman" w:hAnsi="Times New Roman" w:cs="Times New Roman"/>
          <w:sz w:val="24"/>
          <w:szCs w:val="24"/>
        </w:rPr>
        <w:t>referred</w:t>
      </w:r>
      <w:r w:rsidRPr="003A7E2D">
        <w:rPr>
          <w:rFonts w:ascii="Times New Roman" w:hAnsi="Times New Roman" w:cs="Times New Roman"/>
          <w:sz w:val="24"/>
          <w:szCs w:val="24"/>
        </w:rPr>
        <w:t xml:space="preserve"> to numerous </w:t>
      </w:r>
      <w:r w:rsidR="00F660E4" w:rsidRPr="003A7E2D">
        <w:rPr>
          <w:rFonts w:ascii="Times New Roman" w:hAnsi="Times New Roman" w:cs="Times New Roman"/>
          <w:sz w:val="24"/>
          <w:szCs w:val="24"/>
        </w:rPr>
        <w:t>correspondence</w:t>
      </w:r>
      <w:r w:rsidRPr="003A7E2D">
        <w:rPr>
          <w:rFonts w:ascii="Times New Roman" w:hAnsi="Times New Roman" w:cs="Times New Roman"/>
          <w:sz w:val="24"/>
          <w:szCs w:val="24"/>
        </w:rPr>
        <w:t xml:space="preserve"> between the parties on the issue as evidence of failure on the part of the </w:t>
      </w:r>
      <w:r w:rsidR="00A53B08">
        <w:rPr>
          <w:rFonts w:ascii="Times New Roman" w:hAnsi="Times New Roman" w:cs="Times New Roman"/>
          <w:sz w:val="24"/>
          <w:szCs w:val="24"/>
        </w:rPr>
        <w:t>first</w:t>
      </w:r>
      <w:r w:rsidRPr="003A7E2D">
        <w:rPr>
          <w:rFonts w:ascii="Times New Roman" w:hAnsi="Times New Roman" w:cs="Times New Roman"/>
          <w:sz w:val="24"/>
          <w:szCs w:val="24"/>
        </w:rPr>
        <w:t xml:space="preserve"> respondent to administer the esta</w:t>
      </w:r>
      <w:r w:rsidR="00F660E4" w:rsidRPr="003A7E2D">
        <w:rPr>
          <w:rFonts w:ascii="Times New Roman" w:hAnsi="Times New Roman" w:cs="Times New Roman"/>
          <w:sz w:val="24"/>
          <w:szCs w:val="24"/>
        </w:rPr>
        <w:t>t</w:t>
      </w:r>
      <w:r w:rsidRPr="003A7E2D">
        <w:rPr>
          <w:rFonts w:ascii="Times New Roman" w:hAnsi="Times New Roman" w:cs="Times New Roman"/>
          <w:sz w:val="24"/>
          <w:szCs w:val="24"/>
        </w:rPr>
        <w:t>e properly thus warranting her removal from the office of executrix and her replacement with a neutral executor to be appointed by the Master.</w:t>
      </w:r>
    </w:p>
    <w:p w:rsidR="00BC2EC0" w:rsidRPr="003A7E2D" w:rsidRDefault="00BC2EC0" w:rsidP="00805873">
      <w:pPr>
        <w:autoSpaceDE w:val="0"/>
        <w:autoSpaceDN w:val="0"/>
        <w:adjustRightInd w:val="0"/>
        <w:spacing w:after="0" w:line="240" w:lineRule="auto"/>
        <w:rPr>
          <w:rFonts w:ascii="Times New Roman" w:hAnsi="Times New Roman" w:cs="Times New Roman"/>
          <w:sz w:val="24"/>
          <w:szCs w:val="24"/>
        </w:rPr>
      </w:pPr>
    </w:p>
    <w:p w:rsidR="00F660E4" w:rsidRPr="003A7E2D" w:rsidRDefault="00A53B08" w:rsidP="00A53B0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4621D" w:rsidRPr="003A7E2D">
        <w:rPr>
          <w:rFonts w:ascii="Times New Roman" w:hAnsi="Times New Roman" w:cs="Times New Roman"/>
          <w:sz w:val="24"/>
          <w:szCs w:val="24"/>
        </w:rPr>
        <w:t xml:space="preserve"> The respondents on the other hand contended that </w:t>
      </w:r>
      <w:r>
        <w:rPr>
          <w:rFonts w:ascii="Times New Roman" w:hAnsi="Times New Roman" w:cs="Times New Roman"/>
          <w:sz w:val="24"/>
          <w:szCs w:val="24"/>
        </w:rPr>
        <w:t xml:space="preserve">first </w:t>
      </w:r>
      <w:r w:rsidR="00E4621D" w:rsidRPr="003A7E2D">
        <w:rPr>
          <w:rFonts w:ascii="Times New Roman" w:hAnsi="Times New Roman" w:cs="Times New Roman"/>
          <w:sz w:val="24"/>
          <w:szCs w:val="24"/>
        </w:rPr>
        <w:t>respondent has</w:t>
      </w:r>
      <w:r w:rsidR="00F660E4" w:rsidRPr="003A7E2D">
        <w:rPr>
          <w:rFonts w:ascii="Times New Roman" w:hAnsi="Times New Roman" w:cs="Times New Roman"/>
          <w:sz w:val="24"/>
          <w:szCs w:val="24"/>
        </w:rPr>
        <w:t xml:space="preserve"> executed her duty well. </w:t>
      </w:r>
      <w:r w:rsidRPr="003A7E2D">
        <w:rPr>
          <w:rFonts w:ascii="Times New Roman" w:hAnsi="Times New Roman" w:cs="Times New Roman"/>
          <w:sz w:val="24"/>
          <w:szCs w:val="24"/>
        </w:rPr>
        <w:t>In</w:t>
      </w:r>
      <w:r w:rsidR="00E4621D" w:rsidRPr="003A7E2D">
        <w:rPr>
          <w:rFonts w:ascii="Times New Roman" w:hAnsi="Times New Roman" w:cs="Times New Roman"/>
          <w:sz w:val="24"/>
          <w:szCs w:val="24"/>
        </w:rPr>
        <w:t xml:space="preserve"> this regard </w:t>
      </w:r>
      <w:r>
        <w:rPr>
          <w:rFonts w:ascii="Times New Roman" w:hAnsi="Times New Roman" w:cs="Times New Roman"/>
          <w:sz w:val="24"/>
          <w:szCs w:val="24"/>
        </w:rPr>
        <w:t xml:space="preserve">first </w:t>
      </w:r>
      <w:r w:rsidR="00E4621D" w:rsidRPr="003A7E2D">
        <w:rPr>
          <w:rFonts w:ascii="Times New Roman" w:hAnsi="Times New Roman" w:cs="Times New Roman"/>
          <w:sz w:val="24"/>
          <w:szCs w:val="24"/>
        </w:rPr>
        <w:t>respondent attended to the issue of the delay</w:t>
      </w:r>
      <w:r w:rsidR="00805873" w:rsidRPr="003A7E2D">
        <w:rPr>
          <w:rFonts w:ascii="Times New Roman" w:hAnsi="Times New Roman" w:cs="Times New Roman"/>
          <w:sz w:val="24"/>
          <w:szCs w:val="24"/>
        </w:rPr>
        <w:t xml:space="preserve"> by seeking more </w:t>
      </w:r>
      <w:r w:rsidR="00805873" w:rsidRPr="003A7E2D">
        <w:rPr>
          <w:rFonts w:ascii="Times New Roman" w:hAnsi="Times New Roman" w:cs="Times New Roman"/>
          <w:sz w:val="24"/>
          <w:szCs w:val="24"/>
        </w:rPr>
        <w:lastRenderedPageBreak/>
        <w:t xml:space="preserve">time due to the complexity of the issues with the estate as the deceased did not keep his accounts up to date. The Executrix had explained the state of the estate which led to her engaging </w:t>
      </w:r>
      <w:r>
        <w:rPr>
          <w:rFonts w:ascii="Times New Roman" w:hAnsi="Times New Roman" w:cs="Times New Roman"/>
          <w:sz w:val="24"/>
          <w:szCs w:val="24"/>
        </w:rPr>
        <w:t xml:space="preserve">fourth </w:t>
      </w:r>
      <w:r w:rsidR="00805873" w:rsidRPr="003A7E2D">
        <w:rPr>
          <w:rFonts w:ascii="Times New Roman" w:hAnsi="Times New Roman" w:cs="Times New Roman"/>
          <w:sz w:val="24"/>
          <w:szCs w:val="24"/>
        </w:rPr>
        <w:t>respondent to assist. The Master was informed about this and in a letter dated 23</w:t>
      </w:r>
      <w:r w:rsidR="00805873" w:rsidRPr="003A7E2D">
        <w:rPr>
          <w:rFonts w:ascii="Times New Roman" w:hAnsi="Times New Roman" w:cs="Times New Roman"/>
          <w:sz w:val="24"/>
          <w:szCs w:val="24"/>
          <w:vertAlign w:val="superscript"/>
        </w:rPr>
        <w:t>rd</w:t>
      </w:r>
      <w:r w:rsidR="00805873" w:rsidRPr="003A7E2D">
        <w:rPr>
          <w:rFonts w:ascii="Times New Roman" w:hAnsi="Times New Roman" w:cs="Times New Roman"/>
          <w:sz w:val="24"/>
          <w:szCs w:val="24"/>
        </w:rPr>
        <w:t xml:space="preserve"> March 2017 gave the </w:t>
      </w:r>
      <w:r>
        <w:rPr>
          <w:rFonts w:ascii="Times New Roman" w:hAnsi="Times New Roman" w:cs="Times New Roman"/>
          <w:sz w:val="24"/>
          <w:szCs w:val="24"/>
        </w:rPr>
        <w:t>first</w:t>
      </w:r>
      <w:r w:rsidR="00805873" w:rsidRPr="003A7E2D">
        <w:rPr>
          <w:rFonts w:ascii="Times New Roman" w:hAnsi="Times New Roman" w:cs="Times New Roman"/>
          <w:sz w:val="24"/>
          <w:szCs w:val="24"/>
        </w:rPr>
        <w:t xml:space="preserve"> respondent up to 7 April 2017 to lodge the inventory. Thus when the applicant filed this application on the 28</w:t>
      </w:r>
      <w:r w:rsidR="00805873" w:rsidRPr="003A7E2D">
        <w:rPr>
          <w:rFonts w:ascii="Times New Roman" w:hAnsi="Times New Roman" w:cs="Times New Roman"/>
          <w:sz w:val="24"/>
          <w:szCs w:val="24"/>
          <w:vertAlign w:val="superscript"/>
        </w:rPr>
        <w:t>th</w:t>
      </w:r>
      <w:r w:rsidR="00805873" w:rsidRPr="003A7E2D">
        <w:rPr>
          <w:rFonts w:ascii="Times New Roman" w:hAnsi="Times New Roman" w:cs="Times New Roman"/>
          <w:sz w:val="24"/>
          <w:szCs w:val="24"/>
        </w:rPr>
        <w:t xml:space="preserve"> March 2017, the executrix had already been granted the extension.  </w:t>
      </w:r>
    </w:p>
    <w:p w:rsidR="00805873" w:rsidRDefault="00A53B08" w:rsidP="0080587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805873" w:rsidRPr="003A7E2D">
        <w:rPr>
          <w:rFonts w:ascii="Times New Roman" w:hAnsi="Times New Roman" w:cs="Times New Roman"/>
          <w:sz w:val="24"/>
          <w:szCs w:val="24"/>
        </w:rPr>
        <w:t>In his report filed on the 3</w:t>
      </w:r>
      <w:r w:rsidR="00805873" w:rsidRPr="003A7E2D">
        <w:rPr>
          <w:rFonts w:ascii="Times New Roman" w:hAnsi="Times New Roman" w:cs="Times New Roman"/>
          <w:sz w:val="24"/>
          <w:szCs w:val="24"/>
          <w:vertAlign w:val="superscript"/>
        </w:rPr>
        <w:t>rd</w:t>
      </w:r>
      <w:r w:rsidR="0072784C" w:rsidRPr="003A7E2D">
        <w:rPr>
          <w:rFonts w:ascii="Times New Roman" w:hAnsi="Times New Roman" w:cs="Times New Roman"/>
          <w:sz w:val="24"/>
          <w:szCs w:val="24"/>
        </w:rPr>
        <w:t xml:space="preserve"> April 2017 the Master stated</w:t>
      </w:r>
      <w:r w:rsidR="00805873" w:rsidRPr="003A7E2D">
        <w:rPr>
          <w:rFonts w:ascii="Times New Roman" w:hAnsi="Times New Roman" w:cs="Times New Roman"/>
          <w:sz w:val="24"/>
          <w:szCs w:val="24"/>
        </w:rPr>
        <w:t xml:space="preserve">, </w:t>
      </w:r>
      <w:r w:rsidR="00805873" w:rsidRPr="003A7E2D">
        <w:rPr>
          <w:rFonts w:ascii="Times New Roman" w:hAnsi="Times New Roman" w:cs="Times New Roman"/>
          <w:i/>
          <w:sz w:val="24"/>
          <w:szCs w:val="24"/>
        </w:rPr>
        <w:t>inter alia</w:t>
      </w:r>
      <w:r w:rsidR="00805873" w:rsidRPr="003A7E2D">
        <w:rPr>
          <w:rFonts w:ascii="Times New Roman" w:hAnsi="Times New Roman" w:cs="Times New Roman"/>
          <w:sz w:val="24"/>
          <w:szCs w:val="24"/>
        </w:rPr>
        <w:t>, that:</w:t>
      </w:r>
    </w:p>
    <w:p w:rsidR="00A53B08" w:rsidRPr="003A7E2D" w:rsidRDefault="00A53B08" w:rsidP="00805873">
      <w:pPr>
        <w:autoSpaceDE w:val="0"/>
        <w:autoSpaceDN w:val="0"/>
        <w:adjustRightInd w:val="0"/>
        <w:spacing w:after="0" w:line="240" w:lineRule="auto"/>
        <w:rPr>
          <w:rFonts w:ascii="Times New Roman" w:hAnsi="Times New Roman" w:cs="Times New Roman"/>
          <w:sz w:val="24"/>
          <w:szCs w:val="24"/>
        </w:rPr>
      </w:pPr>
    </w:p>
    <w:p w:rsidR="00805873" w:rsidRPr="00A53B08" w:rsidRDefault="00A53B08" w:rsidP="00A53B0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z w:val="24"/>
          <w:szCs w:val="24"/>
        </w:rPr>
        <w:tab/>
      </w:r>
      <w:r w:rsidR="00805873" w:rsidRPr="003A7E2D">
        <w:rPr>
          <w:rFonts w:ascii="Times New Roman" w:hAnsi="Times New Roman" w:cs="Times New Roman"/>
          <w:sz w:val="24"/>
          <w:szCs w:val="24"/>
        </w:rPr>
        <w:t>“</w:t>
      </w:r>
      <w:r w:rsidR="00805873" w:rsidRPr="00A53B08">
        <w:rPr>
          <w:rFonts w:ascii="Times New Roman" w:hAnsi="Times New Roman" w:cs="Times New Roman"/>
        </w:rPr>
        <w:t xml:space="preserve">I confirm that the estate of the late Basheer Ahenmed Ebrahim is registered with this </w:t>
      </w:r>
      <w:r w:rsidRPr="00A53B08">
        <w:rPr>
          <w:rFonts w:ascii="Times New Roman" w:hAnsi="Times New Roman" w:cs="Times New Roman"/>
        </w:rPr>
        <w:tab/>
      </w:r>
      <w:r w:rsidR="00805873" w:rsidRPr="00A53B08">
        <w:rPr>
          <w:rFonts w:ascii="Times New Roman" w:hAnsi="Times New Roman" w:cs="Times New Roman"/>
        </w:rPr>
        <w:t>office and Attiya Ebrahim is the duly appointed executrix dative. Upon issuance of the l</w:t>
      </w:r>
      <w:r w:rsidR="0072784C" w:rsidRPr="00A53B08">
        <w:rPr>
          <w:rFonts w:ascii="Times New Roman" w:hAnsi="Times New Roman" w:cs="Times New Roman"/>
        </w:rPr>
        <w:t xml:space="preserve">etters </w:t>
      </w:r>
      <w:r>
        <w:rPr>
          <w:rFonts w:ascii="Times New Roman" w:hAnsi="Times New Roman" w:cs="Times New Roman"/>
        </w:rPr>
        <w:tab/>
      </w:r>
      <w:r w:rsidR="0072784C" w:rsidRPr="00A53B08">
        <w:rPr>
          <w:rFonts w:ascii="Times New Roman" w:hAnsi="Times New Roman" w:cs="Times New Roman"/>
        </w:rPr>
        <w:t>of administration on 14 A</w:t>
      </w:r>
      <w:r w:rsidR="00805873" w:rsidRPr="00A53B08">
        <w:rPr>
          <w:rFonts w:ascii="Times New Roman" w:hAnsi="Times New Roman" w:cs="Times New Roman"/>
        </w:rPr>
        <w:t xml:space="preserve">ugust 2016, the executrix filed proof of advertisement for claims </w:t>
      </w:r>
      <w:r>
        <w:rPr>
          <w:rFonts w:ascii="Times New Roman" w:hAnsi="Times New Roman" w:cs="Times New Roman"/>
        </w:rPr>
        <w:tab/>
      </w:r>
      <w:r w:rsidR="00805873" w:rsidRPr="00A53B08">
        <w:rPr>
          <w:rFonts w:ascii="Times New Roman" w:hAnsi="Times New Roman" w:cs="Times New Roman"/>
        </w:rPr>
        <w:t xml:space="preserve">and to date is yet to file the executor’s inventory as she is awaiting a company valuation by </w:t>
      </w:r>
      <w:r>
        <w:rPr>
          <w:rFonts w:ascii="Times New Roman" w:hAnsi="Times New Roman" w:cs="Times New Roman"/>
        </w:rPr>
        <w:tab/>
      </w:r>
      <w:r w:rsidR="00805873" w:rsidRPr="00A53B08">
        <w:rPr>
          <w:rFonts w:ascii="Times New Roman" w:hAnsi="Times New Roman" w:cs="Times New Roman"/>
        </w:rPr>
        <w:t xml:space="preserve">the appointed Chartered Accountant to facilitate </w:t>
      </w:r>
      <w:r w:rsidRPr="00A53B08">
        <w:rPr>
          <w:rFonts w:ascii="Times New Roman" w:hAnsi="Times New Roman" w:cs="Times New Roman"/>
        </w:rPr>
        <w:tab/>
      </w:r>
      <w:r w:rsidR="00805873" w:rsidRPr="00A53B08">
        <w:rPr>
          <w:rFonts w:ascii="Times New Roman" w:hAnsi="Times New Roman" w:cs="Times New Roman"/>
        </w:rPr>
        <w:t xml:space="preserve">compilation of same. The administration </w:t>
      </w:r>
      <w:r>
        <w:rPr>
          <w:rFonts w:ascii="Times New Roman" w:hAnsi="Times New Roman" w:cs="Times New Roman"/>
        </w:rPr>
        <w:tab/>
      </w:r>
      <w:r w:rsidR="00805873" w:rsidRPr="00A53B08">
        <w:rPr>
          <w:rFonts w:ascii="Times New Roman" w:hAnsi="Times New Roman" w:cs="Times New Roman"/>
        </w:rPr>
        <w:t xml:space="preserve">process is therefore work in progress and the delay in the valuation may not be attributed to </w:t>
      </w:r>
      <w:r>
        <w:rPr>
          <w:rFonts w:ascii="Times New Roman" w:hAnsi="Times New Roman" w:cs="Times New Roman"/>
        </w:rPr>
        <w:tab/>
      </w:r>
      <w:r w:rsidR="00805873" w:rsidRPr="00A53B08">
        <w:rPr>
          <w:rFonts w:ascii="Times New Roman" w:hAnsi="Times New Roman" w:cs="Times New Roman"/>
        </w:rPr>
        <w:t xml:space="preserve">the executrix. I have since written to the executrix dative and given her a deadline, being 7 </w:t>
      </w:r>
      <w:r>
        <w:rPr>
          <w:rFonts w:ascii="Times New Roman" w:hAnsi="Times New Roman" w:cs="Times New Roman"/>
        </w:rPr>
        <w:tab/>
      </w:r>
      <w:r w:rsidR="00805873" w:rsidRPr="00A53B08">
        <w:rPr>
          <w:rFonts w:ascii="Times New Roman" w:hAnsi="Times New Roman" w:cs="Times New Roman"/>
        </w:rPr>
        <w:t>April 2017, for her to lodge an executor’s inventory...”</w:t>
      </w:r>
    </w:p>
    <w:p w:rsidR="00A53B08" w:rsidRPr="003A7E2D" w:rsidRDefault="00A53B08" w:rsidP="00805873">
      <w:pPr>
        <w:autoSpaceDE w:val="0"/>
        <w:autoSpaceDN w:val="0"/>
        <w:adjustRightInd w:val="0"/>
        <w:spacing w:after="0" w:line="240" w:lineRule="auto"/>
        <w:rPr>
          <w:rFonts w:ascii="Times New Roman" w:hAnsi="Times New Roman" w:cs="Times New Roman"/>
          <w:sz w:val="24"/>
          <w:szCs w:val="24"/>
        </w:rPr>
      </w:pPr>
    </w:p>
    <w:p w:rsidR="00805873" w:rsidRPr="003A7E2D" w:rsidRDefault="009C270B" w:rsidP="009C270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05873" w:rsidRPr="003A7E2D">
        <w:rPr>
          <w:rFonts w:ascii="Times New Roman" w:hAnsi="Times New Roman" w:cs="Times New Roman"/>
          <w:sz w:val="24"/>
          <w:szCs w:val="24"/>
        </w:rPr>
        <w:t xml:space="preserve">This clearly confirms that the </w:t>
      </w:r>
      <w:r>
        <w:rPr>
          <w:rFonts w:ascii="Times New Roman" w:hAnsi="Times New Roman" w:cs="Times New Roman"/>
          <w:sz w:val="24"/>
          <w:szCs w:val="24"/>
        </w:rPr>
        <w:t>fifth</w:t>
      </w:r>
      <w:r w:rsidR="00805873" w:rsidRPr="003A7E2D">
        <w:rPr>
          <w:rFonts w:ascii="Times New Roman" w:hAnsi="Times New Roman" w:cs="Times New Roman"/>
          <w:sz w:val="24"/>
          <w:szCs w:val="24"/>
        </w:rPr>
        <w:t xml:space="preserve"> respondent was aware of the goings on in the administration of the estate. It is within the Master’s power to grant an extension of time within which the inventory must be lodged and he exercised this power in this </w:t>
      </w:r>
      <w:r w:rsidR="00F660E4" w:rsidRPr="003A7E2D">
        <w:rPr>
          <w:rFonts w:ascii="Times New Roman" w:hAnsi="Times New Roman" w:cs="Times New Roman"/>
          <w:sz w:val="24"/>
          <w:szCs w:val="24"/>
        </w:rPr>
        <w:t>case. In the circumstances respondents contended that t</w:t>
      </w:r>
      <w:r w:rsidR="00805873" w:rsidRPr="003A7E2D">
        <w:rPr>
          <w:rFonts w:ascii="Times New Roman" w:hAnsi="Times New Roman" w:cs="Times New Roman"/>
          <w:sz w:val="24"/>
          <w:szCs w:val="24"/>
        </w:rPr>
        <w:t>here was therefore no basis for removal of executri</w:t>
      </w:r>
      <w:r w:rsidR="00E655C7">
        <w:rPr>
          <w:rFonts w:ascii="Times New Roman" w:hAnsi="Times New Roman" w:cs="Times New Roman"/>
          <w:sz w:val="24"/>
          <w:szCs w:val="24"/>
        </w:rPr>
        <w:t>x where she had been granted an</w:t>
      </w:r>
      <w:r w:rsidR="00805873" w:rsidRPr="003A7E2D">
        <w:rPr>
          <w:rFonts w:ascii="Times New Roman" w:hAnsi="Times New Roman" w:cs="Times New Roman"/>
          <w:sz w:val="24"/>
          <w:szCs w:val="24"/>
        </w:rPr>
        <w:t xml:space="preserve"> extension.</w:t>
      </w:r>
    </w:p>
    <w:p w:rsidR="00805873" w:rsidRPr="003A7E2D" w:rsidRDefault="009C270B" w:rsidP="009C270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660E4" w:rsidRPr="003A7E2D">
        <w:rPr>
          <w:rFonts w:ascii="Times New Roman" w:hAnsi="Times New Roman" w:cs="Times New Roman"/>
          <w:sz w:val="24"/>
          <w:szCs w:val="24"/>
        </w:rPr>
        <w:t xml:space="preserve">The </w:t>
      </w:r>
      <w:r w:rsidR="0072784C" w:rsidRPr="003A7E2D">
        <w:rPr>
          <w:rFonts w:ascii="Times New Roman" w:hAnsi="Times New Roman" w:cs="Times New Roman"/>
          <w:sz w:val="24"/>
          <w:szCs w:val="24"/>
        </w:rPr>
        <w:t>Applicant’s other ground of compl</w:t>
      </w:r>
      <w:r w:rsidR="00F660E4" w:rsidRPr="003A7E2D">
        <w:rPr>
          <w:rFonts w:ascii="Times New Roman" w:hAnsi="Times New Roman" w:cs="Times New Roman"/>
          <w:sz w:val="24"/>
          <w:szCs w:val="24"/>
        </w:rPr>
        <w:t>a</w:t>
      </w:r>
      <w:r w:rsidR="0072784C" w:rsidRPr="003A7E2D">
        <w:rPr>
          <w:rFonts w:ascii="Times New Roman" w:hAnsi="Times New Roman" w:cs="Times New Roman"/>
          <w:sz w:val="24"/>
          <w:szCs w:val="24"/>
        </w:rPr>
        <w:t>i</w:t>
      </w:r>
      <w:r w:rsidR="00F660E4" w:rsidRPr="003A7E2D">
        <w:rPr>
          <w:rFonts w:ascii="Times New Roman" w:hAnsi="Times New Roman" w:cs="Times New Roman"/>
          <w:sz w:val="24"/>
          <w:szCs w:val="24"/>
        </w:rPr>
        <w:t xml:space="preserve">nt </w:t>
      </w:r>
      <w:r w:rsidR="0072784C" w:rsidRPr="003A7E2D">
        <w:rPr>
          <w:rFonts w:ascii="Times New Roman" w:hAnsi="Times New Roman" w:cs="Times New Roman"/>
          <w:sz w:val="24"/>
          <w:szCs w:val="24"/>
        </w:rPr>
        <w:t>pertained to what she termed</w:t>
      </w:r>
      <w:r w:rsidR="00F660E4" w:rsidRPr="003A7E2D">
        <w:rPr>
          <w:rFonts w:ascii="Times New Roman" w:hAnsi="Times New Roman" w:cs="Times New Roman"/>
          <w:sz w:val="24"/>
          <w:szCs w:val="24"/>
        </w:rPr>
        <w:t xml:space="preserve"> u</w:t>
      </w:r>
      <w:r w:rsidR="00805873" w:rsidRPr="003A7E2D">
        <w:rPr>
          <w:rFonts w:ascii="Times New Roman" w:hAnsi="Times New Roman" w:cs="Times New Roman"/>
          <w:sz w:val="24"/>
          <w:szCs w:val="24"/>
        </w:rPr>
        <w:t>nsanctioned sale of assets belonging to the estate.</w:t>
      </w:r>
    </w:p>
    <w:p w:rsidR="00805873" w:rsidRPr="003A7E2D" w:rsidRDefault="009C270B" w:rsidP="009C270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660E4" w:rsidRPr="003A7E2D">
        <w:rPr>
          <w:rFonts w:ascii="Times New Roman" w:hAnsi="Times New Roman" w:cs="Times New Roman"/>
          <w:sz w:val="24"/>
          <w:szCs w:val="24"/>
        </w:rPr>
        <w:t>Under this compl</w:t>
      </w:r>
      <w:r w:rsidR="00805873" w:rsidRPr="003A7E2D">
        <w:rPr>
          <w:rFonts w:ascii="Times New Roman" w:hAnsi="Times New Roman" w:cs="Times New Roman"/>
          <w:sz w:val="24"/>
          <w:szCs w:val="24"/>
        </w:rPr>
        <w:t>a</w:t>
      </w:r>
      <w:r w:rsidR="00F660E4" w:rsidRPr="003A7E2D">
        <w:rPr>
          <w:rFonts w:ascii="Times New Roman" w:hAnsi="Times New Roman" w:cs="Times New Roman"/>
          <w:sz w:val="24"/>
          <w:szCs w:val="24"/>
        </w:rPr>
        <w:t>i</w:t>
      </w:r>
      <w:r w:rsidR="00805873" w:rsidRPr="003A7E2D">
        <w:rPr>
          <w:rFonts w:ascii="Times New Roman" w:hAnsi="Times New Roman" w:cs="Times New Roman"/>
          <w:sz w:val="24"/>
          <w:szCs w:val="24"/>
        </w:rPr>
        <w:t>nt applicant alleged that wh</w:t>
      </w:r>
      <w:r w:rsidR="0072784C" w:rsidRPr="003A7E2D">
        <w:rPr>
          <w:rFonts w:ascii="Times New Roman" w:hAnsi="Times New Roman" w:cs="Times New Roman"/>
          <w:sz w:val="24"/>
          <w:szCs w:val="24"/>
        </w:rPr>
        <w:t>at triggered this application was</w:t>
      </w:r>
      <w:r w:rsidR="00805873" w:rsidRPr="003A7E2D">
        <w:rPr>
          <w:rFonts w:ascii="Times New Roman" w:hAnsi="Times New Roman" w:cs="Times New Roman"/>
          <w:sz w:val="24"/>
          <w:szCs w:val="24"/>
        </w:rPr>
        <w:t xml:space="preserve"> the sale of an immovable property known as Stand 4454, Salisbury Township Lands, S</w:t>
      </w:r>
      <w:r w:rsidR="0072784C" w:rsidRPr="003A7E2D">
        <w:rPr>
          <w:rFonts w:ascii="Times New Roman" w:hAnsi="Times New Roman" w:cs="Times New Roman"/>
          <w:sz w:val="24"/>
          <w:szCs w:val="24"/>
        </w:rPr>
        <w:t>alisbury to Zaila Enterprises (P</w:t>
      </w:r>
      <w:r w:rsidR="00805873" w:rsidRPr="003A7E2D">
        <w:rPr>
          <w:rFonts w:ascii="Times New Roman" w:hAnsi="Times New Roman" w:cs="Times New Roman"/>
          <w:sz w:val="24"/>
          <w:szCs w:val="24"/>
        </w:rPr>
        <w:t xml:space="preserve">rivate) limited. She </w:t>
      </w:r>
      <w:r w:rsidR="0072784C" w:rsidRPr="003A7E2D">
        <w:rPr>
          <w:rFonts w:ascii="Times New Roman" w:hAnsi="Times New Roman" w:cs="Times New Roman"/>
          <w:sz w:val="24"/>
          <w:szCs w:val="24"/>
        </w:rPr>
        <w:t>stated that the property belonged</w:t>
      </w:r>
      <w:r w:rsidR="00805873" w:rsidRPr="003A7E2D">
        <w:rPr>
          <w:rFonts w:ascii="Times New Roman" w:hAnsi="Times New Roman" w:cs="Times New Roman"/>
          <w:sz w:val="24"/>
          <w:szCs w:val="24"/>
        </w:rPr>
        <w:t xml:space="preserve"> to Artman (Private) limited, a company that was wholly owned by the de</w:t>
      </w:r>
      <w:r w:rsidR="00F660E4" w:rsidRPr="003A7E2D">
        <w:rPr>
          <w:rFonts w:ascii="Times New Roman" w:hAnsi="Times New Roman" w:cs="Times New Roman"/>
          <w:sz w:val="24"/>
          <w:szCs w:val="24"/>
        </w:rPr>
        <w:t>ceased. Applicant further stated</w:t>
      </w:r>
      <w:r w:rsidR="00805873" w:rsidRPr="003A7E2D">
        <w:rPr>
          <w:rFonts w:ascii="Times New Roman" w:hAnsi="Times New Roman" w:cs="Times New Roman"/>
          <w:sz w:val="24"/>
          <w:szCs w:val="24"/>
        </w:rPr>
        <w:t xml:space="preserve"> that the sale was sanctioned by </w:t>
      </w:r>
      <w:r>
        <w:rPr>
          <w:rFonts w:ascii="Times New Roman" w:hAnsi="Times New Roman" w:cs="Times New Roman"/>
          <w:sz w:val="24"/>
          <w:szCs w:val="24"/>
        </w:rPr>
        <w:t>second</w:t>
      </w:r>
      <w:r w:rsidR="00805873" w:rsidRPr="003A7E2D">
        <w:rPr>
          <w:rFonts w:ascii="Times New Roman" w:hAnsi="Times New Roman" w:cs="Times New Roman"/>
          <w:sz w:val="24"/>
          <w:szCs w:val="24"/>
        </w:rPr>
        <w:t xml:space="preserve"> and </w:t>
      </w:r>
      <w:r>
        <w:rPr>
          <w:rFonts w:ascii="Times New Roman" w:hAnsi="Times New Roman" w:cs="Times New Roman"/>
          <w:sz w:val="24"/>
          <w:szCs w:val="24"/>
        </w:rPr>
        <w:t>third</w:t>
      </w:r>
      <w:r w:rsidR="00805873" w:rsidRPr="003A7E2D">
        <w:rPr>
          <w:rFonts w:ascii="Times New Roman" w:hAnsi="Times New Roman" w:cs="Times New Roman"/>
          <w:sz w:val="24"/>
          <w:szCs w:val="24"/>
        </w:rPr>
        <w:t xml:space="preserve"> respondents in their ca</w:t>
      </w:r>
      <w:r w:rsidR="0072784C" w:rsidRPr="003A7E2D">
        <w:rPr>
          <w:rFonts w:ascii="Times New Roman" w:hAnsi="Times New Roman" w:cs="Times New Roman"/>
          <w:sz w:val="24"/>
          <w:szCs w:val="24"/>
        </w:rPr>
        <w:t>pacity as directors of Artman (P</w:t>
      </w:r>
      <w:r w:rsidR="00805873" w:rsidRPr="003A7E2D">
        <w:rPr>
          <w:rFonts w:ascii="Times New Roman" w:hAnsi="Times New Roman" w:cs="Times New Roman"/>
          <w:sz w:val="24"/>
          <w:szCs w:val="24"/>
        </w:rPr>
        <w:t xml:space="preserve">vt) Ltd. She had refused to consent to the sale and the </w:t>
      </w:r>
      <w:r>
        <w:rPr>
          <w:rFonts w:ascii="Times New Roman" w:hAnsi="Times New Roman" w:cs="Times New Roman"/>
          <w:sz w:val="24"/>
          <w:szCs w:val="24"/>
        </w:rPr>
        <w:t xml:space="preserve">fifth </w:t>
      </w:r>
      <w:r w:rsidR="00805873" w:rsidRPr="003A7E2D">
        <w:rPr>
          <w:rFonts w:ascii="Times New Roman" w:hAnsi="Times New Roman" w:cs="Times New Roman"/>
          <w:sz w:val="24"/>
          <w:szCs w:val="24"/>
        </w:rPr>
        <w:t>respondent had not given his consent. In her own words the applicant stated that this</w:t>
      </w:r>
      <w:r w:rsidR="0072784C" w:rsidRPr="003A7E2D">
        <w:rPr>
          <w:rFonts w:ascii="Times New Roman" w:hAnsi="Times New Roman" w:cs="Times New Roman"/>
          <w:sz w:val="24"/>
          <w:szCs w:val="24"/>
        </w:rPr>
        <w:t xml:space="preserve"> property was owned by Artman (P</w:t>
      </w:r>
      <w:r w:rsidR="00805873" w:rsidRPr="003A7E2D">
        <w:rPr>
          <w:rFonts w:ascii="Times New Roman" w:hAnsi="Times New Roman" w:cs="Times New Roman"/>
          <w:sz w:val="24"/>
          <w:szCs w:val="24"/>
        </w:rPr>
        <w:t>vt) Ltd and directors of the company are the ones who sanctioned the sale.</w:t>
      </w:r>
    </w:p>
    <w:p w:rsidR="00805873" w:rsidRPr="003A7E2D" w:rsidRDefault="009C270B" w:rsidP="009C270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05873" w:rsidRPr="003A7E2D">
        <w:rPr>
          <w:rFonts w:ascii="Times New Roman" w:hAnsi="Times New Roman" w:cs="Times New Roman"/>
          <w:sz w:val="24"/>
          <w:szCs w:val="24"/>
        </w:rPr>
        <w:t xml:space="preserve">Besides the sale of this immovable property, applicant also complained about the sale of Haulage trucks. Again from her own words she confirmed that the agreement of sale was </w:t>
      </w:r>
      <w:r w:rsidR="00805873" w:rsidRPr="003A7E2D">
        <w:rPr>
          <w:rFonts w:ascii="Times New Roman" w:hAnsi="Times New Roman" w:cs="Times New Roman"/>
          <w:sz w:val="24"/>
          <w:szCs w:val="24"/>
        </w:rPr>
        <w:lastRenderedPageBreak/>
        <w:t>between TECS Haulage (Private) limited a company</w:t>
      </w:r>
      <w:r w:rsidR="0072784C" w:rsidRPr="003A7E2D">
        <w:rPr>
          <w:rFonts w:ascii="Times New Roman" w:hAnsi="Times New Roman" w:cs="Times New Roman"/>
          <w:sz w:val="24"/>
          <w:szCs w:val="24"/>
        </w:rPr>
        <w:t xml:space="preserve"> in which</w:t>
      </w:r>
      <w:r w:rsidR="00805873" w:rsidRPr="003A7E2D">
        <w:rPr>
          <w:rFonts w:ascii="Times New Roman" w:hAnsi="Times New Roman" w:cs="Times New Roman"/>
          <w:sz w:val="24"/>
          <w:szCs w:val="24"/>
        </w:rPr>
        <w:t xml:space="preserve"> the deceased held </w:t>
      </w:r>
      <w:r w:rsidR="0072784C" w:rsidRPr="003A7E2D">
        <w:rPr>
          <w:rFonts w:ascii="Times New Roman" w:hAnsi="Times New Roman" w:cs="Times New Roman"/>
          <w:sz w:val="24"/>
          <w:szCs w:val="24"/>
        </w:rPr>
        <w:t xml:space="preserve">some </w:t>
      </w:r>
      <w:r w:rsidR="00805873" w:rsidRPr="003A7E2D">
        <w:rPr>
          <w:rFonts w:ascii="Times New Roman" w:hAnsi="Times New Roman" w:cs="Times New Roman"/>
          <w:sz w:val="24"/>
          <w:szCs w:val="24"/>
        </w:rPr>
        <w:t>shares and Ajara Trucking and Logistics (Pvt) Ltd. These trucks bel</w:t>
      </w:r>
      <w:r w:rsidR="0072784C" w:rsidRPr="003A7E2D">
        <w:rPr>
          <w:rFonts w:ascii="Times New Roman" w:hAnsi="Times New Roman" w:cs="Times New Roman"/>
          <w:sz w:val="24"/>
          <w:szCs w:val="24"/>
        </w:rPr>
        <w:t>onged to TECS Haulage (Pvt) Ltd and not to the deceased in his personal capacity</w:t>
      </w:r>
      <w:r w:rsidR="00545858" w:rsidRPr="003A7E2D">
        <w:rPr>
          <w:rFonts w:ascii="Times New Roman" w:hAnsi="Times New Roman" w:cs="Times New Roman"/>
          <w:sz w:val="24"/>
          <w:szCs w:val="24"/>
        </w:rPr>
        <w:t>.</w:t>
      </w:r>
    </w:p>
    <w:p w:rsidR="00805873" w:rsidRPr="003A7E2D" w:rsidRDefault="009C270B" w:rsidP="009C270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45858" w:rsidRPr="003A7E2D">
        <w:rPr>
          <w:rFonts w:ascii="Times New Roman" w:hAnsi="Times New Roman" w:cs="Times New Roman"/>
          <w:sz w:val="24"/>
          <w:szCs w:val="24"/>
        </w:rPr>
        <w:t>The appli</w:t>
      </w:r>
      <w:r w:rsidR="00B24F7D" w:rsidRPr="003A7E2D">
        <w:rPr>
          <w:rFonts w:ascii="Times New Roman" w:hAnsi="Times New Roman" w:cs="Times New Roman"/>
          <w:sz w:val="24"/>
          <w:szCs w:val="24"/>
        </w:rPr>
        <w:t>ca</w:t>
      </w:r>
      <w:r w:rsidR="00545858" w:rsidRPr="003A7E2D">
        <w:rPr>
          <w:rFonts w:ascii="Times New Roman" w:hAnsi="Times New Roman" w:cs="Times New Roman"/>
          <w:sz w:val="24"/>
          <w:szCs w:val="24"/>
        </w:rPr>
        <w:t>nt’s</w:t>
      </w:r>
      <w:r w:rsidR="00805873" w:rsidRPr="003A7E2D">
        <w:rPr>
          <w:rFonts w:ascii="Times New Roman" w:hAnsi="Times New Roman" w:cs="Times New Roman"/>
          <w:sz w:val="24"/>
          <w:szCs w:val="24"/>
        </w:rPr>
        <w:t xml:space="preserve"> complaint was that these trucks were sold without the Master’s consent and the executrix has failed to account to the Master for the sale. She thus concluded that the</w:t>
      </w:r>
      <w:r w:rsidR="00545858" w:rsidRPr="003A7E2D">
        <w:rPr>
          <w:rFonts w:ascii="Times New Roman" w:hAnsi="Times New Roman" w:cs="Times New Roman"/>
          <w:sz w:val="24"/>
          <w:szCs w:val="24"/>
        </w:rPr>
        <w:t xml:space="preserve"> failure to account was</w:t>
      </w:r>
      <w:r w:rsidR="00805873" w:rsidRPr="003A7E2D">
        <w:rPr>
          <w:rFonts w:ascii="Times New Roman" w:hAnsi="Times New Roman" w:cs="Times New Roman"/>
          <w:sz w:val="24"/>
          <w:szCs w:val="24"/>
        </w:rPr>
        <w:t xml:space="preserve"> a reflection of </w:t>
      </w:r>
      <w:r>
        <w:rPr>
          <w:rFonts w:ascii="Times New Roman" w:hAnsi="Times New Roman" w:cs="Times New Roman"/>
          <w:sz w:val="24"/>
          <w:szCs w:val="24"/>
        </w:rPr>
        <w:t>first</w:t>
      </w:r>
      <w:r w:rsidR="00805873" w:rsidRPr="003A7E2D">
        <w:rPr>
          <w:rFonts w:ascii="Times New Roman" w:hAnsi="Times New Roman" w:cs="Times New Roman"/>
          <w:sz w:val="24"/>
          <w:szCs w:val="24"/>
        </w:rPr>
        <w:t xml:space="preserve"> respondent’s incompetence or dishonesty ordinarily in carrying out her duties as an executrix. This court must therefore prevent further unsanctioned sales of assets belonging to the estate.</w:t>
      </w:r>
    </w:p>
    <w:p w:rsidR="00805873" w:rsidRPr="003A7E2D" w:rsidRDefault="009C270B" w:rsidP="009C270B">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805873" w:rsidRPr="003A7E2D">
        <w:rPr>
          <w:rFonts w:ascii="Times New Roman" w:hAnsi="Times New Roman" w:cs="Times New Roman"/>
          <w:sz w:val="24"/>
          <w:szCs w:val="24"/>
        </w:rPr>
        <w:t>The other basis for applicant’s complaint was the alleged thefts of the estate assets. She alleged that due to the executrix’s failure to properly manage the estate rampant thefts have occurred of computer boxes and tyres of trucks belonging to TECS Haulage Pvt)ltd  and that company documents have also been disappearing from the Registry of Companies and Deeds Registry.</w:t>
      </w:r>
    </w:p>
    <w:p w:rsidR="00805873" w:rsidRPr="003A7E2D" w:rsidRDefault="009C270B" w:rsidP="009C270B">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545858" w:rsidRPr="003A7E2D">
        <w:rPr>
          <w:rFonts w:ascii="Times New Roman" w:hAnsi="Times New Roman" w:cs="Times New Roman"/>
          <w:sz w:val="24"/>
          <w:szCs w:val="24"/>
        </w:rPr>
        <w:t>In their response to the above, t</w:t>
      </w:r>
      <w:r w:rsidR="00A56FF2" w:rsidRPr="003A7E2D">
        <w:rPr>
          <w:rFonts w:ascii="Times New Roman" w:hAnsi="Times New Roman" w:cs="Times New Roman"/>
          <w:sz w:val="24"/>
          <w:szCs w:val="24"/>
        </w:rPr>
        <w:t>he respondent</w:t>
      </w:r>
      <w:r w:rsidR="00545858" w:rsidRPr="003A7E2D">
        <w:rPr>
          <w:rFonts w:ascii="Times New Roman" w:hAnsi="Times New Roman" w:cs="Times New Roman"/>
          <w:sz w:val="24"/>
          <w:szCs w:val="24"/>
        </w:rPr>
        <w:t>s</w:t>
      </w:r>
      <w:r w:rsidR="00A56FF2" w:rsidRPr="003A7E2D">
        <w:rPr>
          <w:rFonts w:ascii="Times New Roman" w:hAnsi="Times New Roman" w:cs="Times New Roman"/>
          <w:sz w:val="24"/>
          <w:szCs w:val="24"/>
        </w:rPr>
        <w:t xml:space="preserve"> alluded to the fact that</w:t>
      </w:r>
      <w:r w:rsidR="00805873" w:rsidRPr="003A7E2D">
        <w:rPr>
          <w:rFonts w:ascii="Times New Roman" w:hAnsi="Times New Roman" w:cs="Times New Roman"/>
          <w:sz w:val="24"/>
          <w:szCs w:val="24"/>
        </w:rPr>
        <w:t xml:space="preserve"> the applicant seemed oblivious of the distinction between the deceased’s shareholding in the companies and the assets of the companies. She appeared to be of the thinking that shareholders are the owners of the assets held by a company and so when they die company assets have to be dealt with in terms of the Administ</w:t>
      </w:r>
      <w:r w:rsidR="00545858" w:rsidRPr="003A7E2D">
        <w:rPr>
          <w:rFonts w:ascii="Times New Roman" w:hAnsi="Times New Roman" w:cs="Times New Roman"/>
          <w:sz w:val="24"/>
          <w:szCs w:val="24"/>
        </w:rPr>
        <w:t>ration of Estates Act as if such assets</w:t>
      </w:r>
      <w:r w:rsidR="00805873" w:rsidRPr="003A7E2D">
        <w:rPr>
          <w:rFonts w:ascii="Times New Roman" w:hAnsi="Times New Roman" w:cs="Times New Roman"/>
          <w:sz w:val="24"/>
          <w:szCs w:val="24"/>
        </w:rPr>
        <w:t xml:space="preserve"> were personally owned by the deceased.</w:t>
      </w:r>
    </w:p>
    <w:p w:rsidR="00805873" w:rsidRPr="003A7E2D" w:rsidRDefault="009C270B" w:rsidP="009C270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05873" w:rsidRPr="003A7E2D">
        <w:rPr>
          <w:rFonts w:ascii="Times New Roman" w:hAnsi="Times New Roman" w:cs="Times New Roman"/>
          <w:sz w:val="24"/>
          <w:szCs w:val="24"/>
        </w:rPr>
        <w:t>They also contended tha</w:t>
      </w:r>
      <w:r w:rsidR="00A56FF2" w:rsidRPr="003A7E2D">
        <w:rPr>
          <w:rFonts w:ascii="Times New Roman" w:hAnsi="Times New Roman" w:cs="Times New Roman"/>
          <w:sz w:val="24"/>
          <w:szCs w:val="24"/>
        </w:rPr>
        <w:t>t the assets that were sold or whose</w:t>
      </w:r>
      <w:r w:rsidR="00805873" w:rsidRPr="003A7E2D">
        <w:rPr>
          <w:rFonts w:ascii="Times New Roman" w:hAnsi="Times New Roman" w:cs="Times New Roman"/>
          <w:sz w:val="24"/>
          <w:szCs w:val="24"/>
        </w:rPr>
        <w:t xml:space="preserve"> agreements of sale had been entered into belonged to companies in which the deceased was a shareholder. The assets did not be</w:t>
      </w:r>
      <w:r w:rsidR="00A56FF2" w:rsidRPr="003A7E2D">
        <w:rPr>
          <w:rFonts w:ascii="Times New Roman" w:hAnsi="Times New Roman" w:cs="Times New Roman"/>
          <w:sz w:val="24"/>
          <w:szCs w:val="24"/>
        </w:rPr>
        <w:t>long to the deceased and so no M</w:t>
      </w:r>
      <w:r w:rsidR="00805873" w:rsidRPr="003A7E2D">
        <w:rPr>
          <w:rFonts w:ascii="Times New Roman" w:hAnsi="Times New Roman" w:cs="Times New Roman"/>
          <w:sz w:val="24"/>
          <w:szCs w:val="24"/>
        </w:rPr>
        <w:t>aster’s consent was required. The companies were being run by the directors and not by the executrix. Her interest was to protect the interests of the deceased through the shareholding in those companies.</w:t>
      </w:r>
    </w:p>
    <w:p w:rsidR="00805873" w:rsidRPr="003A7E2D" w:rsidRDefault="009C270B" w:rsidP="009C270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05873" w:rsidRPr="003A7E2D">
        <w:rPr>
          <w:rFonts w:ascii="Times New Roman" w:hAnsi="Times New Roman" w:cs="Times New Roman"/>
          <w:sz w:val="24"/>
          <w:szCs w:val="24"/>
        </w:rPr>
        <w:t>The applicant failed to distinguish assets owned or belonging to the deceased in his perso</w:t>
      </w:r>
      <w:r w:rsidR="00A56FF2" w:rsidRPr="003A7E2D">
        <w:rPr>
          <w:rFonts w:ascii="Times New Roman" w:hAnsi="Times New Roman" w:cs="Times New Roman"/>
          <w:sz w:val="24"/>
          <w:szCs w:val="24"/>
        </w:rPr>
        <w:t>nal capacity and assets owned by or</w:t>
      </w:r>
      <w:r w:rsidR="00805873" w:rsidRPr="003A7E2D">
        <w:rPr>
          <w:rFonts w:ascii="Times New Roman" w:hAnsi="Times New Roman" w:cs="Times New Roman"/>
          <w:sz w:val="24"/>
          <w:szCs w:val="24"/>
        </w:rPr>
        <w:t xml:space="preserve"> belonging to compa</w:t>
      </w:r>
      <w:r w:rsidR="00A56FF2" w:rsidRPr="003A7E2D">
        <w:rPr>
          <w:rFonts w:ascii="Times New Roman" w:hAnsi="Times New Roman" w:cs="Times New Roman"/>
          <w:sz w:val="24"/>
          <w:szCs w:val="24"/>
        </w:rPr>
        <w:t>nies in which the deceased</w:t>
      </w:r>
      <w:r w:rsidR="00805873" w:rsidRPr="003A7E2D">
        <w:rPr>
          <w:rFonts w:ascii="Times New Roman" w:hAnsi="Times New Roman" w:cs="Times New Roman"/>
          <w:sz w:val="24"/>
          <w:szCs w:val="24"/>
        </w:rPr>
        <w:t xml:space="preserve"> was a shareholder.</w:t>
      </w:r>
    </w:p>
    <w:p w:rsidR="00834228" w:rsidRPr="003A7E2D" w:rsidRDefault="009C270B" w:rsidP="00E655C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45858" w:rsidRPr="003A7E2D">
        <w:rPr>
          <w:rFonts w:ascii="Times New Roman" w:hAnsi="Times New Roman" w:cs="Times New Roman"/>
          <w:sz w:val="24"/>
          <w:szCs w:val="24"/>
        </w:rPr>
        <w:t>It is that failure that</w:t>
      </w:r>
      <w:r w:rsidR="00805873" w:rsidRPr="003A7E2D">
        <w:rPr>
          <w:rFonts w:ascii="Times New Roman" w:hAnsi="Times New Roman" w:cs="Times New Roman"/>
          <w:sz w:val="24"/>
          <w:szCs w:val="24"/>
        </w:rPr>
        <w:t xml:space="preserve"> led to the flurry of correspondence between applicant’s legal practitioners and </w:t>
      </w:r>
      <w:r>
        <w:rPr>
          <w:rFonts w:ascii="Times New Roman" w:hAnsi="Times New Roman" w:cs="Times New Roman"/>
          <w:sz w:val="24"/>
          <w:szCs w:val="24"/>
        </w:rPr>
        <w:t xml:space="preserve">first </w:t>
      </w:r>
      <w:r w:rsidR="00805873" w:rsidRPr="003A7E2D">
        <w:rPr>
          <w:rFonts w:ascii="Times New Roman" w:hAnsi="Times New Roman" w:cs="Times New Roman"/>
          <w:sz w:val="24"/>
          <w:szCs w:val="24"/>
        </w:rPr>
        <w:t xml:space="preserve">respondent’s legal practitioners and eventually to this </w:t>
      </w:r>
      <w:r w:rsidR="00834228" w:rsidRPr="003A7E2D">
        <w:rPr>
          <w:rFonts w:ascii="Times New Roman" w:hAnsi="Times New Roman" w:cs="Times New Roman"/>
          <w:sz w:val="24"/>
          <w:szCs w:val="24"/>
        </w:rPr>
        <w:t>application. The applicant apparently wanted the executrix to also obtain her consent, as a beneficiary in the estate, in the disposal of assets done by companies in which the deceased was a shareholder</w:t>
      </w:r>
    </w:p>
    <w:p w:rsidR="00C612F6" w:rsidRPr="003A7E2D" w:rsidRDefault="00C612F6" w:rsidP="009C270B">
      <w:pPr>
        <w:spacing w:after="0" w:line="360" w:lineRule="auto"/>
        <w:jc w:val="both"/>
        <w:rPr>
          <w:rFonts w:ascii="Times New Roman" w:hAnsi="Times New Roman" w:cs="Times New Roman"/>
          <w:sz w:val="24"/>
          <w:szCs w:val="24"/>
        </w:rPr>
      </w:pPr>
      <w:r w:rsidRPr="003A7E2D">
        <w:rPr>
          <w:rFonts w:ascii="Times New Roman" w:hAnsi="Times New Roman" w:cs="Times New Roman"/>
          <w:sz w:val="24"/>
          <w:szCs w:val="24"/>
        </w:rPr>
        <w:t xml:space="preserve">The </w:t>
      </w:r>
      <w:r w:rsidR="009C270B">
        <w:rPr>
          <w:rFonts w:ascii="Times New Roman" w:hAnsi="Times New Roman" w:cs="Times New Roman"/>
          <w:sz w:val="24"/>
          <w:szCs w:val="24"/>
        </w:rPr>
        <w:t>fourth</w:t>
      </w:r>
      <w:r w:rsidRPr="003A7E2D">
        <w:rPr>
          <w:rFonts w:ascii="Times New Roman" w:hAnsi="Times New Roman" w:cs="Times New Roman"/>
          <w:sz w:val="24"/>
          <w:szCs w:val="24"/>
        </w:rPr>
        <w:t xml:space="preserve"> respondent, th</w:t>
      </w:r>
      <w:r w:rsidR="00DB2FC8" w:rsidRPr="003A7E2D">
        <w:rPr>
          <w:rFonts w:ascii="Times New Roman" w:hAnsi="Times New Roman" w:cs="Times New Roman"/>
          <w:sz w:val="24"/>
          <w:szCs w:val="24"/>
        </w:rPr>
        <w:t>r</w:t>
      </w:r>
      <w:r w:rsidRPr="003A7E2D">
        <w:rPr>
          <w:rFonts w:ascii="Times New Roman" w:hAnsi="Times New Roman" w:cs="Times New Roman"/>
          <w:sz w:val="24"/>
          <w:szCs w:val="24"/>
        </w:rPr>
        <w:t xml:space="preserve">ough an affidavit by Mohmed Hanief Nanabawa, denied </w:t>
      </w:r>
      <w:r w:rsidR="00DA2444" w:rsidRPr="003A7E2D">
        <w:rPr>
          <w:rFonts w:ascii="Times New Roman" w:hAnsi="Times New Roman" w:cs="Times New Roman"/>
          <w:sz w:val="24"/>
          <w:szCs w:val="24"/>
        </w:rPr>
        <w:t>that he</w:t>
      </w:r>
      <w:r w:rsidRPr="003A7E2D">
        <w:rPr>
          <w:rFonts w:ascii="Times New Roman" w:hAnsi="Times New Roman" w:cs="Times New Roman"/>
          <w:sz w:val="24"/>
          <w:szCs w:val="24"/>
        </w:rPr>
        <w:t xml:space="preserve"> was the accountant for the d</w:t>
      </w:r>
      <w:r w:rsidR="00DA2444" w:rsidRPr="003A7E2D">
        <w:rPr>
          <w:rFonts w:ascii="Times New Roman" w:hAnsi="Times New Roman" w:cs="Times New Roman"/>
          <w:sz w:val="24"/>
          <w:szCs w:val="24"/>
        </w:rPr>
        <w:t>eceased as alleged by applicant.</w:t>
      </w:r>
      <w:r w:rsidRPr="003A7E2D">
        <w:rPr>
          <w:rFonts w:ascii="Times New Roman" w:hAnsi="Times New Roman" w:cs="Times New Roman"/>
          <w:sz w:val="24"/>
          <w:szCs w:val="24"/>
        </w:rPr>
        <w:t xml:space="preserve"> </w:t>
      </w:r>
      <w:r w:rsidR="00DA2444" w:rsidRPr="003A7E2D">
        <w:rPr>
          <w:rFonts w:ascii="Times New Roman" w:hAnsi="Times New Roman" w:cs="Times New Roman"/>
          <w:sz w:val="24"/>
          <w:szCs w:val="24"/>
        </w:rPr>
        <w:t>He</w:t>
      </w:r>
      <w:r w:rsidRPr="003A7E2D">
        <w:rPr>
          <w:rFonts w:ascii="Times New Roman" w:hAnsi="Times New Roman" w:cs="Times New Roman"/>
          <w:sz w:val="24"/>
          <w:szCs w:val="24"/>
        </w:rPr>
        <w:t xml:space="preserve"> contended that he had ju</w:t>
      </w:r>
      <w:r w:rsidR="00DA2444" w:rsidRPr="003A7E2D">
        <w:rPr>
          <w:rFonts w:ascii="Times New Roman" w:hAnsi="Times New Roman" w:cs="Times New Roman"/>
          <w:sz w:val="24"/>
          <w:szCs w:val="24"/>
        </w:rPr>
        <w:t xml:space="preserve">st </w:t>
      </w:r>
      <w:r w:rsidR="00DA2444" w:rsidRPr="003A7E2D">
        <w:rPr>
          <w:rFonts w:ascii="Times New Roman" w:hAnsi="Times New Roman" w:cs="Times New Roman"/>
          <w:sz w:val="24"/>
          <w:szCs w:val="24"/>
        </w:rPr>
        <w:lastRenderedPageBreak/>
        <w:t>been engaged</w:t>
      </w:r>
      <w:r w:rsidR="00DB2FC8" w:rsidRPr="003A7E2D">
        <w:rPr>
          <w:rFonts w:ascii="Times New Roman" w:hAnsi="Times New Roman" w:cs="Times New Roman"/>
          <w:sz w:val="24"/>
          <w:szCs w:val="24"/>
        </w:rPr>
        <w:t xml:space="preserve"> by the </w:t>
      </w:r>
      <w:r w:rsidR="009C270B">
        <w:rPr>
          <w:rFonts w:ascii="Times New Roman" w:hAnsi="Times New Roman" w:cs="Times New Roman"/>
          <w:sz w:val="24"/>
          <w:szCs w:val="24"/>
        </w:rPr>
        <w:t>first</w:t>
      </w:r>
      <w:r w:rsidR="00DA2444" w:rsidRPr="003A7E2D">
        <w:rPr>
          <w:rFonts w:ascii="Times New Roman" w:hAnsi="Times New Roman" w:cs="Times New Roman"/>
          <w:sz w:val="24"/>
          <w:szCs w:val="24"/>
        </w:rPr>
        <w:t xml:space="preserve"> respondent to</w:t>
      </w:r>
      <w:r w:rsidRPr="003A7E2D">
        <w:rPr>
          <w:rFonts w:ascii="Times New Roman" w:hAnsi="Times New Roman" w:cs="Times New Roman"/>
          <w:sz w:val="24"/>
          <w:szCs w:val="24"/>
        </w:rPr>
        <w:t xml:space="preserve"> assist in bringi</w:t>
      </w:r>
      <w:r w:rsidR="00DA2444" w:rsidRPr="003A7E2D">
        <w:rPr>
          <w:rFonts w:ascii="Times New Roman" w:hAnsi="Times New Roman" w:cs="Times New Roman"/>
          <w:sz w:val="24"/>
          <w:szCs w:val="24"/>
        </w:rPr>
        <w:t>ng the records of the</w:t>
      </w:r>
      <w:r w:rsidRPr="003A7E2D">
        <w:rPr>
          <w:rFonts w:ascii="Times New Roman" w:hAnsi="Times New Roman" w:cs="Times New Roman"/>
          <w:sz w:val="24"/>
          <w:szCs w:val="24"/>
        </w:rPr>
        <w:t xml:space="preserve"> various companies</w:t>
      </w:r>
      <w:r w:rsidR="00DA2444" w:rsidRPr="003A7E2D">
        <w:rPr>
          <w:rFonts w:ascii="Times New Roman" w:hAnsi="Times New Roman" w:cs="Times New Roman"/>
          <w:sz w:val="24"/>
          <w:szCs w:val="24"/>
        </w:rPr>
        <w:t xml:space="preserve"> in which deceased had interests</w:t>
      </w:r>
      <w:r w:rsidRPr="003A7E2D">
        <w:rPr>
          <w:rFonts w:ascii="Times New Roman" w:hAnsi="Times New Roman" w:cs="Times New Roman"/>
          <w:sz w:val="24"/>
          <w:szCs w:val="24"/>
        </w:rPr>
        <w:t xml:space="preserve"> up to date. He contended that the records have a large amount of missing information and he had been engaged in his capacity as accountant to assist. In that regard he ind</w:t>
      </w:r>
      <w:r w:rsidR="00DB2FC8" w:rsidRPr="003A7E2D">
        <w:rPr>
          <w:rFonts w:ascii="Times New Roman" w:hAnsi="Times New Roman" w:cs="Times New Roman"/>
          <w:sz w:val="24"/>
          <w:szCs w:val="24"/>
        </w:rPr>
        <w:t xml:space="preserve">icated what he had been </w:t>
      </w:r>
      <w:r w:rsidR="007977E4" w:rsidRPr="003A7E2D">
        <w:rPr>
          <w:rFonts w:ascii="Times New Roman" w:hAnsi="Times New Roman" w:cs="Times New Roman"/>
          <w:sz w:val="24"/>
          <w:szCs w:val="24"/>
        </w:rPr>
        <w:t>doing on</w:t>
      </w:r>
      <w:r w:rsidRPr="003A7E2D">
        <w:rPr>
          <w:rFonts w:ascii="Times New Roman" w:hAnsi="Times New Roman" w:cs="Times New Roman"/>
          <w:sz w:val="24"/>
          <w:szCs w:val="24"/>
        </w:rPr>
        <w:t xml:space="preserve"> certain companies in which the deceased was a share holder.</w:t>
      </w:r>
    </w:p>
    <w:p w:rsidR="00D26F64" w:rsidRPr="003A7E2D" w:rsidRDefault="009C270B" w:rsidP="009C27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26F64" w:rsidRPr="003A7E2D">
        <w:rPr>
          <w:rFonts w:ascii="Times New Roman" w:hAnsi="Times New Roman" w:cs="Times New Roman"/>
          <w:sz w:val="24"/>
          <w:szCs w:val="24"/>
        </w:rPr>
        <w:t xml:space="preserve">The </w:t>
      </w:r>
      <w:r>
        <w:rPr>
          <w:rFonts w:ascii="Times New Roman" w:hAnsi="Times New Roman" w:cs="Times New Roman"/>
          <w:sz w:val="24"/>
          <w:szCs w:val="24"/>
        </w:rPr>
        <w:t>first</w:t>
      </w:r>
      <w:r w:rsidR="00D26F64" w:rsidRPr="003A7E2D">
        <w:rPr>
          <w:rFonts w:ascii="Times New Roman" w:hAnsi="Times New Roman" w:cs="Times New Roman"/>
          <w:sz w:val="24"/>
          <w:szCs w:val="24"/>
        </w:rPr>
        <w:t xml:space="preserve"> </w:t>
      </w:r>
      <w:r w:rsidR="008B5BD9" w:rsidRPr="003A7E2D">
        <w:rPr>
          <w:rFonts w:ascii="Times New Roman" w:hAnsi="Times New Roman" w:cs="Times New Roman"/>
          <w:sz w:val="24"/>
          <w:szCs w:val="24"/>
        </w:rPr>
        <w:t xml:space="preserve">respondent contended that she </w:t>
      </w:r>
      <w:r w:rsidR="00D26F64" w:rsidRPr="003A7E2D">
        <w:rPr>
          <w:rFonts w:ascii="Times New Roman" w:hAnsi="Times New Roman" w:cs="Times New Roman"/>
          <w:sz w:val="24"/>
          <w:szCs w:val="24"/>
        </w:rPr>
        <w:t xml:space="preserve">did not hold out that </w:t>
      </w:r>
      <w:r>
        <w:rPr>
          <w:rFonts w:ascii="Times New Roman" w:hAnsi="Times New Roman" w:cs="Times New Roman"/>
          <w:sz w:val="24"/>
          <w:szCs w:val="24"/>
        </w:rPr>
        <w:t>fourth</w:t>
      </w:r>
      <w:r w:rsidR="00D26F64" w:rsidRPr="003A7E2D">
        <w:rPr>
          <w:rFonts w:ascii="Times New Roman" w:hAnsi="Times New Roman" w:cs="Times New Roman"/>
          <w:sz w:val="24"/>
          <w:szCs w:val="24"/>
        </w:rPr>
        <w:t xml:space="preserve"> respondent was the custodian of financial records and </w:t>
      </w:r>
      <w:r w:rsidR="008B5BD9" w:rsidRPr="003A7E2D">
        <w:rPr>
          <w:rFonts w:ascii="Times New Roman" w:hAnsi="Times New Roman" w:cs="Times New Roman"/>
          <w:sz w:val="24"/>
          <w:szCs w:val="24"/>
        </w:rPr>
        <w:t>documents</w:t>
      </w:r>
      <w:r w:rsidR="00D26F64" w:rsidRPr="003A7E2D">
        <w:rPr>
          <w:rFonts w:ascii="Times New Roman" w:hAnsi="Times New Roman" w:cs="Times New Roman"/>
          <w:sz w:val="24"/>
          <w:szCs w:val="24"/>
        </w:rPr>
        <w:t xml:space="preserve"> for companies that the deceased had </w:t>
      </w:r>
      <w:r w:rsidR="008B5BD9" w:rsidRPr="003A7E2D">
        <w:rPr>
          <w:rFonts w:ascii="Times New Roman" w:hAnsi="Times New Roman" w:cs="Times New Roman"/>
          <w:sz w:val="24"/>
          <w:szCs w:val="24"/>
        </w:rPr>
        <w:t>shares in</w:t>
      </w:r>
      <w:r w:rsidR="00D26F64" w:rsidRPr="003A7E2D">
        <w:rPr>
          <w:rFonts w:ascii="Times New Roman" w:hAnsi="Times New Roman" w:cs="Times New Roman"/>
          <w:sz w:val="24"/>
          <w:szCs w:val="24"/>
        </w:rPr>
        <w:t xml:space="preserve"> but that she had engaged the firm to assist in </w:t>
      </w:r>
      <w:r w:rsidR="008B5BD9" w:rsidRPr="003A7E2D">
        <w:rPr>
          <w:rFonts w:ascii="Times New Roman" w:hAnsi="Times New Roman" w:cs="Times New Roman"/>
          <w:sz w:val="24"/>
          <w:szCs w:val="24"/>
        </w:rPr>
        <w:t>secretarial</w:t>
      </w:r>
      <w:r w:rsidR="00D26F64" w:rsidRPr="003A7E2D">
        <w:rPr>
          <w:rFonts w:ascii="Times New Roman" w:hAnsi="Times New Roman" w:cs="Times New Roman"/>
          <w:sz w:val="24"/>
          <w:szCs w:val="24"/>
        </w:rPr>
        <w:t xml:space="preserve"> work, updating records and carry </w:t>
      </w:r>
      <w:r w:rsidR="008B5BD9" w:rsidRPr="003A7E2D">
        <w:rPr>
          <w:rFonts w:ascii="Times New Roman" w:hAnsi="Times New Roman" w:cs="Times New Roman"/>
          <w:sz w:val="24"/>
          <w:szCs w:val="24"/>
        </w:rPr>
        <w:t>out</w:t>
      </w:r>
      <w:r w:rsidR="00D26F64" w:rsidRPr="003A7E2D">
        <w:rPr>
          <w:rFonts w:ascii="Times New Roman" w:hAnsi="Times New Roman" w:cs="Times New Roman"/>
          <w:sz w:val="24"/>
          <w:szCs w:val="24"/>
        </w:rPr>
        <w:t xml:space="preserve"> evaluations.</w:t>
      </w:r>
    </w:p>
    <w:p w:rsidR="00D26F64" w:rsidRPr="003A7E2D" w:rsidRDefault="009C270B" w:rsidP="009C27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26F64" w:rsidRPr="003A7E2D">
        <w:rPr>
          <w:rFonts w:ascii="Times New Roman" w:hAnsi="Times New Roman" w:cs="Times New Roman"/>
          <w:sz w:val="24"/>
          <w:szCs w:val="24"/>
        </w:rPr>
        <w:t xml:space="preserve">As regards the allegations that she had failed to perform, </w:t>
      </w:r>
      <w:r w:rsidR="00CB7F43">
        <w:rPr>
          <w:rFonts w:ascii="Times New Roman" w:hAnsi="Times New Roman" w:cs="Times New Roman"/>
          <w:sz w:val="24"/>
          <w:szCs w:val="24"/>
        </w:rPr>
        <w:t>first</w:t>
      </w:r>
      <w:r w:rsidR="00D26F64" w:rsidRPr="003A7E2D">
        <w:rPr>
          <w:rFonts w:ascii="Times New Roman" w:hAnsi="Times New Roman" w:cs="Times New Roman"/>
          <w:sz w:val="24"/>
          <w:szCs w:val="24"/>
        </w:rPr>
        <w:t xml:space="preserve"> respondent denied that </w:t>
      </w:r>
      <w:r w:rsidR="008B5BD9" w:rsidRPr="003A7E2D">
        <w:rPr>
          <w:rFonts w:ascii="Times New Roman" w:hAnsi="Times New Roman" w:cs="Times New Roman"/>
          <w:sz w:val="24"/>
          <w:szCs w:val="24"/>
        </w:rPr>
        <w:t>she</w:t>
      </w:r>
      <w:r w:rsidR="00D26F64" w:rsidRPr="003A7E2D">
        <w:rPr>
          <w:rFonts w:ascii="Times New Roman" w:hAnsi="Times New Roman" w:cs="Times New Roman"/>
          <w:sz w:val="24"/>
          <w:szCs w:val="24"/>
        </w:rPr>
        <w:t xml:space="preserve"> had deliberately or </w:t>
      </w:r>
      <w:r w:rsidR="008B5BD9" w:rsidRPr="003A7E2D">
        <w:rPr>
          <w:rFonts w:ascii="Times New Roman" w:hAnsi="Times New Roman" w:cs="Times New Roman"/>
          <w:sz w:val="24"/>
          <w:szCs w:val="24"/>
        </w:rPr>
        <w:t>negligently</w:t>
      </w:r>
      <w:r w:rsidR="00D26F64" w:rsidRPr="003A7E2D">
        <w:rPr>
          <w:rFonts w:ascii="Times New Roman" w:hAnsi="Times New Roman" w:cs="Times New Roman"/>
          <w:sz w:val="24"/>
          <w:szCs w:val="24"/>
        </w:rPr>
        <w:t xml:space="preserve"> failed to provide the </w:t>
      </w:r>
      <w:r w:rsidR="008B5BD9" w:rsidRPr="003A7E2D">
        <w:rPr>
          <w:rFonts w:ascii="Times New Roman" w:hAnsi="Times New Roman" w:cs="Times New Roman"/>
          <w:sz w:val="24"/>
          <w:szCs w:val="24"/>
        </w:rPr>
        <w:t>inventory</w:t>
      </w:r>
      <w:r w:rsidR="00D26F64" w:rsidRPr="003A7E2D">
        <w:rPr>
          <w:rFonts w:ascii="Times New Roman" w:hAnsi="Times New Roman" w:cs="Times New Roman"/>
          <w:sz w:val="24"/>
          <w:szCs w:val="24"/>
        </w:rPr>
        <w:t>. She cont</w:t>
      </w:r>
      <w:r w:rsidR="00834228" w:rsidRPr="003A7E2D">
        <w:rPr>
          <w:rFonts w:ascii="Times New Roman" w:hAnsi="Times New Roman" w:cs="Times New Roman"/>
          <w:sz w:val="24"/>
          <w:szCs w:val="24"/>
        </w:rPr>
        <w:t xml:space="preserve">ended that she, through her </w:t>
      </w:r>
      <w:r w:rsidR="007977E4" w:rsidRPr="003A7E2D">
        <w:rPr>
          <w:rFonts w:ascii="Times New Roman" w:hAnsi="Times New Roman" w:cs="Times New Roman"/>
          <w:sz w:val="24"/>
          <w:szCs w:val="24"/>
        </w:rPr>
        <w:t>erstwhile</w:t>
      </w:r>
      <w:r w:rsidR="00D26F64" w:rsidRPr="003A7E2D">
        <w:rPr>
          <w:rFonts w:ascii="Times New Roman" w:hAnsi="Times New Roman" w:cs="Times New Roman"/>
          <w:sz w:val="24"/>
          <w:szCs w:val="24"/>
        </w:rPr>
        <w:t xml:space="preserve"> attorneys</w:t>
      </w:r>
      <w:r w:rsidR="00545858" w:rsidRPr="003A7E2D">
        <w:rPr>
          <w:rFonts w:ascii="Times New Roman" w:hAnsi="Times New Roman" w:cs="Times New Roman"/>
          <w:sz w:val="24"/>
          <w:szCs w:val="24"/>
        </w:rPr>
        <w:t>,</w:t>
      </w:r>
      <w:r w:rsidR="00D26F64" w:rsidRPr="003A7E2D">
        <w:rPr>
          <w:rFonts w:ascii="Times New Roman" w:hAnsi="Times New Roman" w:cs="Times New Roman"/>
          <w:sz w:val="24"/>
          <w:szCs w:val="24"/>
        </w:rPr>
        <w:t xml:space="preserve"> kept the </w:t>
      </w:r>
      <w:r w:rsidR="00CB7F43">
        <w:rPr>
          <w:rFonts w:ascii="Times New Roman" w:hAnsi="Times New Roman" w:cs="Times New Roman"/>
          <w:sz w:val="24"/>
          <w:szCs w:val="24"/>
        </w:rPr>
        <w:t>fifth</w:t>
      </w:r>
      <w:r w:rsidR="00D26F64" w:rsidRPr="003A7E2D">
        <w:rPr>
          <w:rFonts w:ascii="Times New Roman" w:hAnsi="Times New Roman" w:cs="Times New Roman"/>
          <w:sz w:val="24"/>
          <w:szCs w:val="24"/>
        </w:rPr>
        <w:t xml:space="preserve"> respondent and </w:t>
      </w:r>
      <w:r w:rsidR="008B5BD9" w:rsidRPr="003A7E2D">
        <w:rPr>
          <w:rFonts w:ascii="Times New Roman" w:hAnsi="Times New Roman" w:cs="Times New Roman"/>
          <w:sz w:val="24"/>
          <w:szCs w:val="24"/>
        </w:rPr>
        <w:t>applicant’s</w:t>
      </w:r>
      <w:r w:rsidR="00D26F64" w:rsidRPr="003A7E2D">
        <w:rPr>
          <w:rFonts w:ascii="Times New Roman" w:hAnsi="Times New Roman" w:cs="Times New Roman"/>
          <w:sz w:val="24"/>
          <w:szCs w:val="24"/>
        </w:rPr>
        <w:t xml:space="preserve"> legal practitioners informed about the problems she was encountering as </w:t>
      </w:r>
      <w:r w:rsidR="008B5BD9" w:rsidRPr="003A7E2D">
        <w:rPr>
          <w:rFonts w:ascii="Times New Roman" w:hAnsi="Times New Roman" w:cs="Times New Roman"/>
          <w:sz w:val="24"/>
          <w:szCs w:val="24"/>
        </w:rPr>
        <w:t>deceased</w:t>
      </w:r>
      <w:r w:rsidR="00D26F64" w:rsidRPr="003A7E2D">
        <w:rPr>
          <w:rFonts w:ascii="Times New Roman" w:hAnsi="Times New Roman" w:cs="Times New Roman"/>
          <w:sz w:val="24"/>
          <w:szCs w:val="24"/>
        </w:rPr>
        <w:t xml:space="preserve"> did not keep accurate records hence the need to engage </w:t>
      </w:r>
      <w:r w:rsidR="00CB7F43">
        <w:rPr>
          <w:rFonts w:ascii="Times New Roman" w:hAnsi="Times New Roman" w:cs="Times New Roman"/>
          <w:sz w:val="24"/>
          <w:szCs w:val="24"/>
        </w:rPr>
        <w:t>fourth</w:t>
      </w:r>
      <w:r w:rsidR="00D26F64" w:rsidRPr="003A7E2D">
        <w:rPr>
          <w:rFonts w:ascii="Times New Roman" w:hAnsi="Times New Roman" w:cs="Times New Roman"/>
          <w:sz w:val="24"/>
          <w:szCs w:val="24"/>
        </w:rPr>
        <w:t xml:space="preserve"> respondent. </w:t>
      </w:r>
      <w:r w:rsidR="008B5BD9" w:rsidRPr="003A7E2D">
        <w:rPr>
          <w:rFonts w:ascii="Times New Roman" w:hAnsi="Times New Roman" w:cs="Times New Roman"/>
          <w:sz w:val="24"/>
          <w:szCs w:val="24"/>
        </w:rPr>
        <w:t>She</w:t>
      </w:r>
      <w:r w:rsidR="00D26F64" w:rsidRPr="003A7E2D">
        <w:rPr>
          <w:rFonts w:ascii="Times New Roman" w:hAnsi="Times New Roman" w:cs="Times New Roman"/>
          <w:sz w:val="24"/>
          <w:szCs w:val="24"/>
        </w:rPr>
        <w:t xml:space="preserve"> advised </w:t>
      </w:r>
      <w:r w:rsidR="008B5BD9" w:rsidRPr="003A7E2D">
        <w:rPr>
          <w:rFonts w:ascii="Times New Roman" w:hAnsi="Times New Roman" w:cs="Times New Roman"/>
          <w:sz w:val="24"/>
          <w:szCs w:val="24"/>
        </w:rPr>
        <w:t>them</w:t>
      </w:r>
      <w:r w:rsidR="00D26F64" w:rsidRPr="003A7E2D">
        <w:rPr>
          <w:rFonts w:ascii="Times New Roman" w:hAnsi="Times New Roman" w:cs="Times New Roman"/>
          <w:sz w:val="24"/>
          <w:szCs w:val="24"/>
        </w:rPr>
        <w:t xml:space="preserve"> </w:t>
      </w:r>
      <w:r w:rsidR="008B5BD9" w:rsidRPr="003A7E2D">
        <w:rPr>
          <w:rFonts w:ascii="Times New Roman" w:hAnsi="Times New Roman" w:cs="Times New Roman"/>
          <w:sz w:val="24"/>
          <w:szCs w:val="24"/>
        </w:rPr>
        <w:t>that</w:t>
      </w:r>
      <w:r w:rsidR="00D26F64" w:rsidRPr="003A7E2D">
        <w:rPr>
          <w:rFonts w:ascii="Times New Roman" w:hAnsi="Times New Roman" w:cs="Times New Roman"/>
          <w:sz w:val="24"/>
          <w:szCs w:val="24"/>
        </w:rPr>
        <w:t xml:space="preserve"> </w:t>
      </w:r>
      <w:r w:rsidR="00CB7F43">
        <w:rPr>
          <w:rFonts w:ascii="Times New Roman" w:hAnsi="Times New Roman" w:cs="Times New Roman"/>
          <w:sz w:val="24"/>
          <w:szCs w:val="24"/>
        </w:rPr>
        <w:t>fourth</w:t>
      </w:r>
      <w:r w:rsidR="00D26F64" w:rsidRPr="003A7E2D">
        <w:rPr>
          <w:rFonts w:ascii="Times New Roman" w:hAnsi="Times New Roman" w:cs="Times New Roman"/>
          <w:sz w:val="24"/>
          <w:szCs w:val="24"/>
        </w:rPr>
        <w:t xml:space="preserve"> respondent had requested for more time. The </w:t>
      </w:r>
      <w:r w:rsidR="008B5BD9" w:rsidRPr="003A7E2D">
        <w:rPr>
          <w:rFonts w:ascii="Times New Roman" w:hAnsi="Times New Roman" w:cs="Times New Roman"/>
          <w:sz w:val="24"/>
          <w:szCs w:val="24"/>
        </w:rPr>
        <w:t>delay</w:t>
      </w:r>
      <w:r w:rsidR="00D26F64" w:rsidRPr="003A7E2D">
        <w:rPr>
          <w:rFonts w:ascii="Times New Roman" w:hAnsi="Times New Roman" w:cs="Times New Roman"/>
          <w:sz w:val="24"/>
          <w:szCs w:val="24"/>
        </w:rPr>
        <w:t xml:space="preserve"> in preparing the </w:t>
      </w:r>
      <w:r w:rsidR="008B5BD9" w:rsidRPr="003A7E2D">
        <w:rPr>
          <w:rFonts w:ascii="Times New Roman" w:hAnsi="Times New Roman" w:cs="Times New Roman"/>
          <w:sz w:val="24"/>
          <w:szCs w:val="24"/>
        </w:rPr>
        <w:t>inventory</w:t>
      </w:r>
      <w:r w:rsidR="00D26F64" w:rsidRPr="003A7E2D">
        <w:rPr>
          <w:rFonts w:ascii="Times New Roman" w:hAnsi="Times New Roman" w:cs="Times New Roman"/>
          <w:sz w:val="24"/>
          <w:szCs w:val="24"/>
        </w:rPr>
        <w:t xml:space="preserve"> was thus not deliberate</w:t>
      </w:r>
    </w:p>
    <w:p w:rsidR="00D26F64" w:rsidRPr="003A7E2D" w:rsidRDefault="00CB7F43" w:rsidP="00CB7F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26F64" w:rsidRPr="003A7E2D">
        <w:rPr>
          <w:rFonts w:ascii="Times New Roman" w:hAnsi="Times New Roman" w:cs="Times New Roman"/>
          <w:sz w:val="24"/>
          <w:szCs w:val="24"/>
        </w:rPr>
        <w:t xml:space="preserve">The </w:t>
      </w:r>
      <w:r>
        <w:rPr>
          <w:rFonts w:ascii="Times New Roman" w:hAnsi="Times New Roman" w:cs="Times New Roman"/>
          <w:sz w:val="24"/>
          <w:szCs w:val="24"/>
        </w:rPr>
        <w:t>first</w:t>
      </w:r>
      <w:r w:rsidR="007977E4" w:rsidRPr="003A7E2D">
        <w:rPr>
          <w:rFonts w:ascii="Times New Roman" w:hAnsi="Times New Roman" w:cs="Times New Roman"/>
          <w:sz w:val="24"/>
          <w:szCs w:val="24"/>
        </w:rPr>
        <w:t xml:space="preserve"> respondent</w:t>
      </w:r>
      <w:r w:rsidR="00D26F64" w:rsidRPr="003A7E2D">
        <w:rPr>
          <w:rFonts w:ascii="Times New Roman" w:hAnsi="Times New Roman" w:cs="Times New Roman"/>
          <w:sz w:val="24"/>
          <w:szCs w:val="24"/>
        </w:rPr>
        <w:t xml:space="preserve"> refuted most of the </w:t>
      </w:r>
      <w:r w:rsidR="008B5BD9" w:rsidRPr="003A7E2D">
        <w:rPr>
          <w:rFonts w:ascii="Times New Roman" w:hAnsi="Times New Roman" w:cs="Times New Roman"/>
          <w:sz w:val="24"/>
          <w:szCs w:val="24"/>
        </w:rPr>
        <w:t>allegations</w:t>
      </w:r>
      <w:r w:rsidR="00D26F64" w:rsidRPr="003A7E2D">
        <w:rPr>
          <w:rFonts w:ascii="Times New Roman" w:hAnsi="Times New Roman" w:cs="Times New Roman"/>
          <w:sz w:val="24"/>
          <w:szCs w:val="24"/>
        </w:rPr>
        <w:t xml:space="preserve"> made </w:t>
      </w:r>
      <w:r w:rsidR="008B5BD9" w:rsidRPr="003A7E2D">
        <w:rPr>
          <w:rFonts w:ascii="Times New Roman" w:hAnsi="Times New Roman" w:cs="Times New Roman"/>
          <w:sz w:val="24"/>
          <w:szCs w:val="24"/>
        </w:rPr>
        <w:t>against</w:t>
      </w:r>
      <w:r w:rsidR="00D26F64" w:rsidRPr="003A7E2D">
        <w:rPr>
          <w:rFonts w:ascii="Times New Roman" w:hAnsi="Times New Roman" w:cs="Times New Roman"/>
          <w:sz w:val="24"/>
          <w:szCs w:val="24"/>
        </w:rPr>
        <w:t xml:space="preserve"> her in the administration of the estate. As regards the issue of assets that were sold or were about to be </w:t>
      </w:r>
      <w:r w:rsidR="008B5BD9" w:rsidRPr="003A7E2D">
        <w:rPr>
          <w:rFonts w:ascii="Times New Roman" w:hAnsi="Times New Roman" w:cs="Times New Roman"/>
          <w:sz w:val="24"/>
          <w:szCs w:val="24"/>
        </w:rPr>
        <w:t>sold,</w:t>
      </w:r>
      <w:r w:rsidR="00D26F64" w:rsidRPr="003A7E2D">
        <w:rPr>
          <w:rFonts w:ascii="Times New Roman" w:hAnsi="Times New Roman" w:cs="Times New Roman"/>
          <w:sz w:val="24"/>
          <w:szCs w:val="24"/>
        </w:rPr>
        <w:t xml:space="preserve"> she clearly indicated that those were company assets and not </w:t>
      </w:r>
      <w:r w:rsidR="007977E4" w:rsidRPr="003A7E2D">
        <w:rPr>
          <w:rFonts w:ascii="Times New Roman" w:hAnsi="Times New Roman" w:cs="Times New Roman"/>
          <w:sz w:val="24"/>
          <w:szCs w:val="24"/>
        </w:rPr>
        <w:t xml:space="preserve">personal assets of the deceased. She </w:t>
      </w:r>
      <w:r w:rsidR="008B5BD9" w:rsidRPr="003A7E2D">
        <w:rPr>
          <w:rFonts w:ascii="Times New Roman" w:hAnsi="Times New Roman" w:cs="Times New Roman"/>
          <w:sz w:val="24"/>
          <w:szCs w:val="24"/>
        </w:rPr>
        <w:t>recognised</w:t>
      </w:r>
      <w:r w:rsidR="00D26F64" w:rsidRPr="003A7E2D">
        <w:rPr>
          <w:rFonts w:ascii="Times New Roman" w:hAnsi="Times New Roman" w:cs="Times New Roman"/>
          <w:sz w:val="24"/>
          <w:szCs w:val="24"/>
        </w:rPr>
        <w:t xml:space="preserve"> that deceased had shares in the companies but that did not mean the assets were his. In any case </w:t>
      </w:r>
      <w:r w:rsidR="003C76B4">
        <w:rPr>
          <w:rFonts w:ascii="Times New Roman" w:hAnsi="Times New Roman" w:cs="Times New Roman"/>
          <w:sz w:val="24"/>
          <w:szCs w:val="24"/>
        </w:rPr>
        <w:t>first</w:t>
      </w:r>
      <w:r w:rsidR="00D26F64" w:rsidRPr="003A7E2D">
        <w:rPr>
          <w:rFonts w:ascii="Times New Roman" w:hAnsi="Times New Roman" w:cs="Times New Roman"/>
          <w:sz w:val="24"/>
          <w:szCs w:val="24"/>
        </w:rPr>
        <w:t xml:space="preserve"> respondent said she informed applicant as beneficiary in the shares in those </w:t>
      </w:r>
      <w:r w:rsidR="008B5BD9" w:rsidRPr="003A7E2D">
        <w:rPr>
          <w:rFonts w:ascii="Times New Roman" w:hAnsi="Times New Roman" w:cs="Times New Roman"/>
          <w:sz w:val="24"/>
          <w:szCs w:val="24"/>
        </w:rPr>
        <w:t>companies</w:t>
      </w:r>
      <w:r w:rsidR="00D26F64" w:rsidRPr="003A7E2D">
        <w:rPr>
          <w:rFonts w:ascii="Times New Roman" w:hAnsi="Times New Roman" w:cs="Times New Roman"/>
          <w:sz w:val="24"/>
          <w:szCs w:val="24"/>
        </w:rPr>
        <w:t xml:space="preserve"> </w:t>
      </w:r>
      <w:r w:rsidR="008B5BD9" w:rsidRPr="003A7E2D">
        <w:rPr>
          <w:rFonts w:ascii="Times New Roman" w:hAnsi="Times New Roman" w:cs="Times New Roman"/>
          <w:sz w:val="24"/>
          <w:szCs w:val="24"/>
        </w:rPr>
        <w:t>but</w:t>
      </w:r>
      <w:r w:rsidR="00D26F64" w:rsidRPr="003A7E2D">
        <w:rPr>
          <w:rFonts w:ascii="Times New Roman" w:hAnsi="Times New Roman" w:cs="Times New Roman"/>
          <w:sz w:val="24"/>
          <w:szCs w:val="24"/>
        </w:rPr>
        <w:t xml:space="preserve"> in some instances applicant refused to give her consent. Other beneficiaries gave their consent to what she was doing</w:t>
      </w:r>
      <w:r w:rsidR="007977E4" w:rsidRPr="003A7E2D">
        <w:rPr>
          <w:rFonts w:ascii="Times New Roman" w:hAnsi="Times New Roman" w:cs="Times New Roman"/>
          <w:sz w:val="24"/>
          <w:szCs w:val="24"/>
        </w:rPr>
        <w:t xml:space="preserve"> in companies in which deceased had shares</w:t>
      </w:r>
      <w:r w:rsidR="00D26F64" w:rsidRPr="003A7E2D">
        <w:rPr>
          <w:rFonts w:ascii="Times New Roman" w:hAnsi="Times New Roman" w:cs="Times New Roman"/>
          <w:sz w:val="24"/>
          <w:szCs w:val="24"/>
        </w:rPr>
        <w:t>.</w:t>
      </w:r>
      <w:r w:rsidR="007977E4" w:rsidRPr="003A7E2D">
        <w:rPr>
          <w:rFonts w:ascii="Times New Roman" w:hAnsi="Times New Roman" w:cs="Times New Roman"/>
          <w:sz w:val="24"/>
          <w:szCs w:val="24"/>
        </w:rPr>
        <w:t xml:space="preserve"> </w:t>
      </w:r>
      <w:r w:rsidR="00844460" w:rsidRPr="003A7E2D">
        <w:rPr>
          <w:rFonts w:ascii="Times New Roman" w:hAnsi="Times New Roman" w:cs="Times New Roman"/>
          <w:sz w:val="24"/>
          <w:szCs w:val="24"/>
        </w:rPr>
        <w:t>This</w:t>
      </w:r>
      <w:r w:rsidR="007977E4" w:rsidRPr="003A7E2D">
        <w:rPr>
          <w:rFonts w:ascii="Times New Roman" w:hAnsi="Times New Roman" w:cs="Times New Roman"/>
          <w:sz w:val="24"/>
          <w:szCs w:val="24"/>
        </w:rPr>
        <w:t xml:space="preserve"> did not</w:t>
      </w:r>
      <w:r w:rsidR="00844460" w:rsidRPr="003A7E2D">
        <w:rPr>
          <w:rFonts w:ascii="Times New Roman" w:hAnsi="Times New Roman" w:cs="Times New Roman"/>
          <w:sz w:val="24"/>
          <w:szCs w:val="24"/>
        </w:rPr>
        <w:t>,</w:t>
      </w:r>
      <w:r w:rsidR="00DA2444" w:rsidRPr="003A7E2D">
        <w:rPr>
          <w:rFonts w:ascii="Times New Roman" w:hAnsi="Times New Roman" w:cs="Times New Roman"/>
          <w:sz w:val="24"/>
          <w:szCs w:val="24"/>
        </w:rPr>
        <w:t xml:space="preserve"> however, involve</w:t>
      </w:r>
      <w:r w:rsidR="007977E4" w:rsidRPr="003A7E2D">
        <w:rPr>
          <w:rFonts w:ascii="Times New Roman" w:hAnsi="Times New Roman" w:cs="Times New Roman"/>
          <w:sz w:val="24"/>
          <w:szCs w:val="24"/>
        </w:rPr>
        <w:t xml:space="preserve"> the selling of the </w:t>
      </w:r>
      <w:r w:rsidR="00DA2444" w:rsidRPr="003A7E2D">
        <w:rPr>
          <w:rFonts w:ascii="Times New Roman" w:hAnsi="Times New Roman" w:cs="Times New Roman"/>
          <w:sz w:val="24"/>
          <w:szCs w:val="24"/>
        </w:rPr>
        <w:t>deceased‘s</w:t>
      </w:r>
      <w:r w:rsidR="007977E4" w:rsidRPr="003A7E2D">
        <w:rPr>
          <w:rFonts w:ascii="Times New Roman" w:hAnsi="Times New Roman" w:cs="Times New Roman"/>
          <w:sz w:val="24"/>
          <w:szCs w:val="24"/>
        </w:rPr>
        <w:t xml:space="preserve"> shares.</w:t>
      </w:r>
      <w:r w:rsidR="00DA2444" w:rsidRPr="003A7E2D">
        <w:rPr>
          <w:rFonts w:ascii="Times New Roman" w:hAnsi="Times New Roman" w:cs="Times New Roman"/>
          <w:sz w:val="24"/>
          <w:szCs w:val="24"/>
        </w:rPr>
        <w:t xml:space="preserve"> The sale of the assets </w:t>
      </w:r>
      <w:r w:rsidR="00E655C7">
        <w:rPr>
          <w:rFonts w:ascii="Times New Roman" w:hAnsi="Times New Roman" w:cs="Times New Roman"/>
          <w:sz w:val="24"/>
          <w:szCs w:val="24"/>
        </w:rPr>
        <w:t xml:space="preserve">of </w:t>
      </w:r>
      <w:r w:rsidR="00DA2444" w:rsidRPr="003A7E2D">
        <w:rPr>
          <w:rFonts w:ascii="Times New Roman" w:hAnsi="Times New Roman" w:cs="Times New Roman"/>
          <w:sz w:val="24"/>
          <w:szCs w:val="24"/>
        </w:rPr>
        <w:t>the companies referred to were being conducted at the behest of the directors of the respective companies.</w:t>
      </w:r>
    </w:p>
    <w:p w:rsidR="009D7EB6" w:rsidRPr="003A7E2D" w:rsidRDefault="00CB7F43" w:rsidP="00CB7F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D7EB6" w:rsidRPr="003A7E2D">
        <w:rPr>
          <w:rFonts w:ascii="Times New Roman" w:hAnsi="Times New Roman" w:cs="Times New Roman"/>
          <w:sz w:val="24"/>
          <w:szCs w:val="24"/>
        </w:rPr>
        <w:t xml:space="preserve">The </w:t>
      </w:r>
      <w:r>
        <w:rPr>
          <w:rFonts w:ascii="Times New Roman" w:hAnsi="Times New Roman" w:cs="Times New Roman"/>
          <w:sz w:val="24"/>
          <w:szCs w:val="24"/>
        </w:rPr>
        <w:t>second</w:t>
      </w:r>
      <w:r w:rsidR="009D7EB6" w:rsidRPr="003A7E2D">
        <w:rPr>
          <w:rFonts w:ascii="Times New Roman" w:hAnsi="Times New Roman" w:cs="Times New Roman"/>
          <w:sz w:val="24"/>
          <w:szCs w:val="24"/>
        </w:rPr>
        <w:t xml:space="preserve"> and </w:t>
      </w:r>
      <w:r>
        <w:rPr>
          <w:rFonts w:ascii="Times New Roman" w:hAnsi="Times New Roman" w:cs="Times New Roman"/>
          <w:sz w:val="24"/>
          <w:szCs w:val="24"/>
        </w:rPr>
        <w:t xml:space="preserve">third </w:t>
      </w:r>
      <w:r w:rsidR="00E655C7">
        <w:rPr>
          <w:rFonts w:ascii="Times New Roman" w:hAnsi="Times New Roman" w:cs="Times New Roman"/>
          <w:sz w:val="24"/>
          <w:szCs w:val="24"/>
        </w:rPr>
        <w:t>respondent</w:t>
      </w:r>
      <w:r w:rsidR="009D7EB6" w:rsidRPr="003A7E2D">
        <w:rPr>
          <w:rFonts w:ascii="Times New Roman" w:hAnsi="Times New Roman" w:cs="Times New Roman"/>
          <w:sz w:val="24"/>
          <w:szCs w:val="24"/>
        </w:rPr>
        <w:t>s</w:t>
      </w:r>
      <w:r w:rsidR="00E655C7">
        <w:rPr>
          <w:rFonts w:ascii="Times New Roman" w:hAnsi="Times New Roman" w:cs="Times New Roman"/>
          <w:sz w:val="24"/>
          <w:szCs w:val="24"/>
        </w:rPr>
        <w:t>’</w:t>
      </w:r>
      <w:r w:rsidR="009D7EB6" w:rsidRPr="003A7E2D">
        <w:rPr>
          <w:rFonts w:ascii="Times New Roman" w:hAnsi="Times New Roman" w:cs="Times New Roman"/>
          <w:sz w:val="24"/>
          <w:szCs w:val="24"/>
        </w:rPr>
        <w:t xml:space="preserve"> </w:t>
      </w:r>
      <w:r w:rsidR="008B5BD9" w:rsidRPr="003A7E2D">
        <w:rPr>
          <w:rFonts w:ascii="Times New Roman" w:hAnsi="Times New Roman" w:cs="Times New Roman"/>
          <w:sz w:val="24"/>
          <w:szCs w:val="24"/>
        </w:rPr>
        <w:t>position</w:t>
      </w:r>
      <w:r w:rsidR="009D7EB6" w:rsidRPr="003A7E2D">
        <w:rPr>
          <w:rFonts w:ascii="Times New Roman" w:hAnsi="Times New Roman" w:cs="Times New Roman"/>
          <w:sz w:val="24"/>
          <w:szCs w:val="24"/>
        </w:rPr>
        <w:t xml:space="preserve"> was basically in tandem with what </w:t>
      </w:r>
      <w:r>
        <w:rPr>
          <w:rFonts w:ascii="Times New Roman" w:hAnsi="Times New Roman" w:cs="Times New Roman"/>
          <w:sz w:val="24"/>
          <w:szCs w:val="24"/>
        </w:rPr>
        <w:t>first</w:t>
      </w:r>
      <w:r w:rsidR="009D7EB6" w:rsidRPr="003A7E2D">
        <w:rPr>
          <w:rFonts w:ascii="Times New Roman" w:hAnsi="Times New Roman" w:cs="Times New Roman"/>
          <w:sz w:val="24"/>
          <w:szCs w:val="24"/>
        </w:rPr>
        <w:t xml:space="preserve"> respondent had stated. They confirm</w:t>
      </w:r>
      <w:r w:rsidR="007977E4" w:rsidRPr="003A7E2D">
        <w:rPr>
          <w:rFonts w:ascii="Times New Roman" w:hAnsi="Times New Roman" w:cs="Times New Roman"/>
          <w:sz w:val="24"/>
          <w:szCs w:val="24"/>
        </w:rPr>
        <w:t>ed</w:t>
      </w:r>
      <w:r w:rsidR="009D7EB6" w:rsidRPr="003A7E2D">
        <w:rPr>
          <w:rFonts w:ascii="Times New Roman" w:hAnsi="Times New Roman" w:cs="Times New Roman"/>
          <w:sz w:val="24"/>
          <w:szCs w:val="24"/>
        </w:rPr>
        <w:t xml:space="preserve"> being consulted by </w:t>
      </w:r>
      <w:r>
        <w:rPr>
          <w:rFonts w:ascii="Times New Roman" w:hAnsi="Times New Roman" w:cs="Times New Roman"/>
          <w:sz w:val="24"/>
          <w:szCs w:val="24"/>
        </w:rPr>
        <w:t>first</w:t>
      </w:r>
      <w:r w:rsidR="009D7EB6" w:rsidRPr="003A7E2D">
        <w:rPr>
          <w:rFonts w:ascii="Times New Roman" w:hAnsi="Times New Roman" w:cs="Times New Roman"/>
          <w:sz w:val="24"/>
          <w:szCs w:val="24"/>
        </w:rPr>
        <w:t xml:space="preserve"> respondent and giving their consent. </w:t>
      </w:r>
      <w:r w:rsidR="008B5BD9" w:rsidRPr="003A7E2D">
        <w:rPr>
          <w:rFonts w:ascii="Times New Roman" w:hAnsi="Times New Roman" w:cs="Times New Roman"/>
          <w:sz w:val="24"/>
          <w:szCs w:val="24"/>
        </w:rPr>
        <w:t>They</w:t>
      </w:r>
      <w:r w:rsidR="009D7EB6" w:rsidRPr="003A7E2D">
        <w:rPr>
          <w:rFonts w:ascii="Times New Roman" w:hAnsi="Times New Roman" w:cs="Times New Roman"/>
          <w:sz w:val="24"/>
          <w:szCs w:val="24"/>
        </w:rPr>
        <w:t xml:space="preserve"> also alluded to the need to distinguish between assets owned by deceased in his persona</w:t>
      </w:r>
      <w:r w:rsidR="008B5BD9" w:rsidRPr="003A7E2D">
        <w:rPr>
          <w:rFonts w:ascii="Times New Roman" w:hAnsi="Times New Roman" w:cs="Times New Roman"/>
          <w:sz w:val="24"/>
          <w:szCs w:val="24"/>
        </w:rPr>
        <w:t>l</w:t>
      </w:r>
      <w:r w:rsidR="009D7EB6" w:rsidRPr="003A7E2D">
        <w:rPr>
          <w:rFonts w:ascii="Times New Roman" w:hAnsi="Times New Roman" w:cs="Times New Roman"/>
          <w:sz w:val="24"/>
          <w:szCs w:val="24"/>
        </w:rPr>
        <w:t xml:space="preserve"> capacity and </w:t>
      </w:r>
      <w:r w:rsidR="008B5BD9" w:rsidRPr="003A7E2D">
        <w:rPr>
          <w:rFonts w:ascii="Times New Roman" w:hAnsi="Times New Roman" w:cs="Times New Roman"/>
          <w:sz w:val="24"/>
          <w:szCs w:val="24"/>
        </w:rPr>
        <w:t>assets</w:t>
      </w:r>
      <w:r w:rsidR="009D7EB6" w:rsidRPr="003A7E2D">
        <w:rPr>
          <w:rFonts w:ascii="Times New Roman" w:hAnsi="Times New Roman" w:cs="Times New Roman"/>
          <w:sz w:val="24"/>
          <w:szCs w:val="24"/>
        </w:rPr>
        <w:t xml:space="preserve"> owned by companies in </w:t>
      </w:r>
      <w:r w:rsidR="008B5BD9" w:rsidRPr="003A7E2D">
        <w:rPr>
          <w:rFonts w:ascii="Times New Roman" w:hAnsi="Times New Roman" w:cs="Times New Roman"/>
          <w:sz w:val="24"/>
          <w:szCs w:val="24"/>
        </w:rPr>
        <w:t>which</w:t>
      </w:r>
      <w:r w:rsidR="009D7EB6" w:rsidRPr="003A7E2D">
        <w:rPr>
          <w:rFonts w:ascii="Times New Roman" w:hAnsi="Times New Roman" w:cs="Times New Roman"/>
          <w:sz w:val="24"/>
          <w:szCs w:val="24"/>
        </w:rPr>
        <w:t xml:space="preserve"> </w:t>
      </w:r>
      <w:r w:rsidR="008B5BD9" w:rsidRPr="003A7E2D">
        <w:rPr>
          <w:rFonts w:ascii="Times New Roman" w:hAnsi="Times New Roman" w:cs="Times New Roman"/>
          <w:sz w:val="24"/>
          <w:szCs w:val="24"/>
        </w:rPr>
        <w:t>deceased</w:t>
      </w:r>
      <w:r w:rsidR="009D7EB6" w:rsidRPr="003A7E2D">
        <w:rPr>
          <w:rFonts w:ascii="Times New Roman" w:hAnsi="Times New Roman" w:cs="Times New Roman"/>
          <w:sz w:val="24"/>
          <w:szCs w:val="24"/>
        </w:rPr>
        <w:t xml:space="preserve"> was a share holder.</w:t>
      </w:r>
    </w:p>
    <w:p w:rsidR="009D7EB6" w:rsidRPr="003A7E2D" w:rsidRDefault="009D7EB6" w:rsidP="003C76B4">
      <w:pPr>
        <w:spacing w:after="0" w:line="360" w:lineRule="auto"/>
        <w:jc w:val="both"/>
        <w:rPr>
          <w:rFonts w:ascii="Times New Roman" w:hAnsi="Times New Roman" w:cs="Times New Roman"/>
          <w:sz w:val="24"/>
          <w:szCs w:val="24"/>
        </w:rPr>
      </w:pPr>
      <w:r w:rsidRPr="003A7E2D">
        <w:rPr>
          <w:rFonts w:ascii="Times New Roman" w:hAnsi="Times New Roman" w:cs="Times New Roman"/>
          <w:sz w:val="24"/>
          <w:szCs w:val="24"/>
        </w:rPr>
        <w:t xml:space="preserve">A perusal of the affidavits and other documents </w:t>
      </w:r>
      <w:r w:rsidR="008B5BD9" w:rsidRPr="003A7E2D">
        <w:rPr>
          <w:rFonts w:ascii="Times New Roman" w:hAnsi="Times New Roman" w:cs="Times New Roman"/>
          <w:sz w:val="24"/>
          <w:szCs w:val="24"/>
        </w:rPr>
        <w:t>filed</w:t>
      </w:r>
      <w:r w:rsidRPr="003A7E2D">
        <w:rPr>
          <w:rFonts w:ascii="Times New Roman" w:hAnsi="Times New Roman" w:cs="Times New Roman"/>
          <w:sz w:val="24"/>
          <w:szCs w:val="24"/>
        </w:rPr>
        <w:t xml:space="preserve"> of record show that </w:t>
      </w:r>
      <w:r w:rsidR="008B5BD9" w:rsidRPr="003A7E2D">
        <w:rPr>
          <w:rFonts w:ascii="Times New Roman" w:hAnsi="Times New Roman" w:cs="Times New Roman"/>
          <w:sz w:val="24"/>
          <w:szCs w:val="24"/>
        </w:rPr>
        <w:t>this</w:t>
      </w:r>
      <w:r w:rsidR="007977E4" w:rsidRPr="003A7E2D">
        <w:rPr>
          <w:rFonts w:ascii="Times New Roman" w:hAnsi="Times New Roman" w:cs="Times New Roman"/>
          <w:sz w:val="24"/>
          <w:szCs w:val="24"/>
        </w:rPr>
        <w:t xml:space="preserve"> </w:t>
      </w:r>
      <w:r w:rsidR="00844460" w:rsidRPr="003A7E2D">
        <w:rPr>
          <w:rFonts w:ascii="Times New Roman" w:hAnsi="Times New Roman" w:cs="Times New Roman"/>
          <w:sz w:val="24"/>
          <w:szCs w:val="24"/>
        </w:rPr>
        <w:t>was a</w:t>
      </w:r>
      <w:r w:rsidR="00545858" w:rsidRPr="003A7E2D">
        <w:rPr>
          <w:rFonts w:ascii="Times New Roman" w:hAnsi="Times New Roman" w:cs="Times New Roman"/>
          <w:sz w:val="24"/>
          <w:szCs w:val="24"/>
        </w:rPr>
        <w:t xml:space="preserve"> family discord</w:t>
      </w:r>
      <w:r w:rsidRPr="003A7E2D">
        <w:rPr>
          <w:rFonts w:ascii="Times New Roman" w:hAnsi="Times New Roman" w:cs="Times New Roman"/>
          <w:sz w:val="24"/>
          <w:szCs w:val="24"/>
        </w:rPr>
        <w:t xml:space="preserve">. It was apparent that whilst the </w:t>
      </w:r>
      <w:r w:rsidR="008B5BD9" w:rsidRPr="003A7E2D">
        <w:rPr>
          <w:rFonts w:ascii="Times New Roman" w:hAnsi="Times New Roman" w:cs="Times New Roman"/>
          <w:sz w:val="24"/>
          <w:szCs w:val="24"/>
        </w:rPr>
        <w:t>other</w:t>
      </w:r>
      <w:r w:rsidR="007977E4" w:rsidRPr="003A7E2D">
        <w:rPr>
          <w:rFonts w:ascii="Times New Roman" w:hAnsi="Times New Roman" w:cs="Times New Roman"/>
          <w:sz w:val="24"/>
          <w:szCs w:val="24"/>
        </w:rPr>
        <w:t xml:space="preserve"> 3 beneficiaries got along well</w:t>
      </w:r>
      <w:r w:rsidR="008B5BD9" w:rsidRPr="003A7E2D">
        <w:rPr>
          <w:rFonts w:ascii="Times New Roman" w:hAnsi="Times New Roman" w:cs="Times New Roman"/>
          <w:sz w:val="24"/>
          <w:szCs w:val="24"/>
        </w:rPr>
        <w:t>,</w:t>
      </w:r>
      <w:r w:rsidRPr="003A7E2D">
        <w:rPr>
          <w:rFonts w:ascii="Times New Roman" w:hAnsi="Times New Roman" w:cs="Times New Roman"/>
          <w:sz w:val="24"/>
          <w:szCs w:val="24"/>
        </w:rPr>
        <w:t xml:space="preserve"> the applicant would not accept what </w:t>
      </w:r>
      <w:r w:rsidR="00CB7F43">
        <w:rPr>
          <w:rFonts w:ascii="Times New Roman" w:hAnsi="Times New Roman" w:cs="Times New Roman"/>
          <w:sz w:val="24"/>
          <w:szCs w:val="24"/>
        </w:rPr>
        <w:t xml:space="preserve">first </w:t>
      </w:r>
      <w:r w:rsidRPr="003A7E2D">
        <w:rPr>
          <w:rFonts w:ascii="Times New Roman" w:hAnsi="Times New Roman" w:cs="Times New Roman"/>
          <w:sz w:val="24"/>
          <w:szCs w:val="24"/>
        </w:rPr>
        <w:t>respondent was doing.</w:t>
      </w:r>
    </w:p>
    <w:p w:rsidR="009D7EB6" w:rsidRPr="003A7E2D" w:rsidRDefault="003C76B4" w:rsidP="003C76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9D7EB6" w:rsidRPr="003A7E2D">
        <w:rPr>
          <w:rFonts w:ascii="Times New Roman" w:hAnsi="Times New Roman" w:cs="Times New Roman"/>
          <w:sz w:val="24"/>
          <w:szCs w:val="24"/>
        </w:rPr>
        <w:t>I</w:t>
      </w:r>
      <w:r w:rsidR="008B5BD9" w:rsidRPr="003A7E2D">
        <w:rPr>
          <w:rFonts w:ascii="Times New Roman" w:hAnsi="Times New Roman" w:cs="Times New Roman"/>
          <w:sz w:val="24"/>
          <w:szCs w:val="24"/>
        </w:rPr>
        <w:t>t</w:t>
      </w:r>
      <w:r w:rsidR="00844460" w:rsidRPr="003A7E2D">
        <w:rPr>
          <w:rFonts w:ascii="Times New Roman" w:hAnsi="Times New Roman" w:cs="Times New Roman"/>
          <w:sz w:val="24"/>
          <w:szCs w:val="24"/>
        </w:rPr>
        <w:t xml:space="preserve"> was in such circumstances</w:t>
      </w:r>
      <w:r w:rsidR="00E655C7">
        <w:rPr>
          <w:rFonts w:ascii="Times New Roman" w:hAnsi="Times New Roman" w:cs="Times New Roman"/>
          <w:sz w:val="24"/>
          <w:szCs w:val="24"/>
        </w:rPr>
        <w:t xml:space="preserve"> that a distinction was not drawn</w:t>
      </w:r>
      <w:r w:rsidR="00844460" w:rsidRPr="003A7E2D">
        <w:rPr>
          <w:rFonts w:ascii="Times New Roman" w:hAnsi="Times New Roman" w:cs="Times New Roman"/>
          <w:sz w:val="24"/>
          <w:szCs w:val="24"/>
        </w:rPr>
        <w:t xml:space="preserve"> between</w:t>
      </w:r>
      <w:r w:rsidR="009D7EB6" w:rsidRPr="003A7E2D">
        <w:rPr>
          <w:rFonts w:ascii="Times New Roman" w:hAnsi="Times New Roman" w:cs="Times New Roman"/>
          <w:sz w:val="24"/>
          <w:szCs w:val="24"/>
        </w:rPr>
        <w:t xml:space="preserve"> asset</w:t>
      </w:r>
      <w:r w:rsidR="00844460" w:rsidRPr="003A7E2D">
        <w:rPr>
          <w:rFonts w:ascii="Times New Roman" w:hAnsi="Times New Roman" w:cs="Times New Roman"/>
          <w:sz w:val="24"/>
          <w:szCs w:val="24"/>
        </w:rPr>
        <w:t>s owned by</w:t>
      </w:r>
      <w:r w:rsidR="009D7EB6" w:rsidRPr="003A7E2D">
        <w:rPr>
          <w:rFonts w:ascii="Times New Roman" w:hAnsi="Times New Roman" w:cs="Times New Roman"/>
          <w:sz w:val="24"/>
          <w:szCs w:val="24"/>
        </w:rPr>
        <w:t xml:space="preserve"> deceased </w:t>
      </w:r>
      <w:r w:rsidR="00844460" w:rsidRPr="003A7E2D">
        <w:rPr>
          <w:rFonts w:ascii="Times New Roman" w:hAnsi="Times New Roman" w:cs="Times New Roman"/>
          <w:sz w:val="24"/>
          <w:szCs w:val="24"/>
        </w:rPr>
        <w:t xml:space="preserve">in his personal capacity </w:t>
      </w:r>
      <w:r w:rsidR="009D7EB6" w:rsidRPr="003A7E2D">
        <w:rPr>
          <w:rFonts w:ascii="Times New Roman" w:hAnsi="Times New Roman" w:cs="Times New Roman"/>
          <w:sz w:val="24"/>
          <w:szCs w:val="24"/>
        </w:rPr>
        <w:t xml:space="preserve">and assets owned by companies in which deceased had shares. Applicant seemed intent on treating the </w:t>
      </w:r>
      <w:r w:rsidR="008B5BD9" w:rsidRPr="003A7E2D">
        <w:rPr>
          <w:rFonts w:ascii="Times New Roman" w:hAnsi="Times New Roman" w:cs="Times New Roman"/>
          <w:sz w:val="24"/>
          <w:szCs w:val="24"/>
        </w:rPr>
        <w:t>assets</w:t>
      </w:r>
      <w:r w:rsidR="009D7EB6" w:rsidRPr="003A7E2D">
        <w:rPr>
          <w:rFonts w:ascii="Times New Roman" w:hAnsi="Times New Roman" w:cs="Times New Roman"/>
          <w:sz w:val="24"/>
          <w:szCs w:val="24"/>
        </w:rPr>
        <w:t xml:space="preserve"> the same w</w:t>
      </w:r>
      <w:r w:rsidR="008B5BD9" w:rsidRPr="003A7E2D">
        <w:rPr>
          <w:rFonts w:ascii="Times New Roman" w:hAnsi="Times New Roman" w:cs="Times New Roman"/>
          <w:sz w:val="24"/>
          <w:szCs w:val="24"/>
        </w:rPr>
        <w:t>hil</w:t>
      </w:r>
      <w:r w:rsidR="009D7EB6" w:rsidRPr="003A7E2D">
        <w:rPr>
          <w:rFonts w:ascii="Times New Roman" w:hAnsi="Times New Roman" w:cs="Times New Roman"/>
          <w:sz w:val="24"/>
          <w:szCs w:val="24"/>
        </w:rPr>
        <w:t>st other beneficia</w:t>
      </w:r>
      <w:r w:rsidR="00844460" w:rsidRPr="003A7E2D">
        <w:rPr>
          <w:rFonts w:ascii="Times New Roman" w:hAnsi="Times New Roman" w:cs="Times New Roman"/>
          <w:sz w:val="24"/>
          <w:szCs w:val="24"/>
        </w:rPr>
        <w:t>ries understood that the</w:t>
      </w:r>
      <w:r w:rsidR="008B5BD9" w:rsidRPr="003A7E2D">
        <w:rPr>
          <w:rFonts w:ascii="Times New Roman" w:hAnsi="Times New Roman" w:cs="Times New Roman"/>
          <w:sz w:val="24"/>
          <w:szCs w:val="24"/>
        </w:rPr>
        <w:t xml:space="preserve"> two </w:t>
      </w:r>
      <w:r w:rsidR="009D7EB6" w:rsidRPr="003A7E2D">
        <w:rPr>
          <w:rFonts w:ascii="Times New Roman" w:hAnsi="Times New Roman" w:cs="Times New Roman"/>
          <w:sz w:val="24"/>
          <w:szCs w:val="24"/>
        </w:rPr>
        <w:t xml:space="preserve">sets </w:t>
      </w:r>
      <w:r w:rsidR="008B5BD9" w:rsidRPr="003A7E2D">
        <w:rPr>
          <w:rFonts w:ascii="Times New Roman" w:hAnsi="Times New Roman" w:cs="Times New Roman"/>
          <w:sz w:val="24"/>
          <w:szCs w:val="24"/>
        </w:rPr>
        <w:t>of</w:t>
      </w:r>
      <w:r w:rsidR="007A311B" w:rsidRPr="003A7E2D">
        <w:rPr>
          <w:rFonts w:ascii="Times New Roman" w:hAnsi="Times New Roman" w:cs="Times New Roman"/>
          <w:sz w:val="24"/>
          <w:szCs w:val="24"/>
        </w:rPr>
        <w:t xml:space="preserve"> assets should be treated </w:t>
      </w:r>
      <w:r w:rsidR="00D67D80" w:rsidRPr="003A7E2D">
        <w:rPr>
          <w:rFonts w:ascii="Times New Roman" w:hAnsi="Times New Roman" w:cs="Times New Roman"/>
          <w:sz w:val="24"/>
          <w:szCs w:val="24"/>
        </w:rPr>
        <w:t xml:space="preserve">differently. </w:t>
      </w:r>
      <w:r w:rsidR="009D7EB6" w:rsidRPr="003A7E2D">
        <w:rPr>
          <w:rFonts w:ascii="Times New Roman" w:hAnsi="Times New Roman" w:cs="Times New Roman"/>
          <w:sz w:val="24"/>
          <w:szCs w:val="24"/>
        </w:rPr>
        <w:t xml:space="preserve"> </w:t>
      </w:r>
    </w:p>
    <w:p w:rsidR="008B5BD9" w:rsidRPr="003A7E2D" w:rsidRDefault="003C76B4" w:rsidP="003C76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B5BD9" w:rsidRPr="003A7E2D">
        <w:rPr>
          <w:rFonts w:ascii="Times New Roman" w:hAnsi="Times New Roman" w:cs="Times New Roman"/>
          <w:sz w:val="24"/>
          <w:szCs w:val="24"/>
        </w:rPr>
        <w:t xml:space="preserve">The </w:t>
      </w:r>
      <w:r>
        <w:rPr>
          <w:rFonts w:ascii="Times New Roman" w:hAnsi="Times New Roman" w:cs="Times New Roman"/>
          <w:sz w:val="24"/>
          <w:szCs w:val="24"/>
        </w:rPr>
        <w:t>first – third r</w:t>
      </w:r>
      <w:r w:rsidR="008B5BD9" w:rsidRPr="003A7E2D">
        <w:rPr>
          <w:rFonts w:ascii="Times New Roman" w:hAnsi="Times New Roman" w:cs="Times New Roman"/>
          <w:sz w:val="24"/>
          <w:szCs w:val="24"/>
        </w:rPr>
        <w:t xml:space="preserve">espondents </w:t>
      </w:r>
      <w:r w:rsidR="00D67D80" w:rsidRPr="003A7E2D">
        <w:rPr>
          <w:rFonts w:ascii="Times New Roman" w:hAnsi="Times New Roman" w:cs="Times New Roman"/>
          <w:sz w:val="24"/>
          <w:szCs w:val="24"/>
        </w:rPr>
        <w:t>also</w:t>
      </w:r>
      <w:r w:rsidR="008B5BD9" w:rsidRPr="003A7E2D">
        <w:rPr>
          <w:rFonts w:ascii="Times New Roman" w:hAnsi="Times New Roman" w:cs="Times New Roman"/>
          <w:sz w:val="24"/>
          <w:szCs w:val="24"/>
        </w:rPr>
        <w:t xml:space="preserve"> </w:t>
      </w:r>
      <w:r w:rsidR="00D67D80" w:rsidRPr="003A7E2D">
        <w:rPr>
          <w:rFonts w:ascii="Times New Roman" w:hAnsi="Times New Roman" w:cs="Times New Roman"/>
          <w:sz w:val="24"/>
          <w:szCs w:val="24"/>
        </w:rPr>
        <w:t>contende</w:t>
      </w:r>
      <w:r w:rsidR="008B5BD9" w:rsidRPr="003A7E2D">
        <w:rPr>
          <w:rFonts w:ascii="Times New Roman" w:hAnsi="Times New Roman" w:cs="Times New Roman"/>
          <w:sz w:val="24"/>
          <w:szCs w:val="24"/>
        </w:rPr>
        <w:t xml:space="preserve">d that the applicant had no </w:t>
      </w:r>
      <w:r w:rsidR="008B5BD9" w:rsidRPr="003C76B4">
        <w:rPr>
          <w:rFonts w:ascii="Times New Roman" w:hAnsi="Times New Roman" w:cs="Times New Roman"/>
          <w:i/>
          <w:sz w:val="24"/>
          <w:szCs w:val="24"/>
        </w:rPr>
        <w:t>locus standi</w:t>
      </w:r>
      <w:r w:rsidR="008B5BD9" w:rsidRPr="003A7E2D">
        <w:rPr>
          <w:rFonts w:ascii="Times New Roman" w:hAnsi="Times New Roman" w:cs="Times New Roman"/>
          <w:sz w:val="24"/>
          <w:szCs w:val="24"/>
        </w:rPr>
        <w:t xml:space="preserve"> to bring an application f</w:t>
      </w:r>
      <w:r w:rsidR="0099335C" w:rsidRPr="003A7E2D">
        <w:rPr>
          <w:rFonts w:ascii="Times New Roman" w:hAnsi="Times New Roman" w:cs="Times New Roman"/>
          <w:sz w:val="24"/>
          <w:szCs w:val="24"/>
        </w:rPr>
        <w:t>or the removal of a</w:t>
      </w:r>
      <w:r w:rsidR="00D67D80" w:rsidRPr="003A7E2D">
        <w:rPr>
          <w:rFonts w:ascii="Times New Roman" w:hAnsi="Times New Roman" w:cs="Times New Roman"/>
          <w:sz w:val="24"/>
          <w:szCs w:val="24"/>
        </w:rPr>
        <w:t>n executrix as this was the prerogative</w:t>
      </w:r>
      <w:r w:rsidR="0099335C" w:rsidRPr="003A7E2D">
        <w:rPr>
          <w:rFonts w:ascii="Times New Roman" w:hAnsi="Times New Roman" w:cs="Times New Roman"/>
          <w:sz w:val="24"/>
          <w:szCs w:val="24"/>
        </w:rPr>
        <w:t xml:space="preserve"> of the Master</w:t>
      </w:r>
      <w:r w:rsidR="00844460" w:rsidRPr="003A7E2D">
        <w:rPr>
          <w:rFonts w:ascii="Times New Roman" w:hAnsi="Times New Roman" w:cs="Times New Roman"/>
          <w:sz w:val="24"/>
          <w:szCs w:val="24"/>
        </w:rPr>
        <w:t xml:space="preserve"> of the High Court</w:t>
      </w:r>
      <w:r w:rsidR="0099335C" w:rsidRPr="003A7E2D">
        <w:rPr>
          <w:rFonts w:ascii="Times New Roman" w:hAnsi="Times New Roman" w:cs="Times New Roman"/>
          <w:sz w:val="24"/>
          <w:szCs w:val="24"/>
        </w:rPr>
        <w:t>. The</w:t>
      </w:r>
      <w:r w:rsidR="00844460" w:rsidRPr="003A7E2D">
        <w:rPr>
          <w:rFonts w:ascii="Times New Roman" w:hAnsi="Times New Roman" w:cs="Times New Roman"/>
          <w:sz w:val="24"/>
          <w:szCs w:val="24"/>
        </w:rPr>
        <w:t>y contended that</w:t>
      </w:r>
      <w:r w:rsidR="0099335C" w:rsidRPr="003A7E2D">
        <w:rPr>
          <w:rFonts w:ascii="Times New Roman" w:hAnsi="Times New Roman" w:cs="Times New Roman"/>
          <w:sz w:val="24"/>
          <w:szCs w:val="24"/>
        </w:rPr>
        <w:t xml:space="preserve"> applicant should have approached the </w:t>
      </w:r>
      <w:r w:rsidR="00D67D80" w:rsidRPr="003A7E2D">
        <w:rPr>
          <w:rFonts w:ascii="Times New Roman" w:hAnsi="Times New Roman" w:cs="Times New Roman"/>
          <w:sz w:val="24"/>
          <w:szCs w:val="24"/>
        </w:rPr>
        <w:t>Master with</w:t>
      </w:r>
      <w:r w:rsidR="0099335C" w:rsidRPr="003A7E2D">
        <w:rPr>
          <w:rFonts w:ascii="Times New Roman" w:hAnsi="Times New Roman" w:cs="Times New Roman"/>
          <w:sz w:val="24"/>
          <w:szCs w:val="24"/>
        </w:rPr>
        <w:t xml:space="preserve"> her complaints and the Master would have in turn proceeded in terms of section 117 of the Act if he considered that the complaints had merit.</w:t>
      </w:r>
    </w:p>
    <w:p w:rsidR="0099335C" w:rsidRPr="003A7E2D" w:rsidRDefault="003C76B4" w:rsidP="004106B3">
      <w:pPr>
        <w:rPr>
          <w:rFonts w:ascii="Times New Roman" w:hAnsi="Times New Roman" w:cs="Times New Roman"/>
          <w:sz w:val="24"/>
          <w:szCs w:val="24"/>
        </w:rPr>
      </w:pPr>
      <w:r>
        <w:rPr>
          <w:rFonts w:ascii="Times New Roman" w:hAnsi="Times New Roman" w:cs="Times New Roman"/>
          <w:sz w:val="24"/>
          <w:szCs w:val="24"/>
        </w:rPr>
        <w:tab/>
      </w:r>
      <w:r w:rsidR="0099335C" w:rsidRPr="003A7E2D">
        <w:rPr>
          <w:rFonts w:ascii="Times New Roman" w:hAnsi="Times New Roman" w:cs="Times New Roman"/>
          <w:sz w:val="24"/>
          <w:szCs w:val="24"/>
        </w:rPr>
        <w:t xml:space="preserve">From the submissions made the following </w:t>
      </w:r>
      <w:r w:rsidR="00D67D80" w:rsidRPr="003A7E2D">
        <w:rPr>
          <w:rFonts w:ascii="Times New Roman" w:hAnsi="Times New Roman" w:cs="Times New Roman"/>
          <w:sz w:val="24"/>
          <w:szCs w:val="24"/>
        </w:rPr>
        <w:t>issues</w:t>
      </w:r>
      <w:r w:rsidR="0099335C" w:rsidRPr="003A7E2D">
        <w:rPr>
          <w:rFonts w:ascii="Times New Roman" w:hAnsi="Times New Roman" w:cs="Times New Roman"/>
          <w:sz w:val="24"/>
          <w:szCs w:val="24"/>
        </w:rPr>
        <w:t xml:space="preserve"> fall for </w:t>
      </w:r>
      <w:r w:rsidR="00D67D80" w:rsidRPr="003A7E2D">
        <w:rPr>
          <w:rFonts w:ascii="Times New Roman" w:hAnsi="Times New Roman" w:cs="Times New Roman"/>
          <w:sz w:val="24"/>
          <w:szCs w:val="24"/>
        </w:rPr>
        <w:t>determination</w:t>
      </w:r>
      <w:r w:rsidR="0099335C" w:rsidRPr="003A7E2D">
        <w:rPr>
          <w:rFonts w:ascii="Times New Roman" w:hAnsi="Times New Roman" w:cs="Times New Roman"/>
          <w:sz w:val="24"/>
          <w:szCs w:val="24"/>
        </w:rPr>
        <w:t>:</w:t>
      </w:r>
    </w:p>
    <w:p w:rsidR="0099335C" w:rsidRPr="003C76B4" w:rsidRDefault="0099335C" w:rsidP="003C76B4">
      <w:pPr>
        <w:pStyle w:val="ListParagraph"/>
        <w:numPr>
          <w:ilvl w:val="0"/>
          <w:numId w:val="9"/>
        </w:numPr>
        <w:rPr>
          <w:rFonts w:ascii="Times New Roman" w:hAnsi="Times New Roman" w:cs="Times New Roman"/>
          <w:sz w:val="24"/>
          <w:szCs w:val="24"/>
        </w:rPr>
      </w:pPr>
      <w:r w:rsidRPr="003C76B4">
        <w:rPr>
          <w:rFonts w:ascii="Times New Roman" w:hAnsi="Times New Roman" w:cs="Times New Roman"/>
          <w:sz w:val="24"/>
          <w:szCs w:val="24"/>
        </w:rPr>
        <w:t xml:space="preserve">Whether </w:t>
      </w:r>
      <w:r w:rsidR="002A252E" w:rsidRPr="003C76B4">
        <w:rPr>
          <w:rFonts w:ascii="Times New Roman" w:hAnsi="Times New Roman" w:cs="Times New Roman"/>
          <w:sz w:val="24"/>
          <w:szCs w:val="24"/>
        </w:rPr>
        <w:t>or not</w:t>
      </w:r>
      <w:r w:rsidRPr="003C76B4">
        <w:rPr>
          <w:rFonts w:ascii="Times New Roman" w:hAnsi="Times New Roman" w:cs="Times New Roman"/>
          <w:sz w:val="24"/>
          <w:szCs w:val="24"/>
        </w:rPr>
        <w:t xml:space="preserve"> Applicant has </w:t>
      </w:r>
      <w:r w:rsidRPr="003C76B4">
        <w:rPr>
          <w:rFonts w:ascii="Times New Roman" w:hAnsi="Times New Roman" w:cs="Times New Roman"/>
          <w:i/>
          <w:sz w:val="24"/>
          <w:szCs w:val="24"/>
        </w:rPr>
        <w:t>locus standi</w:t>
      </w:r>
      <w:r w:rsidRPr="003C76B4">
        <w:rPr>
          <w:rFonts w:ascii="Times New Roman" w:hAnsi="Times New Roman" w:cs="Times New Roman"/>
          <w:sz w:val="24"/>
          <w:szCs w:val="24"/>
        </w:rPr>
        <w:t xml:space="preserve"> to bring the application for removal of the executrix in the circumstances of this case;</w:t>
      </w:r>
    </w:p>
    <w:p w:rsidR="0099335C" w:rsidRPr="003C76B4" w:rsidRDefault="00844460" w:rsidP="003C76B4">
      <w:pPr>
        <w:pStyle w:val="ListParagraph"/>
        <w:numPr>
          <w:ilvl w:val="0"/>
          <w:numId w:val="9"/>
        </w:numPr>
        <w:rPr>
          <w:rFonts w:ascii="Times New Roman" w:hAnsi="Times New Roman" w:cs="Times New Roman"/>
          <w:sz w:val="24"/>
          <w:szCs w:val="24"/>
        </w:rPr>
      </w:pPr>
      <w:r w:rsidRPr="003C76B4">
        <w:rPr>
          <w:rFonts w:ascii="Times New Roman" w:hAnsi="Times New Roman" w:cs="Times New Roman"/>
          <w:sz w:val="24"/>
          <w:szCs w:val="24"/>
        </w:rPr>
        <w:t>Whether</w:t>
      </w:r>
      <w:r w:rsidR="0099335C" w:rsidRPr="003C76B4">
        <w:rPr>
          <w:rFonts w:ascii="Times New Roman" w:hAnsi="Times New Roman" w:cs="Times New Roman"/>
          <w:sz w:val="24"/>
          <w:szCs w:val="24"/>
        </w:rPr>
        <w:t xml:space="preserve"> the </w:t>
      </w:r>
      <w:r w:rsidR="0099335C" w:rsidRPr="003C76B4">
        <w:rPr>
          <w:rFonts w:ascii="Times New Roman" w:hAnsi="Times New Roman" w:cs="Times New Roman"/>
          <w:i/>
          <w:sz w:val="24"/>
          <w:szCs w:val="24"/>
        </w:rPr>
        <w:t>declaratur</w:t>
      </w:r>
      <w:r w:rsidR="0099335C" w:rsidRPr="003C76B4">
        <w:rPr>
          <w:rFonts w:ascii="Times New Roman" w:hAnsi="Times New Roman" w:cs="Times New Roman"/>
          <w:sz w:val="24"/>
          <w:szCs w:val="24"/>
        </w:rPr>
        <w:t xml:space="preserve"> has any basis at law;</w:t>
      </w:r>
    </w:p>
    <w:p w:rsidR="00DA2444" w:rsidRPr="003C76B4" w:rsidRDefault="006218A2" w:rsidP="003C76B4">
      <w:pPr>
        <w:pStyle w:val="ListParagraph"/>
        <w:numPr>
          <w:ilvl w:val="0"/>
          <w:numId w:val="9"/>
        </w:numPr>
        <w:rPr>
          <w:rFonts w:ascii="Times New Roman" w:hAnsi="Times New Roman" w:cs="Times New Roman"/>
          <w:sz w:val="24"/>
          <w:szCs w:val="24"/>
        </w:rPr>
      </w:pPr>
      <w:r w:rsidRPr="003C76B4">
        <w:rPr>
          <w:rFonts w:ascii="Times New Roman" w:hAnsi="Times New Roman" w:cs="Times New Roman"/>
          <w:sz w:val="24"/>
          <w:szCs w:val="24"/>
        </w:rPr>
        <w:t>Whether</w:t>
      </w:r>
      <w:r w:rsidR="0099335C" w:rsidRPr="003C76B4">
        <w:rPr>
          <w:rFonts w:ascii="Times New Roman" w:hAnsi="Times New Roman" w:cs="Times New Roman"/>
          <w:sz w:val="24"/>
          <w:szCs w:val="24"/>
        </w:rPr>
        <w:t xml:space="preserve"> or not the applicant has </w:t>
      </w:r>
      <w:r w:rsidR="002A252E" w:rsidRPr="003C76B4">
        <w:rPr>
          <w:rFonts w:ascii="Times New Roman" w:hAnsi="Times New Roman" w:cs="Times New Roman"/>
          <w:sz w:val="24"/>
          <w:szCs w:val="24"/>
        </w:rPr>
        <w:t>fulfilled</w:t>
      </w:r>
      <w:r w:rsidR="0099335C" w:rsidRPr="003C76B4">
        <w:rPr>
          <w:rFonts w:ascii="Times New Roman" w:hAnsi="Times New Roman" w:cs="Times New Roman"/>
          <w:sz w:val="24"/>
          <w:szCs w:val="24"/>
        </w:rPr>
        <w:t xml:space="preserve"> the requirements of an interdict and a ma</w:t>
      </w:r>
      <w:r w:rsidR="002A252E" w:rsidRPr="003C76B4">
        <w:rPr>
          <w:rFonts w:ascii="Times New Roman" w:hAnsi="Times New Roman" w:cs="Times New Roman"/>
          <w:sz w:val="24"/>
          <w:szCs w:val="24"/>
        </w:rPr>
        <w:t>n</w:t>
      </w:r>
      <w:r w:rsidR="0099335C" w:rsidRPr="003C76B4">
        <w:rPr>
          <w:rFonts w:ascii="Times New Roman" w:hAnsi="Times New Roman" w:cs="Times New Roman"/>
          <w:sz w:val="24"/>
          <w:szCs w:val="24"/>
        </w:rPr>
        <w:t>damus.</w:t>
      </w:r>
    </w:p>
    <w:p w:rsidR="00DA2444" w:rsidRPr="003C76B4" w:rsidRDefault="00DA2444" w:rsidP="00AA29E3">
      <w:pPr>
        <w:pStyle w:val="ListParagraph"/>
        <w:numPr>
          <w:ilvl w:val="0"/>
          <w:numId w:val="11"/>
        </w:numPr>
        <w:rPr>
          <w:rFonts w:ascii="Times New Roman" w:hAnsi="Times New Roman" w:cs="Times New Roman"/>
          <w:sz w:val="24"/>
          <w:szCs w:val="24"/>
        </w:rPr>
      </w:pPr>
      <w:r w:rsidRPr="003C76B4">
        <w:rPr>
          <w:rFonts w:ascii="Times New Roman" w:hAnsi="Times New Roman" w:cs="Times New Roman"/>
          <w:sz w:val="24"/>
          <w:szCs w:val="24"/>
        </w:rPr>
        <w:t xml:space="preserve">Whether or not Applicant has </w:t>
      </w:r>
      <w:r w:rsidRPr="003C76B4">
        <w:rPr>
          <w:rFonts w:ascii="Times New Roman" w:hAnsi="Times New Roman" w:cs="Times New Roman"/>
          <w:i/>
          <w:sz w:val="24"/>
          <w:szCs w:val="24"/>
        </w:rPr>
        <w:t>locus standi</w:t>
      </w:r>
      <w:r w:rsidRPr="003C76B4">
        <w:rPr>
          <w:rFonts w:ascii="Times New Roman" w:hAnsi="Times New Roman" w:cs="Times New Roman"/>
          <w:sz w:val="24"/>
          <w:szCs w:val="24"/>
        </w:rPr>
        <w:t xml:space="preserve"> to bring the application for removal of the executrix in the circumstances of this case;</w:t>
      </w:r>
    </w:p>
    <w:p w:rsidR="00A3661B" w:rsidRPr="003A7E2D" w:rsidRDefault="003D3B8D" w:rsidP="003D3B8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66FFC" w:rsidRPr="003A7E2D">
        <w:rPr>
          <w:rFonts w:ascii="Times New Roman" w:hAnsi="Times New Roman" w:cs="Times New Roman"/>
          <w:sz w:val="24"/>
          <w:szCs w:val="24"/>
        </w:rPr>
        <w:t>The</w:t>
      </w:r>
      <w:r w:rsidR="00194B36" w:rsidRPr="003A7E2D">
        <w:rPr>
          <w:rFonts w:ascii="Times New Roman" w:hAnsi="Times New Roman" w:cs="Times New Roman"/>
          <w:sz w:val="24"/>
          <w:szCs w:val="24"/>
        </w:rPr>
        <w:t xml:space="preserve"> respondent’s co</w:t>
      </w:r>
      <w:r w:rsidR="002A252E" w:rsidRPr="003A7E2D">
        <w:rPr>
          <w:rFonts w:ascii="Times New Roman" w:hAnsi="Times New Roman" w:cs="Times New Roman"/>
          <w:sz w:val="24"/>
          <w:szCs w:val="24"/>
        </w:rPr>
        <w:t>u</w:t>
      </w:r>
      <w:r w:rsidR="00194B36" w:rsidRPr="003A7E2D">
        <w:rPr>
          <w:rFonts w:ascii="Times New Roman" w:hAnsi="Times New Roman" w:cs="Times New Roman"/>
          <w:sz w:val="24"/>
          <w:szCs w:val="24"/>
        </w:rPr>
        <w:t>nsel contended that the basis for which applic</w:t>
      </w:r>
      <w:r w:rsidR="00844460" w:rsidRPr="003A7E2D">
        <w:rPr>
          <w:rFonts w:ascii="Times New Roman" w:hAnsi="Times New Roman" w:cs="Times New Roman"/>
          <w:sz w:val="24"/>
          <w:szCs w:val="24"/>
        </w:rPr>
        <w:t>ant sought</w:t>
      </w:r>
      <w:r w:rsidR="00194B36" w:rsidRPr="003A7E2D">
        <w:rPr>
          <w:rFonts w:ascii="Times New Roman" w:hAnsi="Times New Roman" w:cs="Times New Roman"/>
          <w:sz w:val="24"/>
          <w:szCs w:val="24"/>
        </w:rPr>
        <w:t xml:space="preserve"> the removal </w:t>
      </w:r>
      <w:r w:rsidR="002A252E" w:rsidRPr="003A7E2D">
        <w:rPr>
          <w:rFonts w:ascii="Times New Roman" w:hAnsi="Times New Roman" w:cs="Times New Roman"/>
          <w:sz w:val="24"/>
          <w:szCs w:val="24"/>
        </w:rPr>
        <w:t>of</w:t>
      </w:r>
      <w:r w:rsidR="00194B36" w:rsidRPr="003A7E2D">
        <w:rPr>
          <w:rFonts w:ascii="Times New Roman" w:hAnsi="Times New Roman" w:cs="Times New Roman"/>
          <w:sz w:val="24"/>
          <w:szCs w:val="24"/>
        </w:rPr>
        <w:t xml:space="preserve"> the executrix fall within the grounds provided for in terms of s 117 of the </w:t>
      </w:r>
      <w:r w:rsidR="00844460" w:rsidRPr="003A7E2D">
        <w:rPr>
          <w:rFonts w:ascii="Times New Roman" w:hAnsi="Times New Roman" w:cs="Times New Roman"/>
          <w:sz w:val="24"/>
          <w:szCs w:val="24"/>
        </w:rPr>
        <w:t>A</w:t>
      </w:r>
      <w:r w:rsidR="00A66FFC" w:rsidRPr="003A7E2D">
        <w:rPr>
          <w:rFonts w:ascii="Times New Roman" w:hAnsi="Times New Roman" w:cs="Times New Roman"/>
          <w:sz w:val="24"/>
          <w:szCs w:val="24"/>
        </w:rPr>
        <w:t>dministration</w:t>
      </w:r>
      <w:r w:rsidR="00844460" w:rsidRPr="003A7E2D">
        <w:rPr>
          <w:rFonts w:ascii="Times New Roman" w:hAnsi="Times New Roman" w:cs="Times New Roman"/>
          <w:sz w:val="24"/>
          <w:szCs w:val="24"/>
        </w:rPr>
        <w:t xml:space="preserve"> of Estates A</w:t>
      </w:r>
      <w:r w:rsidR="00194B36" w:rsidRPr="003A7E2D">
        <w:rPr>
          <w:rFonts w:ascii="Times New Roman" w:hAnsi="Times New Roman" w:cs="Times New Roman"/>
          <w:sz w:val="24"/>
          <w:szCs w:val="24"/>
        </w:rPr>
        <w:t xml:space="preserve">ct. </w:t>
      </w:r>
      <w:r w:rsidR="00A66FFC" w:rsidRPr="003A7E2D">
        <w:rPr>
          <w:rFonts w:ascii="Times New Roman" w:hAnsi="Times New Roman" w:cs="Times New Roman"/>
          <w:sz w:val="24"/>
          <w:szCs w:val="24"/>
        </w:rPr>
        <w:t>It</w:t>
      </w:r>
      <w:r w:rsidR="00194B36" w:rsidRPr="003A7E2D">
        <w:rPr>
          <w:rFonts w:ascii="Times New Roman" w:hAnsi="Times New Roman" w:cs="Times New Roman"/>
          <w:sz w:val="24"/>
          <w:szCs w:val="24"/>
        </w:rPr>
        <w:t xml:space="preserve"> was thus incumbent upon the applicant to first exhaust domestic remedies availed by statute before </w:t>
      </w:r>
      <w:r w:rsidR="002A252E" w:rsidRPr="003A7E2D">
        <w:rPr>
          <w:rFonts w:ascii="Times New Roman" w:hAnsi="Times New Roman" w:cs="Times New Roman"/>
          <w:sz w:val="24"/>
          <w:szCs w:val="24"/>
        </w:rPr>
        <w:t>approaching</w:t>
      </w:r>
      <w:r w:rsidR="00194B36" w:rsidRPr="003A7E2D">
        <w:rPr>
          <w:rFonts w:ascii="Times New Roman" w:hAnsi="Times New Roman" w:cs="Times New Roman"/>
          <w:sz w:val="24"/>
          <w:szCs w:val="24"/>
        </w:rPr>
        <w:t xml:space="preserve"> this court. </w:t>
      </w:r>
      <w:r w:rsidR="00DA2444" w:rsidRPr="003A7E2D">
        <w:rPr>
          <w:rFonts w:ascii="Times New Roman" w:hAnsi="Times New Roman" w:cs="Times New Roman"/>
          <w:sz w:val="24"/>
          <w:szCs w:val="24"/>
        </w:rPr>
        <w:t>The</w:t>
      </w:r>
      <w:r w:rsidR="00194B36" w:rsidRPr="003A7E2D">
        <w:rPr>
          <w:rFonts w:ascii="Times New Roman" w:hAnsi="Times New Roman" w:cs="Times New Roman"/>
          <w:sz w:val="24"/>
          <w:szCs w:val="24"/>
        </w:rPr>
        <w:t xml:space="preserve"> </w:t>
      </w:r>
      <w:r w:rsidR="002A252E" w:rsidRPr="003A7E2D">
        <w:rPr>
          <w:rFonts w:ascii="Times New Roman" w:hAnsi="Times New Roman" w:cs="Times New Roman"/>
          <w:sz w:val="24"/>
          <w:szCs w:val="24"/>
        </w:rPr>
        <w:t>grounds</w:t>
      </w:r>
      <w:r w:rsidR="00DA2444" w:rsidRPr="003A7E2D">
        <w:rPr>
          <w:rFonts w:ascii="Times New Roman" w:hAnsi="Times New Roman" w:cs="Times New Roman"/>
          <w:sz w:val="24"/>
          <w:szCs w:val="24"/>
        </w:rPr>
        <w:t xml:space="preserve"> upon which applicant sought</w:t>
      </w:r>
      <w:r w:rsidR="00A3661B" w:rsidRPr="003A7E2D">
        <w:rPr>
          <w:rFonts w:ascii="Times New Roman" w:hAnsi="Times New Roman" w:cs="Times New Roman"/>
          <w:sz w:val="24"/>
          <w:szCs w:val="24"/>
        </w:rPr>
        <w:t xml:space="preserve"> the removal of the executrix included that:</w:t>
      </w:r>
    </w:p>
    <w:p w:rsidR="00A3661B" w:rsidRPr="003A7E2D" w:rsidRDefault="00A3661B" w:rsidP="00A3661B">
      <w:pPr>
        <w:pStyle w:val="ListParagraph"/>
        <w:numPr>
          <w:ilvl w:val="0"/>
          <w:numId w:val="4"/>
        </w:numPr>
        <w:rPr>
          <w:rFonts w:ascii="Times New Roman" w:hAnsi="Times New Roman" w:cs="Times New Roman"/>
          <w:sz w:val="24"/>
          <w:szCs w:val="24"/>
        </w:rPr>
      </w:pPr>
      <w:r w:rsidRPr="003A7E2D">
        <w:rPr>
          <w:rFonts w:ascii="Times New Roman" w:hAnsi="Times New Roman" w:cs="Times New Roman"/>
          <w:sz w:val="24"/>
          <w:szCs w:val="24"/>
        </w:rPr>
        <w:t>She</w:t>
      </w:r>
      <w:r w:rsidR="00194B36" w:rsidRPr="003A7E2D">
        <w:rPr>
          <w:rFonts w:ascii="Times New Roman" w:hAnsi="Times New Roman" w:cs="Times New Roman"/>
          <w:sz w:val="24"/>
          <w:szCs w:val="24"/>
        </w:rPr>
        <w:t xml:space="preserve"> has not properly condu</w:t>
      </w:r>
      <w:r w:rsidRPr="003A7E2D">
        <w:rPr>
          <w:rFonts w:ascii="Times New Roman" w:hAnsi="Times New Roman" w:cs="Times New Roman"/>
          <w:sz w:val="24"/>
          <w:szCs w:val="24"/>
        </w:rPr>
        <w:t>cted her duties as an executrix;</w:t>
      </w:r>
      <w:r w:rsidR="00194B36" w:rsidRPr="003A7E2D">
        <w:rPr>
          <w:rFonts w:ascii="Times New Roman" w:hAnsi="Times New Roman" w:cs="Times New Roman"/>
          <w:sz w:val="24"/>
          <w:szCs w:val="24"/>
        </w:rPr>
        <w:t xml:space="preserve"> </w:t>
      </w:r>
    </w:p>
    <w:p w:rsidR="00A3661B" w:rsidRPr="003A7E2D" w:rsidRDefault="00194B36" w:rsidP="00A3661B">
      <w:pPr>
        <w:pStyle w:val="ListParagraph"/>
        <w:numPr>
          <w:ilvl w:val="0"/>
          <w:numId w:val="4"/>
        </w:numPr>
        <w:rPr>
          <w:rFonts w:ascii="Times New Roman" w:hAnsi="Times New Roman" w:cs="Times New Roman"/>
          <w:sz w:val="24"/>
          <w:szCs w:val="24"/>
        </w:rPr>
      </w:pPr>
      <w:r w:rsidRPr="003A7E2D">
        <w:rPr>
          <w:rFonts w:ascii="Times New Roman" w:hAnsi="Times New Roman" w:cs="Times New Roman"/>
          <w:sz w:val="24"/>
          <w:szCs w:val="24"/>
        </w:rPr>
        <w:t xml:space="preserve"> </w:t>
      </w:r>
      <w:r w:rsidR="00FC012B" w:rsidRPr="003A7E2D">
        <w:rPr>
          <w:rFonts w:ascii="Times New Roman" w:hAnsi="Times New Roman" w:cs="Times New Roman"/>
          <w:sz w:val="24"/>
          <w:szCs w:val="24"/>
        </w:rPr>
        <w:t>S</w:t>
      </w:r>
      <w:r w:rsidR="00A3661B" w:rsidRPr="003A7E2D">
        <w:rPr>
          <w:rFonts w:ascii="Times New Roman" w:hAnsi="Times New Roman" w:cs="Times New Roman"/>
          <w:sz w:val="24"/>
          <w:szCs w:val="24"/>
        </w:rPr>
        <w:t xml:space="preserve">he </w:t>
      </w:r>
      <w:r w:rsidRPr="003A7E2D">
        <w:rPr>
          <w:rFonts w:ascii="Times New Roman" w:hAnsi="Times New Roman" w:cs="Times New Roman"/>
          <w:sz w:val="24"/>
          <w:szCs w:val="24"/>
        </w:rPr>
        <w:t xml:space="preserve">has allowed the property of the estate to be </w:t>
      </w:r>
      <w:r w:rsidR="002A252E" w:rsidRPr="003A7E2D">
        <w:rPr>
          <w:rFonts w:ascii="Times New Roman" w:hAnsi="Times New Roman" w:cs="Times New Roman"/>
          <w:sz w:val="24"/>
          <w:szCs w:val="24"/>
        </w:rPr>
        <w:t>stolen;</w:t>
      </w:r>
      <w:r w:rsidR="00A3661B" w:rsidRPr="003A7E2D">
        <w:rPr>
          <w:rFonts w:ascii="Times New Roman" w:hAnsi="Times New Roman" w:cs="Times New Roman"/>
          <w:sz w:val="24"/>
          <w:szCs w:val="24"/>
        </w:rPr>
        <w:t xml:space="preserve"> </w:t>
      </w:r>
    </w:p>
    <w:p w:rsidR="00A3661B" w:rsidRPr="003A7E2D" w:rsidRDefault="00FC012B" w:rsidP="00A3661B">
      <w:pPr>
        <w:pStyle w:val="ListParagraph"/>
        <w:numPr>
          <w:ilvl w:val="0"/>
          <w:numId w:val="4"/>
        </w:numPr>
        <w:rPr>
          <w:rFonts w:ascii="Times New Roman" w:hAnsi="Times New Roman" w:cs="Times New Roman"/>
          <w:sz w:val="24"/>
          <w:szCs w:val="24"/>
        </w:rPr>
      </w:pPr>
      <w:r w:rsidRPr="003A7E2D">
        <w:rPr>
          <w:rFonts w:ascii="Times New Roman" w:hAnsi="Times New Roman" w:cs="Times New Roman"/>
          <w:sz w:val="24"/>
          <w:szCs w:val="24"/>
        </w:rPr>
        <w:t xml:space="preserve"> S</w:t>
      </w:r>
      <w:r w:rsidR="00194B36" w:rsidRPr="003A7E2D">
        <w:rPr>
          <w:rFonts w:ascii="Times New Roman" w:hAnsi="Times New Roman" w:cs="Times New Roman"/>
          <w:sz w:val="24"/>
          <w:szCs w:val="24"/>
        </w:rPr>
        <w:t>he has not p</w:t>
      </w:r>
      <w:r w:rsidR="002A252E" w:rsidRPr="003A7E2D">
        <w:rPr>
          <w:rFonts w:ascii="Times New Roman" w:hAnsi="Times New Roman" w:cs="Times New Roman"/>
          <w:sz w:val="24"/>
          <w:szCs w:val="24"/>
        </w:rPr>
        <w:t>repared the inventory within th</w:t>
      </w:r>
      <w:r w:rsidR="00194B36" w:rsidRPr="003A7E2D">
        <w:rPr>
          <w:rFonts w:ascii="Times New Roman" w:hAnsi="Times New Roman" w:cs="Times New Roman"/>
          <w:sz w:val="24"/>
          <w:szCs w:val="24"/>
        </w:rPr>
        <w:t xml:space="preserve">e required </w:t>
      </w:r>
      <w:r w:rsidR="002A252E" w:rsidRPr="003A7E2D">
        <w:rPr>
          <w:rFonts w:ascii="Times New Roman" w:hAnsi="Times New Roman" w:cs="Times New Roman"/>
          <w:sz w:val="24"/>
          <w:szCs w:val="24"/>
        </w:rPr>
        <w:t>period</w:t>
      </w:r>
      <w:r w:rsidR="00A3661B" w:rsidRPr="003A7E2D">
        <w:rPr>
          <w:rFonts w:ascii="Times New Roman" w:hAnsi="Times New Roman" w:cs="Times New Roman"/>
          <w:sz w:val="24"/>
          <w:szCs w:val="24"/>
        </w:rPr>
        <w:t>; and</w:t>
      </w:r>
    </w:p>
    <w:p w:rsidR="00A3661B" w:rsidRPr="003A7E2D" w:rsidRDefault="00A3661B" w:rsidP="00194B36">
      <w:pPr>
        <w:pStyle w:val="ListParagraph"/>
        <w:numPr>
          <w:ilvl w:val="0"/>
          <w:numId w:val="4"/>
        </w:numPr>
        <w:rPr>
          <w:rFonts w:ascii="Times New Roman" w:hAnsi="Times New Roman" w:cs="Times New Roman"/>
          <w:sz w:val="24"/>
          <w:szCs w:val="24"/>
        </w:rPr>
      </w:pPr>
      <w:r w:rsidRPr="003A7E2D">
        <w:rPr>
          <w:rFonts w:ascii="Times New Roman" w:hAnsi="Times New Roman" w:cs="Times New Roman"/>
          <w:sz w:val="24"/>
          <w:szCs w:val="24"/>
        </w:rPr>
        <w:t>She</w:t>
      </w:r>
      <w:r w:rsidR="000E576E" w:rsidRPr="003A7E2D">
        <w:rPr>
          <w:rFonts w:ascii="Times New Roman" w:hAnsi="Times New Roman" w:cs="Times New Roman"/>
          <w:sz w:val="24"/>
          <w:szCs w:val="24"/>
        </w:rPr>
        <w:t xml:space="preserve"> is selling assets of the </w:t>
      </w:r>
      <w:r w:rsidR="002A252E" w:rsidRPr="003A7E2D">
        <w:rPr>
          <w:rFonts w:ascii="Times New Roman" w:hAnsi="Times New Roman" w:cs="Times New Roman"/>
          <w:sz w:val="24"/>
          <w:szCs w:val="24"/>
        </w:rPr>
        <w:t>estate</w:t>
      </w:r>
      <w:r w:rsidRPr="003A7E2D">
        <w:rPr>
          <w:rFonts w:ascii="Times New Roman" w:hAnsi="Times New Roman" w:cs="Times New Roman"/>
          <w:sz w:val="24"/>
          <w:szCs w:val="24"/>
        </w:rPr>
        <w:t xml:space="preserve"> without 5</w:t>
      </w:r>
      <w:r w:rsidRPr="003A7E2D">
        <w:rPr>
          <w:rFonts w:ascii="Times New Roman" w:hAnsi="Times New Roman" w:cs="Times New Roman"/>
          <w:sz w:val="24"/>
          <w:szCs w:val="24"/>
          <w:vertAlign w:val="superscript"/>
        </w:rPr>
        <w:t>th</w:t>
      </w:r>
      <w:r w:rsidRPr="003A7E2D">
        <w:rPr>
          <w:rFonts w:ascii="Times New Roman" w:hAnsi="Times New Roman" w:cs="Times New Roman"/>
          <w:sz w:val="24"/>
          <w:szCs w:val="24"/>
        </w:rPr>
        <w:t xml:space="preserve"> respondent’s consent.</w:t>
      </w:r>
    </w:p>
    <w:p w:rsidR="000E576E" w:rsidRPr="003A7E2D" w:rsidRDefault="000E576E" w:rsidP="003D3B8D">
      <w:pPr>
        <w:spacing w:after="0" w:line="360" w:lineRule="auto"/>
        <w:rPr>
          <w:rFonts w:ascii="Times New Roman" w:hAnsi="Times New Roman" w:cs="Times New Roman"/>
          <w:sz w:val="24"/>
          <w:szCs w:val="24"/>
        </w:rPr>
      </w:pPr>
      <w:r w:rsidRPr="003A7E2D">
        <w:rPr>
          <w:rFonts w:ascii="Times New Roman" w:hAnsi="Times New Roman" w:cs="Times New Roman"/>
          <w:sz w:val="24"/>
          <w:szCs w:val="24"/>
        </w:rPr>
        <w:t xml:space="preserve"> </w:t>
      </w:r>
      <w:r w:rsidR="003D3B8D">
        <w:rPr>
          <w:rFonts w:ascii="Times New Roman" w:hAnsi="Times New Roman" w:cs="Times New Roman"/>
          <w:sz w:val="24"/>
          <w:szCs w:val="24"/>
        </w:rPr>
        <w:tab/>
      </w:r>
      <w:r w:rsidR="00A3661B" w:rsidRPr="003A7E2D">
        <w:rPr>
          <w:rFonts w:ascii="Times New Roman" w:hAnsi="Times New Roman" w:cs="Times New Roman"/>
          <w:sz w:val="24"/>
          <w:szCs w:val="24"/>
        </w:rPr>
        <w:t>The</w:t>
      </w:r>
      <w:r w:rsidR="006218A2" w:rsidRPr="003A7E2D">
        <w:rPr>
          <w:rFonts w:ascii="Times New Roman" w:hAnsi="Times New Roman" w:cs="Times New Roman"/>
          <w:sz w:val="24"/>
          <w:szCs w:val="24"/>
        </w:rPr>
        <w:t xml:space="preserve"> </w:t>
      </w:r>
      <w:r w:rsidR="002B37FE" w:rsidRPr="003A7E2D">
        <w:rPr>
          <w:rFonts w:ascii="Times New Roman" w:hAnsi="Times New Roman" w:cs="Times New Roman"/>
          <w:sz w:val="24"/>
          <w:szCs w:val="24"/>
        </w:rPr>
        <w:t>respondents’ contended</w:t>
      </w:r>
      <w:r w:rsidRPr="003A7E2D">
        <w:rPr>
          <w:rFonts w:ascii="Times New Roman" w:hAnsi="Times New Roman" w:cs="Times New Roman"/>
          <w:sz w:val="24"/>
          <w:szCs w:val="24"/>
        </w:rPr>
        <w:t xml:space="preserve"> </w:t>
      </w:r>
      <w:r w:rsidR="002A252E" w:rsidRPr="003A7E2D">
        <w:rPr>
          <w:rFonts w:ascii="Times New Roman" w:hAnsi="Times New Roman" w:cs="Times New Roman"/>
          <w:sz w:val="24"/>
          <w:szCs w:val="24"/>
        </w:rPr>
        <w:t>that</w:t>
      </w:r>
      <w:r w:rsidRPr="003A7E2D">
        <w:rPr>
          <w:rFonts w:ascii="Times New Roman" w:hAnsi="Times New Roman" w:cs="Times New Roman"/>
          <w:sz w:val="24"/>
          <w:szCs w:val="24"/>
        </w:rPr>
        <w:t xml:space="preserve"> </w:t>
      </w:r>
      <w:r w:rsidR="002A252E" w:rsidRPr="003A7E2D">
        <w:rPr>
          <w:rFonts w:ascii="Times New Roman" w:hAnsi="Times New Roman" w:cs="Times New Roman"/>
          <w:sz w:val="24"/>
          <w:szCs w:val="24"/>
        </w:rPr>
        <w:t>such</w:t>
      </w:r>
      <w:r w:rsidRPr="003A7E2D">
        <w:rPr>
          <w:rFonts w:ascii="Times New Roman" w:hAnsi="Times New Roman" w:cs="Times New Roman"/>
          <w:sz w:val="24"/>
          <w:szCs w:val="24"/>
        </w:rPr>
        <w:t xml:space="preserve"> </w:t>
      </w:r>
      <w:r w:rsidR="002A252E" w:rsidRPr="003A7E2D">
        <w:rPr>
          <w:rFonts w:ascii="Times New Roman" w:hAnsi="Times New Roman" w:cs="Times New Roman"/>
          <w:sz w:val="24"/>
          <w:szCs w:val="24"/>
        </w:rPr>
        <w:t>grounds</w:t>
      </w:r>
      <w:r w:rsidRPr="003A7E2D">
        <w:rPr>
          <w:rFonts w:ascii="Times New Roman" w:hAnsi="Times New Roman" w:cs="Times New Roman"/>
          <w:sz w:val="24"/>
          <w:szCs w:val="24"/>
        </w:rPr>
        <w:t xml:space="preserve"> fall within what is provide</w:t>
      </w:r>
      <w:r w:rsidR="0022056E" w:rsidRPr="003A7E2D">
        <w:rPr>
          <w:rFonts w:ascii="Times New Roman" w:hAnsi="Times New Roman" w:cs="Times New Roman"/>
          <w:sz w:val="24"/>
          <w:szCs w:val="24"/>
        </w:rPr>
        <w:t>d</w:t>
      </w:r>
      <w:r w:rsidRPr="003A7E2D">
        <w:rPr>
          <w:rFonts w:ascii="Times New Roman" w:hAnsi="Times New Roman" w:cs="Times New Roman"/>
          <w:sz w:val="24"/>
          <w:szCs w:val="24"/>
        </w:rPr>
        <w:t xml:space="preserve"> fo</w:t>
      </w:r>
      <w:r w:rsidR="002A252E" w:rsidRPr="003A7E2D">
        <w:rPr>
          <w:rFonts w:ascii="Times New Roman" w:hAnsi="Times New Roman" w:cs="Times New Roman"/>
          <w:sz w:val="24"/>
          <w:szCs w:val="24"/>
        </w:rPr>
        <w:t>r</w:t>
      </w:r>
      <w:r w:rsidRPr="003A7E2D">
        <w:rPr>
          <w:rFonts w:ascii="Times New Roman" w:hAnsi="Times New Roman" w:cs="Times New Roman"/>
          <w:sz w:val="24"/>
          <w:szCs w:val="24"/>
        </w:rPr>
        <w:t xml:space="preserve"> in the </w:t>
      </w:r>
      <w:r w:rsidR="00A3661B" w:rsidRPr="003A7E2D">
        <w:rPr>
          <w:rFonts w:ascii="Times New Roman" w:hAnsi="Times New Roman" w:cs="Times New Roman"/>
          <w:sz w:val="24"/>
          <w:szCs w:val="24"/>
        </w:rPr>
        <w:t>Administration of Estates A</w:t>
      </w:r>
      <w:r w:rsidRPr="003A7E2D">
        <w:rPr>
          <w:rFonts w:ascii="Times New Roman" w:hAnsi="Times New Roman" w:cs="Times New Roman"/>
          <w:sz w:val="24"/>
          <w:szCs w:val="24"/>
        </w:rPr>
        <w:t>ct</w:t>
      </w:r>
      <w:r w:rsidR="0022056E" w:rsidRPr="003A7E2D">
        <w:rPr>
          <w:rFonts w:ascii="Times New Roman" w:hAnsi="Times New Roman" w:cs="Times New Roman"/>
          <w:sz w:val="24"/>
          <w:szCs w:val="24"/>
        </w:rPr>
        <w:t xml:space="preserve"> as th</w:t>
      </w:r>
      <w:r w:rsidR="00A3661B" w:rsidRPr="003A7E2D">
        <w:rPr>
          <w:rFonts w:ascii="Times New Roman" w:hAnsi="Times New Roman" w:cs="Times New Roman"/>
          <w:sz w:val="24"/>
          <w:szCs w:val="24"/>
        </w:rPr>
        <w:t>e basis for which the Master may</w:t>
      </w:r>
      <w:r w:rsidR="0022056E" w:rsidRPr="003A7E2D">
        <w:rPr>
          <w:rFonts w:ascii="Times New Roman" w:hAnsi="Times New Roman" w:cs="Times New Roman"/>
          <w:sz w:val="24"/>
          <w:szCs w:val="24"/>
        </w:rPr>
        <w:t xml:space="preserve"> seek the removal of an executrix</w:t>
      </w:r>
      <w:r w:rsidRPr="003A7E2D">
        <w:rPr>
          <w:rFonts w:ascii="Times New Roman" w:hAnsi="Times New Roman" w:cs="Times New Roman"/>
          <w:sz w:val="24"/>
          <w:szCs w:val="24"/>
        </w:rPr>
        <w:t>.</w:t>
      </w:r>
    </w:p>
    <w:p w:rsidR="0022056E" w:rsidRPr="003A7E2D" w:rsidRDefault="003D3B8D" w:rsidP="003D3B8D">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0E576E" w:rsidRPr="003A7E2D">
        <w:rPr>
          <w:rFonts w:ascii="Times New Roman" w:hAnsi="Times New Roman" w:cs="Times New Roman"/>
          <w:sz w:val="24"/>
          <w:szCs w:val="24"/>
        </w:rPr>
        <w:t>The applicant’s co</w:t>
      </w:r>
      <w:r w:rsidR="00FA420C" w:rsidRPr="003A7E2D">
        <w:rPr>
          <w:rFonts w:ascii="Times New Roman" w:hAnsi="Times New Roman" w:cs="Times New Roman"/>
          <w:sz w:val="24"/>
          <w:szCs w:val="24"/>
        </w:rPr>
        <w:t>u</w:t>
      </w:r>
      <w:r w:rsidR="000E576E" w:rsidRPr="003A7E2D">
        <w:rPr>
          <w:rFonts w:ascii="Times New Roman" w:hAnsi="Times New Roman" w:cs="Times New Roman"/>
          <w:sz w:val="24"/>
          <w:szCs w:val="24"/>
        </w:rPr>
        <w:t xml:space="preserve">nsel on the other hand argued that the applicant has </w:t>
      </w:r>
      <w:r w:rsidR="000E576E" w:rsidRPr="003A7E2D">
        <w:rPr>
          <w:rFonts w:ascii="Times New Roman" w:hAnsi="Times New Roman" w:cs="Times New Roman"/>
          <w:i/>
          <w:sz w:val="24"/>
          <w:szCs w:val="24"/>
        </w:rPr>
        <w:t>locus standi</w:t>
      </w:r>
      <w:r w:rsidR="000E576E" w:rsidRPr="003A7E2D">
        <w:rPr>
          <w:rFonts w:ascii="Times New Roman" w:hAnsi="Times New Roman" w:cs="Times New Roman"/>
          <w:sz w:val="24"/>
          <w:szCs w:val="24"/>
        </w:rPr>
        <w:t xml:space="preserve"> in that</w:t>
      </w:r>
      <w:r w:rsidR="0022056E" w:rsidRPr="003A7E2D">
        <w:rPr>
          <w:rFonts w:ascii="Times New Roman" w:hAnsi="Times New Roman" w:cs="Times New Roman"/>
          <w:sz w:val="24"/>
          <w:szCs w:val="24"/>
        </w:rPr>
        <w:t>:</w:t>
      </w:r>
    </w:p>
    <w:p w:rsidR="0022056E" w:rsidRPr="003A7E2D" w:rsidRDefault="003D3B8D" w:rsidP="003D3B8D">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22056E" w:rsidRPr="003A7E2D">
        <w:rPr>
          <w:rFonts w:ascii="Times New Roman" w:hAnsi="Times New Roman" w:cs="Times New Roman"/>
          <w:sz w:val="24"/>
          <w:szCs w:val="24"/>
        </w:rPr>
        <w:t>Firstly</w:t>
      </w:r>
      <w:r w:rsidR="000E576E" w:rsidRPr="003A7E2D">
        <w:rPr>
          <w:rFonts w:ascii="Times New Roman" w:hAnsi="Times New Roman" w:cs="Times New Roman"/>
          <w:sz w:val="24"/>
          <w:szCs w:val="24"/>
        </w:rPr>
        <w:t xml:space="preserve"> the relief she is seeking is not only restricted to the removal of an executrix, it transcends that and seeks consequential </w:t>
      </w:r>
      <w:r w:rsidR="00FA420C" w:rsidRPr="003A7E2D">
        <w:rPr>
          <w:rFonts w:ascii="Times New Roman" w:hAnsi="Times New Roman" w:cs="Times New Roman"/>
          <w:sz w:val="24"/>
          <w:szCs w:val="24"/>
        </w:rPr>
        <w:t>relief</w:t>
      </w:r>
      <w:r w:rsidR="000E576E" w:rsidRPr="003A7E2D">
        <w:rPr>
          <w:rFonts w:ascii="Times New Roman" w:hAnsi="Times New Roman" w:cs="Times New Roman"/>
          <w:sz w:val="24"/>
          <w:szCs w:val="24"/>
        </w:rPr>
        <w:t xml:space="preserve"> only obtainable from this court; </w:t>
      </w:r>
    </w:p>
    <w:p w:rsidR="0022056E" w:rsidRPr="003A7E2D" w:rsidRDefault="003D3B8D" w:rsidP="003D3B8D">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b/>
      </w:r>
      <w:r w:rsidR="0022056E" w:rsidRPr="003A7E2D">
        <w:rPr>
          <w:rFonts w:ascii="Times New Roman" w:hAnsi="Times New Roman" w:cs="Times New Roman"/>
          <w:sz w:val="24"/>
          <w:szCs w:val="24"/>
        </w:rPr>
        <w:t>Secondly</w:t>
      </w:r>
      <w:r w:rsidR="000E576E" w:rsidRPr="003A7E2D">
        <w:rPr>
          <w:rFonts w:ascii="Times New Roman" w:hAnsi="Times New Roman" w:cs="Times New Roman"/>
          <w:sz w:val="24"/>
          <w:szCs w:val="24"/>
        </w:rPr>
        <w:t xml:space="preserve">, the position is </w:t>
      </w:r>
      <w:r w:rsidR="002A252E" w:rsidRPr="003A7E2D">
        <w:rPr>
          <w:rFonts w:ascii="Times New Roman" w:hAnsi="Times New Roman" w:cs="Times New Roman"/>
          <w:sz w:val="24"/>
          <w:szCs w:val="24"/>
        </w:rPr>
        <w:t>not exclusive</w:t>
      </w:r>
      <w:r w:rsidR="000E576E" w:rsidRPr="003A7E2D">
        <w:rPr>
          <w:rFonts w:ascii="Times New Roman" w:hAnsi="Times New Roman" w:cs="Times New Roman"/>
          <w:sz w:val="24"/>
          <w:szCs w:val="24"/>
        </w:rPr>
        <w:t xml:space="preserve"> to her remedies nor is it a bar to approaching t</w:t>
      </w:r>
      <w:r w:rsidR="002A252E" w:rsidRPr="003A7E2D">
        <w:rPr>
          <w:rFonts w:ascii="Times New Roman" w:hAnsi="Times New Roman" w:cs="Times New Roman"/>
          <w:sz w:val="24"/>
          <w:szCs w:val="24"/>
        </w:rPr>
        <w:t>he court particularly in circumstances where</w:t>
      </w:r>
      <w:r w:rsidR="000E576E" w:rsidRPr="003A7E2D">
        <w:rPr>
          <w:rFonts w:ascii="Times New Roman" w:hAnsi="Times New Roman" w:cs="Times New Roman"/>
          <w:sz w:val="24"/>
          <w:szCs w:val="24"/>
        </w:rPr>
        <w:t xml:space="preserve"> the Master himself is complicit in the </w:t>
      </w:r>
      <w:r w:rsidR="00FA420C" w:rsidRPr="003A7E2D">
        <w:rPr>
          <w:rFonts w:ascii="Times New Roman" w:hAnsi="Times New Roman" w:cs="Times New Roman"/>
          <w:sz w:val="24"/>
          <w:szCs w:val="24"/>
        </w:rPr>
        <w:t>untoward</w:t>
      </w:r>
      <w:r w:rsidR="000E576E" w:rsidRPr="003A7E2D">
        <w:rPr>
          <w:rFonts w:ascii="Times New Roman" w:hAnsi="Times New Roman" w:cs="Times New Roman"/>
          <w:sz w:val="24"/>
          <w:szCs w:val="24"/>
        </w:rPr>
        <w:t xml:space="preserve"> activities </w:t>
      </w:r>
      <w:r w:rsidR="0022056E" w:rsidRPr="003A7E2D">
        <w:rPr>
          <w:rFonts w:ascii="Times New Roman" w:hAnsi="Times New Roman" w:cs="Times New Roman"/>
          <w:sz w:val="24"/>
          <w:szCs w:val="24"/>
        </w:rPr>
        <w:t>complained</w:t>
      </w:r>
      <w:r w:rsidR="000E576E" w:rsidRPr="003A7E2D">
        <w:rPr>
          <w:rFonts w:ascii="Times New Roman" w:hAnsi="Times New Roman" w:cs="Times New Roman"/>
          <w:sz w:val="24"/>
          <w:szCs w:val="24"/>
        </w:rPr>
        <w:t xml:space="preserve"> of.</w:t>
      </w:r>
      <w:r w:rsidR="00D00237" w:rsidRPr="003A7E2D">
        <w:rPr>
          <w:rFonts w:ascii="Times New Roman" w:hAnsi="Times New Roman" w:cs="Times New Roman"/>
          <w:sz w:val="24"/>
          <w:szCs w:val="24"/>
        </w:rPr>
        <w:t xml:space="preserve"> </w:t>
      </w:r>
    </w:p>
    <w:p w:rsidR="000E576E" w:rsidRPr="003A7E2D" w:rsidRDefault="003D3B8D" w:rsidP="003D3B8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00237" w:rsidRPr="003A7E2D">
        <w:rPr>
          <w:rFonts w:ascii="Times New Roman" w:hAnsi="Times New Roman" w:cs="Times New Roman"/>
          <w:sz w:val="24"/>
          <w:szCs w:val="24"/>
        </w:rPr>
        <w:t>Thirdly</w:t>
      </w:r>
      <w:r w:rsidR="0022056E" w:rsidRPr="003A7E2D">
        <w:rPr>
          <w:rFonts w:ascii="Times New Roman" w:hAnsi="Times New Roman" w:cs="Times New Roman"/>
          <w:sz w:val="24"/>
          <w:szCs w:val="24"/>
        </w:rPr>
        <w:t>,</w:t>
      </w:r>
      <w:r w:rsidR="00D00237" w:rsidRPr="003A7E2D">
        <w:rPr>
          <w:rFonts w:ascii="Times New Roman" w:hAnsi="Times New Roman" w:cs="Times New Roman"/>
          <w:sz w:val="24"/>
          <w:szCs w:val="24"/>
        </w:rPr>
        <w:t xml:space="preserve"> and in any </w:t>
      </w:r>
      <w:r w:rsidR="00FA420C" w:rsidRPr="003A7E2D">
        <w:rPr>
          <w:rFonts w:ascii="Times New Roman" w:hAnsi="Times New Roman" w:cs="Times New Roman"/>
          <w:sz w:val="24"/>
          <w:szCs w:val="24"/>
        </w:rPr>
        <w:t>event</w:t>
      </w:r>
      <w:r w:rsidR="0022056E" w:rsidRPr="003A7E2D">
        <w:rPr>
          <w:rFonts w:ascii="Times New Roman" w:hAnsi="Times New Roman" w:cs="Times New Roman"/>
          <w:sz w:val="24"/>
          <w:szCs w:val="24"/>
        </w:rPr>
        <w:t>,</w:t>
      </w:r>
      <w:r w:rsidR="00FA420C" w:rsidRPr="003A7E2D">
        <w:rPr>
          <w:rFonts w:ascii="Times New Roman" w:hAnsi="Times New Roman" w:cs="Times New Roman"/>
          <w:sz w:val="24"/>
          <w:szCs w:val="24"/>
        </w:rPr>
        <w:t xml:space="preserve"> the</w:t>
      </w:r>
      <w:r w:rsidR="00D00237" w:rsidRPr="003A7E2D">
        <w:rPr>
          <w:rFonts w:ascii="Times New Roman" w:hAnsi="Times New Roman" w:cs="Times New Roman"/>
          <w:sz w:val="24"/>
          <w:szCs w:val="24"/>
        </w:rPr>
        <w:t xml:space="preserve"> position of law does not state that </w:t>
      </w:r>
      <w:r w:rsidR="00FA420C" w:rsidRPr="003A7E2D">
        <w:rPr>
          <w:rFonts w:ascii="Times New Roman" w:hAnsi="Times New Roman" w:cs="Times New Roman"/>
          <w:sz w:val="24"/>
          <w:szCs w:val="24"/>
        </w:rPr>
        <w:t>section</w:t>
      </w:r>
      <w:r w:rsidR="00D00237" w:rsidRPr="003A7E2D">
        <w:rPr>
          <w:rFonts w:ascii="Times New Roman" w:hAnsi="Times New Roman" w:cs="Times New Roman"/>
          <w:sz w:val="24"/>
          <w:szCs w:val="24"/>
        </w:rPr>
        <w:t xml:space="preserve"> 117 applies to t</w:t>
      </w:r>
      <w:r w:rsidR="00FA420C" w:rsidRPr="003A7E2D">
        <w:rPr>
          <w:rFonts w:ascii="Times New Roman" w:hAnsi="Times New Roman" w:cs="Times New Roman"/>
          <w:sz w:val="24"/>
          <w:szCs w:val="24"/>
        </w:rPr>
        <w:t xml:space="preserve">he exclusion of any other law. </w:t>
      </w:r>
      <w:r w:rsidR="0022056E" w:rsidRPr="003A7E2D">
        <w:rPr>
          <w:rFonts w:ascii="Times New Roman" w:hAnsi="Times New Roman" w:cs="Times New Roman"/>
          <w:sz w:val="24"/>
          <w:szCs w:val="24"/>
        </w:rPr>
        <w:t>O</w:t>
      </w:r>
      <w:r w:rsidR="00D00237" w:rsidRPr="003A7E2D">
        <w:rPr>
          <w:rFonts w:ascii="Times New Roman" w:hAnsi="Times New Roman" w:cs="Times New Roman"/>
          <w:sz w:val="24"/>
          <w:szCs w:val="24"/>
        </w:rPr>
        <w:t xml:space="preserve">n this </w:t>
      </w:r>
      <w:r w:rsidR="00FA420C" w:rsidRPr="003A7E2D">
        <w:rPr>
          <w:rFonts w:ascii="Times New Roman" w:hAnsi="Times New Roman" w:cs="Times New Roman"/>
          <w:sz w:val="24"/>
          <w:szCs w:val="24"/>
        </w:rPr>
        <w:t>point</w:t>
      </w:r>
      <w:r w:rsidR="00D00237" w:rsidRPr="003A7E2D">
        <w:rPr>
          <w:rFonts w:ascii="Times New Roman" w:hAnsi="Times New Roman" w:cs="Times New Roman"/>
          <w:sz w:val="24"/>
          <w:szCs w:val="24"/>
        </w:rPr>
        <w:t xml:space="preserve"> cou</w:t>
      </w:r>
      <w:r w:rsidR="00FA420C" w:rsidRPr="003A7E2D">
        <w:rPr>
          <w:rFonts w:ascii="Times New Roman" w:hAnsi="Times New Roman" w:cs="Times New Roman"/>
          <w:sz w:val="24"/>
          <w:szCs w:val="24"/>
        </w:rPr>
        <w:t>n</w:t>
      </w:r>
      <w:r w:rsidR="00D00237" w:rsidRPr="003A7E2D">
        <w:rPr>
          <w:rFonts w:ascii="Times New Roman" w:hAnsi="Times New Roman" w:cs="Times New Roman"/>
          <w:sz w:val="24"/>
          <w:szCs w:val="24"/>
        </w:rPr>
        <w:t xml:space="preserve">sel referred to the words of MAKARAU JP (as she then was) in </w:t>
      </w:r>
      <w:r w:rsidR="00D00237" w:rsidRPr="003A7E2D">
        <w:rPr>
          <w:rFonts w:ascii="Times New Roman" w:hAnsi="Times New Roman" w:cs="Times New Roman"/>
          <w:i/>
          <w:sz w:val="24"/>
          <w:szCs w:val="24"/>
        </w:rPr>
        <w:t>Katirawu v Katirawu</w:t>
      </w:r>
      <w:r w:rsidR="00D00237" w:rsidRPr="003A7E2D">
        <w:rPr>
          <w:rFonts w:ascii="Times New Roman" w:hAnsi="Times New Roman" w:cs="Times New Roman"/>
          <w:sz w:val="24"/>
          <w:szCs w:val="24"/>
        </w:rPr>
        <w:t xml:space="preserve"> 2007 (2) ZLR 64 </w:t>
      </w:r>
      <w:r w:rsidR="00001D15" w:rsidRPr="003A7E2D">
        <w:rPr>
          <w:rFonts w:ascii="Times New Roman" w:hAnsi="Times New Roman" w:cs="Times New Roman"/>
          <w:sz w:val="24"/>
          <w:szCs w:val="24"/>
        </w:rPr>
        <w:t xml:space="preserve">at 69D-G  leaned judge opined aptly </w:t>
      </w:r>
      <w:r w:rsidR="00D00237" w:rsidRPr="003A7E2D">
        <w:rPr>
          <w:rFonts w:ascii="Times New Roman" w:hAnsi="Times New Roman" w:cs="Times New Roman"/>
          <w:sz w:val="24"/>
          <w:szCs w:val="24"/>
        </w:rPr>
        <w:t xml:space="preserve"> that:-</w:t>
      </w:r>
    </w:p>
    <w:p w:rsidR="00D00237" w:rsidRPr="003D3B8D" w:rsidRDefault="00D00237" w:rsidP="003D3B8D">
      <w:pPr>
        <w:spacing w:line="240" w:lineRule="auto"/>
        <w:ind w:left="720"/>
        <w:rPr>
          <w:rFonts w:ascii="Times New Roman" w:hAnsi="Times New Roman" w:cs="Times New Roman"/>
        </w:rPr>
      </w:pPr>
      <w:r w:rsidRPr="003A7E2D">
        <w:rPr>
          <w:rFonts w:ascii="Times New Roman" w:hAnsi="Times New Roman" w:cs="Times New Roman"/>
          <w:sz w:val="24"/>
          <w:szCs w:val="24"/>
        </w:rPr>
        <w:t>“</w:t>
      </w:r>
      <w:r w:rsidR="00001D15" w:rsidRPr="003D3B8D">
        <w:rPr>
          <w:rFonts w:ascii="Times New Roman" w:hAnsi="Times New Roman" w:cs="Times New Roman"/>
        </w:rPr>
        <w:t>W</w:t>
      </w:r>
      <w:r w:rsidR="002B37FE" w:rsidRPr="003D3B8D">
        <w:rPr>
          <w:rFonts w:ascii="Times New Roman" w:hAnsi="Times New Roman" w:cs="Times New Roman"/>
        </w:rPr>
        <w:t>hile</w:t>
      </w:r>
      <w:r w:rsidRPr="003D3B8D">
        <w:rPr>
          <w:rFonts w:ascii="Times New Roman" w:hAnsi="Times New Roman" w:cs="Times New Roman"/>
        </w:rPr>
        <w:t xml:space="preserve"> s 117 (1) empowers the Master to approach the court for the removal of an executor for the listed grounds, in my </w:t>
      </w:r>
      <w:r w:rsidR="00FA420C" w:rsidRPr="003D3B8D">
        <w:rPr>
          <w:rFonts w:ascii="Times New Roman" w:hAnsi="Times New Roman" w:cs="Times New Roman"/>
        </w:rPr>
        <w:t>view,</w:t>
      </w:r>
      <w:r w:rsidRPr="003D3B8D">
        <w:rPr>
          <w:rFonts w:ascii="Times New Roman" w:hAnsi="Times New Roman" w:cs="Times New Roman"/>
        </w:rPr>
        <w:t xml:space="preserve"> such a power granted to the Master was not intended to take away the right of all those having an interest in the estate from approaching the court at common law to have the executor removed if they can establish to the satisfaction of the court that the continuance in office of the executor does not augur well for the future welfare of the estate and beneficiaries. The power </w:t>
      </w:r>
      <w:r w:rsidR="00FA420C" w:rsidRPr="003D3B8D">
        <w:rPr>
          <w:rFonts w:ascii="Times New Roman" w:hAnsi="Times New Roman" w:cs="Times New Roman"/>
        </w:rPr>
        <w:t>granted to</w:t>
      </w:r>
      <w:r w:rsidRPr="003D3B8D">
        <w:rPr>
          <w:rFonts w:ascii="Times New Roman" w:hAnsi="Times New Roman" w:cs="Times New Roman"/>
        </w:rPr>
        <w:t xml:space="preserve"> the Master by </w:t>
      </w:r>
      <w:r w:rsidRPr="008B56B2">
        <w:rPr>
          <w:rFonts w:ascii="Times New Roman" w:hAnsi="Times New Roman" w:cs="Times New Roman"/>
          <w:i/>
        </w:rPr>
        <w:t>s</w:t>
      </w:r>
      <w:r w:rsidRPr="003D3B8D">
        <w:rPr>
          <w:rFonts w:ascii="Times New Roman" w:hAnsi="Times New Roman" w:cs="Times New Roman"/>
        </w:rPr>
        <w:t xml:space="preserve"> 117 is</w:t>
      </w:r>
      <w:r w:rsidR="002B37FE" w:rsidRPr="003D3B8D">
        <w:rPr>
          <w:rFonts w:ascii="Times New Roman" w:hAnsi="Times New Roman" w:cs="Times New Roman"/>
        </w:rPr>
        <w:t>,</w:t>
      </w:r>
      <w:r w:rsidRPr="003D3B8D">
        <w:rPr>
          <w:rFonts w:ascii="Times New Roman" w:hAnsi="Times New Roman" w:cs="Times New Roman"/>
        </w:rPr>
        <w:t xml:space="preserve"> in my view</w:t>
      </w:r>
      <w:r w:rsidR="002B37FE" w:rsidRPr="003D3B8D">
        <w:rPr>
          <w:rFonts w:ascii="Times New Roman" w:hAnsi="Times New Roman" w:cs="Times New Roman"/>
        </w:rPr>
        <w:t>,</w:t>
      </w:r>
      <w:r w:rsidRPr="003D3B8D">
        <w:rPr>
          <w:rFonts w:ascii="Times New Roman" w:hAnsi="Times New Roman" w:cs="Times New Roman"/>
        </w:rPr>
        <w:t xml:space="preserve"> complementary to the inherent pow</w:t>
      </w:r>
      <w:r w:rsidR="0022056E" w:rsidRPr="003D3B8D">
        <w:rPr>
          <w:rFonts w:ascii="Times New Roman" w:hAnsi="Times New Roman" w:cs="Times New Roman"/>
        </w:rPr>
        <w:t>er of the court at common law. I</w:t>
      </w:r>
      <w:r w:rsidRPr="003D3B8D">
        <w:rPr>
          <w:rFonts w:ascii="Times New Roman" w:hAnsi="Times New Roman" w:cs="Times New Roman"/>
        </w:rPr>
        <w:t>n any event, if it was</w:t>
      </w:r>
      <w:r w:rsidR="00332AB1" w:rsidRPr="003D3B8D">
        <w:rPr>
          <w:rFonts w:ascii="Times New Roman" w:hAnsi="Times New Roman" w:cs="Times New Roman"/>
        </w:rPr>
        <w:t xml:space="preserve"> the intention of the legislature  to revoke the common law power of the court in this regard, it </w:t>
      </w:r>
      <w:r w:rsidR="00FA420C" w:rsidRPr="003D3B8D">
        <w:rPr>
          <w:rFonts w:ascii="Times New Roman" w:hAnsi="Times New Roman" w:cs="Times New Roman"/>
        </w:rPr>
        <w:t>would</w:t>
      </w:r>
      <w:r w:rsidR="00332AB1" w:rsidRPr="003D3B8D">
        <w:rPr>
          <w:rFonts w:ascii="Times New Roman" w:hAnsi="Times New Roman" w:cs="Times New Roman"/>
        </w:rPr>
        <w:t xml:space="preserve"> have done so in express language</w:t>
      </w:r>
      <w:r w:rsidR="002B37FE" w:rsidRPr="003D3B8D">
        <w:rPr>
          <w:rFonts w:ascii="Times New Roman" w:hAnsi="Times New Roman" w:cs="Times New Roman"/>
        </w:rPr>
        <w:t>,</w:t>
      </w:r>
      <w:r w:rsidR="00332AB1" w:rsidRPr="003D3B8D">
        <w:rPr>
          <w:rFonts w:ascii="Times New Roman" w:hAnsi="Times New Roman" w:cs="Times New Roman"/>
        </w:rPr>
        <w:t xml:space="preserve"> for the jurisdiction of the court is not ousted other than in clear language.</w:t>
      </w:r>
    </w:p>
    <w:p w:rsidR="00332AB1" w:rsidRPr="003D3B8D" w:rsidRDefault="00332AB1" w:rsidP="003D3B8D">
      <w:pPr>
        <w:spacing w:line="240" w:lineRule="auto"/>
        <w:ind w:left="720"/>
        <w:rPr>
          <w:rFonts w:ascii="Times New Roman" w:hAnsi="Times New Roman" w:cs="Times New Roman"/>
        </w:rPr>
      </w:pPr>
      <w:r w:rsidRPr="003D3B8D">
        <w:rPr>
          <w:rFonts w:ascii="Times New Roman" w:hAnsi="Times New Roman" w:cs="Times New Roman"/>
        </w:rPr>
        <w:t xml:space="preserve">Applying the above law to the facts before me, it is my finding that the applicant as beneficiary in the estate has the capacity to approach this court at common law to move for the removal of the first respondent as an </w:t>
      </w:r>
      <w:r w:rsidR="00FA420C" w:rsidRPr="003D3B8D">
        <w:rPr>
          <w:rFonts w:ascii="Times New Roman" w:hAnsi="Times New Roman" w:cs="Times New Roman"/>
        </w:rPr>
        <w:t>executor</w:t>
      </w:r>
      <w:r w:rsidRPr="003D3B8D">
        <w:rPr>
          <w:rFonts w:ascii="Times New Roman" w:hAnsi="Times New Roman" w:cs="Times New Roman"/>
        </w:rPr>
        <w:t xml:space="preserve">. Her application was brought at common law as she alleged fraud. She is not alleging any of the grounds listed in </w:t>
      </w:r>
      <w:r w:rsidRPr="008B56B2">
        <w:rPr>
          <w:rFonts w:ascii="Times New Roman" w:hAnsi="Times New Roman" w:cs="Times New Roman"/>
          <w:i/>
        </w:rPr>
        <w:t>s</w:t>
      </w:r>
      <w:r w:rsidRPr="003D3B8D">
        <w:rPr>
          <w:rFonts w:ascii="Times New Roman" w:hAnsi="Times New Roman" w:cs="Times New Roman"/>
        </w:rPr>
        <w:t xml:space="preserve"> 117 for the removal of the first respondent as executor of the estate.”</w:t>
      </w:r>
    </w:p>
    <w:p w:rsidR="00D67D80" w:rsidRPr="003A7E2D" w:rsidRDefault="003D3B8D" w:rsidP="003D3B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67D80" w:rsidRPr="003A7E2D">
        <w:rPr>
          <w:rFonts w:ascii="Times New Roman" w:hAnsi="Times New Roman" w:cs="Times New Roman"/>
          <w:sz w:val="24"/>
          <w:szCs w:val="24"/>
        </w:rPr>
        <w:t>Applicant</w:t>
      </w:r>
      <w:r w:rsidR="00625977" w:rsidRPr="003A7E2D">
        <w:rPr>
          <w:rFonts w:ascii="Times New Roman" w:hAnsi="Times New Roman" w:cs="Times New Roman"/>
          <w:sz w:val="24"/>
          <w:szCs w:val="24"/>
        </w:rPr>
        <w:t>’s counsel argued that it is apparent therefore that</w:t>
      </w:r>
      <w:r w:rsidR="00D67D80" w:rsidRPr="003A7E2D">
        <w:rPr>
          <w:rFonts w:ascii="Times New Roman" w:hAnsi="Times New Roman" w:cs="Times New Roman"/>
          <w:sz w:val="24"/>
          <w:szCs w:val="24"/>
        </w:rPr>
        <w:t xml:space="preserve"> applicant had </w:t>
      </w:r>
      <w:r w:rsidR="00D67D80" w:rsidRPr="003A7E2D">
        <w:rPr>
          <w:rFonts w:ascii="Times New Roman" w:hAnsi="Times New Roman" w:cs="Times New Roman"/>
          <w:i/>
          <w:sz w:val="24"/>
          <w:szCs w:val="24"/>
        </w:rPr>
        <w:t>locus standi</w:t>
      </w:r>
      <w:r w:rsidR="00D67D80" w:rsidRPr="003A7E2D">
        <w:rPr>
          <w:rFonts w:ascii="Times New Roman" w:hAnsi="Times New Roman" w:cs="Times New Roman"/>
          <w:sz w:val="24"/>
          <w:szCs w:val="24"/>
        </w:rPr>
        <w:t>. It is however p</w:t>
      </w:r>
      <w:r w:rsidR="00625977" w:rsidRPr="003A7E2D">
        <w:rPr>
          <w:rFonts w:ascii="Times New Roman" w:hAnsi="Times New Roman" w:cs="Times New Roman"/>
          <w:sz w:val="24"/>
          <w:szCs w:val="24"/>
        </w:rPr>
        <w:t xml:space="preserve">ertinent to note that in </w:t>
      </w:r>
      <w:r w:rsidR="00625977" w:rsidRPr="003A7E2D">
        <w:rPr>
          <w:rFonts w:ascii="Times New Roman" w:hAnsi="Times New Roman" w:cs="Times New Roman"/>
          <w:i/>
          <w:sz w:val="24"/>
          <w:szCs w:val="24"/>
        </w:rPr>
        <w:t>K</w:t>
      </w:r>
      <w:r w:rsidR="00DE55DF" w:rsidRPr="003A7E2D">
        <w:rPr>
          <w:rFonts w:ascii="Times New Roman" w:hAnsi="Times New Roman" w:cs="Times New Roman"/>
          <w:i/>
          <w:sz w:val="24"/>
          <w:szCs w:val="24"/>
        </w:rPr>
        <w:t>atirawu</w:t>
      </w:r>
      <w:r w:rsidR="00A66FFC" w:rsidRPr="003A7E2D">
        <w:rPr>
          <w:rFonts w:ascii="Times New Roman" w:hAnsi="Times New Roman" w:cs="Times New Roman"/>
          <w:sz w:val="24"/>
          <w:szCs w:val="24"/>
        </w:rPr>
        <w:t xml:space="preserve"> </w:t>
      </w:r>
      <w:r w:rsidR="00001D15" w:rsidRPr="003A7E2D">
        <w:rPr>
          <w:rFonts w:ascii="Times New Roman" w:hAnsi="Times New Roman" w:cs="Times New Roman"/>
          <w:sz w:val="24"/>
          <w:szCs w:val="24"/>
        </w:rPr>
        <w:t>case (</w:t>
      </w:r>
      <w:r w:rsidR="00625977" w:rsidRPr="003A7E2D">
        <w:rPr>
          <w:rFonts w:ascii="Times New Roman" w:hAnsi="Times New Roman" w:cs="Times New Roman"/>
          <w:i/>
          <w:sz w:val="24"/>
          <w:szCs w:val="24"/>
        </w:rPr>
        <w:t>supra</w:t>
      </w:r>
      <w:r w:rsidR="00625977" w:rsidRPr="003A7E2D">
        <w:rPr>
          <w:rFonts w:ascii="Times New Roman" w:hAnsi="Times New Roman" w:cs="Times New Roman"/>
          <w:sz w:val="24"/>
          <w:szCs w:val="24"/>
        </w:rPr>
        <w:t>)</w:t>
      </w:r>
      <w:r w:rsidR="00D67D80" w:rsidRPr="003A7E2D">
        <w:rPr>
          <w:rFonts w:ascii="Times New Roman" w:hAnsi="Times New Roman" w:cs="Times New Roman"/>
          <w:sz w:val="24"/>
          <w:szCs w:val="24"/>
        </w:rPr>
        <w:t xml:space="preserve"> the</w:t>
      </w:r>
      <w:r w:rsidR="00625977" w:rsidRPr="003A7E2D">
        <w:rPr>
          <w:rFonts w:ascii="Times New Roman" w:hAnsi="Times New Roman" w:cs="Times New Roman"/>
          <w:sz w:val="24"/>
          <w:szCs w:val="24"/>
        </w:rPr>
        <w:t xml:space="preserve"> learned J</w:t>
      </w:r>
      <w:r w:rsidR="00DE55DF" w:rsidRPr="003A7E2D">
        <w:rPr>
          <w:rFonts w:ascii="Times New Roman" w:hAnsi="Times New Roman" w:cs="Times New Roman"/>
          <w:sz w:val="24"/>
          <w:szCs w:val="24"/>
        </w:rPr>
        <w:t>udge</w:t>
      </w:r>
      <w:r w:rsidR="00D67D80" w:rsidRPr="003A7E2D">
        <w:rPr>
          <w:rFonts w:ascii="Times New Roman" w:hAnsi="Times New Roman" w:cs="Times New Roman"/>
          <w:sz w:val="24"/>
          <w:szCs w:val="24"/>
        </w:rPr>
        <w:t xml:space="preserve"> alluded to the fact that this was a case </w:t>
      </w:r>
      <w:r w:rsidR="00DE55DF" w:rsidRPr="003A7E2D">
        <w:rPr>
          <w:rFonts w:ascii="Times New Roman" w:hAnsi="Times New Roman" w:cs="Times New Roman"/>
          <w:sz w:val="24"/>
          <w:szCs w:val="24"/>
        </w:rPr>
        <w:t>brought</w:t>
      </w:r>
      <w:r w:rsidR="00D67D80" w:rsidRPr="003A7E2D">
        <w:rPr>
          <w:rFonts w:ascii="Times New Roman" w:hAnsi="Times New Roman" w:cs="Times New Roman"/>
          <w:sz w:val="24"/>
          <w:szCs w:val="24"/>
        </w:rPr>
        <w:t xml:space="preserve"> not on the grounds</w:t>
      </w:r>
      <w:r w:rsidR="00C16812" w:rsidRPr="003A7E2D">
        <w:rPr>
          <w:rFonts w:ascii="Times New Roman" w:hAnsi="Times New Roman" w:cs="Times New Roman"/>
          <w:sz w:val="24"/>
          <w:szCs w:val="24"/>
        </w:rPr>
        <w:t xml:space="preserve"> stated in</w:t>
      </w:r>
      <w:r w:rsidR="00D67D80" w:rsidRPr="003A7E2D">
        <w:rPr>
          <w:rFonts w:ascii="Times New Roman" w:hAnsi="Times New Roman" w:cs="Times New Roman"/>
          <w:sz w:val="24"/>
          <w:szCs w:val="24"/>
        </w:rPr>
        <w:t xml:space="preserve"> </w:t>
      </w:r>
      <w:r w:rsidR="00D67D80" w:rsidRPr="008B56B2">
        <w:rPr>
          <w:rFonts w:ascii="Times New Roman" w:hAnsi="Times New Roman" w:cs="Times New Roman"/>
          <w:i/>
          <w:sz w:val="24"/>
          <w:szCs w:val="24"/>
        </w:rPr>
        <w:t>s</w:t>
      </w:r>
      <w:r w:rsidR="00D67D80" w:rsidRPr="003A7E2D">
        <w:rPr>
          <w:rFonts w:ascii="Times New Roman" w:hAnsi="Times New Roman" w:cs="Times New Roman"/>
          <w:sz w:val="24"/>
          <w:szCs w:val="24"/>
        </w:rPr>
        <w:t xml:space="preserve"> 117 but on allegations of </w:t>
      </w:r>
      <w:r w:rsidR="00DE55DF" w:rsidRPr="003A7E2D">
        <w:rPr>
          <w:rFonts w:ascii="Times New Roman" w:hAnsi="Times New Roman" w:cs="Times New Roman"/>
          <w:sz w:val="24"/>
          <w:szCs w:val="24"/>
        </w:rPr>
        <w:t xml:space="preserve">fraud. </w:t>
      </w:r>
    </w:p>
    <w:p w:rsidR="003E6ECB" w:rsidRPr="003A7E2D" w:rsidRDefault="003D3B8D" w:rsidP="003D3B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E6ECB" w:rsidRPr="003A7E2D">
        <w:rPr>
          <w:rFonts w:ascii="Times New Roman" w:hAnsi="Times New Roman" w:cs="Times New Roman"/>
          <w:sz w:val="24"/>
          <w:szCs w:val="24"/>
        </w:rPr>
        <w:t xml:space="preserve">Equally in </w:t>
      </w:r>
      <w:r w:rsidR="003E6ECB" w:rsidRPr="003A7E2D">
        <w:rPr>
          <w:rFonts w:ascii="Times New Roman" w:hAnsi="Times New Roman" w:cs="Times New Roman"/>
          <w:i/>
          <w:sz w:val="24"/>
          <w:szCs w:val="24"/>
        </w:rPr>
        <w:t xml:space="preserve">Tawanda Muzungu&amp; Others </w:t>
      </w:r>
      <w:r w:rsidR="003E6ECB" w:rsidRPr="003D3B8D">
        <w:rPr>
          <w:rFonts w:ascii="Times New Roman" w:hAnsi="Times New Roman" w:cs="Times New Roman"/>
          <w:sz w:val="24"/>
          <w:szCs w:val="24"/>
        </w:rPr>
        <w:t>v</w:t>
      </w:r>
      <w:r w:rsidR="003E6ECB" w:rsidRPr="003A7E2D">
        <w:rPr>
          <w:rFonts w:ascii="Times New Roman" w:hAnsi="Times New Roman" w:cs="Times New Roman"/>
          <w:i/>
          <w:sz w:val="24"/>
          <w:szCs w:val="24"/>
        </w:rPr>
        <w:t xml:space="preserve"> Blandina Muzungu &amp; Others</w:t>
      </w:r>
      <w:r w:rsidR="003E6ECB" w:rsidRPr="003A7E2D">
        <w:rPr>
          <w:rFonts w:ascii="Times New Roman" w:hAnsi="Times New Roman" w:cs="Times New Roman"/>
          <w:sz w:val="24"/>
          <w:szCs w:val="24"/>
        </w:rPr>
        <w:t xml:space="preserve"> HH172/15 where</w:t>
      </w:r>
      <w:r w:rsidR="00D67D80" w:rsidRPr="003A7E2D">
        <w:rPr>
          <w:rFonts w:ascii="Times New Roman" w:hAnsi="Times New Roman" w:cs="Times New Roman"/>
          <w:sz w:val="24"/>
          <w:szCs w:val="24"/>
        </w:rPr>
        <w:t xml:space="preserve"> the alleg</w:t>
      </w:r>
      <w:r w:rsidR="003E6ECB" w:rsidRPr="003A7E2D">
        <w:rPr>
          <w:rFonts w:ascii="Times New Roman" w:hAnsi="Times New Roman" w:cs="Times New Roman"/>
          <w:sz w:val="24"/>
          <w:szCs w:val="24"/>
        </w:rPr>
        <w:t>ations of fraud were raised</w:t>
      </w:r>
      <w:r w:rsidR="00D67D80" w:rsidRPr="003A7E2D">
        <w:rPr>
          <w:rFonts w:ascii="Times New Roman" w:hAnsi="Times New Roman" w:cs="Times New Roman"/>
          <w:sz w:val="24"/>
          <w:szCs w:val="24"/>
        </w:rPr>
        <w:t xml:space="preserve"> for se</w:t>
      </w:r>
      <w:r w:rsidR="00625977" w:rsidRPr="003A7E2D">
        <w:rPr>
          <w:rFonts w:ascii="Times New Roman" w:hAnsi="Times New Roman" w:cs="Times New Roman"/>
          <w:sz w:val="24"/>
          <w:szCs w:val="24"/>
        </w:rPr>
        <w:t xml:space="preserve">eking the removal of </w:t>
      </w:r>
      <w:r w:rsidR="003E6ECB" w:rsidRPr="003A7E2D">
        <w:rPr>
          <w:rFonts w:ascii="Times New Roman" w:hAnsi="Times New Roman" w:cs="Times New Roman"/>
          <w:sz w:val="24"/>
          <w:szCs w:val="24"/>
        </w:rPr>
        <w:t xml:space="preserve">the </w:t>
      </w:r>
      <w:r w:rsidR="008B56B2">
        <w:rPr>
          <w:rFonts w:ascii="Times New Roman" w:hAnsi="Times New Roman" w:cs="Times New Roman"/>
          <w:sz w:val="24"/>
          <w:szCs w:val="24"/>
        </w:rPr>
        <w:t>executrix</w:t>
      </w:r>
      <w:r w:rsidR="003E6ECB" w:rsidRPr="003A7E2D">
        <w:rPr>
          <w:rFonts w:ascii="Times New Roman" w:hAnsi="Times New Roman" w:cs="Times New Roman"/>
          <w:sz w:val="24"/>
          <w:szCs w:val="24"/>
        </w:rPr>
        <w:t>, but the Master had not acted on them, this</w:t>
      </w:r>
      <w:r w:rsidR="00625977" w:rsidRPr="003A7E2D">
        <w:rPr>
          <w:rFonts w:ascii="Times New Roman" w:hAnsi="Times New Roman" w:cs="Times New Roman"/>
          <w:sz w:val="24"/>
          <w:szCs w:val="24"/>
        </w:rPr>
        <w:t xml:space="preserve"> court</w:t>
      </w:r>
      <w:r w:rsidR="00D67D80" w:rsidRPr="003A7E2D">
        <w:rPr>
          <w:rFonts w:ascii="Times New Roman" w:hAnsi="Times New Roman" w:cs="Times New Roman"/>
          <w:sz w:val="24"/>
          <w:szCs w:val="24"/>
        </w:rPr>
        <w:t xml:space="preserve"> granted the order</w:t>
      </w:r>
      <w:r w:rsidR="00C16812" w:rsidRPr="003A7E2D">
        <w:rPr>
          <w:rFonts w:ascii="Times New Roman" w:hAnsi="Times New Roman" w:cs="Times New Roman"/>
          <w:sz w:val="24"/>
          <w:szCs w:val="24"/>
        </w:rPr>
        <w:t xml:space="preserve"> sought</w:t>
      </w:r>
      <w:r w:rsidR="00D67D80" w:rsidRPr="003A7E2D">
        <w:rPr>
          <w:rFonts w:ascii="Times New Roman" w:hAnsi="Times New Roman" w:cs="Times New Roman"/>
          <w:sz w:val="24"/>
          <w:szCs w:val="24"/>
        </w:rPr>
        <w:t>.</w:t>
      </w:r>
      <w:r w:rsidR="001E38C6" w:rsidRPr="003A7E2D">
        <w:rPr>
          <w:rFonts w:ascii="Times New Roman" w:hAnsi="Times New Roman" w:cs="Times New Roman"/>
          <w:sz w:val="24"/>
          <w:szCs w:val="24"/>
        </w:rPr>
        <w:t xml:space="preserve"> </w:t>
      </w:r>
    </w:p>
    <w:p w:rsidR="00D67D80" w:rsidRPr="003A7E2D" w:rsidRDefault="001E38C6" w:rsidP="00430C84">
      <w:pPr>
        <w:spacing w:after="0" w:line="360" w:lineRule="auto"/>
        <w:jc w:val="both"/>
        <w:rPr>
          <w:rFonts w:ascii="Times New Roman" w:hAnsi="Times New Roman" w:cs="Times New Roman"/>
          <w:sz w:val="24"/>
          <w:szCs w:val="24"/>
        </w:rPr>
      </w:pPr>
      <w:r w:rsidRPr="003A7E2D">
        <w:rPr>
          <w:rFonts w:ascii="Times New Roman" w:hAnsi="Times New Roman" w:cs="Times New Roman"/>
          <w:sz w:val="24"/>
          <w:szCs w:val="24"/>
        </w:rPr>
        <w:t xml:space="preserve">What is evident </w:t>
      </w:r>
      <w:r w:rsidR="00FC012B" w:rsidRPr="003A7E2D">
        <w:rPr>
          <w:rFonts w:ascii="Times New Roman" w:hAnsi="Times New Roman" w:cs="Times New Roman"/>
          <w:sz w:val="24"/>
          <w:szCs w:val="24"/>
        </w:rPr>
        <w:t>is that a</w:t>
      </w:r>
      <w:r w:rsidR="003E6ECB" w:rsidRPr="003A7E2D">
        <w:rPr>
          <w:rFonts w:ascii="Times New Roman" w:hAnsi="Times New Roman" w:cs="Times New Roman"/>
          <w:sz w:val="24"/>
          <w:szCs w:val="24"/>
        </w:rPr>
        <w:t xml:space="preserve"> beneficiary has</w:t>
      </w:r>
      <w:r w:rsidRPr="003A7E2D">
        <w:rPr>
          <w:rFonts w:ascii="Times New Roman" w:hAnsi="Times New Roman" w:cs="Times New Roman"/>
          <w:sz w:val="24"/>
          <w:szCs w:val="24"/>
        </w:rPr>
        <w:t xml:space="preserve"> the capacity to approach this court at common law. </w:t>
      </w:r>
    </w:p>
    <w:p w:rsidR="00D67D80" w:rsidRPr="003A7E2D" w:rsidRDefault="003D3B8D" w:rsidP="00430C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E6ECB" w:rsidRPr="003A7E2D">
        <w:rPr>
          <w:rFonts w:ascii="Times New Roman" w:hAnsi="Times New Roman" w:cs="Times New Roman"/>
          <w:sz w:val="24"/>
          <w:szCs w:val="24"/>
        </w:rPr>
        <w:t xml:space="preserve">In </w:t>
      </w:r>
      <w:r w:rsidR="003E6ECB" w:rsidRPr="003D3B8D">
        <w:rPr>
          <w:rFonts w:ascii="Times New Roman" w:hAnsi="Times New Roman" w:cs="Times New Roman"/>
          <w:i/>
          <w:sz w:val="24"/>
          <w:szCs w:val="24"/>
        </w:rPr>
        <w:t>casu</w:t>
      </w:r>
      <w:r w:rsidR="003E6ECB" w:rsidRPr="003A7E2D">
        <w:rPr>
          <w:rFonts w:ascii="Times New Roman" w:hAnsi="Times New Roman" w:cs="Times New Roman"/>
          <w:sz w:val="24"/>
          <w:szCs w:val="24"/>
        </w:rPr>
        <w:t xml:space="preserve">, the issue </w:t>
      </w:r>
      <w:r w:rsidR="00CA6292" w:rsidRPr="003A7E2D">
        <w:rPr>
          <w:rFonts w:ascii="Times New Roman" w:hAnsi="Times New Roman" w:cs="Times New Roman"/>
          <w:sz w:val="24"/>
          <w:szCs w:val="24"/>
        </w:rPr>
        <w:t>is whether</w:t>
      </w:r>
      <w:r w:rsidR="003E6ECB" w:rsidRPr="003A7E2D">
        <w:rPr>
          <w:rFonts w:ascii="Times New Roman" w:hAnsi="Times New Roman" w:cs="Times New Roman"/>
          <w:sz w:val="24"/>
          <w:szCs w:val="24"/>
        </w:rPr>
        <w:t>,</w:t>
      </w:r>
      <w:r w:rsidR="00C16812" w:rsidRPr="003A7E2D">
        <w:rPr>
          <w:rFonts w:ascii="Times New Roman" w:hAnsi="Times New Roman" w:cs="Times New Roman"/>
          <w:sz w:val="24"/>
          <w:szCs w:val="24"/>
        </w:rPr>
        <w:t xml:space="preserve"> as the grounds fell within</w:t>
      </w:r>
      <w:r w:rsidR="00D67D80" w:rsidRPr="003A7E2D">
        <w:rPr>
          <w:rFonts w:ascii="Times New Roman" w:hAnsi="Times New Roman" w:cs="Times New Roman"/>
          <w:sz w:val="24"/>
          <w:szCs w:val="24"/>
        </w:rPr>
        <w:t xml:space="preserve"> s 117</w:t>
      </w:r>
      <w:r w:rsidR="00CA6292" w:rsidRPr="003A7E2D">
        <w:rPr>
          <w:rFonts w:ascii="Times New Roman" w:hAnsi="Times New Roman" w:cs="Times New Roman"/>
          <w:sz w:val="24"/>
          <w:szCs w:val="24"/>
        </w:rPr>
        <w:t>, it</w:t>
      </w:r>
      <w:r w:rsidR="001E38C6" w:rsidRPr="003A7E2D">
        <w:rPr>
          <w:rFonts w:ascii="Times New Roman" w:hAnsi="Times New Roman" w:cs="Times New Roman"/>
          <w:sz w:val="24"/>
          <w:szCs w:val="24"/>
        </w:rPr>
        <w:t xml:space="preserve"> </w:t>
      </w:r>
      <w:r w:rsidR="003E6ECB" w:rsidRPr="003A7E2D">
        <w:rPr>
          <w:rFonts w:ascii="Times New Roman" w:hAnsi="Times New Roman" w:cs="Times New Roman"/>
          <w:sz w:val="24"/>
          <w:szCs w:val="24"/>
        </w:rPr>
        <w:t xml:space="preserve">was </w:t>
      </w:r>
      <w:r w:rsidR="001E38C6" w:rsidRPr="003A7E2D">
        <w:rPr>
          <w:rFonts w:ascii="Times New Roman" w:hAnsi="Times New Roman" w:cs="Times New Roman"/>
          <w:sz w:val="24"/>
          <w:szCs w:val="24"/>
        </w:rPr>
        <w:t>appropriate for</w:t>
      </w:r>
      <w:r w:rsidR="00D67D80" w:rsidRPr="003A7E2D">
        <w:rPr>
          <w:rFonts w:ascii="Times New Roman" w:hAnsi="Times New Roman" w:cs="Times New Roman"/>
          <w:sz w:val="24"/>
          <w:szCs w:val="24"/>
        </w:rPr>
        <w:t xml:space="preserve"> applicant </w:t>
      </w:r>
      <w:r w:rsidR="001E38C6" w:rsidRPr="003A7E2D">
        <w:rPr>
          <w:rFonts w:ascii="Times New Roman" w:hAnsi="Times New Roman" w:cs="Times New Roman"/>
          <w:sz w:val="24"/>
          <w:szCs w:val="24"/>
        </w:rPr>
        <w:t>to approach this court without exhausting domestic remedies availed in sections 116 and 117 of the Administration of Estates Act</w:t>
      </w:r>
      <w:r w:rsidR="00D67D80" w:rsidRPr="003A7E2D">
        <w:rPr>
          <w:rFonts w:ascii="Times New Roman" w:hAnsi="Times New Roman" w:cs="Times New Roman"/>
          <w:sz w:val="24"/>
          <w:szCs w:val="24"/>
        </w:rPr>
        <w:t>.</w:t>
      </w:r>
      <w:r w:rsidR="00CA57A8" w:rsidRPr="003A7E2D">
        <w:rPr>
          <w:rFonts w:ascii="Times New Roman" w:hAnsi="Times New Roman" w:cs="Times New Roman"/>
          <w:sz w:val="24"/>
          <w:szCs w:val="24"/>
        </w:rPr>
        <w:t xml:space="preserve"> In </w:t>
      </w:r>
      <w:r w:rsidR="001E38C6" w:rsidRPr="003A7E2D">
        <w:rPr>
          <w:rFonts w:ascii="Times New Roman" w:hAnsi="Times New Roman" w:cs="Times New Roman"/>
          <w:sz w:val="24"/>
          <w:szCs w:val="24"/>
        </w:rPr>
        <w:t xml:space="preserve">this regard </w:t>
      </w:r>
      <w:r w:rsidR="00CA57A8" w:rsidRPr="003A7E2D">
        <w:rPr>
          <w:rFonts w:ascii="Times New Roman" w:hAnsi="Times New Roman" w:cs="Times New Roman"/>
          <w:sz w:val="24"/>
          <w:szCs w:val="24"/>
        </w:rPr>
        <w:t>it is apposite to consider the relevant sections.</w:t>
      </w:r>
    </w:p>
    <w:p w:rsidR="004B160D" w:rsidRPr="003A7E2D" w:rsidRDefault="00430C84" w:rsidP="00E76979">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sz w:val="24"/>
          <w:szCs w:val="24"/>
        </w:rPr>
        <w:tab/>
      </w:r>
      <w:r w:rsidR="001E38C6" w:rsidRPr="003A7E2D">
        <w:rPr>
          <w:rFonts w:ascii="Times New Roman" w:hAnsi="Times New Roman" w:cs="Times New Roman"/>
          <w:sz w:val="24"/>
          <w:szCs w:val="24"/>
        </w:rPr>
        <w:t>S</w:t>
      </w:r>
      <w:r w:rsidR="00625977" w:rsidRPr="003A7E2D">
        <w:rPr>
          <w:rFonts w:ascii="Times New Roman" w:hAnsi="Times New Roman" w:cs="Times New Roman"/>
          <w:sz w:val="24"/>
          <w:szCs w:val="24"/>
        </w:rPr>
        <w:t>ection</w:t>
      </w:r>
      <w:r w:rsidR="001E38C6" w:rsidRPr="003A7E2D">
        <w:rPr>
          <w:rFonts w:ascii="Times New Roman" w:hAnsi="Times New Roman" w:cs="Times New Roman"/>
          <w:sz w:val="24"/>
          <w:szCs w:val="24"/>
        </w:rPr>
        <w:t xml:space="preserve"> 116</w:t>
      </w:r>
      <w:r w:rsidR="00E76979">
        <w:rPr>
          <w:rFonts w:ascii="Times New Roman" w:hAnsi="Times New Roman" w:cs="Times New Roman"/>
          <w:sz w:val="24"/>
          <w:szCs w:val="24"/>
        </w:rPr>
        <w:t xml:space="preserve"> </w:t>
      </w:r>
      <w:r w:rsidR="00625977" w:rsidRPr="003A7E2D">
        <w:rPr>
          <w:rFonts w:ascii="Times New Roman" w:hAnsi="Times New Roman" w:cs="Times New Roman"/>
          <w:sz w:val="24"/>
          <w:szCs w:val="24"/>
        </w:rPr>
        <w:t>(1)</w:t>
      </w:r>
      <w:r w:rsidR="001E38C6" w:rsidRPr="003A7E2D">
        <w:rPr>
          <w:rFonts w:ascii="Times New Roman" w:hAnsi="Times New Roman" w:cs="Times New Roman"/>
          <w:sz w:val="24"/>
          <w:szCs w:val="24"/>
        </w:rPr>
        <w:t xml:space="preserve"> of the A</w:t>
      </w:r>
      <w:r w:rsidR="00D67D80" w:rsidRPr="003A7E2D">
        <w:rPr>
          <w:rFonts w:ascii="Times New Roman" w:hAnsi="Times New Roman" w:cs="Times New Roman"/>
          <w:sz w:val="24"/>
          <w:szCs w:val="24"/>
        </w:rPr>
        <w:t xml:space="preserve">dministration </w:t>
      </w:r>
      <w:r w:rsidR="001E38C6" w:rsidRPr="003A7E2D">
        <w:rPr>
          <w:rFonts w:ascii="Times New Roman" w:hAnsi="Times New Roman" w:cs="Times New Roman"/>
          <w:sz w:val="24"/>
          <w:szCs w:val="24"/>
        </w:rPr>
        <w:t>of Estates A</w:t>
      </w:r>
      <w:r w:rsidR="00625977" w:rsidRPr="003A7E2D">
        <w:rPr>
          <w:rFonts w:ascii="Times New Roman" w:hAnsi="Times New Roman" w:cs="Times New Roman"/>
          <w:sz w:val="24"/>
          <w:szCs w:val="24"/>
        </w:rPr>
        <w:t xml:space="preserve">ct empowers the Master to inquire into the conduct of an executrix in these words:- </w:t>
      </w:r>
    </w:p>
    <w:p w:rsidR="004B160D" w:rsidRPr="00E76979" w:rsidRDefault="00CA6292" w:rsidP="00E76979">
      <w:pPr>
        <w:autoSpaceDE w:val="0"/>
        <w:autoSpaceDN w:val="0"/>
        <w:adjustRightInd w:val="0"/>
        <w:spacing w:after="0" w:line="240" w:lineRule="auto"/>
        <w:ind w:left="720"/>
        <w:jc w:val="both"/>
        <w:rPr>
          <w:rFonts w:ascii="Times New Roman" w:hAnsi="Times New Roman" w:cs="Times New Roman"/>
        </w:rPr>
      </w:pPr>
      <w:r w:rsidRPr="00E76979">
        <w:rPr>
          <w:rFonts w:ascii="Times New Roman" w:hAnsi="Times New Roman" w:cs="Times New Roman"/>
        </w:rPr>
        <w:lastRenderedPageBreak/>
        <w:t>“</w:t>
      </w:r>
      <w:r w:rsidR="004B160D" w:rsidRPr="00E76979">
        <w:rPr>
          <w:rFonts w:ascii="Times New Roman" w:hAnsi="Times New Roman" w:cs="Times New Roman"/>
        </w:rPr>
        <w:t>(1) If it appears to the Master that any executor, tutor or curator is failing or neglecting to perform</w:t>
      </w:r>
      <w:r w:rsidR="00B24F7D" w:rsidRPr="00E76979">
        <w:rPr>
          <w:rFonts w:ascii="Times New Roman" w:hAnsi="Times New Roman" w:cs="Times New Roman"/>
        </w:rPr>
        <w:t xml:space="preserve"> </w:t>
      </w:r>
      <w:r w:rsidR="004B160D" w:rsidRPr="00E76979">
        <w:rPr>
          <w:rFonts w:ascii="Times New Roman" w:hAnsi="Times New Roman" w:cs="Times New Roman"/>
        </w:rPr>
        <w:t>satisfactorily his duties or to observe all the requirements imposed upon him by law or otherwise in regard thereto, or if any complaint is made to the Master by any creditor, legatee or heir in regard thereto, the Master shall inquire into the matter and take such action thereon as he shall think expedient.</w:t>
      </w:r>
      <w:r w:rsidRPr="00E76979">
        <w:rPr>
          <w:rFonts w:ascii="Times New Roman" w:hAnsi="Times New Roman" w:cs="Times New Roman"/>
        </w:rPr>
        <w:t>”</w:t>
      </w:r>
    </w:p>
    <w:p w:rsidR="00625977" w:rsidRPr="003A7E2D" w:rsidRDefault="00625977" w:rsidP="004B160D">
      <w:pPr>
        <w:autoSpaceDE w:val="0"/>
        <w:autoSpaceDN w:val="0"/>
        <w:adjustRightInd w:val="0"/>
        <w:spacing w:after="0" w:line="240" w:lineRule="auto"/>
        <w:rPr>
          <w:rFonts w:ascii="Times New Roman" w:hAnsi="Times New Roman" w:cs="Times New Roman"/>
          <w:sz w:val="24"/>
          <w:szCs w:val="24"/>
        </w:rPr>
      </w:pPr>
    </w:p>
    <w:p w:rsidR="00625977" w:rsidRPr="003A7E2D" w:rsidRDefault="00E76979" w:rsidP="00E7697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625977" w:rsidRPr="003A7E2D">
        <w:rPr>
          <w:rFonts w:ascii="Times New Roman" w:hAnsi="Times New Roman" w:cs="Times New Roman"/>
          <w:sz w:val="24"/>
          <w:szCs w:val="24"/>
        </w:rPr>
        <w:t xml:space="preserve">As </w:t>
      </w:r>
      <w:r w:rsidR="00FF400C" w:rsidRPr="003A7E2D">
        <w:rPr>
          <w:rFonts w:ascii="Times New Roman" w:hAnsi="Times New Roman" w:cs="Times New Roman"/>
          <w:sz w:val="24"/>
          <w:szCs w:val="24"/>
        </w:rPr>
        <w:t>regards the power</w:t>
      </w:r>
      <w:r w:rsidR="00CA6292" w:rsidRPr="003A7E2D">
        <w:rPr>
          <w:rFonts w:ascii="Times New Roman" w:hAnsi="Times New Roman" w:cs="Times New Roman"/>
          <w:sz w:val="24"/>
          <w:szCs w:val="24"/>
        </w:rPr>
        <w:t>s</w:t>
      </w:r>
      <w:r w:rsidR="00FF400C" w:rsidRPr="003A7E2D">
        <w:rPr>
          <w:rFonts w:ascii="Times New Roman" w:hAnsi="Times New Roman" w:cs="Times New Roman"/>
          <w:sz w:val="24"/>
          <w:szCs w:val="24"/>
        </w:rPr>
        <w:t xml:space="preserve"> </w:t>
      </w:r>
      <w:r w:rsidR="00FC012B" w:rsidRPr="003A7E2D">
        <w:rPr>
          <w:rFonts w:ascii="Times New Roman" w:hAnsi="Times New Roman" w:cs="Times New Roman"/>
          <w:sz w:val="24"/>
          <w:szCs w:val="24"/>
        </w:rPr>
        <w:t>of the</w:t>
      </w:r>
      <w:r w:rsidR="00625977" w:rsidRPr="003A7E2D">
        <w:rPr>
          <w:rFonts w:ascii="Times New Roman" w:hAnsi="Times New Roman" w:cs="Times New Roman"/>
          <w:sz w:val="24"/>
          <w:szCs w:val="24"/>
        </w:rPr>
        <w:t xml:space="preserve"> Master </w:t>
      </w:r>
      <w:r w:rsidR="00FF400C" w:rsidRPr="003A7E2D">
        <w:rPr>
          <w:rFonts w:ascii="Times New Roman" w:hAnsi="Times New Roman" w:cs="Times New Roman"/>
          <w:sz w:val="24"/>
          <w:szCs w:val="24"/>
        </w:rPr>
        <w:t xml:space="preserve">on the </w:t>
      </w:r>
      <w:r w:rsidR="00FC012B" w:rsidRPr="003A7E2D">
        <w:rPr>
          <w:rFonts w:ascii="Times New Roman" w:hAnsi="Times New Roman" w:cs="Times New Roman"/>
          <w:sz w:val="24"/>
          <w:szCs w:val="24"/>
        </w:rPr>
        <w:t>removal of</w:t>
      </w:r>
      <w:r w:rsidR="00FF400C" w:rsidRPr="003A7E2D">
        <w:rPr>
          <w:rFonts w:ascii="Times New Roman" w:hAnsi="Times New Roman" w:cs="Times New Roman"/>
          <w:sz w:val="24"/>
          <w:szCs w:val="24"/>
        </w:rPr>
        <w:t xml:space="preserve"> an executrix where she is found to be wanting or unsuitable</w:t>
      </w:r>
      <w:r w:rsidR="00CA6292" w:rsidRPr="003A7E2D">
        <w:rPr>
          <w:rFonts w:ascii="Times New Roman" w:hAnsi="Times New Roman" w:cs="Times New Roman"/>
          <w:sz w:val="24"/>
          <w:szCs w:val="24"/>
        </w:rPr>
        <w:t>,</w:t>
      </w:r>
      <w:r w:rsidR="00FF400C" w:rsidRPr="003A7E2D">
        <w:rPr>
          <w:rFonts w:ascii="Times New Roman" w:hAnsi="Times New Roman" w:cs="Times New Roman"/>
          <w:sz w:val="24"/>
          <w:szCs w:val="24"/>
        </w:rPr>
        <w:t xml:space="preserve"> </w:t>
      </w:r>
      <w:r w:rsidR="00FF400C" w:rsidRPr="008B56B2">
        <w:rPr>
          <w:rFonts w:ascii="Times New Roman" w:hAnsi="Times New Roman" w:cs="Times New Roman"/>
          <w:i/>
          <w:sz w:val="24"/>
          <w:szCs w:val="24"/>
        </w:rPr>
        <w:t xml:space="preserve">s </w:t>
      </w:r>
      <w:r w:rsidR="00FF400C" w:rsidRPr="003A7E2D">
        <w:rPr>
          <w:rFonts w:ascii="Times New Roman" w:hAnsi="Times New Roman" w:cs="Times New Roman"/>
          <w:sz w:val="24"/>
          <w:szCs w:val="24"/>
        </w:rPr>
        <w:t>117(1</w:t>
      </w:r>
      <w:r w:rsidR="00FC012B" w:rsidRPr="003A7E2D">
        <w:rPr>
          <w:rFonts w:ascii="Times New Roman" w:hAnsi="Times New Roman" w:cs="Times New Roman"/>
          <w:sz w:val="24"/>
          <w:szCs w:val="24"/>
        </w:rPr>
        <w:t>) provides</w:t>
      </w:r>
      <w:r w:rsidR="00FF400C" w:rsidRPr="003A7E2D">
        <w:rPr>
          <w:rFonts w:ascii="Times New Roman" w:hAnsi="Times New Roman" w:cs="Times New Roman"/>
          <w:sz w:val="24"/>
          <w:szCs w:val="24"/>
        </w:rPr>
        <w:t xml:space="preserve"> that:</w:t>
      </w:r>
      <w:r w:rsidR="00CA6292" w:rsidRPr="003A7E2D">
        <w:rPr>
          <w:rFonts w:ascii="Times New Roman" w:hAnsi="Times New Roman" w:cs="Times New Roman"/>
          <w:sz w:val="24"/>
          <w:szCs w:val="24"/>
        </w:rPr>
        <w:t>-</w:t>
      </w:r>
    </w:p>
    <w:p w:rsidR="004B160D" w:rsidRPr="00810B77" w:rsidRDefault="00CA6292" w:rsidP="00B24F7D">
      <w:pPr>
        <w:autoSpaceDE w:val="0"/>
        <w:autoSpaceDN w:val="0"/>
        <w:adjustRightInd w:val="0"/>
        <w:spacing w:after="0" w:line="240" w:lineRule="auto"/>
        <w:ind w:left="720"/>
        <w:rPr>
          <w:rFonts w:ascii="Times New Roman" w:hAnsi="Times New Roman" w:cs="Times New Roman"/>
        </w:rPr>
      </w:pPr>
      <w:r w:rsidRPr="00810B77">
        <w:rPr>
          <w:rFonts w:ascii="Times New Roman" w:hAnsi="Times New Roman" w:cs="Times New Roman"/>
        </w:rPr>
        <w:t>“</w:t>
      </w:r>
      <w:r w:rsidR="004B160D" w:rsidRPr="00810B77">
        <w:rPr>
          <w:rFonts w:ascii="Times New Roman" w:hAnsi="Times New Roman" w:cs="Times New Roman"/>
        </w:rPr>
        <w:t>(1) The Master may apply to a judge in chambers for the removal of an executor, tutor or curator from his</w:t>
      </w:r>
      <w:r w:rsidR="00B24F7D" w:rsidRPr="00810B77">
        <w:rPr>
          <w:rFonts w:ascii="Times New Roman" w:hAnsi="Times New Roman" w:cs="Times New Roman"/>
        </w:rPr>
        <w:t xml:space="preserve"> </w:t>
      </w:r>
      <w:r w:rsidR="004B160D" w:rsidRPr="00810B77">
        <w:rPr>
          <w:rFonts w:ascii="Times New Roman" w:hAnsi="Times New Roman" w:cs="Times New Roman"/>
        </w:rPr>
        <w:t>office on the ground—</w:t>
      </w:r>
    </w:p>
    <w:p w:rsidR="004B160D" w:rsidRPr="00810B77" w:rsidRDefault="004B160D" w:rsidP="00CA6292">
      <w:pPr>
        <w:autoSpaceDE w:val="0"/>
        <w:autoSpaceDN w:val="0"/>
        <w:adjustRightInd w:val="0"/>
        <w:spacing w:after="0" w:line="240" w:lineRule="auto"/>
        <w:ind w:firstLine="720"/>
        <w:rPr>
          <w:rFonts w:ascii="Times New Roman" w:hAnsi="Times New Roman" w:cs="Times New Roman"/>
        </w:rPr>
      </w:pPr>
      <w:r w:rsidRPr="00810B77">
        <w:rPr>
          <w:rFonts w:ascii="Times New Roman" w:hAnsi="Times New Roman" w:cs="Times New Roman"/>
        </w:rPr>
        <w:t>(</w:t>
      </w:r>
      <w:r w:rsidRPr="00810B77">
        <w:rPr>
          <w:rFonts w:ascii="Times New Roman" w:hAnsi="Times New Roman" w:cs="Times New Roman"/>
          <w:i/>
          <w:iCs/>
        </w:rPr>
        <w:t>a</w:t>
      </w:r>
      <w:r w:rsidR="00FF400C" w:rsidRPr="00810B77">
        <w:rPr>
          <w:rFonts w:ascii="Times New Roman" w:hAnsi="Times New Roman" w:cs="Times New Roman"/>
        </w:rPr>
        <w:t>) …………..</w:t>
      </w:r>
      <w:r w:rsidRPr="00810B77">
        <w:rPr>
          <w:rFonts w:ascii="Times New Roman" w:hAnsi="Times New Roman" w:cs="Times New Roman"/>
        </w:rPr>
        <w:t>; or</w:t>
      </w:r>
    </w:p>
    <w:p w:rsidR="004B160D" w:rsidRPr="00810B77" w:rsidRDefault="004B160D" w:rsidP="00CA6292">
      <w:pPr>
        <w:autoSpaceDE w:val="0"/>
        <w:autoSpaceDN w:val="0"/>
        <w:adjustRightInd w:val="0"/>
        <w:spacing w:after="0" w:line="240" w:lineRule="auto"/>
        <w:ind w:left="720"/>
        <w:rPr>
          <w:rFonts w:ascii="Times New Roman" w:hAnsi="Times New Roman" w:cs="Times New Roman"/>
        </w:rPr>
      </w:pPr>
      <w:r w:rsidRPr="00810B77">
        <w:rPr>
          <w:rFonts w:ascii="Times New Roman" w:hAnsi="Times New Roman" w:cs="Times New Roman"/>
        </w:rPr>
        <w:t>(</w:t>
      </w:r>
      <w:r w:rsidRPr="00810B77">
        <w:rPr>
          <w:rFonts w:ascii="Times New Roman" w:hAnsi="Times New Roman" w:cs="Times New Roman"/>
          <w:i/>
          <w:iCs/>
        </w:rPr>
        <w:t>b</w:t>
      </w:r>
      <w:r w:rsidRPr="00810B77">
        <w:rPr>
          <w:rFonts w:ascii="Times New Roman" w:hAnsi="Times New Roman" w:cs="Times New Roman"/>
        </w:rPr>
        <w:t>) that he has failed to perform satisfactorily any duty or requirement imposed upon him by or in terms of</w:t>
      </w:r>
      <w:r w:rsidR="00CA6292" w:rsidRPr="00810B77">
        <w:rPr>
          <w:rFonts w:ascii="Times New Roman" w:hAnsi="Times New Roman" w:cs="Times New Roman"/>
        </w:rPr>
        <w:t xml:space="preserve"> </w:t>
      </w:r>
      <w:r w:rsidRPr="00810B77">
        <w:rPr>
          <w:rFonts w:ascii="Times New Roman" w:hAnsi="Times New Roman" w:cs="Times New Roman"/>
        </w:rPr>
        <w:t>any law; or</w:t>
      </w:r>
    </w:p>
    <w:p w:rsidR="004B160D" w:rsidRPr="00810B77" w:rsidRDefault="004B160D" w:rsidP="00CA6292">
      <w:pPr>
        <w:autoSpaceDE w:val="0"/>
        <w:autoSpaceDN w:val="0"/>
        <w:adjustRightInd w:val="0"/>
        <w:spacing w:after="0" w:line="240" w:lineRule="auto"/>
        <w:ind w:firstLine="720"/>
        <w:rPr>
          <w:rFonts w:ascii="Times New Roman" w:hAnsi="Times New Roman" w:cs="Times New Roman"/>
        </w:rPr>
      </w:pPr>
      <w:r w:rsidRPr="00810B77">
        <w:rPr>
          <w:rFonts w:ascii="Times New Roman" w:hAnsi="Times New Roman" w:cs="Times New Roman"/>
        </w:rPr>
        <w:t>(</w:t>
      </w:r>
      <w:r w:rsidRPr="00810B77">
        <w:rPr>
          <w:rFonts w:ascii="Times New Roman" w:hAnsi="Times New Roman" w:cs="Times New Roman"/>
          <w:i/>
          <w:iCs/>
        </w:rPr>
        <w:t>c</w:t>
      </w:r>
      <w:r w:rsidR="00FF400C" w:rsidRPr="00810B77">
        <w:rPr>
          <w:rFonts w:ascii="Times New Roman" w:hAnsi="Times New Roman" w:cs="Times New Roman"/>
        </w:rPr>
        <w:t>) …………..</w:t>
      </w:r>
      <w:r w:rsidRPr="00810B77">
        <w:rPr>
          <w:rFonts w:ascii="Times New Roman" w:hAnsi="Times New Roman" w:cs="Times New Roman"/>
        </w:rPr>
        <w:t>; or</w:t>
      </w:r>
    </w:p>
    <w:p w:rsidR="004B160D" w:rsidRPr="00810B77" w:rsidRDefault="004B160D" w:rsidP="00CA6292">
      <w:pPr>
        <w:autoSpaceDE w:val="0"/>
        <w:autoSpaceDN w:val="0"/>
        <w:adjustRightInd w:val="0"/>
        <w:spacing w:after="0" w:line="240" w:lineRule="auto"/>
        <w:ind w:firstLine="720"/>
        <w:rPr>
          <w:rFonts w:ascii="Times New Roman" w:hAnsi="Times New Roman" w:cs="Times New Roman"/>
        </w:rPr>
      </w:pPr>
      <w:r w:rsidRPr="00810B77">
        <w:rPr>
          <w:rFonts w:ascii="Times New Roman" w:hAnsi="Times New Roman" w:cs="Times New Roman"/>
          <w:i/>
          <w:iCs/>
        </w:rPr>
        <w:t>d</w:t>
      </w:r>
      <w:r w:rsidRPr="00810B77">
        <w:rPr>
          <w:rFonts w:ascii="Times New Roman" w:hAnsi="Times New Roman" w:cs="Times New Roman"/>
        </w:rPr>
        <w:t>) that in his opinion such person is no longer suitable to hold such office;</w:t>
      </w:r>
    </w:p>
    <w:p w:rsidR="004B160D" w:rsidRPr="00810B77" w:rsidRDefault="004B160D" w:rsidP="00CA6292">
      <w:pPr>
        <w:autoSpaceDE w:val="0"/>
        <w:autoSpaceDN w:val="0"/>
        <w:adjustRightInd w:val="0"/>
        <w:spacing w:after="0" w:line="240" w:lineRule="auto"/>
        <w:ind w:left="720"/>
        <w:rPr>
          <w:rFonts w:ascii="Times New Roman" w:hAnsi="Times New Roman" w:cs="Times New Roman"/>
        </w:rPr>
      </w:pPr>
      <w:r w:rsidRPr="00810B77">
        <w:rPr>
          <w:rFonts w:ascii="Times New Roman" w:hAnsi="Times New Roman" w:cs="Times New Roman"/>
        </w:rPr>
        <w:t>and the judge may, upon such application, remove the executor, tutor or curator concerned from his office or make such other order as he sees fit.</w:t>
      </w:r>
    </w:p>
    <w:p w:rsidR="00D67D80" w:rsidRPr="00810B77" w:rsidRDefault="004B160D" w:rsidP="00CA6292">
      <w:pPr>
        <w:autoSpaceDE w:val="0"/>
        <w:autoSpaceDN w:val="0"/>
        <w:adjustRightInd w:val="0"/>
        <w:spacing w:after="0" w:line="240" w:lineRule="auto"/>
        <w:ind w:left="720"/>
        <w:rPr>
          <w:rFonts w:ascii="Times New Roman" w:hAnsi="Times New Roman" w:cs="Times New Roman"/>
        </w:rPr>
      </w:pPr>
      <w:r w:rsidRPr="00810B77">
        <w:rPr>
          <w:rFonts w:ascii="Times New Roman" w:hAnsi="Times New Roman" w:cs="Times New Roman"/>
        </w:rPr>
        <w:t>(2) Where an executor, tutor or curator has been removed from his office the Master shall revoke any letters</w:t>
      </w:r>
      <w:r w:rsidR="00295BDC" w:rsidRPr="00810B77">
        <w:rPr>
          <w:rFonts w:ascii="Times New Roman" w:hAnsi="Times New Roman" w:cs="Times New Roman"/>
        </w:rPr>
        <w:t xml:space="preserve"> </w:t>
      </w:r>
      <w:r w:rsidRPr="00810B77">
        <w:rPr>
          <w:rFonts w:ascii="Times New Roman" w:hAnsi="Times New Roman" w:cs="Times New Roman"/>
        </w:rPr>
        <w:t>of administration or confirmation, as the case may be, which have been granted to such person.</w:t>
      </w:r>
      <w:r w:rsidR="00050485" w:rsidRPr="00810B77">
        <w:rPr>
          <w:rFonts w:ascii="Times New Roman" w:hAnsi="Times New Roman" w:cs="Times New Roman"/>
        </w:rPr>
        <w:t>”</w:t>
      </w:r>
    </w:p>
    <w:p w:rsidR="00FF400C" w:rsidRPr="003A7E2D" w:rsidRDefault="00FF400C" w:rsidP="00295BDC">
      <w:pPr>
        <w:autoSpaceDE w:val="0"/>
        <w:autoSpaceDN w:val="0"/>
        <w:adjustRightInd w:val="0"/>
        <w:spacing w:after="0" w:line="240" w:lineRule="auto"/>
        <w:rPr>
          <w:rFonts w:ascii="Times New Roman" w:hAnsi="Times New Roman" w:cs="Times New Roman"/>
          <w:sz w:val="24"/>
          <w:szCs w:val="24"/>
        </w:rPr>
      </w:pPr>
    </w:p>
    <w:p w:rsidR="00E25B17" w:rsidRPr="003A7E2D" w:rsidRDefault="00A65038" w:rsidP="00A65038">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E25B17" w:rsidRPr="003A7E2D">
        <w:rPr>
          <w:rFonts w:ascii="Times New Roman" w:hAnsi="Times New Roman" w:cs="Times New Roman"/>
          <w:sz w:val="24"/>
          <w:szCs w:val="24"/>
        </w:rPr>
        <w:t xml:space="preserve">In </w:t>
      </w:r>
      <w:r w:rsidR="00E25B17" w:rsidRPr="00A65038">
        <w:rPr>
          <w:rFonts w:ascii="Times New Roman" w:hAnsi="Times New Roman" w:cs="Times New Roman"/>
          <w:i/>
          <w:sz w:val="24"/>
          <w:szCs w:val="24"/>
        </w:rPr>
        <w:t>casu</w:t>
      </w:r>
      <w:r w:rsidR="00DE55DF" w:rsidRPr="003A7E2D">
        <w:rPr>
          <w:rFonts w:ascii="Times New Roman" w:hAnsi="Times New Roman" w:cs="Times New Roman"/>
          <w:sz w:val="24"/>
          <w:szCs w:val="24"/>
        </w:rPr>
        <w:t>,</w:t>
      </w:r>
      <w:r w:rsidR="00E25B17" w:rsidRPr="003A7E2D">
        <w:rPr>
          <w:rFonts w:ascii="Times New Roman" w:hAnsi="Times New Roman" w:cs="Times New Roman"/>
          <w:sz w:val="24"/>
          <w:szCs w:val="24"/>
        </w:rPr>
        <w:t xml:space="preserve"> the applicant’s complaint falls within the provision of </w:t>
      </w:r>
      <w:r w:rsidR="00C16812" w:rsidRPr="008B56B2">
        <w:rPr>
          <w:rFonts w:ascii="Times New Roman" w:hAnsi="Times New Roman" w:cs="Times New Roman"/>
          <w:i/>
          <w:sz w:val="24"/>
          <w:szCs w:val="24"/>
        </w:rPr>
        <w:t>s</w:t>
      </w:r>
      <w:r w:rsidR="00C16812" w:rsidRPr="003A7E2D">
        <w:rPr>
          <w:rFonts w:ascii="Times New Roman" w:hAnsi="Times New Roman" w:cs="Times New Roman"/>
          <w:sz w:val="24"/>
          <w:szCs w:val="24"/>
        </w:rPr>
        <w:t xml:space="preserve"> </w:t>
      </w:r>
      <w:r w:rsidR="00E25B17" w:rsidRPr="003A7E2D">
        <w:rPr>
          <w:rFonts w:ascii="Times New Roman" w:hAnsi="Times New Roman" w:cs="Times New Roman"/>
          <w:sz w:val="24"/>
          <w:szCs w:val="24"/>
        </w:rPr>
        <w:t>117 (b</w:t>
      </w:r>
      <w:r w:rsidR="00DE55DF" w:rsidRPr="003A7E2D">
        <w:rPr>
          <w:rFonts w:ascii="Times New Roman" w:hAnsi="Times New Roman" w:cs="Times New Roman"/>
          <w:sz w:val="24"/>
          <w:szCs w:val="24"/>
        </w:rPr>
        <w:t>),</w:t>
      </w:r>
      <w:r w:rsidR="00E25B17" w:rsidRPr="003A7E2D">
        <w:rPr>
          <w:rFonts w:ascii="Times New Roman" w:hAnsi="Times New Roman" w:cs="Times New Roman"/>
          <w:sz w:val="24"/>
          <w:szCs w:val="24"/>
        </w:rPr>
        <w:t xml:space="preserve"> that the executor has failed to perform s</w:t>
      </w:r>
      <w:r w:rsidR="00FF400C" w:rsidRPr="003A7E2D">
        <w:rPr>
          <w:rFonts w:ascii="Times New Roman" w:hAnsi="Times New Roman" w:cs="Times New Roman"/>
          <w:sz w:val="24"/>
          <w:szCs w:val="24"/>
        </w:rPr>
        <w:t>atisfactorily or as required or (d) that she is no longer suitable to hold the office.</w:t>
      </w:r>
    </w:p>
    <w:p w:rsidR="00295BDC" w:rsidRPr="003A7E2D" w:rsidRDefault="00A65038" w:rsidP="00A6503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A6292" w:rsidRPr="003A7E2D">
        <w:rPr>
          <w:rFonts w:ascii="Times New Roman" w:hAnsi="Times New Roman" w:cs="Times New Roman"/>
          <w:sz w:val="24"/>
          <w:szCs w:val="24"/>
        </w:rPr>
        <w:t>It is to the M</w:t>
      </w:r>
      <w:r w:rsidR="00295BDC" w:rsidRPr="003A7E2D">
        <w:rPr>
          <w:rFonts w:ascii="Times New Roman" w:hAnsi="Times New Roman" w:cs="Times New Roman"/>
          <w:sz w:val="24"/>
          <w:szCs w:val="24"/>
        </w:rPr>
        <w:t xml:space="preserve">aster that complaints pertaining to the conduct of an executrix should be directed at the first instance. It is the Master who is given the mandate to investigate </w:t>
      </w:r>
      <w:r w:rsidR="00DE55DF" w:rsidRPr="003A7E2D">
        <w:rPr>
          <w:rFonts w:ascii="Times New Roman" w:hAnsi="Times New Roman" w:cs="Times New Roman"/>
          <w:sz w:val="24"/>
          <w:szCs w:val="24"/>
        </w:rPr>
        <w:t>allegations</w:t>
      </w:r>
      <w:r w:rsidR="00295BDC" w:rsidRPr="003A7E2D">
        <w:rPr>
          <w:rFonts w:ascii="Times New Roman" w:hAnsi="Times New Roman" w:cs="Times New Roman"/>
          <w:sz w:val="24"/>
          <w:szCs w:val="24"/>
        </w:rPr>
        <w:t xml:space="preserve"> of m</w:t>
      </w:r>
      <w:r w:rsidR="00DE55DF" w:rsidRPr="003A7E2D">
        <w:rPr>
          <w:rFonts w:ascii="Times New Roman" w:hAnsi="Times New Roman" w:cs="Times New Roman"/>
          <w:sz w:val="24"/>
          <w:szCs w:val="24"/>
        </w:rPr>
        <w:t>isconduct and, as</w:t>
      </w:r>
      <w:r w:rsidR="001F5E3B" w:rsidRPr="003A7E2D">
        <w:rPr>
          <w:rFonts w:ascii="Times New Roman" w:hAnsi="Times New Roman" w:cs="Times New Roman"/>
          <w:sz w:val="24"/>
          <w:szCs w:val="24"/>
        </w:rPr>
        <w:t xml:space="preserve"> supervisor of executors</w:t>
      </w:r>
      <w:r w:rsidR="00295BDC" w:rsidRPr="003A7E2D">
        <w:rPr>
          <w:rFonts w:ascii="Times New Roman" w:hAnsi="Times New Roman" w:cs="Times New Roman"/>
          <w:sz w:val="24"/>
          <w:szCs w:val="24"/>
        </w:rPr>
        <w:t>, decide whether to apply for their removal from office or not.</w:t>
      </w:r>
      <w:r w:rsidR="00CA6292" w:rsidRPr="003A7E2D">
        <w:rPr>
          <w:rFonts w:ascii="Times New Roman" w:hAnsi="Times New Roman" w:cs="Times New Roman"/>
          <w:sz w:val="24"/>
          <w:szCs w:val="24"/>
        </w:rPr>
        <w:t xml:space="preserve"> </w:t>
      </w:r>
    </w:p>
    <w:p w:rsidR="00295BDC" w:rsidRPr="003A7E2D" w:rsidRDefault="00A65038" w:rsidP="00A65038">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295BDC" w:rsidRPr="003A7E2D">
        <w:rPr>
          <w:rFonts w:ascii="Times New Roman" w:hAnsi="Times New Roman" w:cs="Times New Roman"/>
          <w:sz w:val="24"/>
          <w:szCs w:val="24"/>
        </w:rPr>
        <w:t xml:space="preserve">In </w:t>
      </w:r>
      <w:r w:rsidR="00295BDC" w:rsidRPr="003A7E2D">
        <w:rPr>
          <w:rFonts w:ascii="Times New Roman" w:hAnsi="Times New Roman" w:cs="Times New Roman"/>
          <w:i/>
          <w:sz w:val="24"/>
          <w:szCs w:val="24"/>
        </w:rPr>
        <w:t>Mats</w:t>
      </w:r>
      <w:r w:rsidR="001F5E3B" w:rsidRPr="003A7E2D">
        <w:rPr>
          <w:rFonts w:ascii="Times New Roman" w:hAnsi="Times New Roman" w:cs="Times New Roman"/>
          <w:i/>
          <w:sz w:val="24"/>
          <w:szCs w:val="24"/>
        </w:rPr>
        <w:t>i</w:t>
      </w:r>
      <w:r w:rsidR="00295BDC" w:rsidRPr="003A7E2D">
        <w:rPr>
          <w:rFonts w:ascii="Times New Roman" w:hAnsi="Times New Roman" w:cs="Times New Roman"/>
          <w:i/>
          <w:sz w:val="24"/>
          <w:szCs w:val="24"/>
        </w:rPr>
        <w:t xml:space="preserve">nde </w:t>
      </w:r>
      <w:r w:rsidR="00295BDC" w:rsidRPr="00A65038">
        <w:rPr>
          <w:rFonts w:ascii="Times New Roman" w:hAnsi="Times New Roman" w:cs="Times New Roman"/>
          <w:sz w:val="24"/>
          <w:szCs w:val="24"/>
        </w:rPr>
        <w:t>v</w:t>
      </w:r>
      <w:r w:rsidR="00295BDC" w:rsidRPr="003A7E2D">
        <w:rPr>
          <w:rFonts w:ascii="Times New Roman" w:hAnsi="Times New Roman" w:cs="Times New Roman"/>
          <w:i/>
          <w:sz w:val="24"/>
          <w:szCs w:val="24"/>
        </w:rPr>
        <w:t xml:space="preserve"> Nyamukapa</w:t>
      </w:r>
      <w:r w:rsidR="00295BDC" w:rsidRPr="003A7E2D">
        <w:rPr>
          <w:rFonts w:ascii="Times New Roman" w:hAnsi="Times New Roman" w:cs="Times New Roman"/>
          <w:sz w:val="24"/>
          <w:szCs w:val="24"/>
        </w:rPr>
        <w:t xml:space="preserve"> </w:t>
      </w:r>
      <w:r w:rsidR="00FF400C" w:rsidRPr="003A7E2D">
        <w:rPr>
          <w:rFonts w:ascii="Times New Roman" w:hAnsi="Times New Roman" w:cs="Times New Roman"/>
          <w:sz w:val="24"/>
          <w:szCs w:val="24"/>
        </w:rPr>
        <w:t>2006(2</w:t>
      </w:r>
      <w:r w:rsidR="008B0BB8" w:rsidRPr="003A7E2D">
        <w:rPr>
          <w:rFonts w:ascii="Times New Roman" w:hAnsi="Times New Roman" w:cs="Times New Roman"/>
          <w:sz w:val="24"/>
          <w:szCs w:val="24"/>
        </w:rPr>
        <w:t>) ZLR</w:t>
      </w:r>
      <w:r w:rsidR="00FF400C" w:rsidRPr="003A7E2D">
        <w:rPr>
          <w:rFonts w:ascii="Times New Roman" w:hAnsi="Times New Roman" w:cs="Times New Roman"/>
          <w:sz w:val="24"/>
          <w:szCs w:val="24"/>
        </w:rPr>
        <w:t xml:space="preserve"> 200(H) at 204D-F MAKARAU JP</w:t>
      </w:r>
      <w:r w:rsidR="00295BDC" w:rsidRPr="003A7E2D">
        <w:rPr>
          <w:rFonts w:ascii="Times New Roman" w:hAnsi="Times New Roman" w:cs="Times New Roman"/>
          <w:sz w:val="24"/>
          <w:szCs w:val="24"/>
        </w:rPr>
        <w:t xml:space="preserve"> </w:t>
      </w:r>
      <w:r w:rsidR="008B0BB8" w:rsidRPr="003A7E2D">
        <w:rPr>
          <w:rFonts w:ascii="Times New Roman" w:hAnsi="Times New Roman" w:cs="Times New Roman"/>
          <w:sz w:val="24"/>
          <w:szCs w:val="24"/>
        </w:rPr>
        <w:t>(</w:t>
      </w:r>
      <w:r w:rsidR="00295BDC" w:rsidRPr="003A7E2D">
        <w:rPr>
          <w:rFonts w:ascii="Times New Roman" w:hAnsi="Times New Roman" w:cs="Times New Roman"/>
          <w:sz w:val="24"/>
          <w:szCs w:val="24"/>
        </w:rPr>
        <w:t>as she then was</w:t>
      </w:r>
      <w:r w:rsidR="008B0BB8" w:rsidRPr="003A7E2D">
        <w:rPr>
          <w:rFonts w:ascii="Times New Roman" w:hAnsi="Times New Roman" w:cs="Times New Roman"/>
          <w:sz w:val="24"/>
          <w:szCs w:val="24"/>
        </w:rPr>
        <w:t>)</w:t>
      </w:r>
      <w:r w:rsidR="00295BDC" w:rsidRPr="003A7E2D">
        <w:rPr>
          <w:rFonts w:ascii="Times New Roman" w:hAnsi="Times New Roman" w:cs="Times New Roman"/>
          <w:sz w:val="24"/>
          <w:szCs w:val="24"/>
        </w:rPr>
        <w:t xml:space="preserve"> made this point clear when she said that:</w:t>
      </w:r>
    </w:p>
    <w:p w:rsidR="008B0BB8" w:rsidRPr="00A65038" w:rsidRDefault="00295BDC" w:rsidP="00A65038">
      <w:pPr>
        <w:autoSpaceDE w:val="0"/>
        <w:autoSpaceDN w:val="0"/>
        <w:adjustRightInd w:val="0"/>
        <w:spacing w:after="0" w:line="240" w:lineRule="auto"/>
        <w:ind w:left="720"/>
        <w:jc w:val="both"/>
        <w:rPr>
          <w:rFonts w:ascii="Times New Roman" w:hAnsi="Times New Roman" w:cs="Times New Roman"/>
        </w:rPr>
      </w:pPr>
      <w:r w:rsidRPr="003A7E2D">
        <w:rPr>
          <w:rFonts w:ascii="Times New Roman" w:hAnsi="Times New Roman" w:cs="Times New Roman"/>
          <w:sz w:val="24"/>
          <w:szCs w:val="24"/>
        </w:rPr>
        <w:t>“</w:t>
      </w:r>
      <w:r w:rsidRPr="00A65038">
        <w:rPr>
          <w:rFonts w:ascii="Times New Roman" w:hAnsi="Times New Roman" w:cs="Times New Roman"/>
        </w:rPr>
        <w:t>I pause here to observe that the removal of an executor dative in my view should primarily be done by the Master on good cause shown. The appointment of an executor is an administrative function in the hands of the Master. It is therefore to him that allegations of unbecoming conduct</w:t>
      </w:r>
      <w:r w:rsidR="00E25B17" w:rsidRPr="00A65038">
        <w:rPr>
          <w:rFonts w:ascii="Times New Roman" w:hAnsi="Times New Roman" w:cs="Times New Roman"/>
        </w:rPr>
        <w:t xml:space="preserve"> by an executor should be made in the first instance. The decision of the Master to remove or to retain the executor after complaints have been lodged with him is then brought</w:t>
      </w:r>
      <w:r w:rsidR="008B0BB8" w:rsidRPr="00A65038">
        <w:rPr>
          <w:rFonts w:ascii="Times New Roman" w:hAnsi="Times New Roman" w:cs="Times New Roman"/>
        </w:rPr>
        <w:t xml:space="preserve"> on review</w:t>
      </w:r>
      <w:r w:rsidR="00E25B17" w:rsidRPr="00A65038">
        <w:rPr>
          <w:rFonts w:ascii="Times New Roman" w:hAnsi="Times New Roman" w:cs="Times New Roman"/>
        </w:rPr>
        <w:t xml:space="preserve"> to this </w:t>
      </w:r>
      <w:r w:rsidR="006218A2" w:rsidRPr="00A65038">
        <w:rPr>
          <w:rFonts w:ascii="Times New Roman" w:hAnsi="Times New Roman" w:cs="Times New Roman"/>
        </w:rPr>
        <w:t>court on</w:t>
      </w:r>
      <w:r w:rsidR="00E25B17" w:rsidRPr="00A65038">
        <w:rPr>
          <w:rFonts w:ascii="Times New Roman" w:hAnsi="Times New Roman" w:cs="Times New Roman"/>
        </w:rPr>
        <w:t xml:space="preserve"> the recognised grounds of revie</w:t>
      </w:r>
      <w:r w:rsidR="008B0BB8" w:rsidRPr="00A65038">
        <w:rPr>
          <w:rFonts w:ascii="Times New Roman" w:hAnsi="Times New Roman" w:cs="Times New Roman"/>
        </w:rPr>
        <w:t>w of an administrative decision.</w:t>
      </w:r>
    </w:p>
    <w:p w:rsidR="00295BDC" w:rsidRPr="00A65038" w:rsidRDefault="00E25B17" w:rsidP="00A65038">
      <w:pPr>
        <w:autoSpaceDE w:val="0"/>
        <w:autoSpaceDN w:val="0"/>
        <w:adjustRightInd w:val="0"/>
        <w:spacing w:after="0" w:line="240" w:lineRule="auto"/>
        <w:ind w:left="720" w:firstLine="45"/>
        <w:jc w:val="both"/>
        <w:rPr>
          <w:rFonts w:ascii="Times New Roman" w:hAnsi="Times New Roman" w:cs="Times New Roman"/>
        </w:rPr>
      </w:pPr>
      <w:r w:rsidRPr="00A65038">
        <w:rPr>
          <w:rFonts w:ascii="Times New Roman" w:hAnsi="Times New Roman" w:cs="Times New Roman"/>
        </w:rPr>
        <w:t>None of the above procedure was observed in the application before me. On that basis alone I would dismiss the application.”</w:t>
      </w:r>
    </w:p>
    <w:p w:rsidR="00A65038" w:rsidRPr="003A7E2D" w:rsidRDefault="00A65038" w:rsidP="00CA6292">
      <w:pPr>
        <w:autoSpaceDE w:val="0"/>
        <w:autoSpaceDN w:val="0"/>
        <w:adjustRightInd w:val="0"/>
        <w:spacing w:after="0" w:line="240" w:lineRule="auto"/>
        <w:ind w:left="720" w:firstLine="45"/>
        <w:rPr>
          <w:rFonts w:ascii="Times New Roman" w:hAnsi="Times New Roman" w:cs="Times New Roman"/>
          <w:sz w:val="24"/>
          <w:szCs w:val="24"/>
        </w:rPr>
      </w:pPr>
    </w:p>
    <w:p w:rsidR="000A68BB" w:rsidRPr="003A7E2D" w:rsidRDefault="00A65038" w:rsidP="00A6503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A68BB" w:rsidRPr="003A7E2D">
        <w:rPr>
          <w:rFonts w:ascii="Times New Roman" w:hAnsi="Times New Roman" w:cs="Times New Roman"/>
          <w:sz w:val="24"/>
          <w:szCs w:val="24"/>
        </w:rPr>
        <w:t>It is imperative that w</w:t>
      </w:r>
      <w:r w:rsidR="00CA6292" w:rsidRPr="003A7E2D">
        <w:rPr>
          <w:rFonts w:ascii="Times New Roman" w:hAnsi="Times New Roman" w:cs="Times New Roman"/>
          <w:sz w:val="24"/>
          <w:szCs w:val="24"/>
        </w:rPr>
        <w:t>h</w:t>
      </w:r>
      <w:r w:rsidR="000A68BB" w:rsidRPr="003A7E2D">
        <w:rPr>
          <w:rFonts w:ascii="Times New Roman" w:hAnsi="Times New Roman" w:cs="Times New Roman"/>
          <w:sz w:val="24"/>
          <w:szCs w:val="24"/>
        </w:rPr>
        <w:t xml:space="preserve">ere a </w:t>
      </w:r>
      <w:r w:rsidR="001F5E3B" w:rsidRPr="003A7E2D">
        <w:rPr>
          <w:rFonts w:ascii="Times New Roman" w:hAnsi="Times New Roman" w:cs="Times New Roman"/>
          <w:sz w:val="24"/>
          <w:szCs w:val="24"/>
        </w:rPr>
        <w:t>statute</w:t>
      </w:r>
      <w:r w:rsidR="000A68BB" w:rsidRPr="003A7E2D">
        <w:rPr>
          <w:rFonts w:ascii="Times New Roman" w:hAnsi="Times New Roman" w:cs="Times New Roman"/>
          <w:sz w:val="24"/>
          <w:szCs w:val="24"/>
        </w:rPr>
        <w:t xml:space="preserve"> h</w:t>
      </w:r>
      <w:r w:rsidR="001F5E3B" w:rsidRPr="003A7E2D">
        <w:rPr>
          <w:rFonts w:ascii="Times New Roman" w:hAnsi="Times New Roman" w:cs="Times New Roman"/>
          <w:sz w:val="24"/>
          <w:szCs w:val="24"/>
        </w:rPr>
        <w:t>as provided domestic remed</w:t>
      </w:r>
      <w:r w:rsidR="008B0BB8" w:rsidRPr="003A7E2D">
        <w:rPr>
          <w:rFonts w:ascii="Times New Roman" w:hAnsi="Times New Roman" w:cs="Times New Roman"/>
          <w:sz w:val="24"/>
          <w:szCs w:val="24"/>
        </w:rPr>
        <w:t>ies</w:t>
      </w:r>
      <w:r w:rsidR="00CA6292" w:rsidRPr="003A7E2D">
        <w:rPr>
          <w:rFonts w:ascii="Times New Roman" w:hAnsi="Times New Roman" w:cs="Times New Roman"/>
          <w:sz w:val="24"/>
          <w:szCs w:val="24"/>
        </w:rPr>
        <w:t xml:space="preserve"> a litigant should resort to such unless there are good and sufficient reasons for skipping the remedy so availed as a port of first instance. </w:t>
      </w:r>
      <w:r w:rsidR="000D0258" w:rsidRPr="003A7E2D">
        <w:rPr>
          <w:rFonts w:ascii="Times New Roman" w:hAnsi="Times New Roman" w:cs="Times New Roman"/>
          <w:sz w:val="24"/>
          <w:szCs w:val="24"/>
        </w:rPr>
        <w:t xml:space="preserve">This </w:t>
      </w:r>
      <w:r w:rsidR="00556B00" w:rsidRPr="003A7E2D">
        <w:rPr>
          <w:rFonts w:ascii="Times New Roman" w:hAnsi="Times New Roman" w:cs="Times New Roman"/>
          <w:sz w:val="24"/>
          <w:szCs w:val="24"/>
        </w:rPr>
        <w:t xml:space="preserve">point was aptly stated by ADAM </w:t>
      </w:r>
      <w:r w:rsidR="00FC012B" w:rsidRPr="003A7E2D">
        <w:rPr>
          <w:rFonts w:ascii="Times New Roman" w:hAnsi="Times New Roman" w:cs="Times New Roman"/>
          <w:sz w:val="24"/>
          <w:szCs w:val="24"/>
        </w:rPr>
        <w:t>J in</w:t>
      </w:r>
      <w:r w:rsidR="000A68BB" w:rsidRPr="003A7E2D">
        <w:rPr>
          <w:rFonts w:ascii="Times New Roman" w:hAnsi="Times New Roman" w:cs="Times New Roman"/>
          <w:sz w:val="24"/>
          <w:szCs w:val="24"/>
        </w:rPr>
        <w:t xml:space="preserve"> </w:t>
      </w:r>
      <w:r w:rsidR="000A68BB" w:rsidRPr="003A7E2D">
        <w:rPr>
          <w:rFonts w:ascii="Times New Roman" w:hAnsi="Times New Roman" w:cs="Times New Roman"/>
          <w:i/>
          <w:sz w:val="24"/>
          <w:szCs w:val="24"/>
        </w:rPr>
        <w:t xml:space="preserve">Manyonda &amp; Others </w:t>
      </w:r>
      <w:r w:rsidR="000A68BB" w:rsidRPr="00A65038">
        <w:rPr>
          <w:rFonts w:ascii="Times New Roman" w:hAnsi="Times New Roman" w:cs="Times New Roman"/>
          <w:sz w:val="24"/>
          <w:szCs w:val="24"/>
        </w:rPr>
        <w:t>v</w:t>
      </w:r>
      <w:r w:rsidR="000A68BB" w:rsidRPr="003A7E2D">
        <w:rPr>
          <w:rFonts w:ascii="Times New Roman" w:hAnsi="Times New Roman" w:cs="Times New Roman"/>
          <w:i/>
          <w:sz w:val="24"/>
          <w:szCs w:val="24"/>
        </w:rPr>
        <w:t xml:space="preserve"> Posts &amp; Telecommunications </w:t>
      </w:r>
      <w:r w:rsidR="001F5E3B" w:rsidRPr="003A7E2D">
        <w:rPr>
          <w:rFonts w:ascii="Times New Roman" w:hAnsi="Times New Roman" w:cs="Times New Roman"/>
          <w:i/>
          <w:sz w:val="24"/>
          <w:szCs w:val="24"/>
        </w:rPr>
        <w:t>Corporation</w:t>
      </w:r>
      <w:r w:rsidR="000A68BB" w:rsidRPr="003A7E2D">
        <w:rPr>
          <w:rFonts w:ascii="Times New Roman" w:hAnsi="Times New Roman" w:cs="Times New Roman"/>
          <w:sz w:val="24"/>
          <w:szCs w:val="24"/>
        </w:rPr>
        <w:t xml:space="preserve"> 1999(2) ZLR 81</w:t>
      </w:r>
      <w:r w:rsidR="00556B00" w:rsidRPr="003A7E2D">
        <w:rPr>
          <w:rFonts w:ascii="Times New Roman" w:hAnsi="Times New Roman" w:cs="Times New Roman"/>
          <w:sz w:val="24"/>
          <w:szCs w:val="24"/>
        </w:rPr>
        <w:t xml:space="preserve"> at 86F-</w:t>
      </w:r>
      <w:r w:rsidR="00FC012B" w:rsidRPr="003A7E2D">
        <w:rPr>
          <w:rFonts w:ascii="Times New Roman" w:hAnsi="Times New Roman" w:cs="Times New Roman"/>
          <w:sz w:val="24"/>
          <w:szCs w:val="24"/>
        </w:rPr>
        <w:t>G,</w:t>
      </w:r>
      <w:r w:rsidR="00556B00" w:rsidRPr="003A7E2D">
        <w:rPr>
          <w:rFonts w:ascii="Times New Roman" w:hAnsi="Times New Roman" w:cs="Times New Roman"/>
          <w:sz w:val="24"/>
          <w:szCs w:val="24"/>
        </w:rPr>
        <w:t xml:space="preserve"> as follows</w:t>
      </w:r>
      <w:r w:rsidR="000A68BB" w:rsidRPr="003A7E2D">
        <w:rPr>
          <w:rFonts w:ascii="Times New Roman" w:hAnsi="Times New Roman" w:cs="Times New Roman"/>
          <w:sz w:val="24"/>
          <w:szCs w:val="24"/>
        </w:rPr>
        <w:t>:</w:t>
      </w:r>
    </w:p>
    <w:p w:rsidR="008A12BC" w:rsidRDefault="00E73A1E" w:rsidP="00E45FF1">
      <w:pPr>
        <w:autoSpaceDE w:val="0"/>
        <w:autoSpaceDN w:val="0"/>
        <w:adjustRightInd w:val="0"/>
        <w:spacing w:after="0" w:line="240" w:lineRule="auto"/>
        <w:ind w:left="720"/>
        <w:jc w:val="both"/>
        <w:rPr>
          <w:rFonts w:ascii="Times New Roman" w:hAnsi="Times New Roman" w:cs="Times New Roman"/>
          <w:sz w:val="24"/>
          <w:szCs w:val="24"/>
        </w:rPr>
      </w:pPr>
      <w:r w:rsidRPr="003A7E2D">
        <w:rPr>
          <w:rFonts w:ascii="Times New Roman" w:hAnsi="Times New Roman" w:cs="Times New Roman"/>
          <w:sz w:val="24"/>
          <w:szCs w:val="24"/>
        </w:rPr>
        <w:lastRenderedPageBreak/>
        <w:t>“</w:t>
      </w:r>
      <w:r w:rsidRPr="00E45FF1">
        <w:rPr>
          <w:rFonts w:ascii="Times New Roman" w:hAnsi="Times New Roman" w:cs="Times New Roman"/>
        </w:rPr>
        <w:t>Where</w:t>
      </w:r>
      <w:r w:rsidR="000A68BB" w:rsidRPr="00E45FF1">
        <w:rPr>
          <w:rFonts w:ascii="Times New Roman" w:hAnsi="Times New Roman" w:cs="Times New Roman"/>
        </w:rPr>
        <w:t xml:space="preserve"> domestic remedies provide effective redress in respect of the complaint and where the unlawfulness alleged has not been undermined by the domestic remedies themselves, the applicant should </w:t>
      </w:r>
      <w:r w:rsidR="001F5E3B" w:rsidRPr="00E45FF1">
        <w:rPr>
          <w:rFonts w:ascii="Times New Roman" w:hAnsi="Times New Roman" w:cs="Times New Roman"/>
        </w:rPr>
        <w:t>exhaust</w:t>
      </w:r>
      <w:r w:rsidR="000A68BB" w:rsidRPr="00E45FF1">
        <w:rPr>
          <w:rFonts w:ascii="Times New Roman" w:hAnsi="Times New Roman" w:cs="Times New Roman"/>
        </w:rPr>
        <w:t xml:space="preserve"> such </w:t>
      </w:r>
      <w:r w:rsidR="001F5E3B" w:rsidRPr="00E45FF1">
        <w:rPr>
          <w:rFonts w:ascii="Times New Roman" w:hAnsi="Times New Roman" w:cs="Times New Roman"/>
        </w:rPr>
        <w:t>remedies</w:t>
      </w:r>
      <w:r w:rsidR="000A68BB" w:rsidRPr="00E45FF1">
        <w:rPr>
          <w:rFonts w:ascii="Times New Roman" w:hAnsi="Times New Roman" w:cs="Times New Roman"/>
        </w:rPr>
        <w:t xml:space="preserve"> unless there are good reasons or special circumstances for applying to this court.”</w:t>
      </w:r>
    </w:p>
    <w:p w:rsidR="00A65038" w:rsidRPr="003A7E2D" w:rsidRDefault="00A65038" w:rsidP="00C16812">
      <w:pPr>
        <w:autoSpaceDE w:val="0"/>
        <w:autoSpaceDN w:val="0"/>
        <w:adjustRightInd w:val="0"/>
        <w:spacing w:after="0" w:line="240" w:lineRule="auto"/>
        <w:ind w:left="720"/>
        <w:rPr>
          <w:rFonts w:ascii="Times New Roman" w:hAnsi="Times New Roman" w:cs="Times New Roman"/>
          <w:sz w:val="24"/>
          <w:szCs w:val="24"/>
        </w:rPr>
      </w:pPr>
    </w:p>
    <w:p w:rsidR="00994685" w:rsidRPr="003A7E2D" w:rsidRDefault="00E45FF1" w:rsidP="00E45FF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A12BC" w:rsidRPr="003A7E2D">
        <w:rPr>
          <w:rFonts w:ascii="Times New Roman" w:hAnsi="Times New Roman" w:cs="Times New Roman"/>
          <w:sz w:val="24"/>
          <w:szCs w:val="24"/>
        </w:rPr>
        <w:t>It has</w:t>
      </w:r>
      <w:r w:rsidR="008B56B2">
        <w:rPr>
          <w:rFonts w:ascii="Times New Roman" w:hAnsi="Times New Roman" w:cs="Times New Roman"/>
          <w:sz w:val="24"/>
          <w:szCs w:val="24"/>
        </w:rPr>
        <w:t xml:space="preserve"> thus</w:t>
      </w:r>
      <w:r w:rsidR="008A12BC" w:rsidRPr="003A7E2D">
        <w:rPr>
          <w:rFonts w:ascii="Times New Roman" w:hAnsi="Times New Roman" w:cs="Times New Roman"/>
          <w:sz w:val="24"/>
          <w:szCs w:val="24"/>
        </w:rPr>
        <w:t xml:space="preserve"> been laid down in a number of </w:t>
      </w:r>
      <w:r w:rsidR="001F5E3B" w:rsidRPr="003A7E2D">
        <w:rPr>
          <w:rFonts w:ascii="Times New Roman" w:hAnsi="Times New Roman" w:cs="Times New Roman"/>
          <w:sz w:val="24"/>
          <w:szCs w:val="24"/>
        </w:rPr>
        <w:t>cases,</w:t>
      </w:r>
      <w:r w:rsidR="008A12BC" w:rsidRPr="003A7E2D">
        <w:rPr>
          <w:rFonts w:ascii="Times New Roman" w:hAnsi="Times New Roman" w:cs="Times New Roman"/>
          <w:sz w:val="24"/>
          <w:szCs w:val="24"/>
        </w:rPr>
        <w:t xml:space="preserve"> in our jurisdiction, that where domestic </w:t>
      </w:r>
      <w:r w:rsidR="001F5E3B" w:rsidRPr="003A7E2D">
        <w:rPr>
          <w:rFonts w:ascii="Times New Roman" w:hAnsi="Times New Roman" w:cs="Times New Roman"/>
          <w:sz w:val="24"/>
          <w:szCs w:val="24"/>
        </w:rPr>
        <w:t>remedies</w:t>
      </w:r>
      <w:r w:rsidR="008A12BC" w:rsidRPr="003A7E2D">
        <w:rPr>
          <w:rFonts w:ascii="Times New Roman" w:hAnsi="Times New Roman" w:cs="Times New Roman"/>
          <w:sz w:val="24"/>
          <w:szCs w:val="24"/>
        </w:rPr>
        <w:t xml:space="preserve"> are capable of providing effective redress in respect of the complain</w:t>
      </w:r>
      <w:r w:rsidR="001F5E3B" w:rsidRPr="003A7E2D">
        <w:rPr>
          <w:rFonts w:ascii="Times New Roman" w:hAnsi="Times New Roman" w:cs="Times New Roman"/>
          <w:sz w:val="24"/>
          <w:szCs w:val="24"/>
        </w:rPr>
        <w:t>t and secondly where the unlawfulness</w:t>
      </w:r>
      <w:r w:rsidR="008A12BC" w:rsidRPr="003A7E2D">
        <w:rPr>
          <w:rFonts w:ascii="Times New Roman" w:hAnsi="Times New Roman" w:cs="Times New Roman"/>
          <w:sz w:val="24"/>
          <w:szCs w:val="24"/>
        </w:rPr>
        <w:t xml:space="preserve"> alleged has not been undermined by t</w:t>
      </w:r>
      <w:r w:rsidR="00474260" w:rsidRPr="003A7E2D">
        <w:rPr>
          <w:rFonts w:ascii="Times New Roman" w:hAnsi="Times New Roman" w:cs="Times New Roman"/>
          <w:sz w:val="24"/>
          <w:szCs w:val="24"/>
        </w:rPr>
        <w:t xml:space="preserve">he domestic remedies themselves, a </w:t>
      </w:r>
      <w:r w:rsidR="001F5E3B" w:rsidRPr="003A7E2D">
        <w:rPr>
          <w:rFonts w:ascii="Times New Roman" w:hAnsi="Times New Roman" w:cs="Times New Roman"/>
          <w:sz w:val="24"/>
          <w:szCs w:val="24"/>
        </w:rPr>
        <w:t>litigant</w:t>
      </w:r>
      <w:r w:rsidR="00474260" w:rsidRPr="003A7E2D">
        <w:rPr>
          <w:rFonts w:ascii="Times New Roman" w:hAnsi="Times New Roman" w:cs="Times New Roman"/>
          <w:sz w:val="24"/>
          <w:szCs w:val="24"/>
        </w:rPr>
        <w:t xml:space="preserve"> should exhaust his domestic remedies before approaching the courts unless there are good reasons for not doing so. </w:t>
      </w:r>
    </w:p>
    <w:p w:rsidR="008A12BC" w:rsidRPr="003A7E2D" w:rsidRDefault="00E45FF1" w:rsidP="00E45FF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F5E3B" w:rsidRPr="003A7E2D">
        <w:rPr>
          <w:rFonts w:ascii="Times New Roman" w:hAnsi="Times New Roman" w:cs="Times New Roman"/>
          <w:sz w:val="24"/>
          <w:szCs w:val="24"/>
        </w:rPr>
        <w:t>See</w:t>
      </w:r>
      <w:r w:rsidR="001A16E8" w:rsidRPr="003A7E2D">
        <w:rPr>
          <w:rFonts w:ascii="Times New Roman" w:hAnsi="Times New Roman" w:cs="Times New Roman"/>
          <w:sz w:val="24"/>
          <w:szCs w:val="24"/>
        </w:rPr>
        <w:t xml:space="preserve"> </w:t>
      </w:r>
      <w:r w:rsidR="001A16E8" w:rsidRPr="003A7E2D">
        <w:rPr>
          <w:rFonts w:ascii="Times New Roman" w:hAnsi="Times New Roman" w:cs="Times New Roman"/>
          <w:i/>
          <w:sz w:val="24"/>
          <w:szCs w:val="24"/>
        </w:rPr>
        <w:t>T</w:t>
      </w:r>
      <w:r w:rsidR="00E73A1E" w:rsidRPr="003A7E2D">
        <w:rPr>
          <w:rFonts w:ascii="Times New Roman" w:hAnsi="Times New Roman" w:cs="Times New Roman"/>
          <w:i/>
          <w:sz w:val="24"/>
          <w:szCs w:val="24"/>
        </w:rPr>
        <w:t xml:space="preserve">utani </w:t>
      </w:r>
      <w:r w:rsidR="00994685" w:rsidRPr="009100FC">
        <w:rPr>
          <w:rFonts w:ascii="Times New Roman" w:hAnsi="Times New Roman" w:cs="Times New Roman"/>
          <w:sz w:val="24"/>
          <w:szCs w:val="24"/>
        </w:rPr>
        <w:t>v</w:t>
      </w:r>
      <w:r w:rsidR="00994685" w:rsidRPr="003A7E2D">
        <w:rPr>
          <w:rFonts w:ascii="Times New Roman" w:hAnsi="Times New Roman" w:cs="Times New Roman"/>
          <w:i/>
          <w:sz w:val="24"/>
          <w:szCs w:val="24"/>
        </w:rPr>
        <w:t xml:space="preserve"> Minister of Labour &amp; O</w:t>
      </w:r>
      <w:r w:rsidR="00E73A1E" w:rsidRPr="003A7E2D">
        <w:rPr>
          <w:rFonts w:ascii="Times New Roman" w:hAnsi="Times New Roman" w:cs="Times New Roman"/>
          <w:i/>
          <w:sz w:val="24"/>
          <w:szCs w:val="24"/>
        </w:rPr>
        <w:t>thers</w:t>
      </w:r>
      <w:r w:rsidR="00E73A1E" w:rsidRPr="003A7E2D">
        <w:rPr>
          <w:rFonts w:ascii="Times New Roman" w:hAnsi="Times New Roman" w:cs="Times New Roman"/>
          <w:sz w:val="24"/>
          <w:szCs w:val="24"/>
        </w:rPr>
        <w:t xml:space="preserve"> 1987(2) ZLR</w:t>
      </w:r>
      <w:r w:rsidR="00994685" w:rsidRPr="003A7E2D">
        <w:rPr>
          <w:rFonts w:ascii="Times New Roman" w:hAnsi="Times New Roman" w:cs="Times New Roman"/>
          <w:sz w:val="24"/>
          <w:szCs w:val="24"/>
        </w:rPr>
        <w:t xml:space="preserve"> 88(H)</w:t>
      </w:r>
      <w:r w:rsidR="00E73A1E" w:rsidRPr="003A7E2D">
        <w:rPr>
          <w:rFonts w:ascii="Times New Roman" w:hAnsi="Times New Roman" w:cs="Times New Roman"/>
          <w:sz w:val="24"/>
          <w:szCs w:val="24"/>
        </w:rPr>
        <w:t>;</w:t>
      </w:r>
      <w:r w:rsidR="001F5E3B" w:rsidRPr="003A7E2D">
        <w:rPr>
          <w:rFonts w:ascii="Times New Roman" w:hAnsi="Times New Roman" w:cs="Times New Roman"/>
          <w:sz w:val="24"/>
          <w:szCs w:val="24"/>
        </w:rPr>
        <w:t xml:space="preserve"> </w:t>
      </w:r>
      <w:r w:rsidR="001F5E3B" w:rsidRPr="003A7E2D">
        <w:rPr>
          <w:rFonts w:ascii="Times New Roman" w:hAnsi="Times New Roman" w:cs="Times New Roman"/>
          <w:i/>
          <w:sz w:val="24"/>
          <w:szCs w:val="24"/>
        </w:rPr>
        <w:t>Girjac</w:t>
      </w:r>
      <w:r w:rsidR="00474260" w:rsidRPr="003A7E2D">
        <w:rPr>
          <w:rFonts w:ascii="Times New Roman" w:hAnsi="Times New Roman" w:cs="Times New Roman"/>
          <w:i/>
          <w:sz w:val="24"/>
          <w:szCs w:val="24"/>
        </w:rPr>
        <w:t xml:space="preserve"> </w:t>
      </w:r>
      <w:r w:rsidR="001F5E3B" w:rsidRPr="003A7E2D">
        <w:rPr>
          <w:rFonts w:ascii="Times New Roman" w:hAnsi="Times New Roman" w:cs="Times New Roman"/>
          <w:i/>
          <w:sz w:val="24"/>
          <w:szCs w:val="24"/>
        </w:rPr>
        <w:t>Services</w:t>
      </w:r>
      <w:r w:rsidR="00474260" w:rsidRPr="003A7E2D">
        <w:rPr>
          <w:rFonts w:ascii="Times New Roman" w:hAnsi="Times New Roman" w:cs="Times New Roman"/>
          <w:i/>
          <w:sz w:val="24"/>
          <w:szCs w:val="24"/>
        </w:rPr>
        <w:t xml:space="preserve"> (Pvt) Ltd </w:t>
      </w:r>
      <w:r w:rsidR="00474260" w:rsidRPr="00E45FF1">
        <w:rPr>
          <w:rFonts w:ascii="Times New Roman" w:hAnsi="Times New Roman" w:cs="Times New Roman"/>
          <w:sz w:val="24"/>
          <w:szCs w:val="24"/>
        </w:rPr>
        <w:t xml:space="preserve">v </w:t>
      </w:r>
      <w:r w:rsidR="00474260" w:rsidRPr="003A7E2D">
        <w:rPr>
          <w:rFonts w:ascii="Times New Roman" w:hAnsi="Times New Roman" w:cs="Times New Roman"/>
          <w:i/>
          <w:sz w:val="24"/>
          <w:szCs w:val="24"/>
        </w:rPr>
        <w:t>Mudzingwa</w:t>
      </w:r>
      <w:r w:rsidR="00474260" w:rsidRPr="003A7E2D">
        <w:rPr>
          <w:rFonts w:ascii="Times New Roman" w:hAnsi="Times New Roman" w:cs="Times New Roman"/>
          <w:sz w:val="24"/>
          <w:szCs w:val="24"/>
        </w:rPr>
        <w:t xml:space="preserve"> 1999(1</w:t>
      </w:r>
      <w:r w:rsidR="001F5E3B" w:rsidRPr="003A7E2D">
        <w:rPr>
          <w:rFonts w:ascii="Times New Roman" w:hAnsi="Times New Roman" w:cs="Times New Roman"/>
          <w:sz w:val="24"/>
          <w:szCs w:val="24"/>
        </w:rPr>
        <w:t>) ZLR</w:t>
      </w:r>
      <w:r w:rsidR="00424C8D" w:rsidRPr="003A7E2D">
        <w:rPr>
          <w:rFonts w:ascii="Times New Roman" w:hAnsi="Times New Roman" w:cs="Times New Roman"/>
          <w:sz w:val="24"/>
          <w:szCs w:val="24"/>
        </w:rPr>
        <w:t xml:space="preserve"> 2</w:t>
      </w:r>
      <w:r w:rsidR="00474260" w:rsidRPr="003A7E2D">
        <w:rPr>
          <w:rFonts w:ascii="Times New Roman" w:hAnsi="Times New Roman" w:cs="Times New Roman"/>
          <w:sz w:val="24"/>
          <w:szCs w:val="24"/>
        </w:rPr>
        <w:t>4</w:t>
      </w:r>
      <w:r w:rsidR="00424C8D" w:rsidRPr="003A7E2D">
        <w:rPr>
          <w:rFonts w:ascii="Times New Roman" w:hAnsi="Times New Roman" w:cs="Times New Roman"/>
          <w:sz w:val="24"/>
          <w:szCs w:val="24"/>
        </w:rPr>
        <w:t>3</w:t>
      </w:r>
      <w:r w:rsidR="00994685" w:rsidRPr="003A7E2D">
        <w:rPr>
          <w:rFonts w:ascii="Times New Roman" w:hAnsi="Times New Roman" w:cs="Times New Roman"/>
          <w:sz w:val="24"/>
          <w:szCs w:val="24"/>
        </w:rPr>
        <w:t xml:space="preserve">(S); </w:t>
      </w:r>
      <w:r w:rsidR="00994685" w:rsidRPr="003A7E2D">
        <w:rPr>
          <w:rFonts w:ascii="Times New Roman" w:hAnsi="Times New Roman" w:cs="Times New Roman"/>
          <w:i/>
          <w:sz w:val="24"/>
          <w:szCs w:val="24"/>
        </w:rPr>
        <w:t xml:space="preserve">Muzengi </w:t>
      </w:r>
      <w:r w:rsidR="00994685" w:rsidRPr="00E45FF1">
        <w:rPr>
          <w:rFonts w:ascii="Times New Roman" w:hAnsi="Times New Roman" w:cs="Times New Roman"/>
          <w:sz w:val="24"/>
          <w:szCs w:val="24"/>
        </w:rPr>
        <w:t>v</w:t>
      </w:r>
      <w:r w:rsidR="00994685" w:rsidRPr="003A7E2D">
        <w:rPr>
          <w:rFonts w:ascii="Times New Roman" w:hAnsi="Times New Roman" w:cs="Times New Roman"/>
          <w:i/>
          <w:sz w:val="24"/>
          <w:szCs w:val="24"/>
        </w:rPr>
        <w:t xml:space="preserve"> Standard Chartered Bank Zimbabwe Ltd &amp; Another</w:t>
      </w:r>
      <w:r w:rsidR="00994685" w:rsidRPr="003A7E2D">
        <w:rPr>
          <w:rFonts w:ascii="Times New Roman" w:hAnsi="Times New Roman" w:cs="Times New Roman"/>
          <w:sz w:val="24"/>
          <w:szCs w:val="24"/>
        </w:rPr>
        <w:t xml:space="preserve"> </w:t>
      </w:r>
      <w:r w:rsidR="00474260" w:rsidRPr="003A7E2D">
        <w:rPr>
          <w:rFonts w:ascii="Times New Roman" w:hAnsi="Times New Roman" w:cs="Times New Roman"/>
          <w:sz w:val="24"/>
          <w:szCs w:val="24"/>
        </w:rPr>
        <w:t>2002(</w:t>
      </w:r>
      <w:r w:rsidR="00994685" w:rsidRPr="003A7E2D">
        <w:rPr>
          <w:rFonts w:ascii="Times New Roman" w:hAnsi="Times New Roman" w:cs="Times New Roman"/>
          <w:sz w:val="24"/>
          <w:szCs w:val="24"/>
        </w:rPr>
        <w:t>1)ZLR 334</w:t>
      </w:r>
      <w:r w:rsidR="009100FC">
        <w:rPr>
          <w:rFonts w:ascii="Times New Roman" w:hAnsi="Times New Roman" w:cs="Times New Roman"/>
          <w:sz w:val="24"/>
          <w:szCs w:val="24"/>
        </w:rPr>
        <w:t xml:space="preserve"> </w:t>
      </w:r>
      <w:r w:rsidR="00994685" w:rsidRPr="003A7E2D">
        <w:rPr>
          <w:rFonts w:ascii="Times New Roman" w:hAnsi="Times New Roman" w:cs="Times New Roman"/>
          <w:sz w:val="24"/>
          <w:szCs w:val="24"/>
        </w:rPr>
        <w:t>(S)</w:t>
      </w:r>
      <w:r w:rsidR="00C16812" w:rsidRPr="003A7E2D">
        <w:rPr>
          <w:rFonts w:ascii="Times New Roman" w:hAnsi="Times New Roman" w:cs="Times New Roman"/>
          <w:sz w:val="24"/>
          <w:szCs w:val="24"/>
        </w:rPr>
        <w:t xml:space="preserve"> </w:t>
      </w:r>
      <w:r w:rsidR="00994685" w:rsidRPr="003A7E2D">
        <w:rPr>
          <w:rFonts w:ascii="Times New Roman" w:hAnsi="Times New Roman" w:cs="Times New Roman"/>
          <w:sz w:val="24"/>
          <w:szCs w:val="24"/>
        </w:rPr>
        <w:t>at 338A-B; and</w:t>
      </w:r>
      <w:r w:rsidR="00E73A1E" w:rsidRPr="003A7E2D">
        <w:rPr>
          <w:rFonts w:ascii="Times New Roman" w:hAnsi="Times New Roman" w:cs="Times New Roman"/>
          <w:sz w:val="24"/>
          <w:szCs w:val="24"/>
        </w:rPr>
        <w:t xml:space="preserve"> </w:t>
      </w:r>
      <w:r w:rsidR="00FC012B" w:rsidRPr="003A7E2D">
        <w:rPr>
          <w:rFonts w:ascii="Times New Roman" w:hAnsi="Times New Roman" w:cs="Times New Roman"/>
          <w:i/>
          <w:sz w:val="24"/>
          <w:szCs w:val="24"/>
        </w:rPr>
        <w:t xml:space="preserve">Moyo </w:t>
      </w:r>
      <w:r w:rsidR="00FC012B" w:rsidRPr="00E45FF1">
        <w:rPr>
          <w:rFonts w:ascii="Times New Roman" w:hAnsi="Times New Roman" w:cs="Times New Roman"/>
          <w:sz w:val="24"/>
          <w:szCs w:val="24"/>
        </w:rPr>
        <w:t>v</w:t>
      </w:r>
      <w:r w:rsidR="00E73A1E" w:rsidRPr="003A7E2D">
        <w:rPr>
          <w:rFonts w:ascii="Times New Roman" w:hAnsi="Times New Roman" w:cs="Times New Roman"/>
          <w:i/>
          <w:sz w:val="24"/>
          <w:szCs w:val="24"/>
        </w:rPr>
        <w:t xml:space="preserve"> Forestry Commission</w:t>
      </w:r>
      <w:r w:rsidR="00E73A1E" w:rsidRPr="003A7E2D">
        <w:rPr>
          <w:rFonts w:ascii="Times New Roman" w:hAnsi="Times New Roman" w:cs="Times New Roman"/>
          <w:sz w:val="24"/>
          <w:szCs w:val="24"/>
        </w:rPr>
        <w:t xml:space="preserve"> 1996 (1) 173(H) at 191D-192B </w:t>
      </w:r>
    </w:p>
    <w:p w:rsidR="008E2E50" w:rsidRPr="003A7E2D" w:rsidRDefault="009100FC" w:rsidP="009100F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E2E50" w:rsidRPr="003A7E2D">
        <w:rPr>
          <w:rFonts w:ascii="Times New Roman" w:hAnsi="Times New Roman" w:cs="Times New Roman"/>
          <w:sz w:val="24"/>
          <w:szCs w:val="24"/>
        </w:rPr>
        <w:t>The applican</w:t>
      </w:r>
      <w:r w:rsidR="008B0BB8" w:rsidRPr="003A7E2D">
        <w:rPr>
          <w:rFonts w:ascii="Times New Roman" w:hAnsi="Times New Roman" w:cs="Times New Roman"/>
          <w:sz w:val="24"/>
          <w:szCs w:val="24"/>
        </w:rPr>
        <w:t>t in her founding affidavit did not explain</w:t>
      </w:r>
      <w:r w:rsidR="008E2E50" w:rsidRPr="003A7E2D">
        <w:rPr>
          <w:rFonts w:ascii="Times New Roman" w:hAnsi="Times New Roman" w:cs="Times New Roman"/>
          <w:sz w:val="24"/>
          <w:szCs w:val="24"/>
        </w:rPr>
        <w:t xml:space="preserve"> why she did not complain to the Master in terms of section 116.</w:t>
      </w:r>
      <w:r w:rsidR="00812A32" w:rsidRPr="003A7E2D">
        <w:rPr>
          <w:rFonts w:ascii="Times New Roman" w:hAnsi="Times New Roman" w:cs="Times New Roman"/>
          <w:sz w:val="24"/>
          <w:szCs w:val="24"/>
        </w:rPr>
        <w:t xml:space="preserve"> In </w:t>
      </w:r>
      <w:r w:rsidR="00920879" w:rsidRPr="003A7E2D">
        <w:rPr>
          <w:rFonts w:ascii="Times New Roman" w:hAnsi="Times New Roman" w:cs="Times New Roman"/>
          <w:sz w:val="24"/>
          <w:szCs w:val="24"/>
        </w:rPr>
        <w:t>my view</w:t>
      </w:r>
      <w:r w:rsidR="00C16812" w:rsidRPr="003A7E2D">
        <w:rPr>
          <w:rFonts w:ascii="Times New Roman" w:hAnsi="Times New Roman" w:cs="Times New Roman"/>
          <w:sz w:val="24"/>
          <w:szCs w:val="24"/>
        </w:rPr>
        <w:t>, the</w:t>
      </w:r>
      <w:r w:rsidR="00920879" w:rsidRPr="003A7E2D">
        <w:rPr>
          <w:rFonts w:ascii="Times New Roman" w:hAnsi="Times New Roman" w:cs="Times New Roman"/>
          <w:sz w:val="24"/>
          <w:szCs w:val="24"/>
        </w:rPr>
        <w:t xml:space="preserve"> </w:t>
      </w:r>
      <w:r w:rsidR="00635352" w:rsidRPr="003A7E2D">
        <w:rPr>
          <w:rFonts w:ascii="Times New Roman" w:hAnsi="Times New Roman" w:cs="Times New Roman"/>
          <w:sz w:val="24"/>
          <w:szCs w:val="24"/>
        </w:rPr>
        <w:t>Master is better</w:t>
      </w:r>
      <w:r w:rsidR="00812A32" w:rsidRPr="003A7E2D">
        <w:rPr>
          <w:rFonts w:ascii="Times New Roman" w:hAnsi="Times New Roman" w:cs="Times New Roman"/>
          <w:sz w:val="24"/>
          <w:szCs w:val="24"/>
        </w:rPr>
        <w:t xml:space="preserve"> placed to </w:t>
      </w:r>
      <w:r w:rsidR="001A16E8" w:rsidRPr="003A7E2D">
        <w:rPr>
          <w:rFonts w:ascii="Times New Roman" w:hAnsi="Times New Roman" w:cs="Times New Roman"/>
          <w:sz w:val="24"/>
          <w:szCs w:val="24"/>
        </w:rPr>
        <w:t>inquire into and</w:t>
      </w:r>
      <w:r w:rsidR="00920879" w:rsidRPr="003A7E2D">
        <w:rPr>
          <w:rFonts w:ascii="Times New Roman" w:hAnsi="Times New Roman" w:cs="Times New Roman"/>
          <w:sz w:val="24"/>
          <w:szCs w:val="24"/>
        </w:rPr>
        <w:t xml:space="preserve"> to attend to the principal basis of the </w:t>
      </w:r>
      <w:r w:rsidR="001A16E8" w:rsidRPr="003A7E2D">
        <w:rPr>
          <w:rFonts w:ascii="Times New Roman" w:hAnsi="Times New Roman" w:cs="Times New Roman"/>
          <w:sz w:val="24"/>
          <w:szCs w:val="24"/>
        </w:rPr>
        <w:t>complaint</w:t>
      </w:r>
      <w:r w:rsidR="00635352" w:rsidRPr="003A7E2D">
        <w:rPr>
          <w:rFonts w:ascii="Times New Roman" w:hAnsi="Times New Roman" w:cs="Times New Roman"/>
          <w:sz w:val="24"/>
          <w:szCs w:val="24"/>
        </w:rPr>
        <w:t>.</w:t>
      </w:r>
      <w:r w:rsidR="00812A32" w:rsidRPr="003A7E2D">
        <w:rPr>
          <w:rFonts w:ascii="Times New Roman" w:hAnsi="Times New Roman" w:cs="Times New Roman"/>
          <w:sz w:val="24"/>
          <w:szCs w:val="24"/>
        </w:rPr>
        <w:t xml:space="preserve"> </w:t>
      </w:r>
    </w:p>
    <w:p w:rsidR="008E2E50" w:rsidRPr="003A7E2D" w:rsidRDefault="009100FC" w:rsidP="009100F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84674" w:rsidRPr="003A7E2D">
        <w:rPr>
          <w:rFonts w:ascii="Times New Roman" w:hAnsi="Times New Roman" w:cs="Times New Roman"/>
          <w:sz w:val="24"/>
          <w:szCs w:val="24"/>
        </w:rPr>
        <w:t xml:space="preserve">Even in her answering </w:t>
      </w:r>
      <w:r w:rsidR="0029067E" w:rsidRPr="003A7E2D">
        <w:rPr>
          <w:rFonts w:ascii="Times New Roman" w:hAnsi="Times New Roman" w:cs="Times New Roman"/>
          <w:sz w:val="24"/>
          <w:szCs w:val="24"/>
        </w:rPr>
        <w:t>affidavit</w:t>
      </w:r>
      <w:r w:rsidR="00812A32" w:rsidRPr="003A7E2D">
        <w:rPr>
          <w:rFonts w:ascii="Times New Roman" w:hAnsi="Times New Roman" w:cs="Times New Roman"/>
          <w:sz w:val="24"/>
          <w:szCs w:val="24"/>
        </w:rPr>
        <w:t xml:space="preserve"> applicant did</w:t>
      </w:r>
      <w:r w:rsidR="00D84674" w:rsidRPr="003A7E2D">
        <w:rPr>
          <w:rFonts w:ascii="Times New Roman" w:hAnsi="Times New Roman" w:cs="Times New Roman"/>
          <w:sz w:val="24"/>
          <w:szCs w:val="24"/>
        </w:rPr>
        <w:t xml:space="preserve"> not state why she did not </w:t>
      </w:r>
      <w:r w:rsidR="0029067E" w:rsidRPr="003A7E2D">
        <w:rPr>
          <w:rFonts w:ascii="Times New Roman" w:hAnsi="Times New Roman" w:cs="Times New Roman"/>
          <w:sz w:val="24"/>
          <w:szCs w:val="24"/>
        </w:rPr>
        <w:t xml:space="preserve">follow the laid down procedure </w:t>
      </w:r>
      <w:r w:rsidR="00D84674" w:rsidRPr="003A7E2D">
        <w:rPr>
          <w:rFonts w:ascii="Times New Roman" w:hAnsi="Times New Roman" w:cs="Times New Roman"/>
          <w:sz w:val="24"/>
          <w:szCs w:val="24"/>
        </w:rPr>
        <w:t xml:space="preserve">save to allege that as a beneficiary she had no other </w:t>
      </w:r>
      <w:r w:rsidR="0029067E" w:rsidRPr="003A7E2D">
        <w:rPr>
          <w:rFonts w:ascii="Times New Roman" w:hAnsi="Times New Roman" w:cs="Times New Roman"/>
          <w:sz w:val="24"/>
          <w:szCs w:val="24"/>
        </w:rPr>
        <w:t>remedies</w:t>
      </w:r>
      <w:r w:rsidR="00D84674" w:rsidRPr="003A7E2D">
        <w:rPr>
          <w:rFonts w:ascii="Times New Roman" w:hAnsi="Times New Roman" w:cs="Times New Roman"/>
          <w:sz w:val="24"/>
          <w:szCs w:val="24"/>
        </w:rPr>
        <w:t xml:space="preserve"> available </w:t>
      </w:r>
      <w:r w:rsidR="0029067E" w:rsidRPr="003A7E2D">
        <w:rPr>
          <w:rFonts w:ascii="Times New Roman" w:hAnsi="Times New Roman" w:cs="Times New Roman"/>
          <w:sz w:val="24"/>
          <w:szCs w:val="24"/>
        </w:rPr>
        <w:t>except to approach this c</w:t>
      </w:r>
      <w:r w:rsidR="00D84674" w:rsidRPr="003A7E2D">
        <w:rPr>
          <w:rFonts w:ascii="Times New Roman" w:hAnsi="Times New Roman" w:cs="Times New Roman"/>
          <w:sz w:val="24"/>
          <w:szCs w:val="24"/>
        </w:rPr>
        <w:t>ourt to protect the as</w:t>
      </w:r>
      <w:r w:rsidR="001A16E8" w:rsidRPr="003A7E2D">
        <w:rPr>
          <w:rFonts w:ascii="Times New Roman" w:hAnsi="Times New Roman" w:cs="Times New Roman"/>
          <w:sz w:val="24"/>
          <w:szCs w:val="24"/>
        </w:rPr>
        <w:t>sets of the estate. Surely it was</w:t>
      </w:r>
      <w:r w:rsidR="00D84674" w:rsidRPr="003A7E2D">
        <w:rPr>
          <w:rFonts w:ascii="Times New Roman" w:hAnsi="Times New Roman" w:cs="Times New Roman"/>
          <w:sz w:val="24"/>
          <w:szCs w:val="24"/>
        </w:rPr>
        <w:t xml:space="preserve"> not true that she had no </w:t>
      </w:r>
      <w:r w:rsidR="001F5E3B" w:rsidRPr="003A7E2D">
        <w:rPr>
          <w:rFonts w:ascii="Times New Roman" w:hAnsi="Times New Roman" w:cs="Times New Roman"/>
          <w:sz w:val="24"/>
          <w:szCs w:val="24"/>
        </w:rPr>
        <w:t>other remedy</w:t>
      </w:r>
      <w:r w:rsidR="00D84674" w:rsidRPr="003A7E2D">
        <w:rPr>
          <w:rFonts w:ascii="Times New Roman" w:hAnsi="Times New Roman" w:cs="Times New Roman"/>
          <w:sz w:val="24"/>
          <w:szCs w:val="24"/>
        </w:rPr>
        <w:t xml:space="preserve"> as</w:t>
      </w:r>
      <w:r w:rsidR="00D84674" w:rsidRPr="00AA29E3">
        <w:rPr>
          <w:rFonts w:ascii="Times New Roman" w:hAnsi="Times New Roman" w:cs="Times New Roman"/>
          <w:i/>
          <w:sz w:val="24"/>
          <w:szCs w:val="24"/>
        </w:rPr>
        <w:t xml:space="preserve"> s</w:t>
      </w:r>
      <w:r w:rsidR="00D84674" w:rsidRPr="003A7E2D">
        <w:rPr>
          <w:rFonts w:ascii="Times New Roman" w:hAnsi="Times New Roman" w:cs="Times New Roman"/>
          <w:sz w:val="24"/>
          <w:szCs w:val="24"/>
        </w:rPr>
        <w:t xml:space="preserve"> 116 is clear on what someone with a compl</w:t>
      </w:r>
      <w:r w:rsidR="00812A32" w:rsidRPr="003A7E2D">
        <w:rPr>
          <w:rFonts w:ascii="Times New Roman" w:hAnsi="Times New Roman" w:cs="Times New Roman"/>
          <w:sz w:val="24"/>
          <w:szCs w:val="24"/>
        </w:rPr>
        <w:t>a</w:t>
      </w:r>
      <w:r w:rsidR="00D84674" w:rsidRPr="003A7E2D">
        <w:rPr>
          <w:rFonts w:ascii="Times New Roman" w:hAnsi="Times New Roman" w:cs="Times New Roman"/>
          <w:sz w:val="24"/>
          <w:szCs w:val="24"/>
        </w:rPr>
        <w:t xml:space="preserve">int on the </w:t>
      </w:r>
      <w:r w:rsidR="0029067E" w:rsidRPr="003A7E2D">
        <w:rPr>
          <w:rFonts w:ascii="Times New Roman" w:hAnsi="Times New Roman" w:cs="Times New Roman"/>
          <w:sz w:val="24"/>
          <w:szCs w:val="24"/>
        </w:rPr>
        <w:t>conduct</w:t>
      </w:r>
      <w:r w:rsidR="00D84674" w:rsidRPr="003A7E2D">
        <w:rPr>
          <w:rFonts w:ascii="Times New Roman" w:hAnsi="Times New Roman" w:cs="Times New Roman"/>
          <w:sz w:val="24"/>
          <w:szCs w:val="24"/>
        </w:rPr>
        <w:t xml:space="preserve"> of an execu</w:t>
      </w:r>
      <w:r w:rsidR="00812A32" w:rsidRPr="003A7E2D">
        <w:rPr>
          <w:rFonts w:ascii="Times New Roman" w:hAnsi="Times New Roman" w:cs="Times New Roman"/>
          <w:sz w:val="24"/>
          <w:szCs w:val="24"/>
        </w:rPr>
        <w:t>tor in the administration of an</w:t>
      </w:r>
      <w:r w:rsidR="00D84674" w:rsidRPr="003A7E2D">
        <w:rPr>
          <w:rFonts w:ascii="Times New Roman" w:hAnsi="Times New Roman" w:cs="Times New Roman"/>
          <w:sz w:val="24"/>
          <w:szCs w:val="24"/>
        </w:rPr>
        <w:t xml:space="preserve"> estate can do.</w:t>
      </w:r>
    </w:p>
    <w:p w:rsidR="008B0BB8" w:rsidRPr="003A7E2D" w:rsidRDefault="009100FC" w:rsidP="009100F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84674" w:rsidRPr="003A7E2D">
        <w:rPr>
          <w:rFonts w:ascii="Times New Roman" w:hAnsi="Times New Roman" w:cs="Times New Roman"/>
          <w:sz w:val="24"/>
          <w:szCs w:val="24"/>
        </w:rPr>
        <w:t xml:space="preserve">In his submissions counsel for the applicant tried </w:t>
      </w:r>
      <w:r w:rsidR="0029067E" w:rsidRPr="003A7E2D">
        <w:rPr>
          <w:rFonts w:ascii="Times New Roman" w:hAnsi="Times New Roman" w:cs="Times New Roman"/>
          <w:sz w:val="24"/>
          <w:szCs w:val="24"/>
        </w:rPr>
        <w:t>to</w:t>
      </w:r>
      <w:r w:rsidR="00D84674" w:rsidRPr="003A7E2D">
        <w:rPr>
          <w:rFonts w:ascii="Times New Roman" w:hAnsi="Times New Roman" w:cs="Times New Roman"/>
          <w:sz w:val="24"/>
          <w:szCs w:val="24"/>
        </w:rPr>
        <w:t xml:space="preserve"> justify the route taken by arguing that the relief sought is not only restricted</w:t>
      </w:r>
      <w:r w:rsidR="00812A32" w:rsidRPr="003A7E2D">
        <w:rPr>
          <w:rFonts w:ascii="Times New Roman" w:hAnsi="Times New Roman" w:cs="Times New Roman"/>
          <w:sz w:val="24"/>
          <w:szCs w:val="24"/>
        </w:rPr>
        <w:t xml:space="preserve">  to the removal of an executrix</w:t>
      </w:r>
      <w:r w:rsidR="00D84674" w:rsidRPr="003A7E2D">
        <w:rPr>
          <w:rFonts w:ascii="Times New Roman" w:hAnsi="Times New Roman" w:cs="Times New Roman"/>
          <w:sz w:val="24"/>
          <w:szCs w:val="24"/>
        </w:rPr>
        <w:t xml:space="preserve"> as it </w:t>
      </w:r>
      <w:r w:rsidR="0029067E" w:rsidRPr="003A7E2D">
        <w:rPr>
          <w:rFonts w:ascii="Times New Roman" w:hAnsi="Times New Roman" w:cs="Times New Roman"/>
          <w:sz w:val="24"/>
          <w:szCs w:val="24"/>
        </w:rPr>
        <w:t>transcends</w:t>
      </w:r>
      <w:r w:rsidR="00D84674" w:rsidRPr="003A7E2D">
        <w:rPr>
          <w:rFonts w:ascii="Times New Roman" w:hAnsi="Times New Roman" w:cs="Times New Roman"/>
          <w:sz w:val="24"/>
          <w:szCs w:val="24"/>
        </w:rPr>
        <w:t xml:space="preserve"> that and seeks consequential </w:t>
      </w:r>
      <w:r w:rsidR="0029067E" w:rsidRPr="003A7E2D">
        <w:rPr>
          <w:rFonts w:ascii="Times New Roman" w:hAnsi="Times New Roman" w:cs="Times New Roman"/>
          <w:sz w:val="24"/>
          <w:szCs w:val="24"/>
        </w:rPr>
        <w:t>relief</w:t>
      </w:r>
      <w:r w:rsidR="00D84674" w:rsidRPr="003A7E2D">
        <w:rPr>
          <w:rFonts w:ascii="Times New Roman" w:hAnsi="Times New Roman" w:cs="Times New Roman"/>
          <w:sz w:val="24"/>
          <w:szCs w:val="24"/>
        </w:rPr>
        <w:t xml:space="preserve"> only obtainable from this court.</w:t>
      </w:r>
      <w:r w:rsidR="008A12BC" w:rsidRPr="003A7E2D">
        <w:rPr>
          <w:rFonts w:ascii="Times New Roman" w:hAnsi="Times New Roman" w:cs="Times New Roman"/>
          <w:sz w:val="24"/>
          <w:szCs w:val="24"/>
        </w:rPr>
        <w:t xml:space="preserve"> </w:t>
      </w:r>
    </w:p>
    <w:p w:rsidR="00994685" w:rsidRPr="003A7E2D" w:rsidRDefault="009100FC" w:rsidP="009100F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9067E" w:rsidRPr="003A7E2D">
        <w:rPr>
          <w:rFonts w:ascii="Times New Roman" w:hAnsi="Times New Roman" w:cs="Times New Roman"/>
          <w:sz w:val="24"/>
          <w:szCs w:val="24"/>
        </w:rPr>
        <w:t>He</w:t>
      </w:r>
      <w:r w:rsidR="008B0BB8" w:rsidRPr="003A7E2D">
        <w:rPr>
          <w:rFonts w:ascii="Times New Roman" w:hAnsi="Times New Roman" w:cs="Times New Roman"/>
          <w:sz w:val="24"/>
          <w:szCs w:val="24"/>
        </w:rPr>
        <w:t xml:space="preserve"> also accused</w:t>
      </w:r>
      <w:r w:rsidR="008A12BC" w:rsidRPr="003A7E2D">
        <w:rPr>
          <w:rFonts w:ascii="Times New Roman" w:hAnsi="Times New Roman" w:cs="Times New Roman"/>
          <w:sz w:val="24"/>
          <w:szCs w:val="24"/>
        </w:rPr>
        <w:t xml:space="preserve"> the Master of being complicit in the </w:t>
      </w:r>
      <w:r w:rsidR="0029067E" w:rsidRPr="003A7E2D">
        <w:rPr>
          <w:rFonts w:ascii="Times New Roman" w:hAnsi="Times New Roman" w:cs="Times New Roman"/>
          <w:sz w:val="24"/>
          <w:szCs w:val="24"/>
        </w:rPr>
        <w:t>untoward</w:t>
      </w:r>
      <w:r w:rsidR="008A12BC" w:rsidRPr="003A7E2D">
        <w:rPr>
          <w:rFonts w:ascii="Times New Roman" w:hAnsi="Times New Roman" w:cs="Times New Roman"/>
          <w:sz w:val="24"/>
          <w:szCs w:val="24"/>
        </w:rPr>
        <w:t xml:space="preserve"> activities complained of and </w:t>
      </w:r>
      <w:r w:rsidR="0029067E" w:rsidRPr="003A7E2D">
        <w:rPr>
          <w:rFonts w:ascii="Times New Roman" w:hAnsi="Times New Roman" w:cs="Times New Roman"/>
          <w:sz w:val="24"/>
          <w:szCs w:val="24"/>
        </w:rPr>
        <w:t>that</w:t>
      </w:r>
      <w:r w:rsidR="008A12BC" w:rsidRPr="003A7E2D">
        <w:rPr>
          <w:rFonts w:ascii="Times New Roman" w:hAnsi="Times New Roman" w:cs="Times New Roman"/>
          <w:sz w:val="24"/>
          <w:szCs w:val="24"/>
        </w:rPr>
        <w:t xml:space="preserve"> in any event the law does not sta</w:t>
      </w:r>
      <w:r w:rsidR="0029067E" w:rsidRPr="003A7E2D">
        <w:rPr>
          <w:rFonts w:ascii="Times New Roman" w:hAnsi="Times New Roman" w:cs="Times New Roman"/>
          <w:sz w:val="24"/>
          <w:szCs w:val="24"/>
        </w:rPr>
        <w:t>t</w:t>
      </w:r>
      <w:r w:rsidR="008A12BC" w:rsidRPr="003A7E2D">
        <w:rPr>
          <w:rFonts w:ascii="Times New Roman" w:hAnsi="Times New Roman" w:cs="Times New Roman"/>
          <w:sz w:val="24"/>
          <w:szCs w:val="24"/>
        </w:rPr>
        <w:t xml:space="preserve">e that </w:t>
      </w:r>
      <w:r w:rsidR="008A12BC" w:rsidRPr="008B56B2">
        <w:rPr>
          <w:rFonts w:ascii="Times New Roman" w:hAnsi="Times New Roman" w:cs="Times New Roman"/>
          <w:i/>
          <w:sz w:val="24"/>
          <w:szCs w:val="24"/>
        </w:rPr>
        <w:t>s</w:t>
      </w:r>
      <w:r w:rsidR="008A12BC" w:rsidRPr="003A7E2D">
        <w:rPr>
          <w:rFonts w:ascii="Times New Roman" w:hAnsi="Times New Roman" w:cs="Times New Roman"/>
          <w:sz w:val="24"/>
          <w:szCs w:val="24"/>
        </w:rPr>
        <w:t xml:space="preserve"> 117 applies to the exclusion of other laws. This was however not an </w:t>
      </w:r>
      <w:r w:rsidR="0029067E" w:rsidRPr="003A7E2D">
        <w:rPr>
          <w:rFonts w:ascii="Times New Roman" w:hAnsi="Times New Roman" w:cs="Times New Roman"/>
          <w:sz w:val="24"/>
          <w:szCs w:val="24"/>
        </w:rPr>
        <w:t>explanation as</w:t>
      </w:r>
      <w:r w:rsidR="008A12BC" w:rsidRPr="003A7E2D">
        <w:rPr>
          <w:rFonts w:ascii="Times New Roman" w:hAnsi="Times New Roman" w:cs="Times New Roman"/>
          <w:sz w:val="24"/>
          <w:szCs w:val="24"/>
        </w:rPr>
        <w:t xml:space="preserve"> to why applicant had not approached th</w:t>
      </w:r>
      <w:r w:rsidR="00812A32" w:rsidRPr="003A7E2D">
        <w:rPr>
          <w:rFonts w:ascii="Times New Roman" w:hAnsi="Times New Roman" w:cs="Times New Roman"/>
          <w:sz w:val="24"/>
          <w:szCs w:val="24"/>
        </w:rPr>
        <w:t>e Master first in terms of the A</w:t>
      </w:r>
      <w:r w:rsidR="008A12BC" w:rsidRPr="003A7E2D">
        <w:rPr>
          <w:rFonts w:ascii="Times New Roman" w:hAnsi="Times New Roman" w:cs="Times New Roman"/>
          <w:sz w:val="24"/>
          <w:szCs w:val="24"/>
        </w:rPr>
        <w:t xml:space="preserve">ct. </w:t>
      </w:r>
      <w:r w:rsidR="0029067E" w:rsidRPr="003A7E2D">
        <w:rPr>
          <w:rFonts w:ascii="Times New Roman" w:hAnsi="Times New Roman" w:cs="Times New Roman"/>
          <w:sz w:val="24"/>
          <w:szCs w:val="24"/>
        </w:rPr>
        <w:t>The</w:t>
      </w:r>
      <w:r w:rsidR="008A12BC" w:rsidRPr="003A7E2D">
        <w:rPr>
          <w:rFonts w:ascii="Times New Roman" w:hAnsi="Times New Roman" w:cs="Times New Roman"/>
          <w:sz w:val="24"/>
          <w:szCs w:val="24"/>
        </w:rPr>
        <w:t xml:space="preserve"> allegations made</w:t>
      </w:r>
      <w:r w:rsidR="00C16812" w:rsidRPr="003A7E2D">
        <w:rPr>
          <w:rFonts w:ascii="Times New Roman" w:hAnsi="Times New Roman" w:cs="Times New Roman"/>
          <w:sz w:val="24"/>
          <w:szCs w:val="24"/>
        </w:rPr>
        <w:t xml:space="preserve"> against the Master</w:t>
      </w:r>
      <w:r w:rsidR="008A12BC" w:rsidRPr="003A7E2D">
        <w:rPr>
          <w:rFonts w:ascii="Times New Roman" w:hAnsi="Times New Roman" w:cs="Times New Roman"/>
          <w:sz w:val="24"/>
          <w:szCs w:val="24"/>
        </w:rPr>
        <w:t xml:space="preserve"> are not </w:t>
      </w:r>
      <w:r w:rsidR="0029067E" w:rsidRPr="003A7E2D">
        <w:rPr>
          <w:rFonts w:ascii="Times New Roman" w:hAnsi="Times New Roman" w:cs="Times New Roman"/>
          <w:sz w:val="24"/>
          <w:szCs w:val="24"/>
        </w:rPr>
        <w:t>captured</w:t>
      </w:r>
      <w:r w:rsidR="008A12BC" w:rsidRPr="003A7E2D">
        <w:rPr>
          <w:rFonts w:ascii="Times New Roman" w:hAnsi="Times New Roman" w:cs="Times New Roman"/>
          <w:sz w:val="24"/>
          <w:szCs w:val="24"/>
        </w:rPr>
        <w:t xml:space="preserve"> in the founding affidavit and so cannot be said to be good cause for </w:t>
      </w:r>
      <w:r w:rsidR="0029067E" w:rsidRPr="003A7E2D">
        <w:rPr>
          <w:rFonts w:ascii="Times New Roman" w:hAnsi="Times New Roman" w:cs="Times New Roman"/>
          <w:sz w:val="24"/>
          <w:szCs w:val="24"/>
        </w:rPr>
        <w:t>approaching</w:t>
      </w:r>
      <w:r w:rsidR="008A12BC" w:rsidRPr="003A7E2D">
        <w:rPr>
          <w:rFonts w:ascii="Times New Roman" w:hAnsi="Times New Roman" w:cs="Times New Roman"/>
          <w:sz w:val="24"/>
          <w:szCs w:val="24"/>
        </w:rPr>
        <w:t xml:space="preserve"> this court at first instance.</w:t>
      </w:r>
      <w:r w:rsidR="00812A32" w:rsidRPr="003A7E2D">
        <w:rPr>
          <w:rFonts w:ascii="Times New Roman" w:hAnsi="Times New Roman" w:cs="Times New Roman"/>
          <w:sz w:val="24"/>
          <w:szCs w:val="24"/>
        </w:rPr>
        <w:t xml:space="preserve"> It is trite that an application stands or falls on the founding affidavit. </w:t>
      </w:r>
    </w:p>
    <w:p w:rsidR="00812A32" w:rsidRPr="003A7E2D" w:rsidRDefault="00FC012B" w:rsidP="009100FC">
      <w:pPr>
        <w:autoSpaceDE w:val="0"/>
        <w:autoSpaceDN w:val="0"/>
        <w:adjustRightInd w:val="0"/>
        <w:spacing w:after="0" w:line="360" w:lineRule="auto"/>
        <w:rPr>
          <w:rFonts w:ascii="Times New Roman" w:hAnsi="Times New Roman" w:cs="Times New Roman"/>
          <w:sz w:val="24"/>
          <w:szCs w:val="24"/>
        </w:rPr>
      </w:pPr>
      <w:r w:rsidRPr="003A7E2D">
        <w:rPr>
          <w:rFonts w:ascii="Times New Roman" w:hAnsi="Times New Roman" w:cs="Times New Roman"/>
          <w:i/>
          <w:sz w:val="24"/>
          <w:szCs w:val="24"/>
        </w:rPr>
        <w:t>(</w:t>
      </w:r>
      <w:r w:rsidR="00812A32" w:rsidRPr="003A7E2D">
        <w:rPr>
          <w:rFonts w:ascii="Times New Roman" w:hAnsi="Times New Roman" w:cs="Times New Roman"/>
          <w:i/>
          <w:sz w:val="24"/>
          <w:szCs w:val="24"/>
        </w:rPr>
        <w:t xml:space="preserve"> Austerlands (Pvt) Ltd </w:t>
      </w:r>
      <w:r w:rsidR="00812A32" w:rsidRPr="009100FC">
        <w:rPr>
          <w:rFonts w:ascii="Times New Roman" w:hAnsi="Times New Roman" w:cs="Times New Roman"/>
          <w:sz w:val="24"/>
          <w:szCs w:val="24"/>
        </w:rPr>
        <w:t xml:space="preserve">v </w:t>
      </w:r>
      <w:r w:rsidR="00812A32" w:rsidRPr="003A7E2D">
        <w:rPr>
          <w:rFonts w:ascii="Times New Roman" w:hAnsi="Times New Roman" w:cs="Times New Roman"/>
          <w:i/>
          <w:sz w:val="24"/>
          <w:szCs w:val="24"/>
        </w:rPr>
        <w:t>Trade &amp; Investment Bank Ltd &amp; Others</w:t>
      </w:r>
      <w:r w:rsidR="00812A32" w:rsidRPr="003A7E2D">
        <w:rPr>
          <w:rFonts w:ascii="Times New Roman" w:hAnsi="Times New Roman" w:cs="Times New Roman"/>
          <w:sz w:val="24"/>
          <w:szCs w:val="24"/>
        </w:rPr>
        <w:t xml:space="preserve"> </w:t>
      </w:r>
      <w:r w:rsidR="008B0BB8" w:rsidRPr="003A7E2D">
        <w:rPr>
          <w:rFonts w:ascii="Times New Roman" w:hAnsi="Times New Roman" w:cs="Times New Roman"/>
          <w:sz w:val="24"/>
          <w:szCs w:val="24"/>
        </w:rPr>
        <w:t>2006</w:t>
      </w:r>
      <w:r w:rsidR="009100FC">
        <w:rPr>
          <w:rFonts w:ascii="Times New Roman" w:hAnsi="Times New Roman" w:cs="Times New Roman"/>
          <w:sz w:val="24"/>
          <w:szCs w:val="24"/>
        </w:rPr>
        <w:t xml:space="preserve"> </w:t>
      </w:r>
      <w:r w:rsidR="008B0BB8" w:rsidRPr="003A7E2D">
        <w:rPr>
          <w:rFonts w:ascii="Times New Roman" w:hAnsi="Times New Roman" w:cs="Times New Roman"/>
          <w:sz w:val="24"/>
          <w:szCs w:val="24"/>
        </w:rPr>
        <w:t>(1)ZLR372</w:t>
      </w:r>
      <w:r w:rsidR="009100FC">
        <w:rPr>
          <w:rFonts w:ascii="Times New Roman" w:hAnsi="Times New Roman" w:cs="Times New Roman"/>
          <w:sz w:val="24"/>
          <w:szCs w:val="24"/>
        </w:rPr>
        <w:t xml:space="preserve"> </w:t>
      </w:r>
      <w:r w:rsidR="008B0BB8" w:rsidRPr="003A7E2D">
        <w:rPr>
          <w:rFonts w:ascii="Times New Roman" w:hAnsi="Times New Roman" w:cs="Times New Roman"/>
          <w:sz w:val="24"/>
          <w:szCs w:val="24"/>
        </w:rPr>
        <w:t>(S)</w:t>
      </w:r>
      <w:r w:rsidR="00994685" w:rsidRPr="003A7E2D">
        <w:rPr>
          <w:rFonts w:ascii="Times New Roman" w:hAnsi="Times New Roman" w:cs="Times New Roman"/>
          <w:sz w:val="24"/>
          <w:szCs w:val="24"/>
        </w:rPr>
        <w:t xml:space="preserve"> and </w:t>
      </w:r>
      <w:r w:rsidR="00994685" w:rsidRPr="003A7E2D">
        <w:rPr>
          <w:rFonts w:ascii="Times New Roman" w:hAnsi="Times New Roman" w:cs="Times New Roman"/>
          <w:i/>
          <w:sz w:val="24"/>
          <w:szCs w:val="24"/>
        </w:rPr>
        <w:t xml:space="preserve">Muchini </w:t>
      </w:r>
      <w:r w:rsidR="00994685" w:rsidRPr="009100FC">
        <w:rPr>
          <w:rFonts w:ascii="Times New Roman" w:hAnsi="Times New Roman" w:cs="Times New Roman"/>
          <w:sz w:val="24"/>
          <w:szCs w:val="24"/>
        </w:rPr>
        <w:t xml:space="preserve">v </w:t>
      </w:r>
      <w:r w:rsidR="00994685" w:rsidRPr="003A7E2D">
        <w:rPr>
          <w:rFonts w:ascii="Times New Roman" w:hAnsi="Times New Roman" w:cs="Times New Roman"/>
          <w:i/>
          <w:sz w:val="24"/>
          <w:szCs w:val="24"/>
        </w:rPr>
        <w:t>Adams</w:t>
      </w:r>
      <w:r w:rsidR="00994685" w:rsidRPr="003A7E2D">
        <w:rPr>
          <w:rFonts w:ascii="Times New Roman" w:hAnsi="Times New Roman" w:cs="Times New Roman"/>
          <w:sz w:val="24"/>
          <w:szCs w:val="24"/>
        </w:rPr>
        <w:t xml:space="preserve"> 2013(1)ZLR 67(S)</w:t>
      </w:r>
      <w:r w:rsidRPr="003A7E2D">
        <w:rPr>
          <w:rFonts w:ascii="Times New Roman" w:hAnsi="Times New Roman" w:cs="Times New Roman"/>
          <w:sz w:val="24"/>
          <w:szCs w:val="24"/>
        </w:rPr>
        <w:t>)</w:t>
      </w:r>
    </w:p>
    <w:p w:rsidR="00474260" w:rsidRPr="003A7E2D" w:rsidRDefault="009100FC" w:rsidP="009100F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74260" w:rsidRPr="003A7E2D">
        <w:rPr>
          <w:rFonts w:ascii="Times New Roman" w:hAnsi="Times New Roman" w:cs="Times New Roman"/>
          <w:sz w:val="24"/>
          <w:szCs w:val="24"/>
        </w:rPr>
        <w:t>The consequential reli</w:t>
      </w:r>
      <w:r w:rsidR="0029067E" w:rsidRPr="003A7E2D">
        <w:rPr>
          <w:rFonts w:ascii="Times New Roman" w:hAnsi="Times New Roman" w:cs="Times New Roman"/>
          <w:sz w:val="24"/>
          <w:szCs w:val="24"/>
        </w:rPr>
        <w:t>e</w:t>
      </w:r>
      <w:r w:rsidR="00474260" w:rsidRPr="003A7E2D">
        <w:rPr>
          <w:rFonts w:ascii="Times New Roman" w:hAnsi="Times New Roman" w:cs="Times New Roman"/>
          <w:sz w:val="24"/>
          <w:szCs w:val="24"/>
        </w:rPr>
        <w:t xml:space="preserve">f </w:t>
      </w:r>
      <w:r w:rsidR="0029067E" w:rsidRPr="003A7E2D">
        <w:rPr>
          <w:rFonts w:ascii="Times New Roman" w:hAnsi="Times New Roman" w:cs="Times New Roman"/>
          <w:sz w:val="24"/>
          <w:szCs w:val="24"/>
        </w:rPr>
        <w:t>applicant’s</w:t>
      </w:r>
      <w:r w:rsidR="00474260" w:rsidRPr="003A7E2D">
        <w:rPr>
          <w:rFonts w:ascii="Times New Roman" w:hAnsi="Times New Roman" w:cs="Times New Roman"/>
          <w:sz w:val="24"/>
          <w:szCs w:val="24"/>
        </w:rPr>
        <w:t xml:space="preserve"> counsel alluded to was mis</w:t>
      </w:r>
      <w:r w:rsidR="00812A32" w:rsidRPr="003A7E2D">
        <w:rPr>
          <w:rFonts w:ascii="Times New Roman" w:hAnsi="Times New Roman" w:cs="Times New Roman"/>
          <w:sz w:val="24"/>
          <w:szCs w:val="24"/>
        </w:rPr>
        <w:t>placed. In</w:t>
      </w:r>
      <w:r w:rsidR="0029067E" w:rsidRPr="003A7E2D">
        <w:rPr>
          <w:rFonts w:ascii="Times New Roman" w:hAnsi="Times New Roman" w:cs="Times New Roman"/>
          <w:sz w:val="24"/>
          <w:szCs w:val="24"/>
        </w:rPr>
        <w:t xml:space="preserve"> terms of the final o</w:t>
      </w:r>
      <w:r w:rsidR="00474260" w:rsidRPr="003A7E2D">
        <w:rPr>
          <w:rFonts w:ascii="Times New Roman" w:hAnsi="Times New Roman" w:cs="Times New Roman"/>
          <w:sz w:val="24"/>
          <w:szCs w:val="24"/>
        </w:rPr>
        <w:t xml:space="preserve">rder sought the applicants </w:t>
      </w:r>
      <w:r w:rsidR="00812A32" w:rsidRPr="003A7E2D">
        <w:rPr>
          <w:rFonts w:ascii="Times New Roman" w:hAnsi="Times New Roman" w:cs="Times New Roman"/>
          <w:sz w:val="24"/>
          <w:szCs w:val="24"/>
        </w:rPr>
        <w:t>sought</w:t>
      </w:r>
      <w:r w:rsidR="00474260" w:rsidRPr="003A7E2D">
        <w:rPr>
          <w:rFonts w:ascii="Times New Roman" w:hAnsi="Times New Roman" w:cs="Times New Roman"/>
          <w:sz w:val="24"/>
          <w:szCs w:val="24"/>
        </w:rPr>
        <w:t xml:space="preserve"> the removal of the </w:t>
      </w:r>
      <w:r w:rsidR="0029067E" w:rsidRPr="003A7E2D">
        <w:rPr>
          <w:rFonts w:ascii="Times New Roman" w:hAnsi="Times New Roman" w:cs="Times New Roman"/>
          <w:sz w:val="24"/>
          <w:szCs w:val="24"/>
        </w:rPr>
        <w:t>executrix</w:t>
      </w:r>
      <w:r w:rsidR="00474260" w:rsidRPr="003A7E2D">
        <w:rPr>
          <w:rFonts w:ascii="Times New Roman" w:hAnsi="Times New Roman" w:cs="Times New Roman"/>
          <w:sz w:val="24"/>
          <w:szCs w:val="24"/>
        </w:rPr>
        <w:t xml:space="preserve"> and </w:t>
      </w:r>
      <w:r w:rsidR="0029067E" w:rsidRPr="003A7E2D">
        <w:rPr>
          <w:rFonts w:ascii="Times New Roman" w:hAnsi="Times New Roman" w:cs="Times New Roman"/>
          <w:sz w:val="24"/>
          <w:szCs w:val="24"/>
        </w:rPr>
        <w:t>consequently</w:t>
      </w:r>
      <w:r w:rsidR="00474260" w:rsidRPr="003A7E2D">
        <w:rPr>
          <w:rFonts w:ascii="Times New Roman" w:hAnsi="Times New Roman" w:cs="Times New Roman"/>
          <w:sz w:val="24"/>
          <w:szCs w:val="24"/>
        </w:rPr>
        <w:t xml:space="preserve"> the </w:t>
      </w:r>
      <w:r w:rsidR="0029067E" w:rsidRPr="003A7E2D">
        <w:rPr>
          <w:rFonts w:ascii="Times New Roman" w:hAnsi="Times New Roman" w:cs="Times New Roman"/>
          <w:sz w:val="24"/>
          <w:szCs w:val="24"/>
        </w:rPr>
        <w:lastRenderedPageBreak/>
        <w:t>appointment</w:t>
      </w:r>
      <w:r w:rsidR="00474260" w:rsidRPr="003A7E2D">
        <w:rPr>
          <w:rFonts w:ascii="Times New Roman" w:hAnsi="Times New Roman" w:cs="Times New Roman"/>
          <w:sz w:val="24"/>
          <w:szCs w:val="24"/>
        </w:rPr>
        <w:t xml:space="preserve"> of another executrix which aspec</w:t>
      </w:r>
      <w:r w:rsidR="0029067E" w:rsidRPr="003A7E2D">
        <w:rPr>
          <w:rFonts w:ascii="Times New Roman" w:hAnsi="Times New Roman" w:cs="Times New Roman"/>
          <w:sz w:val="24"/>
          <w:szCs w:val="24"/>
        </w:rPr>
        <w:t xml:space="preserve">ts are within the jurisdiction </w:t>
      </w:r>
      <w:r w:rsidR="00474260" w:rsidRPr="003A7E2D">
        <w:rPr>
          <w:rFonts w:ascii="Times New Roman" w:hAnsi="Times New Roman" w:cs="Times New Roman"/>
          <w:sz w:val="24"/>
          <w:szCs w:val="24"/>
        </w:rPr>
        <w:t>of the Master. It is thus not tru</w:t>
      </w:r>
      <w:r w:rsidR="0029067E" w:rsidRPr="003A7E2D">
        <w:rPr>
          <w:rFonts w:ascii="Times New Roman" w:hAnsi="Times New Roman" w:cs="Times New Roman"/>
          <w:sz w:val="24"/>
          <w:szCs w:val="24"/>
        </w:rPr>
        <w:t>e that such relief is only obtainable</w:t>
      </w:r>
      <w:r w:rsidR="00474260" w:rsidRPr="003A7E2D">
        <w:rPr>
          <w:rFonts w:ascii="Times New Roman" w:hAnsi="Times New Roman" w:cs="Times New Roman"/>
          <w:sz w:val="24"/>
          <w:szCs w:val="24"/>
        </w:rPr>
        <w:t xml:space="preserve"> by a </w:t>
      </w:r>
      <w:r w:rsidR="0029067E" w:rsidRPr="003A7E2D">
        <w:rPr>
          <w:rFonts w:ascii="Times New Roman" w:hAnsi="Times New Roman" w:cs="Times New Roman"/>
          <w:sz w:val="24"/>
          <w:szCs w:val="24"/>
        </w:rPr>
        <w:t>direct</w:t>
      </w:r>
      <w:r w:rsidR="00474260" w:rsidRPr="003A7E2D">
        <w:rPr>
          <w:rFonts w:ascii="Times New Roman" w:hAnsi="Times New Roman" w:cs="Times New Roman"/>
          <w:sz w:val="24"/>
          <w:szCs w:val="24"/>
        </w:rPr>
        <w:t xml:space="preserve"> approach to court as</w:t>
      </w:r>
      <w:r w:rsidR="009C0989" w:rsidRPr="003A7E2D">
        <w:rPr>
          <w:rFonts w:ascii="Times New Roman" w:hAnsi="Times New Roman" w:cs="Times New Roman"/>
          <w:sz w:val="24"/>
          <w:szCs w:val="24"/>
        </w:rPr>
        <w:t xml:space="preserve"> at first instance</w:t>
      </w:r>
      <w:r w:rsidR="00474260" w:rsidRPr="003A7E2D">
        <w:rPr>
          <w:rFonts w:ascii="Times New Roman" w:hAnsi="Times New Roman" w:cs="Times New Roman"/>
          <w:sz w:val="24"/>
          <w:szCs w:val="24"/>
        </w:rPr>
        <w:t>.</w:t>
      </w:r>
    </w:p>
    <w:p w:rsidR="00474260" w:rsidRPr="003A7E2D" w:rsidRDefault="009100FC" w:rsidP="009100F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730C4" w:rsidRPr="003A7E2D">
        <w:rPr>
          <w:rFonts w:ascii="Times New Roman" w:hAnsi="Times New Roman" w:cs="Times New Roman"/>
          <w:sz w:val="24"/>
          <w:szCs w:val="24"/>
        </w:rPr>
        <w:t xml:space="preserve">The assertion that </w:t>
      </w:r>
      <w:r>
        <w:rPr>
          <w:rFonts w:ascii="Times New Roman" w:hAnsi="Times New Roman" w:cs="Times New Roman"/>
          <w:sz w:val="24"/>
          <w:szCs w:val="24"/>
        </w:rPr>
        <w:t>fifth</w:t>
      </w:r>
      <w:r w:rsidR="00A730C4" w:rsidRPr="003A7E2D">
        <w:rPr>
          <w:rFonts w:ascii="Times New Roman" w:hAnsi="Times New Roman" w:cs="Times New Roman"/>
          <w:sz w:val="24"/>
          <w:szCs w:val="24"/>
        </w:rPr>
        <w:t xml:space="preserve"> respondent has been complicit is </w:t>
      </w:r>
      <w:r w:rsidR="00812A32" w:rsidRPr="003A7E2D">
        <w:rPr>
          <w:rFonts w:ascii="Times New Roman" w:hAnsi="Times New Roman" w:cs="Times New Roman"/>
          <w:sz w:val="24"/>
          <w:szCs w:val="24"/>
        </w:rPr>
        <w:t>an afterthought</w:t>
      </w:r>
      <w:r w:rsidR="00A730C4" w:rsidRPr="003A7E2D">
        <w:rPr>
          <w:rFonts w:ascii="Times New Roman" w:hAnsi="Times New Roman" w:cs="Times New Roman"/>
          <w:sz w:val="24"/>
          <w:szCs w:val="24"/>
        </w:rPr>
        <w:t xml:space="preserve"> as </w:t>
      </w:r>
      <w:r>
        <w:rPr>
          <w:rFonts w:ascii="Times New Roman" w:hAnsi="Times New Roman" w:cs="Times New Roman"/>
          <w:sz w:val="24"/>
          <w:szCs w:val="24"/>
        </w:rPr>
        <w:t>fifth</w:t>
      </w:r>
      <w:r w:rsidR="00812A32" w:rsidRPr="003A7E2D">
        <w:rPr>
          <w:rFonts w:ascii="Times New Roman" w:hAnsi="Times New Roman" w:cs="Times New Roman"/>
          <w:sz w:val="24"/>
          <w:szCs w:val="24"/>
        </w:rPr>
        <w:t xml:space="preserve"> respondent</w:t>
      </w:r>
      <w:r w:rsidR="00A730C4" w:rsidRPr="003A7E2D">
        <w:rPr>
          <w:rFonts w:ascii="Times New Roman" w:hAnsi="Times New Roman" w:cs="Times New Roman"/>
          <w:sz w:val="24"/>
          <w:szCs w:val="24"/>
        </w:rPr>
        <w:t xml:space="preserve"> was never approached</w:t>
      </w:r>
      <w:r w:rsidR="00812A32" w:rsidRPr="003A7E2D">
        <w:rPr>
          <w:rFonts w:ascii="Times New Roman" w:hAnsi="Times New Roman" w:cs="Times New Roman"/>
          <w:sz w:val="24"/>
          <w:szCs w:val="24"/>
        </w:rPr>
        <w:t xml:space="preserve"> with a request for the removal of the executrix</w:t>
      </w:r>
      <w:r w:rsidR="00A730C4" w:rsidRPr="003A7E2D">
        <w:rPr>
          <w:rFonts w:ascii="Times New Roman" w:hAnsi="Times New Roman" w:cs="Times New Roman"/>
          <w:sz w:val="24"/>
          <w:szCs w:val="24"/>
        </w:rPr>
        <w:t>. No basi</w:t>
      </w:r>
      <w:r w:rsidR="0029067E" w:rsidRPr="003A7E2D">
        <w:rPr>
          <w:rFonts w:ascii="Times New Roman" w:hAnsi="Times New Roman" w:cs="Times New Roman"/>
          <w:sz w:val="24"/>
          <w:szCs w:val="24"/>
        </w:rPr>
        <w:t>s</w:t>
      </w:r>
      <w:r w:rsidR="00A730C4" w:rsidRPr="003A7E2D">
        <w:rPr>
          <w:rFonts w:ascii="Times New Roman" w:hAnsi="Times New Roman" w:cs="Times New Roman"/>
          <w:sz w:val="24"/>
          <w:szCs w:val="24"/>
        </w:rPr>
        <w:t xml:space="preserve"> was laid for such an allegation at all.</w:t>
      </w:r>
    </w:p>
    <w:p w:rsidR="00A730C4" w:rsidRPr="003A7E2D" w:rsidRDefault="009100FC" w:rsidP="009100F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730C4" w:rsidRPr="003A7E2D">
        <w:rPr>
          <w:rFonts w:ascii="Times New Roman" w:hAnsi="Times New Roman" w:cs="Times New Roman"/>
          <w:sz w:val="24"/>
          <w:szCs w:val="24"/>
        </w:rPr>
        <w:t xml:space="preserve">I am thus of the </w:t>
      </w:r>
      <w:r w:rsidR="0029067E" w:rsidRPr="003A7E2D">
        <w:rPr>
          <w:rFonts w:ascii="Times New Roman" w:hAnsi="Times New Roman" w:cs="Times New Roman"/>
          <w:sz w:val="24"/>
          <w:szCs w:val="24"/>
        </w:rPr>
        <w:t>view</w:t>
      </w:r>
      <w:r w:rsidR="00A730C4" w:rsidRPr="003A7E2D">
        <w:rPr>
          <w:rFonts w:ascii="Times New Roman" w:hAnsi="Times New Roman" w:cs="Times New Roman"/>
          <w:sz w:val="24"/>
          <w:szCs w:val="24"/>
        </w:rPr>
        <w:t xml:space="preserve"> that </w:t>
      </w:r>
      <w:r w:rsidR="0029067E" w:rsidRPr="003A7E2D">
        <w:rPr>
          <w:rFonts w:ascii="Times New Roman" w:hAnsi="Times New Roman" w:cs="Times New Roman"/>
          <w:sz w:val="24"/>
          <w:szCs w:val="24"/>
        </w:rPr>
        <w:t>whilst</w:t>
      </w:r>
      <w:r w:rsidR="00A730C4" w:rsidRPr="003A7E2D">
        <w:rPr>
          <w:rFonts w:ascii="Times New Roman" w:hAnsi="Times New Roman" w:cs="Times New Roman"/>
          <w:sz w:val="24"/>
          <w:szCs w:val="24"/>
        </w:rPr>
        <w:t xml:space="preserve"> a litigant as beneficiary may approach this court under common law for the removal of an executrix, where grounds for seeki</w:t>
      </w:r>
      <w:r w:rsidR="00812A32" w:rsidRPr="003A7E2D">
        <w:rPr>
          <w:rFonts w:ascii="Times New Roman" w:hAnsi="Times New Roman" w:cs="Times New Roman"/>
          <w:sz w:val="24"/>
          <w:szCs w:val="24"/>
        </w:rPr>
        <w:t xml:space="preserve">ng such removal fall within ambit of </w:t>
      </w:r>
      <w:r w:rsidR="00A730C4" w:rsidRPr="003A7E2D">
        <w:rPr>
          <w:rFonts w:ascii="Times New Roman" w:hAnsi="Times New Roman" w:cs="Times New Roman"/>
          <w:sz w:val="24"/>
          <w:szCs w:val="24"/>
        </w:rPr>
        <w:t xml:space="preserve"> </w:t>
      </w:r>
      <w:r w:rsidR="00A730C4" w:rsidRPr="008B56B2">
        <w:rPr>
          <w:rFonts w:ascii="Times New Roman" w:hAnsi="Times New Roman" w:cs="Times New Roman"/>
          <w:i/>
          <w:sz w:val="24"/>
          <w:szCs w:val="24"/>
        </w:rPr>
        <w:t>s</w:t>
      </w:r>
      <w:r w:rsidR="00A730C4" w:rsidRPr="003A7E2D">
        <w:rPr>
          <w:rFonts w:ascii="Times New Roman" w:hAnsi="Times New Roman" w:cs="Times New Roman"/>
          <w:sz w:val="24"/>
          <w:szCs w:val="24"/>
        </w:rPr>
        <w:t xml:space="preserve"> </w:t>
      </w:r>
      <w:r w:rsidR="0029067E" w:rsidRPr="003A7E2D">
        <w:rPr>
          <w:rFonts w:ascii="Times New Roman" w:hAnsi="Times New Roman" w:cs="Times New Roman"/>
          <w:sz w:val="24"/>
          <w:szCs w:val="24"/>
        </w:rPr>
        <w:t xml:space="preserve">117, he </w:t>
      </w:r>
      <w:r w:rsidR="00A730C4" w:rsidRPr="003A7E2D">
        <w:rPr>
          <w:rFonts w:ascii="Times New Roman" w:hAnsi="Times New Roman" w:cs="Times New Roman"/>
          <w:sz w:val="24"/>
          <w:szCs w:val="24"/>
        </w:rPr>
        <w:t>must first</w:t>
      </w:r>
      <w:r w:rsidR="00812A32" w:rsidRPr="003A7E2D">
        <w:rPr>
          <w:rFonts w:ascii="Times New Roman" w:hAnsi="Times New Roman" w:cs="Times New Roman"/>
          <w:sz w:val="24"/>
          <w:szCs w:val="24"/>
        </w:rPr>
        <w:t xml:space="preserve"> exhaust the domestic remedies</w:t>
      </w:r>
      <w:r w:rsidR="0029067E" w:rsidRPr="003A7E2D">
        <w:rPr>
          <w:rFonts w:ascii="Times New Roman" w:hAnsi="Times New Roman" w:cs="Times New Roman"/>
          <w:sz w:val="24"/>
          <w:szCs w:val="24"/>
        </w:rPr>
        <w:t xml:space="preserve"> </w:t>
      </w:r>
      <w:r w:rsidR="00A730C4" w:rsidRPr="003A7E2D">
        <w:rPr>
          <w:rFonts w:ascii="Times New Roman" w:hAnsi="Times New Roman" w:cs="Times New Roman"/>
          <w:sz w:val="24"/>
          <w:szCs w:val="24"/>
        </w:rPr>
        <w:t>provided.</w:t>
      </w:r>
    </w:p>
    <w:p w:rsidR="00A730C4" w:rsidRPr="003A7E2D" w:rsidRDefault="009100FC" w:rsidP="009100F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29067E" w:rsidRPr="003A7E2D">
        <w:rPr>
          <w:rFonts w:ascii="Times New Roman" w:hAnsi="Times New Roman" w:cs="Times New Roman"/>
          <w:sz w:val="24"/>
          <w:szCs w:val="24"/>
        </w:rPr>
        <w:t xml:space="preserve">On </w:t>
      </w:r>
      <w:r w:rsidR="00A730C4" w:rsidRPr="003A7E2D">
        <w:rPr>
          <w:rFonts w:ascii="Times New Roman" w:hAnsi="Times New Roman" w:cs="Times New Roman"/>
          <w:sz w:val="24"/>
          <w:szCs w:val="24"/>
        </w:rPr>
        <w:t xml:space="preserve">that point I find that </w:t>
      </w:r>
      <w:r w:rsidR="009C0989" w:rsidRPr="003A7E2D">
        <w:rPr>
          <w:rFonts w:ascii="Times New Roman" w:hAnsi="Times New Roman" w:cs="Times New Roman"/>
          <w:sz w:val="24"/>
          <w:szCs w:val="24"/>
        </w:rPr>
        <w:t xml:space="preserve">the </w:t>
      </w:r>
      <w:r w:rsidR="0029067E" w:rsidRPr="003A7E2D">
        <w:rPr>
          <w:rFonts w:ascii="Times New Roman" w:hAnsi="Times New Roman" w:cs="Times New Roman"/>
          <w:sz w:val="24"/>
          <w:szCs w:val="24"/>
        </w:rPr>
        <w:t>application</w:t>
      </w:r>
      <w:r w:rsidR="00A730C4" w:rsidRPr="003A7E2D">
        <w:rPr>
          <w:rFonts w:ascii="Times New Roman" w:hAnsi="Times New Roman" w:cs="Times New Roman"/>
          <w:sz w:val="24"/>
          <w:szCs w:val="24"/>
        </w:rPr>
        <w:t xml:space="preserve"> for removal of the executrix </w:t>
      </w:r>
      <w:r w:rsidR="00994685" w:rsidRPr="003A7E2D">
        <w:rPr>
          <w:rFonts w:ascii="Times New Roman" w:hAnsi="Times New Roman" w:cs="Times New Roman"/>
          <w:sz w:val="24"/>
          <w:szCs w:val="24"/>
        </w:rPr>
        <w:t>must fail</w:t>
      </w:r>
      <w:r w:rsidR="0029067E" w:rsidRPr="003A7E2D">
        <w:rPr>
          <w:rFonts w:ascii="Times New Roman" w:hAnsi="Times New Roman" w:cs="Times New Roman"/>
          <w:sz w:val="24"/>
          <w:szCs w:val="24"/>
        </w:rPr>
        <w:t>.</w:t>
      </w:r>
    </w:p>
    <w:p w:rsidR="00635352" w:rsidRPr="003A7E2D" w:rsidRDefault="00635352" w:rsidP="00295BDC">
      <w:pPr>
        <w:autoSpaceDE w:val="0"/>
        <w:autoSpaceDN w:val="0"/>
        <w:adjustRightInd w:val="0"/>
        <w:spacing w:after="0" w:line="240" w:lineRule="auto"/>
        <w:rPr>
          <w:rFonts w:ascii="Times New Roman" w:hAnsi="Times New Roman" w:cs="Times New Roman"/>
          <w:sz w:val="24"/>
          <w:szCs w:val="24"/>
        </w:rPr>
      </w:pPr>
    </w:p>
    <w:p w:rsidR="00A730C4" w:rsidRDefault="009C0989" w:rsidP="00976297">
      <w:pPr>
        <w:autoSpaceDE w:val="0"/>
        <w:autoSpaceDN w:val="0"/>
        <w:adjustRightInd w:val="0"/>
        <w:spacing w:after="0" w:line="240" w:lineRule="auto"/>
        <w:jc w:val="both"/>
        <w:rPr>
          <w:rFonts w:ascii="Times New Roman" w:hAnsi="Times New Roman" w:cs="Times New Roman"/>
          <w:sz w:val="24"/>
          <w:szCs w:val="24"/>
        </w:rPr>
      </w:pPr>
      <w:r w:rsidRPr="003A7E2D">
        <w:rPr>
          <w:rFonts w:ascii="Times New Roman" w:hAnsi="Times New Roman" w:cs="Times New Roman"/>
          <w:sz w:val="24"/>
          <w:szCs w:val="24"/>
        </w:rPr>
        <w:t xml:space="preserve">2.  </w:t>
      </w:r>
      <w:r w:rsidR="00635352" w:rsidRPr="003A7E2D">
        <w:rPr>
          <w:rFonts w:ascii="Times New Roman" w:hAnsi="Times New Roman" w:cs="Times New Roman"/>
          <w:sz w:val="24"/>
          <w:szCs w:val="24"/>
        </w:rPr>
        <w:t xml:space="preserve">The next issue for determination </w:t>
      </w:r>
      <w:r w:rsidR="008B0BB8" w:rsidRPr="003A7E2D">
        <w:rPr>
          <w:rFonts w:ascii="Times New Roman" w:hAnsi="Times New Roman" w:cs="Times New Roman"/>
          <w:sz w:val="24"/>
          <w:szCs w:val="24"/>
        </w:rPr>
        <w:t>is whether the declaratur</w:t>
      </w:r>
      <w:r w:rsidR="00A730C4" w:rsidRPr="003A7E2D">
        <w:rPr>
          <w:rFonts w:ascii="Times New Roman" w:hAnsi="Times New Roman" w:cs="Times New Roman"/>
          <w:sz w:val="24"/>
          <w:szCs w:val="24"/>
        </w:rPr>
        <w:t xml:space="preserve"> sought has any basis at law</w:t>
      </w:r>
      <w:r w:rsidR="001F5E3B" w:rsidRPr="003A7E2D">
        <w:rPr>
          <w:rFonts w:ascii="Times New Roman" w:hAnsi="Times New Roman" w:cs="Times New Roman"/>
          <w:sz w:val="24"/>
          <w:szCs w:val="24"/>
        </w:rPr>
        <w:t>.</w:t>
      </w:r>
    </w:p>
    <w:p w:rsidR="00976297" w:rsidRPr="003A7E2D" w:rsidRDefault="00976297" w:rsidP="00976297">
      <w:pPr>
        <w:autoSpaceDE w:val="0"/>
        <w:autoSpaceDN w:val="0"/>
        <w:adjustRightInd w:val="0"/>
        <w:spacing w:after="0" w:line="240" w:lineRule="auto"/>
        <w:jc w:val="both"/>
        <w:rPr>
          <w:rFonts w:ascii="Times New Roman" w:hAnsi="Times New Roman" w:cs="Times New Roman"/>
          <w:sz w:val="24"/>
          <w:szCs w:val="24"/>
        </w:rPr>
      </w:pPr>
    </w:p>
    <w:p w:rsidR="001F5E3B" w:rsidRPr="003A7E2D" w:rsidRDefault="00976297" w:rsidP="0097629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35352" w:rsidRPr="003A7E2D">
        <w:rPr>
          <w:rFonts w:ascii="Times New Roman" w:hAnsi="Times New Roman" w:cs="Times New Roman"/>
          <w:sz w:val="24"/>
          <w:szCs w:val="24"/>
        </w:rPr>
        <w:t>The applicant sought to have</w:t>
      </w:r>
      <w:r w:rsidR="001F5E3B" w:rsidRPr="003A7E2D">
        <w:rPr>
          <w:rFonts w:ascii="Times New Roman" w:hAnsi="Times New Roman" w:cs="Times New Roman"/>
          <w:sz w:val="24"/>
          <w:szCs w:val="24"/>
        </w:rPr>
        <w:t xml:space="preserve"> declare</w:t>
      </w:r>
      <w:r w:rsidR="00635352" w:rsidRPr="003A7E2D">
        <w:rPr>
          <w:rFonts w:ascii="Times New Roman" w:hAnsi="Times New Roman" w:cs="Times New Roman"/>
          <w:sz w:val="24"/>
          <w:szCs w:val="24"/>
        </w:rPr>
        <w:t>d</w:t>
      </w:r>
      <w:r w:rsidR="001F5E3B" w:rsidRPr="003A7E2D">
        <w:rPr>
          <w:rFonts w:ascii="Times New Roman" w:hAnsi="Times New Roman" w:cs="Times New Roman"/>
          <w:sz w:val="24"/>
          <w:szCs w:val="24"/>
        </w:rPr>
        <w:t xml:space="preserve"> null and void</w:t>
      </w:r>
      <w:r w:rsidR="009C0989" w:rsidRPr="003A7E2D">
        <w:rPr>
          <w:rFonts w:ascii="Times New Roman" w:hAnsi="Times New Roman" w:cs="Times New Roman"/>
          <w:sz w:val="24"/>
          <w:szCs w:val="24"/>
        </w:rPr>
        <w:t xml:space="preserve">, and of no force and </w:t>
      </w:r>
      <w:r w:rsidR="00C316AA" w:rsidRPr="003A7E2D">
        <w:rPr>
          <w:rFonts w:ascii="Times New Roman" w:hAnsi="Times New Roman" w:cs="Times New Roman"/>
          <w:sz w:val="24"/>
          <w:szCs w:val="24"/>
        </w:rPr>
        <w:t>effect, all</w:t>
      </w:r>
      <w:r w:rsidR="009C0989" w:rsidRPr="003A7E2D">
        <w:rPr>
          <w:rFonts w:ascii="Times New Roman" w:hAnsi="Times New Roman" w:cs="Times New Roman"/>
          <w:sz w:val="24"/>
          <w:szCs w:val="24"/>
        </w:rPr>
        <w:t xml:space="preserve"> prospective sales and sales</w:t>
      </w:r>
      <w:r w:rsidR="001F5E3B" w:rsidRPr="003A7E2D">
        <w:rPr>
          <w:rFonts w:ascii="Times New Roman" w:hAnsi="Times New Roman" w:cs="Times New Roman"/>
          <w:sz w:val="24"/>
          <w:szCs w:val="24"/>
        </w:rPr>
        <w:t xml:space="preserve"> of assets that belonged to companies in which the deceased </w:t>
      </w:r>
      <w:r w:rsidR="00C316AA" w:rsidRPr="003A7E2D">
        <w:rPr>
          <w:rFonts w:ascii="Times New Roman" w:hAnsi="Times New Roman" w:cs="Times New Roman"/>
          <w:sz w:val="24"/>
          <w:szCs w:val="24"/>
        </w:rPr>
        <w:t>was a shareholder</w:t>
      </w:r>
      <w:r w:rsidR="001F5E3B" w:rsidRPr="003A7E2D">
        <w:rPr>
          <w:rFonts w:ascii="Times New Roman" w:hAnsi="Times New Roman" w:cs="Times New Roman"/>
          <w:sz w:val="24"/>
          <w:szCs w:val="24"/>
        </w:rPr>
        <w:t xml:space="preserve">, </w:t>
      </w:r>
      <w:r w:rsidR="00C316AA" w:rsidRPr="003A7E2D">
        <w:rPr>
          <w:rFonts w:ascii="Times New Roman" w:hAnsi="Times New Roman" w:cs="Times New Roman"/>
          <w:sz w:val="24"/>
          <w:szCs w:val="24"/>
        </w:rPr>
        <w:t xml:space="preserve">made </w:t>
      </w:r>
      <w:r w:rsidR="001F5E3B" w:rsidRPr="003A7E2D">
        <w:rPr>
          <w:rFonts w:ascii="Times New Roman" w:hAnsi="Times New Roman" w:cs="Times New Roman"/>
          <w:sz w:val="24"/>
          <w:szCs w:val="24"/>
        </w:rPr>
        <w:t xml:space="preserve">without </w:t>
      </w:r>
      <w:r w:rsidR="00DE55DF" w:rsidRPr="003A7E2D">
        <w:rPr>
          <w:rFonts w:ascii="Times New Roman" w:hAnsi="Times New Roman" w:cs="Times New Roman"/>
          <w:sz w:val="24"/>
          <w:szCs w:val="24"/>
        </w:rPr>
        <w:t>the consent</w:t>
      </w:r>
      <w:r w:rsidR="001F5E3B" w:rsidRPr="003A7E2D">
        <w:rPr>
          <w:rFonts w:ascii="Times New Roman" w:hAnsi="Times New Roman" w:cs="Times New Roman"/>
          <w:sz w:val="24"/>
          <w:szCs w:val="24"/>
        </w:rPr>
        <w:t xml:space="preserve"> of the </w:t>
      </w:r>
      <w:r>
        <w:rPr>
          <w:rFonts w:ascii="Times New Roman" w:hAnsi="Times New Roman" w:cs="Times New Roman"/>
          <w:sz w:val="24"/>
          <w:szCs w:val="24"/>
        </w:rPr>
        <w:t>fifth</w:t>
      </w:r>
      <w:r w:rsidR="001F5E3B" w:rsidRPr="003A7E2D">
        <w:rPr>
          <w:rFonts w:ascii="Times New Roman" w:hAnsi="Times New Roman" w:cs="Times New Roman"/>
          <w:sz w:val="24"/>
          <w:szCs w:val="24"/>
        </w:rPr>
        <w:t xml:space="preserve"> respondent. </w:t>
      </w:r>
      <w:r w:rsidR="00635352" w:rsidRPr="003A7E2D">
        <w:rPr>
          <w:rFonts w:ascii="Times New Roman" w:hAnsi="Times New Roman" w:cs="Times New Roman"/>
          <w:sz w:val="24"/>
          <w:szCs w:val="24"/>
        </w:rPr>
        <w:t>Applicant’s</w:t>
      </w:r>
      <w:r w:rsidR="001F5E3B" w:rsidRPr="003A7E2D">
        <w:rPr>
          <w:rFonts w:ascii="Times New Roman" w:hAnsi="Times New Roman" w:cs="Times New Roman"/>
          <w:sz w:val="24"/>
          <w:szCs w:val="24"/>
        </w:rPr>
        <w:t xml:space="preserve"> argument in this regard was to the effect t</w:t>
      </w:r>
      <w:r w:rsidR="00DE55DF" w:rsidRPr="003A7E2D">
        <w:rPr>
          <w:rFonts w:ascii="Times New Roman" w:hAnsi="Times New Roman" w:cs="Times New Roman"/>
          <w:sz w:val="24"/>
          <w:szCs w:val="24"/>
        </w:rPr>
        <w:t>hat the executrix ought to have obtained</w:t>
      </w:r>
      <w:r w:rsidR="001F5E3B" w:rsidRPr="003A7E2D">
        <w:rPr>
          <w:rFonts w:ascii="Times New Roman" w:hAnsi="Times New Roman" w:cs="Times New Roman"/>
          <w:sz w:val="24"/>
          <w:szCs w:val="24"/>
        </w:rPr>
        <w:t xml:space="preserve"> the </w:t>
      </w:r>
      <w:r>
        <w:rPr>
          <w:rFonts w:ascii="Times New Roman" w:hAnsi="Times New Roman" w:cs="Times New Roman"/>
          <w:sz w:val="24"/>
          <w:szCs w:val="24"/>
        </w:rPr>
        <w:t>fifth</w:t>
      </w:r>
      <w:r w:rsidR="001F5E3B" w:rsidRPr="003A7E2D">
        <w:rPr>
          <w:rFonts w:ascii="Times New Roman" w:hAnsi="Times New Roman" w:cs="Times New Roman"/>
          <w:sz w:val="24"/>
          <w:szCs w:val="24"/>
        </w:rPr>
        <w:t xml:space="preserve"> </w:t>
      </w:r>
      <w:r w:rsidR="00635352" w:rsidRPr="003A7E2D">
        <w:rPr>
          <w:rFonts w:ascii="Times New Roman" w:hAnsi="Times New Roman" w:cs="Times New Roman"/>
          <w:sz w:val="24"/>
          <w:szCs w:val="24"/>
        </w:rPr>
        <w:t>respondent’s consent</w:t>
      </w:r>
      <w:r w:rsidR="001F5E3B" w:rsidRPr="003A7E2D">
        <w:rPr>
          <w:rFonts w:ascii="Times New Roman" w:hAnsi="Times New Roman" w:cs="Times New Roman"/>
          <w:sz w:val="24"/>
          <w:szCs w:val="24"/>
        </w:rPr>
        <w:t xml:space="preserve"> in terms of</w:t>
      </w:r>
      <w:r w:rsidR="001F5E3B" w:rsidRPr="008B56B2">
        <w:rPr>
          <w:rFonts w:ascii="Times New Roman" w:hAnsi="Times New Roman" w:cs="Times New Roman"/>
          <w:i/>
          <w:sz w:val="24"/>
          <w:szCs w:val="24"/>
        </w:rPr>
        <w:t xml:space="preserve"> s</w:t>
      </w:r>
      <w:r w:rsidR="001F5E3B" w:rsidRPr="003A7E2D">
        <w:rPr>
          <w:rFonts w:ascii="Times New Roman" w:hAnsi="Times New Roman" w:cs="Times New Roman"/>
          <w:sz w:val="24"/>
          <w:szCs w:val="24"/>
        </w:rPr>
        <w:t xml:space="preserve"> 120 of the </w:t>
      </w:r>
      <w:r w:rsidR="00635352" w:rsidRPr="003A7E2D">
        <w:rPr>
          <w:rFonts w:ascii="Times New Roman" w:hAnsi="Times New Roman" w:cs="Times New Roman"/>
          <w:sz w:val="24"/>
          <w:szCs w:val="24"/>
        </w:rPr>
        <w:t>Administration</w:t>
      </w:r>
      <w:r w:rsidR="001F5E3B" w:rsidRPr="003A7E2D">
        <w:rPr>
          <w:rFonts w:ascii="Times New Roman" w:hAnsi="Times New Roman" w:cs="Times New Roman"/>
          <w:sz w:val="24"/>
          <w:szCs w:val="24"/>
        </w:rPr>
        <w:t xml:space="preserve"> of Estates Act before selling any of the </w:t>
      </w:r>
      <w:r w:rsidR="00DE55DF" w:rsidRPr="003A7E2D">
        <w:rPr>
          <w:rFonts w:ascii="Times New Roman" w:hAnsi="Times New Roman" w:cs="Times New Roman"/>
          <w:sz w:val="24"/>
          <w:szCs w:val="24"/>
        </w:rPr>
        <w:t>assets</w:t>
      </w:r>
      <w:r w:rsidR="001F5E3B" w:rsidRPr="003A7E2D">
        <w:rPr>
          <w:rFonts w:ascii="Times New Roman" w:hAnsi="Times New Roman" w:cs="Times New Roman"/>
          <w:sz w:val="24"/>
          <w:szCs w:val="24"/>
        </w:rPr>
        <w:t xml:space="preserve"> in the outlined categories.</w:t>
      </w:r>
    </w:p>
    <w:p w:rsidR="00976297" w:rsidRPr="003A7E2D" w:rsidRDefault="00976297" w:rsidP="0006721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1F5E3B" w:rsidRPr="003A7E2D">
        <w:rPr>
          <w:rFonts w:ascii="Times New Roman" w:hAnsi="Times New Roman" w:cs="Times New Roman"/>
          <w:sz w:val="24"/>
          <w:szCs w:val="24"/>
        </w:rPr>
        <w:t>S</w:t>
      </w:r>
      <w:r w:rsidR="00635352" w:rsidRPr="003A7E2D">
        <w:rPr>
          <w:rFonts w:ascii="Times New Roman" w:hAnsi="Times New Roman" w:cs="Times New Roman"/>
          <w:sz w:val="24"/>
          <w:szCs w:val="24"/>
        </w:rPr>
        <w:t>ection</w:t>
      </w:r>
      <w:r w:rsidR="001F5E3B" w:rsidRPr="003A7E2D">
        <w:rPr>
          <w:rFonts w:ascii="Times New Roman" w:hAnsi="Times New Roman" w:cs="Times New Roman"/>
          <w:sz w:val="24"/>
          <w:szCs w:val="24"/>
        </w:rPr>
        <w:t xml:space="preserve"> 120</w:t>
      </w:r>
      <w:r>
        <w:rPr>
          <w:rFonts w:ascii="Times New Roman" w:hAnsi="Times New Roman" w:cs="Times New Roman"/>
          <w:sz w:val="24"/>
          <w:szCs w:val="24"/>
        </w:rPr>
        <w:t xml:space="preserve"> of the said Act provides that:</w:t>
      </w:r>
    </w:p>
    <w:p w:rsidR="001F5E3B" w:rsidRDefault="00067213" w:rsidP="00994685">
      <w:pPr>
        <w:autoSpaceDE w:val="0"/>
        <w:autoSpaceDN w:val="0"/>
        <w:adjustRightInd w:val="0"/>
        <w:spacing w:after="0" w:line="240" w:lineRule="auto"/>
        <w:ind w:left="720"/>
        <w:rPr>
          <w:rFonts w:ascii="Times New Roman" w:hAnsi="Times New Roman" w:cs="Times New Roman"/>
        </w:rPr>
      </w:pPr>
      <w:r w:rsidRPr="003A7E2D">
        <w:rPr>
          <w:rFonts w:ascii="Times New Roman" w:hAnsi="Times New Roman" w:cs="Times New Roman"/>
          <w:sz w:val="24"/>
          <w:szCs w:val="24"/>
        </w:rPr>
        <w:t>“</w:t>
      </w:r>
      <w:r w:rsidRPr="00976297">
        <w:rPr>
          <w:rFonts w:ascii="Times New Roman" w:hAnsi="Times New Roman" w:cs="Times New Roman"/>
        </w:rPr>
        <w:t>If, after due inquiry, the Master is of opinion that it would be to the advantage of persons interested in the</w:t>
      </w:r>
      <w:r w:rsidR="00994685" w:rsidRPr="00976297">
        <w:rPr>
          <w:rFonts w:ascii="Times New Roman" w:hAnsi="Times New Roman" w:cs="Times New Roman"/>
        </w:rPr>
        <w:t xml:space="preserve"> </w:t>
      </w:r>
      <w:r w:rsidRPr="00976297">
        <w:rPr>
          <w:rFonts w:ascii="Times New Roman" w:hAnsi="Times New Roman" w:cs="Times New Roman"/>
        </w:rPr>
        <w:t>estate to sell any property belonging to such estate otherwise than by public auction he may, if the will of the deceased contains no provisions to the contrary, grant the necessary authority to the executor so to act.”</w:t>
      </w:r>
    </w:p>
    <w:p w:rsidR="00976297" w:rsidRPr="00976297" w:rsidRDefault="00976297" w:rsidP="00994685">
      <w:pPr>
        <w:autoSpaceDE w:val="0"/>
        <w:autoSpaceDN w:val="0"/>
        <w:adjustRightInd w:val="0"/>
        <w:spacing w:after="0" w:line="240" w:lineRule="auto"/>
        <w:ind w:left="720"/>
        <w:rPr>
          <w:rFonts w:ascii="Times New Roman" w:hAnsi="Times New Roman" w:cs="Times New Roman"/>
        </w:rPr>
      </w:pPr>
    </w:p>
    <w:p w:rsidR="00067213" w:rsidRPr="003A7E2D" w:rsidRDefault="00976297" w:rsidP="0097629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35352" w:rsidRPr="003A7E2D">
        <w:rPr>
          <w:rFonts w:ascii="Times New Roman" w:hAnsi="Times New Roman" w:cs="Times New Roman"/>
          <w:sz w:val="24"/>
          <w:szCs w:val="24"/>
        </w:rPr>
        <w:t>It</w:t>
      </w:r>
      <w:r w:rsidR="00067213" w:rsidRPr="003A7E2D">
        <w:rPr>
          <w:rFonts w:ascii="Times New Roman" w:hAnsi="Times New Roman" w:cs="Times New Roman"/>
          <w:sz w:val="24"/>
          <w:szCs w:val="24"/>
        </w:rPr>
        <w:t xml:space="preserve"> is clear from that section that the </w:t>
      </w:r>
      <w:r w:rsidR="00DE55DF" w:rsidRPr="003A7E2D">
        <w:rPr>
          <w:rFonts w:ascii="Times New Roman" w:hAnsi="Times New Roman" w:cs="Times New Roman"/>
          <w:sz w:val="24"/>
          <w:szCs w:val="24"/>
        </w:rPr>
        <w:t>assets</w:t>
      </w:r>
      <w:r w:rsidR="00067213" w:rsidRPr="003A7E2D">
        <w:rPr>
          <w:rFonts w:ascii="Times New Roman" w:hAnsi="Times New Roman" w:cs="Times New Roman"/>
          <w:sz w:val="24"/>
          <w:szCs w:val="24"/>
        </w:rPr>
        <w:t xml:space="preserve"> to which </w:t>
      </w:r>
      <w:r>
        <w:rPr>
          <w:rFonts w:ascii="Times New Roman" w:hAnsi="Times New Roman" w:cs="Times New Roman"/>
          <w:sz w:val="24"/>
          <w:szCs w:val="24"/>
        </w:rPr>
        <w:t xml:space="preserve">fifth </w:t>
      </w:r>
      <w:r w:rsidR="00067213" w:rsidRPr="003A7E2D">
        <w:rPr>
          <w:rFonts w:ascii="Times New Roman" w:hAnsi="Times New Roman" w:cs="Times New Roman"/>
          <w:sz w:val="24"/>
          <w:szCs w:val="24"/>
        </w:rPr>
        <w:t xml:space="preserve">respondent’s consent is required are the assets or properties belonging to the estate of the </w:t>
      </w:r>
      <w:r w:rsidR="00DE55DF" w:rsidRPr="003A7E2D">
        <w:rPr>
          <w:rFonts w:ascii="Times New Roman" w:hAnsi="Times New Roman" w:cs="Times New Roman"/>
          <w:sz w:val="24"/>
          <w:szCs w:val="24"/>
        </w:rPr>
        <w:t>deceased</w:t>
      </w:r>
      <w:r w:rsidR="00067213" w:rsidRPr="003A7E2D">
        <w:rPr>
          <w:rFonts w:ascii="Times New Roman" w:hAnsi="Times New Roman" w:cs="Times New Roman"/>
          <w:sz w:val="24"/>
          <w:szCs w:val="24"/>
        </w:rPr>
        <w:t>. Ther</w:t>
      </w:r>
      <w:r w:rsidR="00DE55DF" w:rsidRPr="003A7E2D">
        <w:rPr>
          <w:rFonts w:ascii="Times New Roman" w:hAnsi="Times New Roman" w:cs="Times New Roman"/>
          <w:sz w:val="24"/>
          <w:szCs w:val="24"/>
        </w:rPr>
        <w:t>e</w:t>
      </w:r>
      <w:r w:rsidR="00067213" w:rsidRPr="003A7E2D">
        <w:rPr>
          <w:rFonts w:ascii="Times New Roman" w:hAnsi="Times New Roman" w:cs="Times New Roman"/>
          <w:sz w:val="24"/>
          <w:szCs w:val="24"/>
        </w:rPr>
        <w:t xml:space="preserve"> is thus no issue as regards personal assets but the contentious issue is </w:t>
      </w:r>
      <w:r w:rsidR="00DE55DF" w:rsidRPr="003A7E2D">
        <w:rPr>
          <w:rFonts w:ascii="Times New Roman" w:hAnsi="Times New Roman" w:cs="Times New Roman"/>
          <w:sz w:val="24"/>
          <w:szCs w:val="24"/>
        </w:rPr>
        <w:t>whether assets</w:t>
      </w:r>
      <w:r w:rsidR="00067213" w:rsidRPr="003A7E2D">
        <w:rPr>
          <w:rFonts w:ascii="Times New Roman" w:hAnsi="Times New Roman" w:cs="Times New Roman"/>
          <w:sz w:val="24"/>
          <w:szCs w:val="24"/>
        </w:rPr>
        <w:t xml:space="preserve"> belonging to a company in wh</w:t>
      </w:r>
      <w:r w:rsidR="00341458" w:rsidRPr="003A7E2D">
        <w:rPr>
          <w:rFonts w:ascii="Times New Roman" w:hAnsi="Times New Roman" w:cs="Times New Roman"/>
          <w:sz w:val="24"/>
          <w:szCs w:val="24"/>
        </w:rPr>
        <w:t>ich</w:t>
      </w:r>
      <w:r w:rsidR="00C316AA" w:rsidRPr="003A7E2D">
        <w:rPr>
          <w:rFonts w:ascii="Times New Roman" w:hAnsi="Times New Roman" w:cs="Times New Roman"/>
          <w:sz w:val="24"/>
          <w:szCs w:val="24"/>
        </w:rPr>
        <w:t xml:space="preserve"> the deceased held shares are</w:t>
      </w:r>
      <w:r w:rsidR="00DE55DF" w:rsidRPr="003A7E2D">
        <w:rPr>
          <w:rFonts w:ascii="Times New Roman" w:hAnsi="Times New Roman" w:cs="Times New Roman"/>
          <w:sz w:val="24"/>
          <w:szCs w:val="24"/>
        </w:rPr>
        <w:t xml:space="preserve"> part of the </w:t>
      </w:r>
      <w:r w:rsidR="00067213" w:rsidRPr="003A7E2D">
        <w:rPr>
          <w:rFonts w:ascii="Times New Roman" w:hAnsi="Times New Roman" w:cs="Times New Roman"/>
          <w:sz w:val="24"/>
          <w:szCs w:val="24"/>
        </w:rPr>
        <w:t>deceased’s estate.</w:t>
      </w:r>
    </w:p>
    <w:p w:rsidR="00067213" w:rsidRPr="003A7E2D" w:rsidRDefault="00976297" w:rsidP="0097629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67213" w:rsidRPr="003A7E2D">
        <w:rPr>
          <w:rFonts w:ascii="Times New Roman" w:hAnsi="Times New Roman" w:cs="Times New Roman"/>
          <w:sz w:val="24"/>
          <w:szCs w:val="24"/>
        </w:rPr>
        <w:t>The applicant</w:t>
      </w:r>
      <w:r w:rsidR="00635352" w:rsidRPr="003A7E2D">
        <w:rPr>
          <w:rFonts w:ascii="Times New Roman" w:hAnsi="Times New Roman" w:cs="Times New Roman"/>
          <w:sz w:val="24"/>
          <w:szCs w:val="24"/>
        </w:rPr>
        <w:t>’s argument was</w:t>
      </w:r>
      <w:r w:rsidR="00067213" w:rsidRPr="003A7E2D">
        <w:rPr>
          <w:rFonts w:ascii="Times New Roman" w:hAnsi="Times New Roman" w:cs="Times New Roman"/>
          <w:sz w:val="24"/>
          <w:szCs w:val="24"/>
        </w:rPr>
        <w:t xml:space="preserve"> to the effect that such assets must be </w:t>
      </w:r>
      <w:r w:rsidR="00DE55DF" w:rsidRPr="003A7E2D">
        <w:rPr>
          <w:rFonts w:ascii="Times New Roman" w:hAnsi="Times New Roman" w:cs="Times New Roman"/>
          <w:sz w:val="24"/>
          <w:szCs w:val="24"/>
        </w:rPr>
        <w:t>considered</w:t>
      </w:r>
      <w:r w:rsidR="00067213" w:rsidRPr="003A7E2D">
        <w:rPr>
          <w:rFonts w:ascii="Times New Roman" w:hAnsi="Times New Roman" w:cs="Times New Roman"/>
          <w:sz w:val="24"/>
          <w:szCs w:val="24"/>
        </w:rPr>
        <w:t xml:space="preserve"> as deceased’s assets and so </w:t>
      </w:r>
      <w:r w:rsidR="00635352" w:rsidRPr="003A7E2D">
        <w:rPr>
          <w:rFonts w:ascii="Times New Roman" w:hAnsi="Times New Roman" w:cs="Times New Roman"/>
          <w:sz w:val="24"/>
          <w:szCs w:val="24"/>
        </w:rPr>
        <w:t>5</w:t>
      </w:r>
      <w:r w:rsidR="00635352" w:rsidRPr="003A7E2D">
        <w:rPr>
          <w:rFonts w:ascii="Times New Roman" w:hAnsi="Times New Roman" w:cs="Times New Roman"/>
          <w:sz w:val="24"/>
          <w:szCs w:val="24"/>
          <w:vertAlign w:val="superscript"/>
        </w:rPr>
        <w:t>th</w:t>
      </w:r>
      <w:r w:rsidR="00635352" w:rsidRPr="003A7E2D">
        <w:rPr>
          <w:rFonts w:ascii="Times New Roman" w:hAnsi="Times New Roman" w:cs="Times New Roman"/>
          <w:sz w:val="24"/>
          <w:szCs w:val="24"/>
        </w:rPr>
        <w:t xml:space="preserve"> respondent’s consent</w:t>
      </w:r>
      <w:r w:rsidR="00067213" w:rsidRPr="003A7E2D">
        <w:rPr>
          <w:rFonts w:ascii="Times New Roman" w:hAnsi="Times New Roman" w:cs="Times New Roman"/>
          <w:sz w:val="24"/>
          <w:szCs w:val="24"/>
        </w:rPr>
        <w:t xml:space="preserve"> was required. The respondent contended otherwise.</w:t>
      </w:r>
    </w:p>
    <w:p w:rsidR="008A12BC" w:rsidRPr="003A7E2D" w:rsidRDefault="00976297" w:rsidP="0097629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67213" w:rsidRPr="003A7E2D">
        <w:rPr>
          <w:rFonts w:ascii="Times New Roman" w:hAnsi="Times New Roman" w:cs="Times New Roman"/>
          <w:sz w:val="24"/>
          <w:szCs w:val="24"/>
        </w:rPr>
        <w:t xml:space="preserve">It is trite law that a company is </w:t>
      </w:r>
      <w:r w:rsidR="00DE55DF" w:rsidRPr="003A7E2D">
        <w:rPr>
          <w:rFonts w:ascii="Times New Roman" w:hAnsi="Times New Roman" w:cs="Times New Roman"/>
          <w:sz w:val="24"/>
          <w:szCs w:val="24"/>
        </w:rPr>
        <w:t>a separate legal entity, which conducts</w:t>
      </w:r>
      <w:r w:rsidR="006F5BF1" w:rsidRPr="003A7E2D">
        <w:rPr>
          <w:rFonts w:ascii="Times New Roman" w:hAnsi="Times New Roman" w:cs="Times New Roman"/>
          <w:sz w:val="24"/>
          <w:szCs w:val="24"/>
        </w:rPr>
        <w:t xml:space="preserve"> its own affairs separately from its shareholders. </w:t>
      </w:r>
      <w:r w:rsidR="00112248" w:rsidRPr="003A7E2D">
        <w:rPr>
          <w:rFonts w:ascii="Times New Roman" w:hAnsi="Times New Roman" w:cs="Times New Roman"/>
          <w:sz w:val="24"/>
          <w:szCs w:val="24"/>
        </w:rPr>
        <w:t>The case</w:t>
      </w:r>
      <w:r w:rsidR="006F5BF1" w:rsidRPr="003A7E2D">
        <w:rPr>
          <w:rFonts w:ascii="Times New Roman" w:hAnsi="Times New Roman" w:cs="Times New Roman"/>
          <w:sz w:val="24"/>
          <w:szCs w:val="24"/>
        </w:rPr>
        <w:t xml:space="preserve"> of </w:t>
      </w:r>
      <w:r w:rsidR="006F5BF1" w:rsidRPr="003A7E2D">
        <w:rPr>
          <w:rFonts w:ascii="Times New Roman" w:hAnsi="Times New Roman" w:cs="Times New Roman"/>
          <w:i/>
          <w:sz w:val="24"/>
          <w:szCs w:val="24"/>
        </w:rPr>
        <w:t>Salomon v Salomon</w:t>
      </w:r>
      <w:r w:rsidR="000A5E32" w:rsidRPr="003A7E2D">
        <w:rPr>
          <w:rFonts w:ascii="Times New Roman" w:hAnsi="Times New Roman" w:cs="Times New Roman"/>
          <w:sz w:val="24"/>
          <w:szCs w:val="24"/>
        </w:rPr>
        <w:t xml:space="preserve"> </w:t>
      </w:r>
      <w:r w:rsidR="000A5E32" w:rsidRPr="003A7E2D">
        <w:rPr>
          <w:rFonts w:ascii="Times New Roman" w:hAnsi="Times New Roman" w:cs="Times New Roman"/>
          <w:i/>
          <w:sz w:val="24"/>
          <w:szCs w:val="24"/>
        </w:rPr>
        <w:t>&amp;Co.</w:t>
      </w:r>
      <w:r w:rsidR="00FC012B" w:rsidRPr="003A7E2D">
        <w:rPr>
          <w:rFonts w:ascii="Times New Roman" w:hAnsi="Times New Roman" w:cs="Times New Roman"/>
          <w:i/>
          <w:sz w:val="24"/>
          <w:szCs w:val="24"/>
        </w:rPr>
        <w:t xml:space="preserve"> </w:t>
      </w:r>
      <w:r w:rsidR="000A5E32" w:rsidRPr="003A7E2D">
        <w:rPr>
          <w:rFonts w:ascii="Times New Roman" w:hAnsi="Times New Roman" w:cs="Times New Roman"/>
          <w:i/>
          <w:sz w:val="24"/>
          <w:szCs w:val="24"/>
        </w:rPr>
        <w:t>Ltd</w:t>
      </w:r>
      <w:r w:rsidR="000A5E32" w:rsidRPr="003A7E2D">
        <w:rPr>
          <w:rFonts w:ascii="Times New Roman" w:hAnsi="Times New Roman" w:cs="Times New Roman"/>
          <w:sz w:val="24"/>
          <w:szCs w:val="24"/>
        </w:rPr>
        <w:t xml:space="preserve"> [</w:t>
      </w:r>
      <w:r w:rsidR="006F5BF1" w:rsidRPr="003A7E2D">
        <w:rPr>
          <w:rFonts w:ascii="Times New Roman" w:hAnsi="Times New Roman" w:cs="Times New Roman"/>
          <w:sz w:val="24"/>
          <w:szCs w:val="24"/>
        </w:rPr>
        <w:t>1897</w:t>
      </w:r>
      <w:r w:rsidR="000A5E32" w:rsidRPr="003A7E2D">
        <w:rPr>
          <w:rFonts w:ascii="Times New Roman" w:hAnsi="Times New Roman" w:cs="Times New Roman"/>
          <w:sz w:val="24"/>
          <w:szCs w:val="24"/>
        </w:rPr>
        <w:t>]</w:t>
      </w:r>
      <w:r w:rsidR="006F5BF1" w:rsidRPr="003A7E2D">
        <w:rPr>
          <w:rFonts w:ascii="Times New Roman" w:hAnsi="Times New Roman" w:cs="Times New Roman"/>
          <w:sz w:val="24"/>
          <w:szCs w:val="24"/>
        </w:rPr>
        <w:t xml:space="preserve"> A C 22</w:t>
      </w:r>
      <w:r w:rsidR="000A5E32" w:rsidRPr="003A7E2D">
        <w:rPr>
          <w:rFonts w:ascii="Times New Roman" w:hAnsi="Times New Roman" w:cs="Times New Roman"/>
          <w:sz w:val="24"/>
          <w:szCs w:val="24"/>
        </w:rPr>
        <w:t xml:space="preserve"> (HL</w:t>
      </w:r>
      <w:r w:rsidR="00635352" w:rsidRPr="003A7E2D">
        <w:rPr>
          <w:rFonts w:ascii="Times New Roman" w:hAnsi="Times New Roman" w:cs="Times New Roman"/>
          <w:sz w:val="24"/>
          <w:szCs w:val="24"/>
        </w:rPr>
        <w:t>) long</w:t>
      </w:r>
      <w:r w:rsidR="006F5BF1" w:rsidRPr="003A7E2D">
        <w:rPr>
          <w:rFonts w:ascii="Times New Roman" w:hAnsi="Times New Roman" w:cs="Times New Roman"/>
          <w:sz w:val="24"/>
          <w:szCs w:val="24"/>
        </w:rPr>
        <w:t xml:space="preserve"> established the legal fiction of the corporate veil, which enunciates that a company has a legal </w:t>
      </w:r>
      <w:r w:rsidR="00FC21C7" w:rsidRPr="003A7E2D">
        <w:rPr>
          <w:rFonts w:ascii="Times New Roman" w:hAnsi="Times New Roman" w:cs="Times New Roman"/>
          <w:sz w:val="24"/>
          <w:szCs w:val="24"/>
        </w:rPr>
        <w:t>personality</w:t>
      </w:r>
      <w:r w:rsidR="006F5BF1" w:rsidRPr="003A7E2D">
        <w:rPr>
          <w:rFonts w:ascii="Times New Roman" w:hAnsi="Times New Roman" w:cs="Times New Roman"/>
          <w:sz w:val="24"/>
          <w:szCs w:val="24"/>
        </w:rPr>
        <w:t xml:space="preserve"> separate</w:t>
      </w:r>
      <w:r w:rsidR="00071CDE" w:rsidRPr="003A7E2D">
        <w:rPr>
          <w:rFonts w:ascii="Times New Roman" w:hAnsi="Times New Roman" w:cs="Times New Roman"/>
          <w:sz w:val="24"/>
          <w:szCs w:val="24"/>
        </w:rPr>
        <w:t xml:space="preserve"> and </w:t>
      </w:r>
      <w:r w:rsidR="00FC21C7" w:rsidRPr="003A7E2D">
        <w:rPr>
          <w:rFonts w:ascii="Times New Roman" w:hAnsi="Times New Roman" w:cs="Times New Roman"/>
          <w:sz w:val="24"/>
          <w:szCs w:val="24"/>
        </w:rPr>
        <w:t>independent</w:t>
      </w:r>
      <w:r w:rsidR="00071CDE" w:rsidRPr="003A7E2D">
        <w:rPr>
          <w:rFonts w:ascii="Times New Roman" w:hAnsi="Times New Roman" w:cs="Times New Roman"/>
          <w:sz w:val="24"/>
          <w:szCs w:val="24"/>
        </w:rPr>
        <w:t xml:space="preserve"> from the identity of its shareholders. In that </w:t>
      </w:r>
      <w:r w:rsidR="00FC21C7" w:rsidRPr="003A7E2D">
        <w:rPr>
          <w:rFonts w:ascii="Times New Roman" w:hAnsi="Times New Roman" w:cs="Times New Roman"/>
          <w:sz w:val="24"/>
          <w:szCs w:val="24"/>
        </w:rPr>
        <w:lastRenderedPageBreak/>
        <w:t>regard,</w:t>
      </w:r>
      <w:r w:rsidR="00071CDE" w:rsidRPr="003A7E2D">
        <w:rPr>
          <w:rFonts w:ascii="Times New Roman" w:hAnsi="Times New Roman" w:cs="Times New Roman"/>
          <w:sz w:val="24"/>
          <w:szCs w:val="24"/>
        </w:rPr>
        <w:t xml:space="preserve"> any </w:t>
      </w:r>
      <w:r w:rsidR="008134F0" w:rsidRPr="003A7E2D">
        <w:rPr>
          <w:rFonts w:ascii="Times New Roman" w:hAnsi="Times New Roman" w:cs="Times New Roman"/>
          <w:sz w:val="24"/>
          <w:szCs w:val="24"/>
        </w:rPr>
        <w:t>rights,</w:t>
      </w:r>
      <w:r w:rsidR="00071CDE" w:rsidRPr="003A7E2D">
        <w:rPr>
          <w:rFonts w:ascii="Times New Roman" w:hAnsi="Times New Roman" w:cs="Times New Roman"/>
          <w:sz w:val="24"/>
          <w:szCs w:val="24"/>
        </w:rPr>
        <w:t xml:space="preserve"> obligations or liabilities of a company are discrete from </w:t>
      </w:r>
      <w:r w:rsidR="00FC21C7" w:rsidRPr="003A7E2D">
        <w:rPr>
          <w:rFonts w:ascii="Times New Roman" w:hAnsi="Times New Roman" w:cs="Times New Roman"/>
          <w:sz w:val="24"/>
          <w:szCs w:val="24"/>
        </w:rPr>
        <w:t>those</w:t>
      </w:r>
      <w:r w:rsidR="00071CDE" w:rsidRPr="003A7E2D">
        <w:rPr>
          <w:rFonts w:ascii="Times New Roman" w:hAnsi="Times New Roman" w:cs="Times New Roman"/>
          <w:sz w:val="24"/>
          <w:szCs w:val="24"/>
        </w:rPr>
        <w:t xml:space="preserve"> of its shareholders, where the latter are responsible only to the extent of their capital </w:t>
      </w:r>
      <w:r w:rsidR="008134F0" w:rsidRPr="003A7E2D">
        <w:rPr>
          <w:rFonts w:ascii="Times New Roman" w:hAnsi="Times New Roman" w:cs="Times New Roman"/>
          <w:sz w:val="24"/>
          <w:szCs w:val="24"/>
        </w:rPr>
        <w:t>contributions,</w:t>
      </w:r>
      <w:r w:rsidR="00071CDE" w:rsidRPr="003A7E2D">
        <w:rPr>
          <w:rFonts w:ascii="Times New Roman" w:hAnsi="Times New Roman" w:cs="Times New Roman"/>
          <w:sz w:val="24"/>
          <w:szCs w:val="24"/>
        </w:rPr>
        <w:t xml:space="preserve"> known as ‘limited liability’.</w:t>
      </w:r>
    </w:p>
    <w:p w:rsidR="00071CDE" w:rsidRPr="003A7E2D" w:rsidRDefault="00976297" w:rsidP="0097629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C21C7" w:rsidRPr="003A7E2D">
        <w:rPr>
          <w:rFonts w:ascii="Times New Roman" w:hAnsi="Times New Roman" w:cs="Times New Roman"/>
          <w:sz w:val="24"/>
          <w:szCs w:val="24"/>
        </w:rPr>
        <w:t>Accordingly,</w:t>
      </w:r>
      <w:r w:rsidR="00071CDE" w:rsidRPr="003A7E2D">
        <w:rPr>
          <w:rFonts w:ascii="Times New Roman" w:hAnsi="Times New Roman" w:cs="Times New Roman"/>
          <w:sz w:val="24"/>
          <w:szCs w:val="24"/>
        </w:rPr>
        <w:t xml:space="preserve"> a company can</w:t>
      </w:r>
      <w:r w:rsidR="00FC21C7" w:rsidRPr="003A7E2D">
        <w:rPr>
          <w:rFonts w:ascii="Times New Roman" w:hAnsi="Times New Roman" w:cs="Times New Roman"/>
          <w:sz w:val="24"/>
          <w:szCs w:val="24"/>
        </w:rPr>
        <w:t xml:space="preserve"> </w:t>
      </w:r>
      <w:r w:rsidR="00071CDE" w:rsidRPr="003A7E2D">
        <w:rPr>
          <w:rFonts w:ascii="Times New Roman" w:hAnsi="Times New Roman" w:cs="Times New Roman"/>
          <w:sz w:val="24"/>
          <w:szCs w:val="24"/>
        </w:rPr>
        <w:t xml:space="preserve">own </w:t>
      </w:r>
      <w:r w:rsidR="00FC21C7" w:rsidRPr="003A7E2D">
        <w:rPr>
          <w:rFonts w:ascii="Times New Roman" w:hAnsi="Times New Roman" w:cs="Times New Roman"/>
          <w:sz w:val="24"/>
          <w:szCs w:val="24"/>
        </w:rPr>
        <w:t>property, execute</w:t>
      </w:r>
      <w:r w:rsidR="00071CDE" w:rsidRPr="003A7E2D">
        <w:rPr>
          <w:rFonts w:ascii="Times New Roman" w:hAnsi="Times New Roman" w:cs="Times New Roman"/>
          <w:sz w:val="24"/>
          <w:szCs w:val="24"/>
        </w:rPr>
        <w:t xml:space="preserve"> contracts, raise debt, make </w:t>
      </w:r>
      <w:r w:rsidR="00FC21C7" w:rsidRPr="003A7E2D">
        <w:rPr>
          <w:rFonts w:ascii="Times New Roman" w:hAnsi="Times New Roman" w:cs="Times New Roman"/>
          <w:sz w:val="24"/>
          <w:szCs w:val="24"/>
        </w:rPr>
        <w:t>investments</w:t>
      </w:r>
      <w:r w:rsidR="00071CDE" w:rsidRPr="003A7E2D">
        <w:rPr>
          <w:rFonts w:ascii="Times New Roman" w:hAnsi="Times New Roman" w:cs="Times New Roman"/>
          <w:sz w:val="24"/>
          <w:szCs w:val="24"/>
        </w:rPr>
        <w:t xml:space="preserve"> and assume other rights and obligations, independent of its </w:t>
      </w:r>
      <w:r w:rsidR="002D22F5" w:rsidRPr="003A7E2D">
        <w:rPr>
          <w:rFonts w:ascii="Times New Roman" w:hAnsi="Times New Roman" w:cs="Times New Roman"/>
          <w:sz w:val="24"/>
          <w:szCs w:val="24"/>
        </w:rPr>
        <w:t>members.</w:t>
      </w:r>
    </w:p>
    <w:p w:rsidR="008134F0" w:rsidRPr="003A7E2D" w:rsidRDefault="002D22F5" w:rsidP="00976297">
      <w:pPr>
        <w:autoSpaceDE w:val="0"/>
        <w:autoSpaceDN w:val="0"/>
        <w:adjustRightInd w:val="0"/>
        <w:spacing w:after="0" w:line="360" w:lineRule="auto"/>
        <w:jc w:val="both"/>
        <w:rPr>
          <w:rFonts w:ascii="Times New Roman" w:hAnsi="Times New Roman" w:cs="Times New Roman"/>
          <w:sz w:val="24"/>
          <w:szCs w:val="24"/>
        </w:rPr>
      </w:pPr>
      <w:r w:rsidRPr="003A7E2D">
        <w:rPr>
          <w:rFonts w:ascii="Times New Roman" w:hAnsi="Times New Roman" w:cs="Times New Roman"/>
          <w:sz w:val="24"/>
          <w:szCs w:val="24"/>
        </w:rPr>
        <w:t>Section 9 of the Companies Act</w:t>
      </w:r>
      <w:r w:rsidR="00E448AC" w:rsidRPr="003A7E2D">
        <w:rPr>
          <w:rFonts w:ascii="Times New Roman" w:hAnsi="Times New Roman" w:cs="Times New Roman"/>
          <w:sz w:val="24"/>
          <w:szCs w:val="24"/>
        </w:rPr>
        <w:t xml:space="preserve">, </w:t>
      </w:r>
      <w:r w:rsidR="00976297">
        <w:rPr>
          <w:rFonts w:ascii="Times New Roman" w:hAnsi="Times New Roman" w:cs="Times New Roman"/>
          <w:sz w:val="24"/>
          <w:szCs w:val="24"/>
        </w:rPr>
        <w:t>[</w:t>
      </w:r>
      <w:r w:rsidR="00976297" w:rsidRPr="00815329">
        <w:rPr>
          <w:rFonts w:ascii="Times New Roman" w:hAnsi="Times New Roman" w:cs="Times New Roman"/>
          <w:i/>
          <w:sz w:val="24"/>
          <w:szCs w:val="24"/>
        </w:rPr>
        <w:t>C</w:t>
      </w:r>
      <w:r w:rsidR="00E448AC" w:rsidRPr="00815329">
        <w:rPr>
          <w:rFonts w:ascii="Times New Roman" w:hAnsi="Times New Roman" w:cs="Times New Roman"/>
          <w:i/>
          <w:sz w:val="24"/>
          <w:szCs w:val="24"/>
        </w:rPr>
        <w:t>hapter 24:03</w:t>
      </w:r>
      <w:r w:rsidR="00976297">
        <w:rPr>
          <w:rFonts w:ascii="Times New Roman" w:hAnsi="Times New Roman" w:cs="Times New Roman"/>
          <w:sz w:val="24"/>
          <w:szCs w:val="24"/>
        </w:rPr>
        <w:t>]</w:t>
      </w:r>
      <w:r w:rsidR="00E448AC" w:rsidRPr="003A7E2D">
        <w:rPr>
          <w:rFonts w:ascii="Times New Roman" w:hAnsi="Times New Roman" w:cs="Times New Roman"/>
          <w:sz w:val="24"/>
          <w:szCs w:val="24"/>
        </w:rPr>
        <w:t>,</w:t>
      </w:r>
      <w:r w:rsidRPr="003A7E2D">
        <w:rPr>
          <w:rFonts w:ascii="Times New Roman" w:hAnsi="Times New Roman" w:cs="Times New Roman"/>
          <w:sz w:val="24"/>
          <w:szCs w:val="24"/>
        </w:rPr>
        <w:t xml:space="preserve"> </w:t>
      </w:r>
      <w:r w:rsidR="00C316AA" w:rsidRPr="003A7E2D">
        <w:rPr>
          <w:rFonts w:ascii="Times New Roman" w:hAnsi="Times New Roman" w:cs="Times New Roman"/>
          <w:sz w:val="24"/>
          <w:szCs w:val="24"/>
        </w:rPr>
        <w:t>states that</w:t>
      </w:r>
      <w:r w:rsidR="008134F0" w:rsidRPr="003A7E2D">
        <w:rPr>
          <w:rFonts w:ascii="Times New Roman" w:hAnsi="Times New Roman" w:cs="Times New Roman"/>
          <w:sz w:val="24"/>
          <w:szCs w:val="24"/>
        </w:rPr>
        <w:t>:</w:t>
      </w:r>
      <w:r w:rsidR="00C316AA" w:rsidRPr="003A7E2D">
        <w:rPr>
          <w:rFonts w:ascii="Times New Roman" w:hAnsi="Times New Roman" w:cs="Times New Roman"/>
          <w:sz w:val="24"/>
          <w:szCs w:val="24"/>
        </w:rPr>
        <w:t>-</w:t>
      </w:r>
    </w:p>
    <w:p w:rsidR="002D22F5" w:rsidRDefault="008134F0" w:rsidP="00341458">
      <w:pPr>
        <w:autoSpaceDE w:val="0"/>
        <w:autoSpaceDN w:val="0"/>
        <w:adjustRightInd w:val="0"/>
        <w:spacing w:after="0" w:line="240" w:lineRule="auto"/>
        <w:ind w:left="720"/>
        <w:rPr>
          <w:rFonts w:ascii="Times New Roman" w:hAnsi="Times New Roman" w:cs="Times New Roman"/>
          <w:sz w:val="24"/>
          <w:szCs w:val="24"/>
        </w:rPr>
      </w:pPr>
      <w:r w:rsidRPr="003A7E2D">
        <w:rPr>
          <w:rFonts w:ascii="Times New Roman" w:hAnsi="Times New Roman" w:cs="Times New Roman"/>
          <w:sz w:val="24"/>
          <w:szCs w:val="24"/>
        </w:rPr>
        <w:t>“A company shall have the capacity and powers of a natural person of full capacity in so far as a body corporate is capable of exercising such powers.”</w:t>
      </w:r>
    </w:p>
    <w:p w:rsidR="00976297" w:rsidRPr="003A7E2D" w:rsidRDefault="00976297" w:rsidP="00341458">
      <w:pPr>
        <w:autoSpaceDE w:val="0"/>
        <w:autoSpaceDN w:val="0"/>
        <w:adjustRightInd w:val="0"/>
        <w:spacing w:after="0" w:line="240" w:lineRule="auto"/>
        <w:ind w:left="720"/>
        <w:rPr>
          <w:rFonts w:ascii="Times New Roman" w:hAnsi="Times New Roman" w:cs="Times New Roman"/>
          <w:sz w:val="24"/>
          <w:szCs w:val="24"/>
        </w:rPr>
      </w:pPr>
    </w:p>
    <w:p w:rsidR="002D22F5" w:rsidRPr="003A7E2D" w:rsidRDefault="00815329" w:rsidP="0081532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D22F5" w:rsidRPr="003A7E2D">
        <w:rPr>
          <w:rFonts w:ascii="Times New Roman" w:hAnsi="Times New Roman" w:cs="Times New Roman"/>
          <w:sz w:val="24"/>
          <w:szCs w:val="24"/>
        </w:rPr>
        <w:t xml:space="preserve">In </w:t>
      </w:r>
      <w:r w:rsidR="002D22F5" w:rsidRPr="00815329">
        <w:rPr>
          <w:rFonts w:ascii="Times New Roman" w:hAnsi="Times New Roman" w:cs="Times New Roman"/>
          <w:i/>
          <w:sz w:val="24"/>
          <w:szCs w:val="24"/>
        </w:rPr>
        <w:t>casu</w:t>
      </w:r>
      <w:r w:rsidR="002D22F5" w:rsidRPr="003A7E2D">
        <w:rPr>
          <w:rFonts w:ascii="Times New Roman" w:hAnsi="Times New Roman" w:cs="Times New Roman"/>
          <w:sz w:val="24"/>
          <w:szCs w:val="24"/>
        </w:rPr>
        <w:t xml:space="preserve">, the companies that </w:t>
      </w:r>
      <w:r w:rsidR="00FC21C7" w:rsidRPr="003A7E2D">
        <w:rPr>
          <w:rFonts w:ascii="Times New Roman" w:hAnsi="Times New Roman" w:cs="Times New Roman"/>
          <w:sz w:val="24"/>
          <w:szCs w:val="24"/>
        </w:rPr>
        <w:t>included</w:t>
      </w:r>
      <w:r w:rsidR="002D22F5" w:rsidRPr="003A7E2D">
        <w:rPr>
          <w:rFonts w:ascii="Times New Roman" w:hAnsi="Times New Roman" w:cs="Times New Roman"/>
          <w:sz w:val="24"/>
          <w:szCs w:val="24"/>
        </w:rPr>
        <w:t xml:space="preserve"> TECS </w:t>
      </w:r>
      <w:r w:rsidR="00FC21C7" w:rsidRPr="003A7E2D">
        <w:rPr>
          <w:rFonts w:ascii="Times New Roman" w:hAnsi="Times New Roman" w:cs="Times New Roman"/>
          <w:sz w:val="24"/>
          <w:szCs w:val="24"/>
        </w:rPr>
        <w:t>Haulage (</w:t>
      </w:r>
      <w:r w:rsidR="002D22F5" w:rsidRPr="003A7E2D">
        <w:rPr>
          <w:rFonts w:ascii="Times New Roman" w:hAnsi="Times New Roman" w:cs="Times New Roman"/>
          <w:sz w:val="24"/>
          <w:szCs w:val="24"/>
        </w:rPr>
        <w:t xml:space="preserve">Private) Limited and Artman (Private) Limited are separate juristic entities capable of performing their own juristic acts. These companies are empowered by their respective Memoranda of </w:t>
      </w:r>
      <w:r w:rsidR="00FC21C7" w:rsidRPr="003A7E2D">
        <w:rPr>
          <w:rFonts w:ascii="Times New Roman" w:hAnsi="Times New Roman" w:cs="Times New Roman"/>
          <w:sz w:val="24"/>
          <w:szCs w:val="24"/>
        </w:rPr>
        <w:t>Association</w:t>
      </w:r>
      <w:r w:rsidR="002D22F5" w:rsidRPr="003A7E2D">
        <w:rPr>
          <w:rFonts w:ascii="Times New Roman" w:hAnsi="Times New Roman" w:cs="Times New Roman"/>
          <w:sz w:val="24"/>
          <w:szCs w:val="24"/>
        </w:rPr>
        <w:t xml:space="preserve"> to own property, and also to dispose that property. </w:t>
      </w:r>
      <w:r w:rsidR="00FC21C7" w:rsidRPr="003A7E2D">
        <w:rPr>
          <w:rFonts w:ascii="Times New Roman" w:hAnsi="Times New Roman" w:cs="Times New Roman"/>
          <w:sz w:val="24"/>
          <w:szCs w:val="24"/>
        </w:rPr>
        <w:t>As sep</w:t>
      </w:r>
      <w:r w:rsidR="002D22F5" w:rsidRPr="003A7E2D">
        <w:rPr>
          <w:rFonts w:ascii="Times New Roman" w:hAnsi="Times New Roman" w:cs="Times New Roman"/>
          <w:sz w:val="24"/>
          <w:szCs w:val="24"/>
        </w:rPr>
        <w:t xml:space="preserve">arate juristic entities the companies can deal with their </w:t>
      </w:r>
      <w:r w:rsidR="00FC21C7" w:rsidRPr="003A7E2D">
        <w:rPr>
          <w:rFonts w:ascii="Times New Roman" w:hAnsi="Times New Roman" w:cs="Times New Roman"/>
          <w:sz w:val="24"/>
          <w:szCs w:val="24"/>
        </w:rPr>
        <w:t>assets</w:t>
      </w:r>
      <w:r w:rsidR="002D22F5" w:rsidRPr="003A7E2D">
        <w:rPr>
          <w:rFonts w:ascii="Times New Roman" w:hAnsi="Times New Roman" w:cs="Times New Roman"/>
          <w:sz w:val="24"/>
          <w:szCs w:val="24"/>
        </w:rPr>
        <w:t xml:space="preserve"> as they deem fit.</w:t>
      </w:r>
    </w:p>
    <w:p w:rsidR="002D22F5" w:rsidRPr="003A7E2D" w:rsidRDefault="00815329" w:rsidP="0081532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D22F5" w:rsidRPr="003A7E2D">
        <w:rPr>
          <w:rFonts w:ascii="Times New Roman" w:hAnsi="Times New Roman" w:cs="Times New Roman"/>
          <w:sz w:val="24"/>
          <w:szCs w:val="24"/>
        </w:rPr>
        <w:t>The deceased’</w:t>
      </w:r>
      <w:r w:rsidR="00635352" w:rsidRPr="003A7E2D">
        <w:rPr>
          <w:rFonts w:ascii="Times New Roman" w:hAnsi="Times New Roman" w:cs="Times New Roman"/>
          <w:sz w:val="24"/>
          <w:szCs w:val="24"/>
        </w:rPr>
        <w:t>s</w:t>
      </w:r>
      <w:r w:rsidR="002D22F5" w:rsidRPr="003A7E2D">
        <w:rPr>
          <w:rFonts w:ascii="Times New Roman" w:hAnsi="Times New Roman" w:cs="Times New Roman"/>
          <w:sz w:val="24"/>
          <w:szCs w:val="24"/>
        </w:rPr>
        <w:t xml:space="preserve"> interest as </w:t>
      </w:r>
      <w:r w:rsidR="00635352" w:rsidRPr="003A7E2D">
        <w:rPr>
          <w:rFonts w:ascii="Times New Roman" w:hAnsi="Times New Roman" w:cs="Times New Roman"/>
          <w:sz w:val="24"/>
          <w:szCs w:val="24"/>
        </w:rPr>
        <w:t>a shareholder</w:t>
      </w:r>
      <w:r w:rsidR="002D22F5" w:rsidRPr="003A7E2D">
        <w:rPr>
          <w:rFonts w:ascii="Times New Roman" w:hAnsi="Times New Roman" w:cs="Times New Roman"/>
          <w:sz w:val="24"/>
          <w:szCs w:val="24"/>
        </w:rPr>
        <w:t xml:space="preserve"> </w:t>
      </w:r>
      <w:r w:rsidR="00FC21C7" w:rsidRPr="003A7E2D">
        <w:rPr>
          <w:rFonts w:ascii="Times New Roman" w:hAnsi="Times New Roman" w:cs="Times New Roman"/>
          <w:sz w:val="24"/>
          <w:szCs w:val="24"/>
        </w:rPr>
        <w:t>extend</w:t>
      </w:r>
      <w:r w:rsidR="00635352" w:rsidRPr="003A7E2D">
        <w:rPr>
          <w:rFonts w:ascii="Times New Roman" w:hAnsi="Times New Roman" w:cs="Times New Roman"/>
          <w:sz w:val="24"/>
          <w:szCs w:val="24"/>
        </w:rPr>
        <w:t>ed</w:t>
      </w:r>
      <w:r w:rsidR="002D22F5" w:rsidRPr="003A7E2D">
        <w:rPr>
          <w:rFonts w:ascii="Times New Roman" w:hAnsi="Times New Roman" w:cs="Times New Roman"/>
          <w:sz w:val="24"/>
          <w:szCs w:val="24"/>
        </w:rPr>
        <w:t xml:space="preserve"> only to the shares that the deceased had in those companies.</w:t>
      </w:r>
      <w:r w:rsidR="008B20FA" w:rsidRPr="003A7E2D">
        <w:rPr>
          <w:rFonts w:ascii="Times New Roman" w:hAnsi="Times New Roman" w:cs="Times New Roman"/>
          <w:sz w:val="24"/>
          <w:szCs w:val="24"/>
        </w:rPr>
        <w:t xml:space="preserve"> </w:t>
      </w:r>
      <w:r w:rsidR="00635352" w:rsidRPr="003A7E2D">
        <w:rPr>
          <w:rFonts w:ascii="Times New Roman" w:hAnsi="Times New Roman" w:cs="Times New Roman"/>
          <w:sz w:val="24"/>
          <w:szCs w:val="24"/>
        </w:rPr>
        <w:t>It</w:t>
      </w:r>
      <w:r w:rsidR="008B20FA" w:rsidRPr="003A7E2D">
        <w:rPr>
          <w:rFonts w:ascii="Times New Roman" w:hAnsi="Times New Roman" w:cs="Times New Roman"/>
          <w:sz w:val="24"/>
          <w:szCs w:val="24"/>
        </w:rPr>
        <w:t xml:space="preserve"> is thus only where the sale pertains to the sale of the deceased’s shares in the companies that the </w:t>
      </w:r>
      <w:r>
        <w:rPr>
          <w:rFonts w:ascii="Times New Roman" w:hAnsi="Times New Roman" w:cs="Times New Roman"/>
          <w:sz w:val="24"/>
          <w:szCs w:val="24"/>
        </w:rPr>
        <w:t xml:space="preserve">fifth </w:t>
      </w:r>
      <w:r w:rsidR="00635352" w:rsidRPr="003A7E2D">
        <w:rPr>
          <w:rFonts w:ascii="Times New Roman" w:hAnsi="Times New Roman" w:cs="Times New Roman"/>
          <w:sz w:val="24"/>
          <w:szCs w:val="24"/>
        </w:rPr>
        <w:t>respondent’s consent would</w:t>
      </w:r>
      <w:r w:rsidR="008B20FA" w:rsidRPr="003A7E2D">
        <w:rPr>
          <w:rFonts w:ascii="Times New Roman" w:hAnsi="Times New Roman" w:cs="Times New Roman"/>
          <w:sz w:val="24"/>
          <w:szCs w:val="24"/>
        </w:rPr>
        <w:t xml:space="preserve"> be required.</w:t>
      </w:r>
    </w:p>
    <w:p w:rsidR="008B20FA" w:rsidRPr="003A7E2D" w:rsidRDefault="00815329" w:rsidP="0081532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B20FA" w:rsidRPr="003A7E2D">
        <w:rPr>
          <w:rFonts w:ascii="Times New Roman" w:hAnsi="Times New Roman" w:cs="Times New Roman"/>
          <w:sz w:val="24"/>
          <w:szCs w:val="24"/>
        </w:rPr>
        <w:t xml:space="preserve">Thus </w:t>
      </w:r>
      <w:r w:rsidR="00FC21C7" w:rsidRPr="003A7E2D">
        <w:rPr>
          <w:rFonts w:ascii="Times New Roman" w:hAnsi="Times New Roman" w:cs="Times New Roman"/>
          <w:sz w:val="24"/>
          <w:szCs w:val="24"/>
        </w:rPr>
        <w:t>if app</w:t>
      </w:r>
      <w:r w:rsidR="008B20FA" w:rsidRPr="003A7E2D">
        <w:rPr>
          <w:rFonts w:ascii="Times New Roman" w:hAnsi="Times New Roman" w:cs="Times New Roman"/>
          <w:sz w:val="24"/>
          <w:szCs w:val="24"/>
        </w:rPr>
        <w:t xml:space="preserve">licant is to </w:t>
      </w:r>
      <w:r w:rsidR="00FC21C7" w:rsidRPr="003A7E2D">
        <w:rPr>
          <w:rFonts w:ascii="Times New Roman" w:hAnsi="Times New Roman" w:cs="Times New Roman"/>
          <w:sz w:val="24"/>
          <w:szCs w:val="24"/>
        </w:rPr>
        <w:t>succeed</w:t>
      </w:r>
      <w:r w:rsidR="008B20FA" w:rsidRPr="003A7E2D">
        <w:rPr>
          <w:rFonts w:ascii="Times New Roman" w:hAnsi="Times New Roman" w:cs="Times New Roman"/>
          <w:sz w:val="24"/>
          <w:szCs w:val="24"/>
        </w:rPr>
        <w:t xml:space="preserve"> she must show that the sale </w:t>
      </w:r>
      <w:r w:rsidR="00FC21C7" w:rsidRPr="003A7E2D">
        <w:rPr>
          <w:rFonts w:ascii="Times New Roman" w:hAnsi="Times New Roman" w:cs="Times New Roman"/>
          <w:sz w:val="24"/>
          <w:szCs w:val="24"/>
        </w:rPr>
        <w:t>pertained</w:t>
      </w:r>
      <w:r w:rsidR="008B20FA" w:rsidRPr="003A7E2D">
        <w:rPr>
          <w:rFonts w:ascii="Times New Roman" w:hAnsi="Times New Roman" w:cs="Times New Roman"/>
          <w:sz w:val="24"/>
          <w:szCs w:val="24"/>
        </w:rPr>
        <w:t xml:space="preserve"> to the shares deceased held in the </w:t>
      </w:r>
      <w:r w:rsidR="00FC21C7" w:rsidRPr="003A7E2D">
        <w:rPr>
          <w:rFonts w:ascii="Times New Roman" w:hAnsi="Times New Roman" w:cs="Times New Roman"/>
          <w:sz w:val="24"/>
          <w:szCs w:val="24"/>
        </w:rPr>
        <w:t>companies</w:t>
      </w:r>
      <w:r w:rsidR="008B20FA" w:rsidRPr="003A7E2D">
        <w:rPr>
          <w:rFonts w:ascii="Times New Roman" w:hAnsi="Times New Roman" w:cs="Times New Roman"/>
          <w:sz w:val="24"/>
          <w:szCs w:val="24"/>
        </w:rPr>
        <w:t xml:space="preserve"> and not just </w:t>
      </w:r>
      <w:r w:rsidR="00FC21C7" w:rsidRPr="003A7E2D">
        <w:rPr>
          <w:rFonts w:ascii="Times New Roman" w:hAnsi="Times New Roman" w:cs="Times New Roman"/>
          <w:sz w:val="24"/>
          <w:szCs w:val="24"/>
        </w:rPr>
        <w:t>that it pertained to assets owned</w:t>
      </w:r>
      <w:r w:rsidR="008B20FA" w:rsidRPr="003A7E2D">
        <w:rPr>
          <w:rFonts w:ascii="Times New Roman" w:hAnsi="Times New Roman" w:cs="Times New Roman"/>
          <w:sz w:val="24"/>
          <w:szCs w:val="24"/>
        </w:rPr>
        <w:t xml:space="preserve"> by companies in which deceased held shares.</w:t>
      </w:r>
    </w:p>
    <w:p w:rsidR="008B20FA" w:rsidRPr="003A7E2D" w:rsidRDefault="00815329" w:rsidP="0081532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B20FA" w:rsidRPr="003A7E2D">
        <w:rPr>
          <w:rFonts w:ascii="Times New Roman" w:hAnsi="Times New Roman" w:cs="Times New Roman"/>
          <w:sz w:val="24"/>
          <w:szCs w:val="24"/>
        </w:rPr>
        <w:t xml:space="preserve">It is in this regard that </w:t>
      </w:r>
      <w:r w:rsidR="00FC21C7" w:rsidRPr="003A7E2D">
        <w:rPr>
          <w:rFonts w:ascii="Times New Roman" w:hAnsi="Times New Roman" w:cs="Times New Roman"/>
          <w:sz w:val="24"/>
          <w:szCs w:val="24"/>
        </w:rPr>
        <w:t>applicant alluded</w:t>
      </w:r>
      <w:r w:rsidR="008B20FA" w:rsidRPr="003A7E2D">
        <w:rPr>
          <w:rFonts w:ascii="Times New Roman" w:hAnsi="Times New Roman" w:cs="Times New Roman"/>
          <w:sz w:val="24"/>
          <w:szCs w:val="24"/>
        </w:rPr>
        <w:t xml:space="preserve"> to the fact </w:t>
      </w:r>
      <w:r w:rsidR="00FC21C7" w:rsidRPr="003A7E2D">
        <w:rPr>
          <w:rFonts w:ascii="Times New Roman" w:hAnsi="Times New Roman" w:cs="Times New Roman"/>
          <w:sz w:val="24"/>
          <w:szCs w:val="24"/>
        </w:rPr>
        <w:t xml:space="preserve">that </w:t>
      </w:r>
      <w:r w:rsidR="00611ADB" w:rsidRPr="003A7E2D">
        <w:rPr>
          <w:rFonts w:ascii="Times New Roman" w:hAnsi="Times New Roman" w:cs="Times New Roman"/>
          <w:sz w:val="24"/>
          <w:szCs w:val="24"/>
        </w:rPr>
        <w:t xml:space="preserve">as </w:t>
      </w:r>
      <w:r w:rsidR="00B24F7D" w:rsidRPr="003A7E2D">
        <w:rPr>
          <w:rFonts w:ascii="Times New Roman" w:hAnsi="Times New Roman" w:cs="Times New Roman"/>
          <w:sz w:val="24"/>
          <w:szCs w:val="24"/>
        </w:rPr>
        <w:t xml:space="preserve">the </w:t>
      </w:r>
      <w:r w:rsidR="00611ADB" w:rsidRPr="003A7E2D">
        <w:rPr>
          <w:rFonts w:ascii="Times New Roman" w:hAnsi="Times New Roman" w:cs="Times New Roman"/>
          <w:sz w:val="24"/>
          <w:szCs w:val="24"/>
        </w:rPr>
        <w:t xml:space="preserve">deceased held 100% shares </w:t>
      </w:r>
      <w:r w:rsidR="00FC21C7" w:rsidRPr="003A7E2D">
        <w:rPr>
          <w:rFonts w:ascii="Times New Roman" w:hAnsi="Times New Roman" w:cs="Times New Roman"/>
          <w:sz w:val="24"/>
          <w:szCs w:val="24"/>
        </w:rPr>
        <w:t>in</w:t>
      </w:r>
      <w:r w:rsidR="008B20FA" w:rsidRPr="003A7E2D">
        <w:rPr>
          <w:rFonts w:ascii="Times New Roman" w:hAnsi="Times New Roman" w:cs="Times New Roman"/>
          <w:sz w:val="24"/>
          <w:szCs w:val="24"/>
        </w:rPr>
        <w:t xml:space="preserve"> </w:t>
      </w:r>
      <w:r w:rsidR="00FC21C7" w:rsidRPr="003A7E2D">
        <w:rPr>
          <w:rFonts w:ascii="Times New Roman" w:hAnsi="Times New Roman" w:cs="Times New Roman"/>
          <w:sz w:val="24"/>
          <w:szCs w:val="24"/>
        </w:rPr>
        <w:t>Artman</w:t>
      </w:r>
      <w:r w:rsidR="008B20FA" w:rsidRPr="003A7E2D">
        <w:rPr>
          <w:rFonts w:ascii="Times New Roman" w:hAnsi="Times New Roman" w:cs="Times New Roman"/>
          <w:sz w:val="24"/>
          <w:szCs w:val="24"/>
        </w:rPr>
        <w:t xml:space="preserve"> (</w:t>
      </w:r>
      <w:r w:rsidR="00C316AA" w:rsidRPr="003A7E2D">
        <w:rPr>
          <w:rFonts w:ascii="Times New Roman" w:hAnsi="Times New Roman" w:cs="Times New Roman"/>
          <w:sz w:val="24"/>
          <w:szCs w:val="24"/>
        </w:rPr>
        <w:t>P</w:t>
      </w:r>
      <w:r w:rsidR="00FC21C7" w:rsidRPr="003A7E2D">
        <w:rPr>
          <w:rFonts w:ascii="Times New Roman" w:hAnsi="Times New Roman" w:cs="Times New Roman"/>
          <w:sz w:val="24"/>
          <w:szCs w:val="24"/>
        </w:rPr>
        <w:t>rivate)</w:t>
      </w:r>
      <w:r w:rsidR="00611ADB" w:rsidRPr="003A7E2D">
        <w:rPr>
          <w:rFonts w:ascii="Times New Roman" w:hAnsi="Times New Roman" w:cs="Times New Roman"/>
          <w:sz w:val="24"/>
          <w:szCs w:val="24"/>
        </w:rPr>
        <w:t xml:space="preserve"> Limited</w:t>
      </w:r>
      <w:r w:rsidR="008B20FA" w:rsidRPr="003A7E2D">
        <w:rPr>
          <w:rFonts w:ascii="Times New Roman" w:hAnsi="Times New Roman" w:cs="Times New Roman"/>
          <w:sz w:val="24"/>
          <w:szCs w:val="24"/>
        </w:rPr>
        <w:t xml:space="preserve">, the sale </w:t>
      </w:r>
      <w:r w:rsidR="00611ADB" w:rsidRPr="003A7E2D">
        <w:rPr>
          <w:rFonts w:ascii="Times New Roman" w:hAnsi="Times New Roman" w:cs="Times New Roman"/>
          <w:sz w:val="24"/>
          <w:szCs w:val="24"/>
        </w:rPr>
        <w:t>of the sole immovable property owned by this entity required the</w:t>
      </w:r>
      <w:r w:rsidR="008B20FA" w:rsidRPr="003A7E2D">
        <w:rPr>
          <w:rFonts w:ascii="Times New Roman" w:hAnsi="Times New Roman" w:cs="Times New Roman"/>
          <w:sz w:val="24"/>
          <w:szCs w:val="24"/>
        </w:rPr>
        <w:t xml:space="preserve"> </w:t>
      </w:r>
      <w:r>
        <w:rPr>
          <w:rFonts w:ascii="Times New Roman" w:hAnsi="Times New Roman" w:cs="Times New Roman"/>
          <w:sz w:val="24"/>
          <w:szCs w:val="24"/>
        </w:rPr>
        <w:t xml:space="preserve">fifth </w:t>
      </w:r>
      <w:r w:rsidR="00611ADB" w:rsidRPr="003A7E2D">
        <w:rPr>
          <w:rFonts w:ascii="Times New Roman" w:hAnsi="Times New Roman" w:cs="Times New Roman"/>
          <w:sz w:val="24"/>
          <w:szCs w:val="24"/>
        </w:rPr>
        <w:t>respondent’s consent.</w:t>
      </w:r>
    </w:p>
    <w:p w:rsidR="008B20FA" w:rsidRPr="003A7E2D" w:rsidRDefault="00815329" w:rsidP="0081532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B20FA" w:rsidRPr="003A7E2D">
        <w:rPr>
          <w:rFonts w:ascii="Times New Roman" w:hAnsi="Times New Roman" w:cs="Times New Roman"/>
          <w:sz w:val="24"/>
          <w:szCs w:val="24"/>
        </w:rPr>
        <w:t xml:space="preserve">The </w:t>
      </w:r>
      <w:r>
        <w:rPr>
          <w:rFonts w:ascii="Times New Roman" w:hAnsi="Times New Roman" w:cs="Times New Roman"/>
          <w:sz w:val="24"/>
          <w:szCs w:val="24"/>
        </w:rPr>
        <w:t xml:space="preserve">first </w:t>
      </w:r>
      <w:r w:rsidR="008B0BB8" w:rsidRPr="003A7E2D">
        <w:rPr>
          <w:rFonts w:ascii="Times New Roman" w:hAnsi="Times New Roman" w:cs="Times New Roman"/>
          <w:sz w:val="24"/>
          <w:szCs w:val="24"/>
        </w:rPr>
        <w:t>respondent</w:t>
      </w:r>
      <w:r w:rsidR="00F9735B" w:rsidRPr="003A7E2D">
        <w:rPr>
          <w:rFonts w:ascii="Times New Roman" w:hAnsi="Times New Roman" w:cs="Times New Roman"/>
          <w:sz w:val="24"/>
          <w:szCs w:val="24"/>
        </w:rPr>
        <w:t xml:space="preserve"> contended that the initial sale was of the property </w:t>
      </w:r>
      <w:r w:rsidR="003C388A" w:rsidRPr="003A7E2D">
        <w:rPr>
          <w:rFonts w:ascii="Times New Roman" w:hAnsi="Times New Roman" w:cs="Times New Roman"/>
          <w:sz w:val="24"/>
          <w:szCs w:val="24"/>
        </w:rPr>
        <w:t xml:space="preserve">owned by Artman </w:t>
      </w:r>
      <w:r w:rsidR="00F9735B" w:rsidRPr="003A7E2D">
        <w:rPr>
          <w:rFonts w:ascii="Times New Roman" w:hAnsi="Times New Roman" w:cs="Times New Roman"/>
          <w:sz w:val="24"/>
          <w:szCs w:val="24"/>
        </w:rPr>
        <w:t>(Private</w:t>
      </w:r>
      <w:r w:rsidR="003C388A" w:rsidRPr="003A7E2D">
        <w:rPr>
          <w:rFonts w:ascii="Times New Roman" w:hAnsi="Times New Roman" w:cs="Times New Roman"/>
          <w:sz w:val="24"/>
          <w:szCs w:val="24"/>
        </w:rPr>
        <w:t>) Limited</w:t>
      </w:r>
      <w:r w:rsidR="00611ADB" w:rsidRPr="003A7E2D">
        <w:rPr>
          <w:rFonts w:ascii="Times New Roman" w:hAnsi="Times New Roman" w:cs="Times New Roman"/>
          <w:sz w:val="24"/>
          <w:szCs w:val="24"/>
        </w:rPr>
        <w:t xml:space="preserve"> and not the shares</w:t>
      </w:r>
      <w:r w:rsidR="00F9735B" w:rsidRPr="003A7E2D">
        <w:rPr>
          <w:rFonts w:ascii="Times New Roman" w:hAnsi="Times New Roman" w:cs="Times New Roman"/>
          <w:sz w:val="24"/>
          <w:szCs w:val="24"/>
        </w:rPr>
        <w:t xml:space="preserve"> and that subsequent to the grant of the provisional o</w:t>
      </w:r>
      <w:r w:rsidR="00611ADB" w:rsidRPr="003A7E2D">
        <w:rPr>
          <w:rFonts w:ascii="Times New Roman" w:hAnsi="Times New Roman" w:cs="Times New Roman"/>
          <w:sz w:val="24"/>
          <w:szCs w:val="24"/>
        </w:rPr>
        <w:t>rder such sale was aborted.</w:t>
      </w:r>
      <w:r w:rsidR="008B20FA" w:rsidRPr="003A7E2D">
        <w:rPr>
          <w:rFonts w:ascii="Times New Roman" w:hAnsi="Times New Roman" w:cs="Times New Roman"/>
          <w:sz w:val="24"/>
          <w:szCs w:val="24"/>
        </w:rPr>
        <w:t xml:space="preserve"> </w:t>
      </w:r>
      <w:r w:rsidR="00611ADB" w:rsidRPr="003A7E2D">
        <w:rPr>
          <w:rFonts w:ascii="Times New Roman" w:hAnsi="Times New Roman" w:cs="Times New Roman"/>
          <w:sz w:val="24"/>
          <w:szCs w:val="24"/>
        </w:rPr>
        <w:t>Another</w:t>
      </w:r>
      <w:r w:rsidR="008B20FA" w:rsidRPr="003A7E2D">
        <w:rPr>
          <w:rFonts w:ascii="Times New Roman" w:hAnsi="Times New Roman" w:cs="Times New Roman"/>
          <w:sz w:val="24"/>
          <w:szCs w:val="24"/>
        </w:rPr>
        <w:t xml:space="preserve"> sale after obtaining the requisite consent was </w:t>
      </w:r>
      <w:r w:rsidR="00F9735B" w:rsidRPr="003A7E2D">
        <w:rPr>
          <w:rFonts w:ascii="Times New Roman" w:hAnsi="Times New Roman" w:cs="Times New Roman"/>
          <w:sz w:val="24"/>
          <w:szCs w:val="24"/>
        </w:rPr>
        <w:t>conducted with</w:t>
      </w:r>
      <w:r w:rsidR="008B20FA" w:rsidRPr="003A7E2D">
        <w:rPr>
          <w:rFonts w:ascii="Times New Roman" w:hAnsi="Times New Roman" w:cs="Times New Roman"/>
          <w:sz w:val="24"/>
          <w:szCs w:val="24"/>
        </w:rPr>
        <w:t xml:space="preserve"> applicant’s </w:t>
      </w:r>
      <w:r w:rsidR="00F9735B" w:rsidRPr="003A7E2D">
        <w:rPr>
          <w:rFonts w:ascii="Times New Roman" w:hAnsi="Times New Roman" w:cs="Times New Roman"/>
          <w:sz w:val="24"/>
          <w:szCs w:val="24"/>
        </w:rPr>
        <w:t>consent. This second sale was now for the s</w:t>
      </w:r>
      <w:r w:rsidR="003C388A" w:rsidRPr="003A7E2D">
        <w:rPr>
          <w:rFonts w:ascii="Times New Roman" w:hAnsi="Times New Roman" w:cs="Times New Roman"/>
          <w:sz w:val="24"/>
          <w:szCs w:val="24"/>
        </w:rPr>
        <w:t>hares held by the deceased in A</w:t>
      </w:r>
      <w:r w:rsidR="00F9735B" w:rsidRPr="003A7E2D">
        <w:rPr>
          <w:rFonts w:ascii="Times New Roman" w:hAnsi="Times New Roman" w:cs="Times New Roman"/>
          <w:sz w:val="24"/>
          <w:szCs w:val="24"/>
        </w:rPr>
        <w:t xml:space="preserve">rtman </w:t>
      </w:r>
      <w:r w:rsidR="003C388A" w:rsidRPr="003A7E2D">
        <w:rPr>
          <w:rFonts w:ascii="Times New Roman" w:hAnsi="Times New Roman" w:cs="Times New Roman"/>
          <w:sz w:val="24"/>
          <w:szCs w:val="24"/>
        </w:rPr>
        <w:t>(</w:t>
      </w:r>
      <w:r w:rsidR="00E7557D">
        <w:rPr>
          <w:rFonts w:ascii="Times New Roman" w:hAnsi="Times New Roman" w:cs="Times New Roman"/>
          <w:sz w:val="24"/>
          <w:szCs w:val="24"/>
        </w:rPr>
        <w:t>P</w:t>
      </w:r>
      <w:r w:rsidR="00F9735B" w:rsidRPr="003A7E2D">
        <w:rPr>
          <w:rFonts w:ascii="Times New Roman" w:hAnsi="Times New Roman" w:cs="Times New Roman"/>
          <w:sz w:val="24"/>
          <w:szCs w:val="24"/>
        </w:rPr>
        <w:t>vt</w:t>
      </w:r>
      <w:r w:rsidR="003C388A" w:rsidRPr="003A7E2D">
        <w:rPr>
          <w:rFonts w:ascii="Times New Roman" w:hAnsi="Times New Roman" w:cs="Times New Roman"/>
          <w:sz w:val="24"/>
          <w:szCs w:val="24"/>
        </w:rPr>
        <w:t>)</w:t>
      </w:r>
      <w:r w:rsidR="00F9735B" w:rsidRPr="003A7E2D">
        <w:rPr>
          <w:rFonts w:ascii="Times New Roman" w:hAnsi="Times New Roman" w:cs="Times New Roman"/>
          <w:sz w:val="24"/>
          <w:szCs w:val="24"/>
        </w:rPr>
        <w:t xml:space="preserve"> </w:t>
      </w:r>
      <w:r w:rsidR="00E7557D">
        <w:rPr>
          <w:rFonts w:ascii="Times New Roman" w:hAnsi="Times New Roman" w:cs="Times New Roman"/>
          <w:sz w:val="24"/>
          <w:szCs w:val="24"/>
        </w:rPr>
        <w:t>L</w:t>
      </w:r>
      <w:r w:rsidR="00F9735B" w:rsidRPr="003A7E2D">
        <w:rPr>
          <w:rFonts w:ascii="Times New Roman" w:hAnsi="Times New Roman" w:cs="Times New Roman"/>
          <w:sz w:val="24"/>
          <w:szCs w:val="24"/>
        </w:rPr>
        <w:t xml:space="preserve">td. </w:t>
      </w:r>
      <w:r w:rsidR="00611ADB" w:rsidRPr="003A7E2D">
        <w:rPr>
          <w:rFonts w:ascii="Times New Roman" w:hAnsi="Times New Roman" w:cs="Times New Roman"/>
          <w:sz w:val="24"/>
          <w:szCs w:val="24"/>
        </w:rPr>
        <w:t>I</w:t>
      </w:r>
      <w:r w:rsidR="008B20FA" w:rsidRPr="003A7E2D">
        <w:rPr>
          <w:rFonts w:ascii="Times New Roman" w:hAnsi="Times New Roman" w:cs="Times New Roman"/>
          <w:sz w:val="24"/>
          <w:szCs w:val="24"/>
        </w:rPr>
        <w:t>n the circumstances such sale can no longer be impugned.</w:t>
      </w:r>
    </w:p>
    <w:p w:rsidR="00F9735B" w:rsidRPr="003A7E2D" w:rsidRDefault="005A6492" w:rsidP="00815329">
      <w:pPr>
        <w:autoSpaceDE w:val="0"/>
        <w:autoSpaceDN w:val="0"/>
        <w:adjustRightInd w:val="0"/>
        <w:spacing w:after="0" w:line="360" w:lineRule="auto"/>
        <w:jc w:val="both"/>
        <w:rPr>
          <w:rFonts w:ascii="Times New Roman" w:hAnsi="Times New Roman" w:cs="Times New Roman"/>
          <w:sz w:val="24"/>
          <w:szCs w:val="24"/>
        </w:rPr>
      </w:pPr>
      <w:r w:rsidRPr="003A7E2D">
        <w:rPr>
          <w:rFonts w:ascii="Times New Roman" w:hAnsi="Times New Roman" w:cs="Times New Roman"/>
          <w:sz w:val="24"/>
          <w:szCs w:val="24"/>
        </w:rPr>
        <w:t>As regards the sale of haulage trucks belonging to TECS Haulage (Private) Limited</w:t>
      </w:r>
      <w:r w:rsidR="00147293" w:rsidRPr="003A7E2D">
        <w:rPr>
          <w:rFonts w:ascii="Times New Roman" w:hAnsi="Times New Roman" w:cs="Times New Roman"/>
          <w:sz w:val="24"/>
          <w:szCs w:val="24"/>
        </w:rPr>
        <w:t xml:space="preserve">, it was upon applicant to show that these trucks were owned by </w:t>
      </w:r>
      <w:r w:rsidR="003C388A" w:rsidRPr="003A7E2D">
        <w:rPr>
          <w:rFonts w:ascii="Times New Roman" w:hAnsi="Times New Roman" w:cs="Times New Roman"/>
          <w:sz w:val="24"/>
          <w:szCs w:val="24"/>
        </w:rPr>
        <w:t>deceased</w:t>
      </w:r>
      <w:r w:rsidR="00147293" w:rsidRPr="003A7E2D">
        <w:rPr>
          <w:rFonts w:ascii="Times New Roman" w:hAnsi="Times New Roman" w:cs="Times New Roman"/>
          <w:sz w:val="24"/>
          <w:szCs w:val="24"/>
        </w:rPr>
        <w:t xml:space="preserve"> and not by the company. This she </w:t>
      </w:r>
      <w:r w:rsidR="003C388A" w:rsidRPr="003A7E2D">
        <w:rPr>
          <w:rFonts w:ascii="Times New Roman" w:hAnsi="Times New Roman" w:cs="Times New Roman"/>
          <w:sz w:val="24"/>
          <w:szCs w:val="24"/>
        </w:rPr>
        <w:t>failed</w:t>
      </w:r>
      <w:r w:rsidR="00147293" w:rsidRPr="003A7E2D">
        <w:rPr>
          <w:rFonts w:ascii="Times New Roman" w:hAnsi="Times New Roman" w:cs="Times New Roman"/>
          <w:sz w:val="24"/>
          <w:szCs w:val="24"/>
        </w:rPr>
        <w:t xml:space="preserve"> to do. As already </w:t>
      </w:r>
      <w:r w:rsidR="003C388A" w:rsidRPr="003A7E2D">
        <w:rPr>
          <w:rFonts w:ascii="Times New Roman" w:hAnsi="Times New Roman" w:cs="Times New Roman"/>
          <w:sz w:val="24"/>
          <w:szCs w:val="24"/>
        </w:rPr>
        <w:t>alluded</w:t>
      </w:r>
      <w:r w:rsidR="00147293" w:rsidRPr="003A7E2D">
        <w:rPr>
          <w:rFonts w:ascii="Times New Roman" w:hAnsi="Times New Roman" w:cs="Times New Roman"/>
          <w:sz w:val="24"/>
          <w:szCs w:val="24"/>
        </w:rPr>
        <w:t xml:space="preserve"> to above a company is at liberty to deal with its property as it deems fit. The </w:t>
      </w:r>
      <w:r w:rsidR="003C388A" w:rsidRPr="003A7E2D">
        <w:rPr>
          <w:rFonts w:ascii="Times New Roman" w:hAnsi="Times New Roman" w:cs="Times New Roman"/>
          <w:sz w:val="24"/>
          <w:szCs w:val="24"/>
        </w:rPr>
        <w:t>in</w:t>
      </w:r>
      <w:r w:rsidR="00611ADB" w:rsidRPr="003A7E2D">
        <w:rPr>
          <w:rFonts w:ascii="Times New Roman" w:hAnsi="Times New Roman" w:cs="Times New Roman"/>
          <w:sz w:val="24"/>
          <w:szCs w:val="24"/>
        </w:rPr>
        <w:t>terests of a shareholder attaches</w:t>
      </w:r>
      <w:r w:rsidR="003C388A" w:rsidRPr="003A7E2D">
        <w:rPr>
          <w:rFonts w:ascii="Times New Roman" w:hAnsi="Times New Roman" w:cs="Times New Roman"/>
          <w:sz w:val="24"/>
          <w:szCs w:val="24"/>
        </w:rPr>
        <w:t xml:space="preserve"> to his </w:t>
      </w:r>
      <w:r w:rsidR="00147293" w:rsidRPr="003A7E2D">
        <w:rPr>
          <w:rFonts w:ascii="Times New Roman" w:hAnsi="Times New Roman" w:cs="Times New Roman"/>
          <w:sz w:val="24"/>
          <w:szCs w:val="24"/>
        </w:rPr>
        <w:t>shares only.</w:t>
      </w:r>
    </w:p>
    <w:p w:rsidR="00611ADB" w:rsidRPr="003A7E2D" w:rsidRDefault="00815329" w:rsidP="0081532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47293" w:rsidRPr="003A7E2D">
        <w:rPr>
          <w:rFonts w:ascii="Times New Roman" w:hAnsi="Times New Roman" w:cs="Times New Roman"/>
          <w:sz w:val="24"/>
          <w:szCs w:val="24"/>
        </w:rPr>
        <w:t xml:space="preserve">In </w:t>
      </w:r>
      <w:r w:rsidR="00147293" w:rsidRPr="003A7E2D">
        <w:rPr>
          <w:rFonts w:ascii="Times New Roman" w:hAnsi="Times New Roman" w:cs="Times New Roman"/>
          <w:i/>
          <w:sz w:val="24"/>
          <w:szCs w:val="24"/>
        </w:rPr>
        <w:t>casu</w:t>
      </w:r>
      <w:r w:rsidR="00147293" w:rsidRPr="003A7E2D">
        <w:rPr>
          <w:rFonts w:ascii="Times New Roman" w:hAnsi="Times New Roman" w:cs="Times New Roman"/>
          <w:sz w:val="24"/>
          <w:szCs w:val="24"/>
        </w:rPr>
        <w:t xml:space="preserve">, the directors of TECS (private) Limited arrived at a </w:t>
      </w:r>
      <w:r w:rsidR="00C1249C" w:rsidRPr="003A7E2D">
        <w:rPr>
          <w:rFonts w:ascii="Times New Roman" w:hAnsi="Times New Roman" w:cs="Times New Roman"/>
          <w:sz w:val="24"/>
          <w:szCs w:val="24"/>
        </w:rPr>
        <w:t xml:space="preserve">decision to </w:t>
      </w:r>
      <w:r w:rsidR="00147293" w:rsidRPr="003A7E2D">
        <w:rPr>
          <w:rFonts w:ascii="Times New Roman" w:hAnsi="Times New Roman" w:cs="Times New Roman"/>
          <w:sz w:val="24"/>
          <w:szCs w:val="24"/>
        </w:rPr>
        <w:t xml:space="preserve">sell the trucks in consideration of what they </w:t>
      </w:r>
      <w:r w:rsidR="00C1249C" w:rsidRPr="003A7E2D">
        <w:rPr>
          <w:rFonts w:ascii="Times New Roman" w:hAnsi="Times New Roman" w:cs="Times New Roman"/>
          <w:sz w:val="24"/>
          <w:szCs w:val="24"/>
        </w:rPr>
        <w:t>deemed</w:t>
      </w:r>
      <w:r w:rsidR="00147293" w:rsidRPr="003A7E2D">
        <w:rPr>
          <w:rFonts w:ascii="Times New Roman" w:hAnsi="Times New Roman" w:cs="Times New Roman"/>
          <w:sz w:val="24"/>
          <w:szCs w:val="24"/>
        </w:rPr>
        <w:t xml:space="preserve"> to be the best </w:t>
      </w:r>
      <w:r w:rsidR="00C1249C" w:rsidRPr="003A7E2D">
        <w:rPr>
          <w:rFonts w:ascii="Times New Roman" w:hAnsi="Times New Roman" w:cs="Times New Roman"/>
          <w:sz w:val="24"/>
          <w:szCs w:val="24"/>
        </w:rPr>
        <w:t>interests</w:t>
      </w:r>
      <w:r w:rsidR="00147293" w:rsidRPr="003A7E2D">
        <w:rPr>
          <w:rFonts w:ascii="Times New Roman" w:hAnsi="Times New Roman" w:cs="Times New Roman"/>
          <w:sz w:val="24"/>
          <w:szCs w:val="24"/>
        </w:rPr>
        <w:t xml:space="preserve"> of the company. As the assets </w:t>
      </w:r>
      <w:r w:rsidR="00147293" w:rsidRPr="003A7E2D">
        <w:rPr>
          <w:rFonts w:ascii="Times New Roman" w:hAnsi="Times New Roman" w:cs="Times New Roman"/>
          <w:sz w:val="24"/>
          <w:szCs w:val="24"/>
        </w:rPr>
        <w:lastRenderedPageBreak/>
        <w:t xml:space="preserve">sold </w:t>
      </w:r>
      <w:r w:rsidR="00C1249C" w:rsidRPr="003A7E2D">
        <w:rPr>
          <w:rFonts w:ascii="Times New Roman" w:hAnsi="Times New Roman" w:cs="Times New Roman"/>
          <w:sz w:val="24"/>
          <w:szCs w:val="24"/>
        </w:rPr>
        <w:t>did</w:t>
      </w:r>
      <w:r w:rsidR="00147293" w:rsidRPr="003A7E2D">
        <w:rPr>
          <w:rFonts w:ascii="Times New Roman" w:hAnsi="Times New Roman" w:cs="Times New Roman"/>
          <w:sz w:val="24"/>
          <w:szCs w:val="24"/>
        </w:rPr>
        <w:t xml:space="preserve"> not constitute personal assets of the deceased, there was no basis at law to seek the consent of the Master in terms of </w:t>
      </w:r>
      <w:r w:rsidR="00147293" w:rsidRPr="008B56B2">
        <w:rPr>
          <w:rFonts w:ascii="Times New Roman" w:hAnsi="Times New Roman" w:cs="Times New Roman"/>
          <w:i/>
          <w:sz w:val="24"/>
          <w:szCs w:val="24"/>
        </w:rPr>
        <w:t>s</w:t>
      </w:r>
      <w:r w:rsidR="00147293" w:rsidRPr="003A7E2D">
        <w:rPr>
          <w:rFonts w:ascii="Times New Roman" w:hAnsi="Times New Roman" w:cs="Times New Roman"/>
          <w:sz w:val="24"/>
          <w:szCs w:val="24"/>
        </w:rPr>
        <w:t xml:space="preserve"> 120 of the Act.</w:t>
      </w:r>
    </w:p>
    <w:p w:rsidR="00147293" w:rsidRPr="003A7E2D" w:rsidRDefault="00815329" w:rsidP="0081532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47293" w:rsidRPr="003A7E2D">
        <w:rPr>
          <w:rFonts w:ascii="Times New Roman" w:hAnsi="Times New Roman" w:cs="Times New Roman"/>
          <w:sz w:val="24"/>
          <w:szCs w:val="24"/>
        </w:rPr>
        <w:t xml:space="preserve">I am of the view that </w:t>
      </w:r>
      <w:r w:rsidR="00147293" w:rsidRPr="008B56B2">
        <w:rPr>
          <w:rFonts w:ascii="Times New Roman" w:hAnsi="Times New Roman" w:cs="Times New Roman"/>
          <w:i/>
          <w:sz w:val="24"/>
          <w:szCs w:val="24"/>
        </w:rPr>
        <w:t>s</w:t>
      </w:r>
      <w:r w:rsidR="00147293" w:rsidRPr="003A7E2D">
        <w:rPr>
          <w:rFonts w:ascii="Times New Roman" w:hAnsi="Times New Roman" w:cs="Times New Roman"/>
          <w:sz w:val="24"/>
          <w:szCs w:val="24"/>
        </w:rPr>
        <w:t xml:space="preserve"> 120 of the Act does not apply to assets which belong to a company. Therefore the declaratur</w:t>
      </w:r>
      <w:r w:rsidR="003C388A" w:rsidRPr="003A7E2D">
        <w:rPr>
          <w:rFonts w:ascii="Times New Roman" w:hAnsi="Times New Roman" w:cs="Times New Roman"/>
          <w:sz w:val="24"/>
          <w:szCs w:val="24"/>
        </w:rPr>
        <w:t>,</w:t>
      </w:r>
      <w:r w:rsidR="00147293" w:rsidRPr="003A7E2D">
        <w:rPr>
          <w:rFonts w:ascii="Times New Roman" w:hAnsi="Times New Roman" w:cs="Times New Roman"/>
          <w:sz w:val="24"/>
          <w:szCs w:val="24"/>
        </w:rPr>
        <w:t xml:space="preserve"> staying the sale of TECS Haulage (Private) Limited’s trucks</w:t>
      </w:r>
      <w:r w:rsidR="003C388A" w:rsidRPr="003A7E2D">
        <w:rPr>
          <w:rFonts w:ascii="Times New Roman" w:hAnsi="Times New Roman" w:cs="Times New Roman"/>
          <w:sz w:val="24"/>
          <w:szCs w:val="24"/>
        </w:rPr>
        <w:t>,</w:t>
      </w:r>
      <w:r w:rsidR="00147293" w:rsidRPr="003A7E2D">
        <w:rPr>
          <w:rFonts w:ascii="Times New Roman" w:hAnsi="Times New Roman" w:cs="Times New Roman"/>
          <w:sz w:val="24"/>
          <w:szCs w:val="24"/>
        </w:rPr>
        <w:t xml:space="preserve"> has no basis at law and cannot be granted.</w:t>
      </w:r>
    </w:p>
    <w:p w:rsidR="00147293" w:rsidRPr="003A7E2D" w:rsidRDefault="00E7557D" w:rsidP="0081532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002BD" w:rsidRPr="003A7E2D">
        <w:rPr>
          <w:rFonts w:ascii="Times New Roman" w:hAnsi="Times New Roman" w:cs="Times New Roman"/>
          <w:sz w:val="24"/>
          <w:szCs w:val="24"/>
        </w:rPr>
        <w:t xml:space="preserve">The </w:t>
      </w:r>
      <w:r>
        <w:rPr>
          <w:rFonts w:ascii="Times New Roman" w:hAnsi="Times New Roman" w:cs="Times New Roman"/>
          <w:sz w:val="24"/>
          <w:szCs w:val="24"/>
        </w:rPr>
        <w:t>fifth</w:t>
      </w:r>
      <w:r w:rsidR="007002BD" w:rsidRPr="003A7E2D">
        <w:rPr>
          <w:rFonts w:ascii="Times New Roman" w:hAnsi="Times New Roman" w:cs="Times New Roman"/>
          <w:sz w:val="24"/>
          <w:szCs w:val="24"/>
        </w:rPr>
        <w:t xml:space="preserve"> respondent</w:t>
      </w:r>
      <w:r w:rsidR="00C1249C" w:rsidRPr="003A7E2D">
        <w:rPr>
          <w:rFonts w:ascii="Times New Roman" w:hAnsi="Times New Roman" w:cs="Times New Roman"/>
          <w:sz w:val="24"/>
          <w:szCs w:val="24"/>
        </w:rPr>
        <w:t xml:space="preserve"> confirmed as much when in</w:t>
      </w:r>
      <w:r w:rsidR="007002BD" w:rsidRPr="003A7E2D">
        <w:rPr>
          <w:rFonts w:ascii="Times New Roman" w:hAnsi="Times New Roman" w:cs="Times New Roman"/>
          <w:sz w:val="24"/>
          <w:szCs w:val="24"/>
        </w:rPr>
        <w:t xml:space="preserve"> his report he alluded to the fact that as the assets were company assets there was no requirement for the Master’s consent.</w:t>
      </w:r>
    </w:p>
    <w:p w:rsidR="004D0271" w:rsidRPr="00AA29E3" w:rsidRDefault="0099777C" w:rsidP="00AA29E3">
      <w:pPr>
        <w:pStyle w:val="ListParagraph"/>
        <w:numPr>
          <w:ilvl w:val="0"/>
          <w:numId w:val="7"/>
        </w:numPr>
        <w:autoSpaceDE w:val="0"/>
        <w:autoSpaceDN w:val="0"/>
        <w:adjustRightInd w:val="0"/>
        <w:spacing w:after="0" w:line="360" w:lineRule="auto"/>
        <w:rPr>
          <w:rFonts w:ascii="Times New Roman" w:hAnsi="Times New Roman" w:cs="Times New Roman"/>
          <w:sz w:val="24"/>
          <w:szCs w:val="24"/>
        </w:rPr>
      </w:pPr>
      <w:r w:rsidRPr="00AA29E3">
        <w:rPr>
          <w:rFonts w:ascii="Times New Roman" w:hAnsi="Times New Roman" w:cs="Times New Roman"/>
          <w:sz w:val="24"/>
          <w:szCs w:val="24"/>
        </w:rPr>
        <w:t xml:space="preserve">From the above </w:t>
      </w:r>
      <w:r w:rsidR="000E29E2" w:rsidRPr="00AA29E3">
        <w:rPr>
          <w:rFonts w:ascii="Times New Roman" w:hAnsi="Times New Roman" w:cs="Times New Roman"/>
          <w:sz w:val="24"/>
          <w:szCs w:val="24"/>
        </w:rPr>
        <w:t>discourse</w:t>
      </w:r>
      <w:r w:rsidRPr="00AA29E3">
        <w:rPr>
          <w:rFonts w:ascii="Times New Roman" w:hAnsi="Times New Roman" w:cs="Times New Roman"/>
          <w:sz w:val="24"/>
          <w:szCs w:val="24"/>
        </w:rPr>
        <w:t xml:space="preserve"> the question to pause is whether the applicant has fulfilled the requirements of a final interdict and a mandamus.</w:t>
      </w:r>
    </w:p>
    <w:p w:rsidR="005425BC" w:rsidRPr="003A7E2D" w:rsidRDefault="00E7557D" w:rsidP="00E7557D">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rPr>
        <w:tab/>
      </w:r>
      <w:r w:rsidR="0099777C" w:rsidRPr="003A7E2D">
        <w:rPr>
          <w:rFonts w:ascii="Times New Roman" w:hAnsi="Times New Roman" w:cs="Times New Roman"/>
          <w:sz w:val="24"/>
          <w:szCs w:val="24"/>
        </w:rPr>
        <w:t>The applicant sought to stop what was then the impending sale of an imm</w:t>
      </w:r>
      <w:r w:rsidR="000E29E2" w:rsidRPr="003A7E2D">
        <w:rPr>
          <w:rFonts w:ascii="Times New Roman" w:hAnsi="Times New Roman" w:cs="Times New Roman"/>
          <w:sz w:val="24"/>
          <w:szCs w:val="24"/>
        </w:rPr>
        <w:t>ovable property belonging to A</w:t>
      </w:r>
      <w:r w:rsidR="0099777C" w:rsidRPr="003A7E2D">
        <w:rPr>
          <w:rFonts w:ascii="Times New Roman" w:hAnsi="Times New Roman" w:cs="Times New Roman"/>
          <w:sz w:val="24"/>
          <w:szCs w:val="24"/>
        </w:rPr>
        <w:t xml:space="preserve">rtman (Private Ltd in </w:t>
      </w:r>
      <w:r w:rsidR="000E29E2" w:rsidRPr="003A7E2D">
        <w:rPr>
          <w:rFonts w:ascii="Times New Roman" w:hAnsi="Times New Roman" w:cs="Times New Roman"/>
          <w:sz w:val="24"/>
          <w:szCs w:val="24"/>
        </w:rPr>
        <w:t>which</w:t>
      </w:r>
      <w:r w:rsidR="0099777C" w:rsidRPr="003A7E2D">
        <w:rPr>
          <w:rFonts w:ascii="Times New Roman" w:hAnsi="Times New Roman" w:cs="Times New Roman"/>
          <w:sz w:val="24"/>
          <w:szCs w:val="24"/>
        </w:rPr>
        <w:t xml:space="preserve"> the deceased held all the shares. She also sought to</w:t>
      </w:r>
      <w:r w:rsidR="000E29E2" w:rsidRPr="003A7E2D">
        <w:rPr>
          <w:rFonts w:ascii="Times New Roman" w:hAnsi="Times New Roman" w:cs="Times New Roman"/>
          <w:sz w:val="24"/>
          <w:szCs w:val="24"/>
        </w:rPr>
        <w:t xml:space="preserve"> </w:t>
      </w:r>
      <w:r w:rsidR="0099777C" w:rsidRPr="003A7E2D">
        <w:rPr>
          <w:rFonts w:ascii="Times New Roman" w:hAnsi="Times New Roman" w:cs="Times New Roman"/>
          <w:sz w:val="24"/>
          <w:szCs w:val="24"/>
        </w:rPr>
        <w:t xml:space="preserve">prohibit any further sales of assets that belong to the companies in which the deceased had an interest, without the consent of </w:t>
      </w:r>
      <w:r>
        <w:rPr>
          <w:rFonts w:ascii="Times New Roman" w:hAnsi="Times New Roman" w:cs="Times New Roman"/>
          <w:sz w:val="24"/>
          <w:szCs w:val="24"/>
        </w:rPr>
        <w:t>fifth</w:t>
      </w:r>
      <w:r w:rsidR="0099777C" w:rsidRPr="003A7E2D">
        <w:rPr>
          <w:rFonts w:ascii="Times New Roman" w:hAnsi="Times New Roman" w:cs="Times New Roman"/>
          <w:sz w:val="24"/>
          <w:szCs w:val="24"/>
        </w:rPr>
        <w:t xml:space="preserve"> respondent</w:t>
      </w:r>
      <w:r w:rsidR="005D0238" w:rsidRPr="003A7E2D">
        <w:rPr>
          <w:rFonts w:ascii="Times New Roman" w:hAnsi="Times New Roman" w:cs="Times New Roman"/>
          <w:sz w:val="24"/>
          <w:szCs w:val="24"/>
        </w:rPr>
        <w:t xml:space="preserve">. I am of the firm view that applicant has </w:t>
      </w:r>
      <w:r w:rsidR="000E29E2" w:rsidRPr="003A7E2D">
        <w:rPr>
          <w:rFonts w:ascii="Times New Roman" w:hAnsi="Times New Roman" w:cs="Times New Roman"/>
          <w:sz w:val="24"/>
          <w:szCs w:val="24"/>
        </w:rPr>
        <w:t>failed to</w:t>
      </w:r>
      <w:r w:rsidR="005D0238" w:rsidRPr="003A7E2D">
        <w:rPr>
          <w:rFonts w:ascii="Times New Roman" w:hAnsi="Times New Roman" w:cs="Times New Roman"/>
          <w:sz w:val="24"/>
          <w:szCs w:val="24"/>
        </w:rPr>
        <w:t xml:space="preserve"> establish the requirements for such an interdict.</w:t>
      </w:r>
      <w:r w:rsidR="00CD1416" w:rsidRPr="003A7E2D">
        <w:rPr>
          <w:rFonts w:ascii="Times New Roman" w:hAnsi="Times New Roman" w:cs="Times New Roman"/>
          <w:sz w:val="24"/>
          <w:szCs w:val="24"/>
          <w:lang w:val="en-GB"/>
        </w:rPr>
        <w:t xml:space="preserve"> In the</w:t>
      </w:r>
      <w:r w:rsidR="005425BC" w:rsidRPr="003A7E2D">
        <w:rPr>
          <w:rFonts w:ascii="Times New Roman" w:hAnsi="Times New Roman" w:cs="Times New Roman"/>
          <w:sz w:val="24"/>
          <w:szCs w:val="24"/>
          <w:lang w:val="en-GB"/>
        </w:rPr>
        <w:t xml:space="preserve"> </w:t>
      </w:r>
      <w:r w:rsidR="005425BC" w:rsidRPr="003A7E2D">
        <w:rPr>
          <w:rFonts w:ascii="Times New Roman" w:hAnsi="Times New Roman" w:cs="Times New Roman"/>
          <w:i/>
          <w:sz w:val="24"/>
          <w:szCs w:val="24"/>
          <w:lang w:val="en-GB"/>
        </w:rPr>
        <w:t xml:space="preserve">ZESA staff Pension fund </w:t>
      </w:r>
      <w:r w:rsidR="005425BC" w:rsidRPr="000C086E">
        <w:rPr>
          <w:rFonts w:ascii="Times New Roman" w:hAnsi="Times New Roman" w:cs="Times New Roman"/>
          <w:sz w:val="24"/>
          <w:szCs w:val="24"/>
          <w:lang w:val="en-GB"/>
        </w:rPr>
        <w:t>v</w:t>
      </w:r>
      <w:r w:rsidR="005425BC" w:rsidRPr="003A7E2D">
        <w:rPr>
          <w:rFonts w:ascii="Times New Roman" w:hAnsi="Times New Roman" w:cs="Times New Roman"/>
          <w:i/>
          <w:sz w:val="24"/>
          <w:szCs w:val="24"/>
          <w:lang w:val="en-GB"/>
        </w:rPr>
        <w:t xml:space="preserve"> Mushambadzi</w:t>
      </w:r>
      <w:r w:rsidR="005425BC" w:rsidRPr="003A7E2D">
        <w:rPr>
          <w:rFonts w:ascii="Times New Roman" w:hAnsi="Times New Roman" w:cs="Times New Roman"/>
          <w:sz w:val="24"/>
          <w:szCs w:val="24"/>
          <w:lang w:val="en-GB"/>
        </w:rPr>
        <w:t xml:space="preserve"> 2002 (2</w:t>
      </w:r>
      <w:r w:rsidR="00CD1416" w:rsidRPr="003A7E2D">
        <w:rPr>
          <w:rFonts w:ascii="Times New Roman" w:hAnsi="Times New Roman" w:cs="Times New Roman"/>
          <w:sz w:val="24"/>
          <w:szCs w:val="24"/>
          <w:lang w:val="en-GB"/>
        </w:rPr>
        <w:t>) ZLR</w:t>
      </w:r>
      <w:r w:rsidR="005425BC" w:rsidRPr="003A7E2D">
        <w:rPr>
          <w:rFonts w:ascii="Times New Roman" w:hAnsi="Times New Roman" w:cs="Times New Roman"/>
          <w:sz w:val="24"/>
          <w:szCs w:val="24"/>
          <w:lang w:val="en-GB"/>
        </w:rPr>
        <w:t xml:space="preserve"> 205(S</w:t>
      </w:r>
      <w:r w:rsidR="00CD1416" w:rsidRPr="003A7E2D">
        <w:rPr>
          <w:rFonts w:ascii="Times New Roman" w:hAnsi="Times New Roman" w:cs="Times New Roman"/>
          <w:sz w:val="24"/>
          <w:szCs w:val="24"/>
          <w:lang w:val="en-GB"/>
        </w:rPr>
        <w:t>) at</w:t>
      </w:r>
      <w:r w:rsidR="008B2008" w:rsidRPr="003A7E2D">
        <w:rPr>
          <w:rFonts w:ascii="Times New Roman" w:hAnsi="Times New Roman" w:cs="Times New Roman"/>
          <w:sz w:val="24"/>
          <w:szCs w:val="24"/>
          <w:lang w:val="en-GB"/>
        </w:rPr>
        <w:t xml:space="preserve"> 207G-H</w:t>
      </w:r>
      <w:r w:rsidR="005425BC" w:rsidRPr="003A7E2D">
        <w:rPr>
          <w:rFonts w:ascii="Times New Roman" w:hAnsi="Times New Roman" w:cs="Times New Roman"/>
          <w:sz w:val="24"/>
          <w:szCs w:val="24"/>
          <w:lang w:val="en-GB"/>
        </w:rPr>
        <w:t xml:space="preserve"> </w:t>
      </w:r>
      <w:r w:rsidR="008B2008" w:rsidRPr="003A7E2D">
        <w:rPr>
          <w:rFonts w:ascii="Times New Roman" w:hAnsi="Times New Roman" w:cs="Times New Roman"/>
          <w:sz w:val="24"/>
          <w:szCs w:val="24"/>
          <w:lang w:val="en-GB"/>
        </w:rPr>
        <w:t xml:space="preserve">ZIYAMBI </w:t>
      </w:r>
      <w:r w:rsidR="00CD1416" w:rsidRPr="003A7E2D">
        <w:rPr>
          <w:rFonts w:ascii="Times New Roman" w:hAnsi="Times New Roman" w:cs="Times New Roman"/>
          <w:sz w:val="24"/>
          <w:szCs w:val="24"/>
          <w:lang w:val="en-GB"/>
        </w:rPr>
        <w:t>JA outlined</w:t>
      </w:r>
      <w:r w:rsidR="005425BC" w:rsidRPr="003A7E2D">
        <w:rPr>
          <w:rFonts w:ascii="Times New Roman" w:hAnsi="Times New Roman" w:cs="Times New Roman"/>
          <w:sz w:val="24"/>
          <w:szCs w:val="24"/>
          <w:lang w:val="en-GB"/>
        </w:rPr>
        <w:t xml:space="preserve"> the requirements for a final interdict as follows:</w:t>
      </w:r>
      <w:r w:rsidR="00CD1416" w:rsidRPr="003A7E2D">
        <w:rPr>
          <w:rFonts w:ascii="Times New Roman" w:hAnsi="Times New Roman" w:cs="Times New Roman"/>
          <w:sz w:val="24"/>
          <w:szCs w:val="24"/>
          <w:lang w:val="en-GB"/>
        </w:rPr>
        <w:t>-</w:t>
      </w:r>
    </w:p>
    <w:p w:rsidR="005425BC" w:rsidRPr="003A7E2D" w:rsidRDefault="005425BC" w:rsidP="005425BC">
      <w:pPr>
        <w:pStyle w:val="NoSpacing"/>
        <w:spacing w:line="360" w:lineRule="auto"/>
        <w:jc w:val="both"/>
        <w:rPr>
          <w:rFonts w:ascii="Times New Roman" w:hAnsi="Times New Roman" w:cs="Times New Roman"/>
          <w:sz w:val="24"/>
          <w:szCs w:val="24"/>
          <w:lang w:val="en-GB"/>
        </w:rPr>
      </w:pPr>
      <w:r w:rsidRPr="003A7E2D">
        <w:rPr>
          <w:rFonts w:ascii="Times New Roman" w:hAnsi="Times New Roman" w:cs="Times New Roman"/>
          <w:sz w:val="24"/>
          <w:szCs w:val="24"/>
          <w:lang w:val="en-GB"/>
        </w:rPr>
        <w:t>(1)</w:t>
      </w:r>
      <w:r w:rsidRPr="003A7E2D">
        <w:rPr>
          <w:rFonts w:ascii="Times New Roman" w:hAnsi="Times New Roman" w:cs="Times New Roman"/>
          <w:sz w:val="24"/>
          <w:szCs w:val="24"/>
          <w:lang w:val="en-GB"/>
        </w:rPr>
        <w:tab/>
        <w:t>a clear right which must be established on a balance of probabilities,</w:t>
      </w:r>
    </w:p>
    <w:p w:rsidR="005425BC" w:rsidRPr="003A7E2D" w:rsidRDefault="005425BC" w:rsidP="005425BC">
      <w:pPr>
        <w:pStyle w:val="NoSpacing"/>
        <w:spacing w:line="360" w:lineRule="auto"/>
        <w:jc w:val="both"/>
        <w:rPr>
          <w:rFonts w:ascii="Times New Roman" w:hAnsi="Times New Roman" w:cs="Times New Roman"/>
          <w:sz w:val="24"/>
          <w:szCs w:val="24"/>
          <w:lang w:val="en-GB"/>
        </w:rPr>
      </w:pPr>
      <w:r w:rsidRPr="003A7E2D">
        <w:rPr>
          <w:rFonts w:ascii="Times New Roman" w:hAnsi="Times New Roman" w:cs="Times New Roman"/>
          <w:sz w:val="24"/>
          <w:szCs w:val="24"/>
          <w:lang w:val="en-GB"/>
        </w:rPr>
        <w:t>(2)</w:t>
      </w:r>
      <w:r w:rsidRPr="003A7E2D">
        <w:rPr>
          <w:rFonts w:ascii="Times New Roman" w:hAnsi="Times New Roman" w:cs="Times New Roman"/>
          <w:sz w:val="24"/>
          <w:szCs w:val="24"/>
          <w:lang w:val="en-GB"/>
        </w:rPr>
        <w:tab/>
        <w:t>irreparable injury actually committed or reasonably apprehended.</w:t>
      </w:r>
    </w:p>
    <w:p w:rsidR="0099777C" w:rsidRPr="003A7E2D" w:rsidRDefault="005425BC" w:rsidP="005425BC">
      <w:pPr>
        <w:autoSpaceDE w:val="0"/>
        <w:autoSpaceDN w:val="0"/>
        <w:adjustRightInd w:val="0"/>
        <w:spacing w:after="0" w:line="240" w:lineRule="auto"/>
        <w:rPr>
          <w:rFonts w:ascii="Times New Roman" w:hAnsi="Times New Roman" w:cs="Times New Roman"/>
          <w:sz w:val="24"/>
          <w:szCs w:val="24"/>
        </w:rPr>
      </w:pPr>
      <w:r w:rsidRPr="003A7E2D">
        <w:rPr>
          <w:rFonts w:ascii="Times New Roman" w:hAnsi="Times New Roman" w:cs="Times New Roman"/>
          <w:sz w:val="24"/>
          <w:szCs w:val="24"/>
          <w:lang w:val="en-GB"/>
        </w:rPr>
        <w:t>(3)</w:t>
      </w:r>
      <w:r w:rsidRPr="003A7E2D">
        <w:rPr>
          <w:rFonts w:ascii="Times New Roman" w:hAnsi="Times New Roman" w:cs="Times New Roman"/>
          <w:sz w:val="24"/>
          <w:szCs w:val="24"/>
          <w:lang w:val="en-GB"/>
        </w:rPr>
        <w:tab/>
        <w:t>the absence of a similar protection by any other remedy</w:t>
      </w:r>
      <w:r w:rsidR="008B2008" w:rsidRPr="003A7E2D">
        <w:rPr>
          <w:rFonts w:ascii="Times New Roman" w:hAnsi="Times New Roman" w:cs="Times New Roman"/>
          <w:sz w:val="24"/>
          <w:szCs w:val="24"/>
          <w:lang w:val="en-GB"/>
        </w:rPr>
        <w:t>.</w:t>
      </w:r>
    </w:p>
    <w:p w:rsidR="005D0238" w:rsidRPr="003A7E2D" w:rsidRDefault="005D0238" w:rsidP="008B2008">
      <w:pPr>
        <w:autoSpaceDE w:val="0"/>
        <w:autoSpaceDN w:val="0"/>
        <w:adjustRightInd w:val="0"/>
        <w:spacing w:after="0" w:line="240" w:lineRule="auto"/>
        <w:rPr>
          <w:rFonts w:ascii="Times New Roman" w:hAnsi="Times New Roman" w:cs="Times New Roman"/>
          <w:sz w:val="24"/>
          <w:szCs w:val="24"/>
        </w:rPr>
      </w:pPr>
    </w:p>
    <w:p w:rsidR="00656B6D" w:rsidRPr="003A7E2D" w:rsidRDefault="00656B6D" w:rsidP="000C086E">
      <w:pPr>
        <w:autoSpaceDE w:val="0"/>
        <w:autoSpaceDN w:val="0"/>
        <w:adjustRightInd w:val="0"/>
        <w:spacing w:after="0" w:line="360" w:lineRule="auto"/>
        <w:jc w:val="both"/>
        <w:rPr>
          <w:rFonts w:ascii="Times New Roman" w:hAnsi="Times New Roman" w:cs="Times New Roman"/>
          <w:sz w:val="24"/>
          <w:szCs w:val="24"/>
        </w:rPr>
      </w:pPr>
      <w:r w:rsidRPr="003A7E2D">
        <w:rPr>
          <w:rFonts w:ascii="Times New Roman" w:hAnsi="Times New Roman" w:cs="Times New Roman"/>
          <w:sz w:val="24"/>
          <w:szCs w:val="24"/>
          <w:lang w:val="en-GB"/>
        </w:rPr>
        <w:t xml:space="preserve"> </w:t>
      </w:r>
      <w:r w:rsidR="000C086E">
        <w:rPr>
          <w:rFonts w:ascii="Times New Roman" w:hAnsi="Times New Roman" w:cs="Times New Roman"/>
          <w:sz w:val="24"/>
          <w:szCs w:val="24"/>
          <w:lang w:val="en-GB"/>
        </w:rPr>
        <w:tab/>
      </w:r>
      <w:r w:rsidR="00CD1416" w:rsidRPr="003A7E2D">
        <w:rPr>
          <w:rFonts w:ascii="Times New Roman" w:hAnsi="Times New Roman" w:cs="Times New Roman"/>
          <w:sz w:val="24"/>
          <w:szCs w:val="24"/>
          <w:lang w:val="en-GB"/>
        </w:rPr>
        <w:t>The</w:t>
      </w:r>
      <w:r w:rsidRPr="003A7E2D">
        <w:rPr>
          <w:rFonts w:ascii="Times New Roman" w:hAnsi="Times New Roman" w:cs="Times New Roman"/>
          <w:sz w:val="24"/>
          <w:szCs w:val="24"/>
          <w:lang w:val="en-GB"/>
        </w:rPr>
        <w:t xml:space="preserve"> Applicant has a duty to satisfy all the requirements for an interdict, not some of them.  It is the totality of all the three requirements that would win the Applicant an interdict in this court.  Therefore, even if Applicant does </w:t>
      </w:r>
      <w:r w:rsidR="00802D4E" w:rsidRPr="003A7E2D">
        <w:rPr>
          <w:rFonts w:ascii="Times New Roman" w:hAnsi="Times New Roman" w:cs="Times New Roman"/>
          <w:sz w:val="24"/>
          <w:szCs w:val="24"/>
          <w:lang w:val="en-GB"/>
        </w:rPr>
        <w:t>satisfy two</w:t>
      </w:r>
      <w:r w:rsidR="00FE2BE7" w:rsidRPr="003A7E2D">
        <w:rPr>
          <w:rFonts w:ascii="Times New Roman" w:hAnsi="Times New Roman" w:cs="Times New Roman"/>
          <w:sz w:val="24"/>
          <w:szCs w:val="24"/>
          <w:lang w:val="en-GB"/>
        </w:rPr>
        <w:t xml:space="preserve"> out of the </w:t>
      </w:r>
      <w:r w:rsidR="00CD1416" w:rsidRPr="003A7E2D">
        <w:rPr>
          <w:rFonts w:ascii="Times New Roman" w:hAnsi="Times New Roman" w:cs="Times New Roman"/>
          <w:sz w:val="24"/>
          <w:szCs w:val="24"/>
          <w:lang w:val="en-GB"/>
        </w:rPr>
        <w:t>three requirements</w:t>
      </w:r>
      <w:r w:rsidRPr="003A7E2D">
        <w:rPr>
          <w:rFonts w:ascii="Times New Roman" w:hAnsi="Times New Roman" w:cs="Times New Roman"/>
          <w:sz w:val="24"/>
          <w:szCs w:val="24"/>
          <w:lang w:val="en-GB"/>
        </w:rPr>
        <w:t xml:space="preserve"> for a final interdict</w:t>
      </w:r>
      <w:r w:rsidR="00FE2BE7" w:rsidRPr="003A7E2D">
        <w:rPr>
          <w:rFonts w:ascii="Times New Roman" w:hAnsi="Times New Roman" w:cs="Times New Roman"/>
          <w:sz w:val="24"/>
          <w:szCs w:val="24"/>
          <w:lang w:val="en-GB"/>
        </w:rPr>
        <w:t xml:space="preserve"> she would not be granted the interdict</w:t>
      </w:r>
      <w:r w:rsidR="00CD1416" w:rsidRPr="003A7E2D">
        <w:rPr>
          <w:rFonts w:ascii="Times New Roman" w:hAnsi="Times New Roman" w:cs="Times New Roman"/>
          <w:sz w:val="24"/>
          <w:szCs w:val="24"/>
          <w:lang w:val="en-GB"/>
        </w:rPr>
        <w:t>.</w:t>
      </w:r>
      <w:r w:rsidRPr="003A7E2D">
        <w:rPr>
          <w:rFonts w:ascii="Times New Roman" w:hAnsi="Times New Roman" w:cs="Times New Roman"/>
          <w:sz w:val="24"/>
          <w:szCs w:val="24"/>
          <w:lang w:val="en-GB"/>
        </w:rPr>
        <w:t xml:space="preserve">  This clearly means that the Applicant would have failed to show or prove before this court on a balance of probabilities that he is entitled to th</w:t>
      </w:r>
      <w:r w:rsidR="000C086E">
        <w:rPr>
          <w:rFonts w:ascii="Times New Roman" w:hAnsi="Times New Roman" w:cs="Times New Roman"/>
          <w:sz w:val="24"/>
          <w:szCs w:val="24"/>
          <w:lang w:val="en-GB"/>
        </w:rPr>
        <w:t>e relief of a final interdict.</w:t>
      </w:r>
      <w:r w:rsidR="00FE2BE7" w:rsidRPr="003A7E2D">
        <w:rPr>
          <w:rFonts w:ascii="Times New Roman" w:hAnsi="Times New Roman" w:cs="Times New Roman"/>
          <w:sz w:val="24"/>
          <w:szCs w:val="24"/>
          <w:lang w:val="en-GB"/>
        </w:rPr>
        <w:t xml:space="preserve"> </w:t>
      </w:r>
      <w:r w:rsidR="00FE2BE7" w:rsidRPr="003A7E2D">
        <w:rPr>
          <w:rFonts w:ascii="Times New Roman" w:hAnsi="Times New Roman" w:cs="Times New Roman"/>
          <w:i/>
          <w:sz w:val="24"/>
          <w:szCs w:val="24"/>
          <w:lang w:val="en-GB"/>
        </w:rPr>
        <w:t xml:space="preserve">Veld Cliff Engineering(Pvt) Ltd t/a Firematic Consulting Engineers </w:t>
      </w:r>
      <w:r w:rsidR="00FE2BE7" w:rsidRPr="000C086E">
        <w:rPr>
          <w:rFonts w:ascii="Times New Roman" w:hAnsi="Times New Roman" w:cs="Times New Roman"/>
          <w:sz w:val="24"/>
          <w:szCs w:val="24"/>
          <w:lang w:val="en-GB"/>
        </w:rPr>
        <w:t>v</w:t>
      </w:r>
      <w:r w:rsidR="00FE2BE7" w:rsidRPr="003A7E2D">
        <w:rPr>
          <w:rFonts w:ascii="Times New Roman" w:hAnsi="Times New Roman" w:cs="Times New Roman"/>
          <w:i/>
          <w:sz w:val="24"/>
          <w:szCs w:val="24"/>
          <w:lang w:val="en-GB"/>
        </w:rPr>
        <w:t xml:space="preserve"> Firematic</w:t>
      </w:r>
      <w:r w:rsidR="00FE2BE7" w:rsidRPr="003A7E2D">
        <w:rPr>
          <w:rFonts w:ascii="Times New Roman" w:hAnsi="Times New Roman" w:cs="Times New Roman"/>
          <w:sz w:val="24"/>
          <w:szCs w:val="24"/>
          <w:lang w:val="en-GB"/>
        </w:rPr>
        <w:t xml:space="preserve"> </w:t>
      </w:r>
      <w:r w:rsidR="00FE2BE7" w:rsidRPr="003A7E2D">
        <w:rPr>
          <w:rFonts w:ascii="Times New Roman" w:hAnsi="Times New Roman" w:cs="Times New Roman"/>
          <w:i/>
          <w:sz w:val="24"/>
          <w:szCs w:val="24"/>
          <w:lang w:val="en-GB"/>
        </w:rPr>
        <w:t>Consulting Engineers (Pvt)Ltd</w:t>
      </w:r>
      <w:r w:rsidR="00FE2BE7" w:rsidRPr="003A7E2D">
        <w:rPr>
          <w:rFonts w:ascii="Times New Roman" w:hAnsi="Times New Roman" w:cs="Times New Roman"/>
          <w:sz w:val="24"/>
          <w:szCs w:val="24"/>
          <w:lang w:val="en-GB"/>
        </w:rPr>
        <w:t xml:space="preserve"> HB 20/14.</w:t>
      </w:r>
      <w:r w:rsidR="00CD1416" w:rsidRPr="003A7E2D">
        <w:rPr>
          <w:rFonts w:ascii="Times New Roman" w:hAnsi="Times New Roman" w:cs="Times New Roman"/>
          <w:sz w:val="24"/>
          <w:szCs w:val="24"/>
          <w:lang w:val="en-GB"/>
        </w:rPr>
        <w:t>)</w:t>
      </w:r>
    </w:p>
    <w:p w:rsidR="00656B6D" w:rsidRPr="003A7E2D" w:rsidRDefault="000C086E" w:rsidP="000C086E">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656B6D" w:rsidRPr="003A7E2D">
        <w:rPr>
          <w:rFonts w:ascii="Times New Roman" w:hAnsi="Times New Roman" w:cs="Times New Roman"/>
          <w:sz w:val="24"/>
          <w:szCs w:val="24"/>
          <w:lang w:val="en-GB"/>
        </w:rPr>
        <w:t xml:space="preserve">In </w:t>
      </w:r>
      <w:r w:rsidR="00656B6D" w:rsidRPr="003A7E2D">
        <w:rPr>
          <w:rFonts w:ascii="Times New Roman" w:hAnsi="Times New Roman" w:cs="Times New Roman"/>
          <w:i/>
          <w:sz w:val="24"/>
          <w:szCs w:val="24"/>
          <w:lang w:val="en-GB"/>
        </w:rPr>
        <w:t>casu</w:t>
      </w:r>
      <w:r w:rsidR="00656B6D" w:rsidRPr="003A7E2D">
        <w:rPr>
          <w:rFonts w:ascii="Times New Roman" w:hAnsi="Times New Roman" w:cs="Times New Roman"/>
          <w:sz w:val="24"/>
          <w:szCs w:val="24"/>
          <w:lang w:val="en-GB"/>
        </w:rPr>
        <w:t>,</w:t>
      </w:r>
      <w:r w:rsidR="00CD1416" w:rsidRPr="003A7E2D">
        <w:rPr>
          <w:rFonts w:ascii="Times New Roman" w:hAnsi="Times New Roman" w:cs="Times New Roman"/>
          <w:sz w:val="24"/>
          <w:szCs w:val="24"/>
          <w:lang w:val="en-GB"/>
        </w:rPr>
        <w:t xml:space="preserve"> </w:t>
      </w:r>
      <w:r w:rsidR="00802D4E" w:rsidRPr="003A7E2D">
        <w:rPr>
          <w:rFonts w:ascii="Times New Roman" w:hAnsi="Times New Roman" w:cs="Times New Roman"/>
          <w:sz w:val="24"/>
          <w:szCs w:val="24"/>
          <w:lang w:val="en-GB"/>
        </w:rPr>
        <w:t xml:space="preserve">the applicant has not established on a balance of probabilities that she has a clear right over the assets of the companies in which deceased was a shareholder. It is pertinent to note that </w:t>
      </w:r>
      <w:r w:rsidR="0073601A" w:rsidRPr="003A7E2D">
        <w:rPr>
          <w:rFonts w:ascii="Times New Roman" w:hAnsi="Times New Roman" w:cs="Times New Roman"/>
          <w:sz w:val="24"/>
          <w:szCs w:val="24"/>
          <w:lang w:val="en-GB"/>
        </w:rPr>
        <w:t xml:space="preserve"> </w:t>
      </w:r>
      <w:r w:rsidR="0005652C" w:rsidRPr="003A7E2D">
        <w:rPr>
          <w:rFonts w:ascii="Times New Roman" w:hAnsi="Times New Roman" w:cs="Times New Roman"/>
          <w:sz w:val="24"/>
          <w:szCs w:val="24"/>
          <w:lang w:val="en-GB"/>
        </w:rPr>
        <w:t xml:space="preserve">the respondents have not said that </w:t>
      </w:r>
      <w:r w:rsidR="00212B4B" w:rsidRPr="003A7E2D">
        <w:rPr>
          <w:rFonts w:ascii="Times New Roman" w:hAnsi="Times New Roman" w:cs="Times New Roman"/>
          <w:sz w:val="24"/>
          <w:szCs w:val="24"/>
          <w:lang w:val="en-GB"/>
        </w:rPr>
        <w:t xml:space="preserve"> applicant is </w:t>
      </w:r>
      <w:r w:rsidR="0005652C" w:rsidRPr="003A7E2D">
        <w:rPr>
          <w:rFonts w:ascii="Times New Roman" w:hAnsi="Times New Roman" w:cs="Times New Roman"/>
          <w:sz w:val="24"/>
          <w:szCs w:val="24"/>
          <w:lang w:val="en-GB"/>
        </w:rPr>
        <w:t xml:space="preserve">not </w:t>
      </w:r>
      <w:r w:rsidR="00212B4B" w:rsidRPr="003A7E2D">
        <w:rPr>
          <w:rFonts w:ascii="Times New Roman" w:hAnsi="Times New Roman" w:cs="Times New Roman"/>
          <w:sz w:val="24"/>
          <w:szCs w:val="24"/>
          <w:lang w:val="en-GB"/>
        </w:rPr>
        <w:t xml:space="preserve">entitled to benefit from the </w:t>
      </w:r>
      <w:r w:rsidR="0073601A" w:rsidRPr="003A7E2D">
        <w:rPr>
          <w:rFonts w:ascii="Times New Roman" w:hAnsi="Times New Roman" w:cs="Times New Roman"/>
          <w:sz w:val="24"/>
          <w:szCs w:val="24"/>
          <w:lang w:val="en-GB"/>
        </w:rPr>
        <w:t>estate</w:t>
      </w:r>
      <w:r w:rsidR="0005652C" w:rsidRPr="003A7E2D">
        <w:rPr>
          <w:rFonts w:ascii="Times New Roman" w:hAnsi="Times New Roman" w:cs="Times New Roman"/>
          <w:sz w:val="24"/>
          <w:szCs w:val="24"/>
          <w:lang w:val="en-GB"/>
        </w:rPr>
        <w:t xml:space="preserve"> late Basheer; their contention was that</w:t>
      </w:r>
      <w:r w:rsidR="00212B4B" w:rsidRPr="003A7E2D">
        <w:rPr>
          <w:rFonts w:ascii="Times New Roman" w:hAnsi="Times New Roman" w:cs="Times New Roman"/>
          <w:sz w:val="24"/>
          <w:szCs w:val="24"/>
          <w:lang w:val="en-GB"/>
        </w:rPr>
        <w:t xml:space="preserve"> she </w:t>
      </w:r>
      <w:r w:rsidR="0073601A" w:rsidRPr="003A7E2D">
        <w:rPr>
          <w:rFonts w:ascii="Times New Roman" w:hAnsi="Times New Roman" w:cs="Times New Roman"/>
          <w:sz w:val="24"/>
          <w:szCs w:val="24"/>
          <w:lang w:val="en-GB"/>
        </w:rPr>
        <w:t>cannot by</w:t>
      </w:r>
      <w:r w:rsidR="00212B4B" w:rsidRPr="003A7E2D">
        <w:rPr>
          <w:rFonts w:ascii="Times New Roman" w:hAnsi="Times New Roman" w:cs="Times New Roman"/>
          <w:sz w:val="24"/>
          <w:szCs w:val="24"/>
          <w:lang w:val="en-GB"/>
        </w:rPr>
        <w:t xml:space="preserve"> </w:t>
      </w:r>
      <w:r w:rsidR="0073601A" w:rsidRPr="003A7E2D">
        <w:rPr>
          <w:rFonts w:ascii="Times New Roman" w:hAnsi="Times New Roman" w:cs="Times New Roman"/>
          <w:sz w:val="24"/>
          <w:szCs w:val="24"/>
          <w:lang w:val="en-GB"/>
        </w:rPr>
        <w:t>virtue</w:t>
      </w:r>
      <w:r w:rsidR="00212B4B" w:rsidRPr="003A7E2D">
        <w:rPr>
          <w:rFonts w:ascii="Times New Roman" w:hAnsi="Times New Roman" w:cs="Times New Roman"/>
          <w:sz w:val="24"/>
          <w:szCs w:val="24"/>
          <w:lang w:val="en-GB"/>
        </w:rPr>
        <w:t xml:space="preserve"> of such right interdict companies in which the deceased was a shareholder from conducting transactions whi</w:t>
      </w:r>
      <w:r w:rsidR="0005652C" w:rsidRPr="003A7E2D">
        <w:rPr>
          <w:rFonts w:ascii="Times New Roman" w:hAnsi="Times New Roman" w:cs="Times New Roman"/>
          <w:sz w:val="24"/>
          <w:szCs w:val="24"/>
          <w:lang w:val="en-GB"/>
        </w:rPr>
        <w:t>ch are well within their powers.</w:t>
      </w:r>
      <w:r w:rsidR="00212B4B" w:rsidRPr="003A7E2D">
        <w:rPr>
          <w:rFonts w:ascii="Times New Roman" w:hAnsi="Times New Roman" w:cs="Times New Roman"/>
          <w:sz w:val="24"/>
          <w:szCs w:val="24"/>
          <w:lang w:val="en-GB"/>
        </w:rPr>
        <w:t xml:space="preserve"> </w:t>
      </w:r>
      <w:r w:rsidR="0005652C" w:rsidRPr="003A7E2D">
        <w:rPr>
          <w:rFonts w:ascii="Times New Roman" w:hAnsi="Times New Roman" w:cs="Times New Roman"/>
          <w:sz w:val="24"/>
          <w:szCs w:val="24"/>
          <w:lang w:val="en-GB"/>
        </w:rPr>
        <w:t>A</w:t>
      </w:r>
      <w:r w:rsidR="00212B4B" w:rsidRPr="003A7E2D">
        <w:rPr>
          <w:rFonts w:ascii="Times New Roman" w:hAnsi="Times New Roman" w:cs="Times New Roman"/>
          <w:sz w:val="24"/>
          <w:szCs w:val="24"/>
          <w:lang w:val="en-GB"/>
        </w:rPr>
        <w:t xml:space="preserve"> beneficiary to the estate of a former member of a </w:t>
      </w:r>
      <w:r w:rsidR="00212B4B" w:rsidRPr="003A7E2D">
        <w:rPr>
          <w:rFonts w:ascii="Times New Roman" w:hAnsi="Times New Roman" w:cs="Times New Roman"/>
          <w:sz w:val="24"/>
          <w:szCs w:val="24"/>
          <w:lang w:val="en-GB"/>
        </w:rPr>
        <w:lastRenderedPageBreak/>
        <w:t>company is not empowered to grind the operations of the company to a halt or to interfere in that company’s operations or business transactions. If that were to be allowed one shudders to think of a scenario wh</w:t>
      </w:r>
      <w:r w:rsidR="00805873" w:rsidRPr="003A7E2D">
        <w:rPr>
          <w:rFonts w:ascii="Times New Roman" w:hAnsi="Times New Roman" w:cs="Times New Roman"/>
          <w:sz w:val="24"/>
          <w:szCs w:val="24"/>
          <w:lang w:val="en-GB"/>
        </w:rPr>
        <w:t>ere companies are interdicted from operating at the death of any one</w:t>
      </w:r>
      <w:r w:rsidR="00212B4B" w:rsidRPr="003A7E2D">
        <w:rPr>
          <w:rFonts w:ascii="Times New Roman" w:hAnsi="Times New Roman" w:cs="Times New Roman"/>
          <w:sz w:val="24"/>
          <w:szCs w:val="24"/>
          <w:lang w:val="en-GB"/>
        </w:rPr>
        <w:t xml:space="preserve"> of their </w:t>
      </w:r>
      <w:r w:rsidR="0073601A" w:rsidRPr="003A7E2D">
        <w:rPr>
          <w:rFonts w:ascii="Times New Roman" w:hAnsi="Times New Roman" w:cs="Times New Roman"/>
          <w:sz w:val="24"/>
          <w:szCs w:val="24"/>
          <w:lang w:val="en-GB"/>
        </w:rPr>
        <w:t>shareholders</w:t>
      </w:r>
      <w:r w:rsidR="00212B4B" w:rsidRPr="003A7E2D">
        <w:rPr>
          <w:rFonts w:ascii="Times New Roman" w:hAnsi="Times New Roman" w:cs="Times New Roman"/>
          <w:sz w:val="24"/>
          <w:szCs w:val="24"/>
          <w:lang w:val="en-GB"/>
        </w:rPr>
        <w:t xml:space="preserve"> unless they </w:t>
      </w:r>
      <w:r w:rsidR="0073601A" w:rsidRPr="003A7E2D">
        <w:rPr>
          <w:rFonts w:ascii="Times New Roman" w:hAnsi="Times New Roman" w:cs="Times New Roman"/>
          <w:sz w:val="24"/>
          <w:szCs w:val="24"/>
          <w:lang w:val="en-GB"/>
        </w:rPr>
        <w:t>obtained</w:t>
      </w:r>
      <w:r w:rsidR="00805873" w:rsidRPr="003A7E2D">
        <w:rPr>
          <w:rFonts w:ascii="Times New Roman" w:hAnsi="Times New Roman" w:cs="Times New Roman"/>
          <w:sz w:val="24"/>
          <w:szCs w:val="24"/>
          <w:lang w:val="en-GB"/>
        </w:rPr>
        <w:t xml:space="preserve"> the M</w:t>
      </w:r>
      <w:r w:rsidR="00212B4B" w:rsidRPr="003A7E2D">
        <w:rPr>
          <w:rFonts w:ascii="Times New Roman" w:hAnsi="Times New Roman" w:cs="Times New Roman"/>
          <w:sz w:val="24"/>
          <w:szCs w:val="24"/>
          <w:lang w:val="en-GB"/>
        </w:rPr>
        <w:t xml:space="preserve">asters consent to transact. </w:t>
      </w:r>
      <w:r w:rsidR="00805873" w:rsidRPr="003A7E2D">
        <w:rPr>
          <w:rFonts w:ascii="Times New Roman" w:hAnsi="Times New Roman" w:cs="Times New Roman"/>
          <w:sz w:val="24"/>
          <w:szCs w:val="24"/>
          <w:lang w:val="en-GB"/>
        </w:rPr>
        <w:t xml:space="preserve">Such would make a mockery of the principle of corporate veil. </w:t>
      </w:r>
      <w:r w:rsidR="00212B4B" w:rsidRPr="003A7E2D">
        <w:rPr>
          <w:rFonts w:ascii="Times New Roman" w:hAnsi="Times New Roman" w:cs="Times New Roman"/>
          <w:sz w:val="24"/>
          <w:szCs w:val="24"/>
          <w:lang w:val="en-GB"/>
        </w:rPr>
        <w:t xml:space="preserve">A </w:t>
      </w:r>
      <w:r w:rsidR="00987527" w:rsidRPr="003A7E2D">
        <w:rPr>
          <w:rFonts w:ascii="Times New Roman" w:hAnsi="Times New Roman" w:cs="Times New Roman"/>
          <w:sz w:val="24"/>
          <w:szCs w:val="24"/>
          <w:lang w:val="en-GB"/>
        </w:rPr>
        <w:t>beneficiary’s</w:t>
      </w:r>
      <w:r w:rsidR="00212B4B" w:rsidRPr="003A7E2D">
        <w:rPr>
          <w:rFonts w:ascii="Times New Roman" w:hAnsi="Times New Roman" w:cs="Times New Roman"/>
          <w:sz w:val="24"/>
          <w:szCs w:val="24"/>
          <w:lang w:val="en-GB"/>
        </w:rPr>
        <w:t xml:space="preserve"> rights must surely be limited to the shares which form part of the deceased’s estate.</w:t>
      </w:r>
    </w:p>
    <w:p w:rsidR="00212B4B" w:rsidRPr="003A7E2D" w:rsidRDefault="000C086E" w:rsidP="001D2533">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987527" w:rsidRPr="003A7E2D">
        <w:rPr>
          <w:rFonts w:ascii="Times New Roman" w:hAnsi="Times New Roman" w:cs="Times New Roman"/>
          <w:sz w:val="24"/>
          <w:szCs w:val="24"/>
          <w:lang w:val="en-GB"/>
        </w:rPr>
        <w:t>The applicant has</w:t>
      </w:r>
      <w:r w:rsidR="00212B4B" w:rsidRPr="003A7E2D">
        <w:rPr>
          <w:rFonts w:ascii="Times New Roman" w:hAnsi="Times New Roman" w:cs="Times New Roman"/>
          <w:sz w:val="24"/>
          <w:szCs w:val="24"/>
          <w:lang w:val="en-GB"/>
        </w:rPr>
        <w:t xml:space="preserve"> </w:t>
      </w:r>
      <w:r w:rsidR="00802D4E" w:rsidRPr="003A7E2D">
        <w:rPr>
          <w:rFonts w:ascii="Times New Roman" w:hAnsi="Times New Roman" w:cs="Times New Roman"/>
          <w:sz w:val="24"/>
          <w:szCs w:val="24"/>
          <w:lang w:val="en-GB"/>
        </w:rPr>
        <w:t xml:space="preserve">also </w:t>
      </w:r>
      <w:r w:rsidR="00212B4B" w:rsidRPr="003A7E2D">
        <w:rPr>
          <w:rFonts w:ascii="Times New Roman" w:hAnsi="Times New Roman" w:cs="Times New Roman"/>
          <w:sz w:val="24"/>
          <w:szCs w:val="24"/>
          <w:lang w:val="en-GB"/>
        </w:rPr>
        <w:t xml:space="preserve">not </w:t>
      </w:r>
      <w:r w:rsidR="00987527" w:rsidRPr="003A7E2D">
        <w:rPr>
          <w:rFonts w:ascii="Times New Roman" w:hAnsi="Times New Roman" w:cs="Times New Roman"/>
          <w:sz w:val="24"/>
          <w:szCs w:val="24"/>
          <w:lang w:val="en-GB"/>
        </w:rPr>
        <w:t>shown</w:t>
      </w:r>
      <w:r w:rsidR="0073601A" w:rsidRPr="003A7E2D">
        <w:rPr>
          <w:rFonts w:ascii="Times New Roman" w:hAnsi="Times New Roman" w:cs="Times New Roman"/>
          <w:sz w:val="24"/>
          <w:szCs w:val="24"/>
          <w:lang w:val="en-GB"/>
        </w:rPr>
        <w:t xml:space="preserve"> the actual or reasonably</w:t>
      </w:r>
      <w:r w:rsidR="00987527" w:rsidRPr="003A7E2D">
        <w:rPr>
          <w:rFonts w:ascii="Times New Roman" w:hAnsi="Times New Roman" w:cs="Times New Roman"/>
          <w:sz w:val="24"/>
          <w:szCs w:val="24"/>
          <w:lang w:val="en-GB"/>
        </w:rPr>
        <w:t xml:space="preserve"> apprehended</w:t>
      </w:r>
      <w:r w:rsidR="00805873" w:rsidRPr="003A7E2D">
        <w:rPr>
          <w:rFonts w:ascii="Times New Roman" w:hAnsi="Times New Roman" w:cs="Times New Roman"/>
          <w:sz w:val="24"/>
          <w:szCs w:val="24"/>
          <w:lang w:val="en-GB"/>
        </w:rPr>
        <w:t xml:space="preserve"> harm she would suffer</w:t>
      </w:r>
      <w:r w:rsidR="0073601A" w:rsidRPr="003A7E2D">
        <w:rPr>
          <w:rFonts w:ascii="Times New Roman" w:hAnsi="Times New Roman" w:cs="Times New Roman"/>
          <w:sz w:val="24"/>
          <w:szCs w:val="24"/>
          <w:lang w:val="en-GB"/>
        </w:rPr>
        <w:t xml:space="preserve"> if the companies were to proceed in the </w:t>
      </w:r>
      <w:r w:rsidR="00802D4E" w:rsidRPr="003A7E2D">
        <w:rPr>
          <w:rFonts w:ascii="Times New Roman" w:hAnsi="Times New Roman" w:cs="Times New Roman"/>
          <w:sz w:val="24"/>
          <w:szCs w:val="24"/>
          <w:lang w:val="en-GB"/>
        </w:rPr>
        <w:t>normal course of their business without the interdict.</w:t>
      </w:r>
    </w:p>
    <w:p w:rsidR="00C316AA" w:rsidRPr="003A7E2D" w:rsidRDefault="000C086E" w:rsidP="001D2533">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73601A" w:rsidRPr="003A7E2D">
        <w:rPr>
          <w:rFonts w:ascii="Times New Roman" w:hAnsi="Times New Roman" w:cs="Times New Roman"/>
          <w:sz w:val="24"/>
          <w:szCs w:val="24"/>
          <w:lang w:val="en-GB"/>
        </w:rPr>
        <w:t>As regards alternative remedy, applicant has not shown that there is no other remedy to the protection of her interests as a beneficiary in the shares held by the deceased</w:t>
      </w:r>
      <w:r w:rsidR="00802D4E" w:rsidRPr="003A7E2D">
        <w:rPr>
          <w:rFonts w:ascii="Times New Roman" w:hAnsi="Times New Roman" w:cs="Times New Roman"/>
          <w:sz w:val="24"/>
          <w:szCs w:val="24"/>
          <w:lang w:val="en-GB"/>
        </w:rPr>
        <w:t xml:space="preserve"> in the companies other </w:t>
      </w:r>
      <w:r w:rsidR="008043C2" w:rsidRPr="003A7E2D">
        <w:rPr>
          <w:rFonts w:ascii="Times New Roman" w:hAnsi="Times New Roman" w:cs="Times New Roman"/>
          <w:sz w:val="24"/>
          <w:szCs w:val="24"/>
          <w:lang w:val="en-GB"/>
        </w:rPr>
        <w:t>than this</w:t>
      </w:r>
      <w:r w:rsidR="0073601A" w:rsidRPr="003A7E2D">
        <w:rPr>
          <w:rFonts w:ascii="Times New Roman" w:hAnsi="Times New Roman" w:cs="Times New Roman"/>
          <w:sz w:val="24"/>
          <w:szCs w:val="24"/>
          <w:lang w:val="en-GB"/>
        </w:rPr>
        <w:t xml:space="preserve"> interdict. </w:t>
      </w:r>
    </w:p>
    <w:p w:rsidR="0073601A" w:rsidRPr="003A7E2D" w:rsidRDefault="000C086E" w:rsidP="001D2533">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73601A" w:rsidRPr="003A7E2D">
        <w:rPr>
          <w:rFonts w:ascii="Times New Roman" w:hAnsi="Times New Roman" w:cs="Times New Roman"/>
          <w:sz w:val="24"/>
          <w:szCs w:val="24"/>
          <w:lang w:val="en-GB"/>
        </w:rPr>
        <w:t>Clearly applicant was simply intent on using court process to perpetuate what seems to be a family misunderstanding over the death of her father and th</w:t>
      </w:r>
      <w:r w:rsidR="008043C2" w:rsidRPr="003A7E2D">
        <w:rPr>
          <w:rFonts w:ascii="Times New Roman" w:hAnsi="Times New Roman" w:cs="Times New Roman"/>
          <w:sz w:val="24"/>
          <w:szCs w:val="24"/>
          <w:lang w:val="en-GB"/>
        </w:rPr>
        <w:t>e manner of handling the estate as a result of which she wished assets of the companies to be treated as personal assets of the deceased. I am of the opinion that such a stance is untenable.</w:t>
      </w:r>
    </w:p>
    <w:p w:rsidR="008043C2" w:rsidRPr="003A7E2D" w:rsidRDefault="001D2533" w:rsidP="001D2533">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8043C2" w:rsidRPr="003A7E2D">
        <w:rPr>
          <w:rFonts w:ascii="Times New Roman" w:hAnsi="Times New Roman" w:cs="Times New Roman"/>
          <w:sz w:val="24"/>
          <w:szCs w:val="24"/>
          <w:lang w:val="en-GB"/>
        </w:rPr>
        <w:t>The respondents asked for co</w:t>
      </w:r>
      <w:r w:rsidR="0093006A" w:rsidRPr="003A7E2D">
        <w:rPr>
          <w:rFonts w:ascii="Times New Roman" w:hAnsi="Times New Roman" w:cs="Times New Roman"/>
          <w:sz w:val="24"/>
          <w:szCs w:val="24"/>
          <w:lang w:val="en-GB"/>
        </w:rPr>
        <w:t>sts on the legal practitioner a</w:t>
      </w:r>
      <w:r w:rsidR="008043C2" w:rsidRPr="003A7E2D">
        <w:rPr>
          <w:rFonts w:ascii="Times New Roman" w:hAnsi="Times New Roman" w:cs="Times New Roman"/>
          <w:sz w:val="24"/>
          <w:szCs w:val="24"/>
          <w:lang w:val="en-GB"/>
        </w:rPr>
        <w:t xml:space="preserve">nd client scale. </w:t>
      </w:r>
      <w:r w:rsidR="00C316AA" w:rsidRPr="003A7E2D">
        <w:rPr>
          <w:rFonts w:ascii="Times New Roman" w:hAnsi="Times New Roman" w:cs="Times New Roman"/>
          <w:sz w:val="24"/>
          <w:szCs w:val="24"/>
          <w:lang w:val="en-GB"/>
        </w:rPr>
        <w:t>It</w:t>
      </w:r>
      <w:r w:rsidR="008043C2" w:rsidRPr="003A7E2D">
        <w:rPr>
          <w:rFonts w:ascii="Times New Roman" w:hAnsi="Times New Roman" w:cs="Times New Roman"/>
          <w:sz w:val="24"/>
          <w:szCs w:val="24"/>
          <w:lang w:val="en-GB"/>
        </w:rPr>
        <w:t xml:space="preserve"> is my view that such costs are only justified in the case of the </w:t>
      </w:r>
      <w:r>
        <w:rPr>
          <w:rFonts w:ascii="Times New Roman" w:hAnsi="Times New Roman" w:cs="Times New Roman"/>
          <w:sz w:val="24"/>
          <w:szCs w:val="24"/>
          <w:lang w:val="en-GB"/>
        </w:rPr>
        <w:t>fourth</w:t>
      </w:r>
      <w:r w:rsidR="008043C2" w:rsidRPr="003A7E2D">
        <w:rPr>
          <w:rFonts w:ascii="Times New Roman" w:hAnsi="Times New Roman" w:cs="Times New Roman"/>
          <w:sz w:val="24"/>
          <w:szCs w:val="24"/>
          <w:lang w:val="en-GB"/>
        </w:rPr>
        <w:t xml:space="preserve"> respondent as applicant </w:t>
      </w:r>
      <w:r w:rsidR="0093006A" w:rsidRPr="003A7E2D">
        <w:rPr>
          <w:rFonts w:ascii="Times New Roman" w:hAnsi="Times New Roman" w:cs="Times New Roman"/>
          <w:sz w:val="24"/>
          <w:szCs w:val="24"/>
          <w:lang w:val="en-GB"/>
        </w:rPr>
        <w:t>unnecessarily</w:t>
      </w:r>
      <w:r w:rsidR="008043C2" w:rsidRPr="003A7E2D">
        <w:rPr>
          <w:rFonts w:ascii="Times New Roman" w:hAnsi="Times New Roman" w:cs="Times New Roman"/>
          <w:sz w:val="24"/>
          <w:szCs w:val="24"/>
          <w:lang w:val="en-GB"/>
        </w:rPr>
        <w:t xml:space="preserve"> dragged it to court when she had no basis for doing so. Had she done her </w:t>
      </w:r>
      <w:r w:rsidR="0093006A" w:rsidRPr="003A7E2D">
        <w:rPr>
          <w:rFonts w:ascii="Times New Roman" w:hAnsi="Times New Roman" w:cs="Times New Roman"/>
          <w:sz w:val="24"/>
          <w:szCs w:val="24"/>
          <w:lang w:val="en-GB"/>
        </w:rPr>
        <w:t>basic</w:t>
      </w:r>
      <w:r w:rsidR="008043C2" w:rsidRPr="003A7E2D">
        <w:rPr>
          <w:rFonts w:ascii="Times New Roman" w:hAnsi="Times New Roman" w:cs="Times New Roman"/>
          <w:sz w:val="24"/>
          <w:szCs w:val="24"/>
          <w:lang w:val="en-GB"/>
        </w:rPr>
        <w:t xml:space="preserve"> homework she w</w:t>
      </w:r>
      <w:r w:rsidR="002F33B8">
        <w:rPr>
          <w:rFonts w:ascii="Times New Roman" w:hAnsi="Times New Roman" w:cs="Times New Roman"/>
          <w:sz w:val="24"/>
          <w:szCs w:val="24"/>
          <w:lang w:val="en-GB"/>
        </w:rPr>
        <w:t xml:space="preserve">ould easily have realised that </w:t>
      </w:r>
      <w:r w:rsidR="008043C2" w:rsidRPr="003A7E2D">
        <w:rPr>
          <w:rFonts w:ascii="Times New Roman" w:hAnsi="Times New Roman" w:cs="Times New Roman"/>
          <w:sz w:val="24"/>
          <w:szCs w:val="24"/>
          <w:lang w:val="en-GB"/>
        </w:rPr>
        <w:t xml:space="preserve">4th respondent had just been engaged by </w:t>
      </w:r>
      <w:r w:rsidR="002F33B8">
        <w:rPr>
          <w:rFonts w:ascii="Times New Roman" w:hAnsi="Times New Roman" w:cs="Times New Roman"/>
          <w:sz w:val="24"/>
          <w:szCs w:val="24"/>
          <w:lang w:val="en-GB"/>
        </w:rPr>
        <w:t>first</w:t>
      </w:r>
      <w:r w:rsidR="00C316AA" w:rsidRPr="003A7E2D">
        <w:rPr>
          <w:rFonts w:ascii="Times New Roman" w:hAnsi="Times New Roman" w:cs="Times New Roman"/>
          <w:sz w:val="24"/>
          <w:szCs w:val="24"/>
          <w:lang w:val="en-GB"/>
        </w:rPr>
        <w:t xml:space="preserve"> respondent for the purposes of</w:t>
      </w:r>
      <w:r w:rsidR="008043C2" w:rsidRPr="003A7E2D">
        <w:rPr>
          <w:rFonts w:ascii="Times New Roman" w:hAnsi="Times New Roman" w:cs="Times New Roman"/>
          <w:sz w:val="24"/>
          <w:szCs w:val="24"/>
          <w:lang w:val="en-GB"/>
        </w:rPr>
        <w:t xml:space="preserve"> assisting in </w:t>
      </w:r>
      <w:r w:rsidR="0093006A" w:rsidRPr="003A7E2D">
        <w:rPr>
          <w:rFonts w:ascii="Times New Roman" w:hAnsi="Times New Roman" w:cs="Times New Roman"/>
          <w:sz w:val="24"/>
          <w:szCs w:val="24"/>
          <w:lang w:val="en-GB"/>
        </w:rPr>
        <w:t>updating</w:t>
      </w:r>
      <w:r w:rsidR="008043C2" w:rsidRPr="003A7E2D">
        <w:rPr>
          <w:rFonts w:ascii="Times New Roman" w:hAnsi="Times New Roman" w:cs="Times New Roman"/>
          <w:sz w:val="24"/>
          <w:szCs w:val="24"/>
          <w:lang w:val="en-GB"/>
        </w:rPr>
        <w:t xml:space="preserve"> accounts of the companies in which deceased was a </w:t>
      </w:r>
      <w:r w:rsidR="0093006A" w:rsidRPr="003A7E2D">
        <w:rPr>
          <w:rFonts w:ascii="Times New Roman" w:hAnsi="Times New Roman" w:cs="Times New Roman"/>
          <w:sz w:val="24"/>
          <w:szCs w:val="24"/>
          <w:lang w:val="en-GB"/>
        </w:rPr>
        <w:t>shareholder</w:t>
      </w:r>
      <w:r w:rsidR="008043C2" w:rsidRPr="003A7E2D">
        <w:rPr>
          <w:rFonts w:ascii="Times New Roman" w:hAnsi="Times New Roman" w:cs="Times New Roman"/>
          <w:sz w:val="24"/>
          <w:szCs w:val="24"/>
          <w:lang w:val="en-GB"/>
        </w:rPr>
        <w:t xml:space="preserve">. She would have noted that </w:t>
      </w:r>
      <w:r>
        <w:rPr>
          <w:rFonts w:ascii="Times New Roman" w:hAnsi="Times New Roman" w:cs="Times New Roman"/>
          <w:sz w:val="24"/>
          <w:szCs w:val="24"/>
          <w:lang w:val="en-GB"/>
        </w:rPr>
        <w:t>fourth</w:t>
      </w:r>
      <w:r w:rsidR="008043C2" w:rsidRPr="003A7E2D">
        <w:rPr>
          <w:rFonts w:ascii="Times New Roman" w:hAnsi="Times New Roman" w:cs="Times New Roman"/>
          <w:sz w:val="24"/>
          <w:szCs w:val="24"/>
          <w:lang w:val="en-GB"/>
        </w:rPr>
        <w:t xml:space="preserve"> respondent was not a custodian </w:t>
      </w:r>
      <w:r w:rsidR="0093006A" w:rsidRPr="003A7E2D">
        <w:rPr>
          <w:rFonts w:ascii="Times New Roman" w:hAnsi="Times New Roman" w:cs="Times New Roman"/>
          <w:sz w:val="24"/>
          <w:szCs w:val="24"/>
          <w:lang w:val="en-GB"/>
        </w:rPr>
        <w:t>of financial</w:t>
      </w:r>
      <w:r w:rsidR="008043C2" w:rsidRPr="003A7E2D">
        <w:rPr>
          <w:rFonts w:ascii="Times New Roman" w:hAnsi="Times New Roman" w:cs="Times New Roman"/>
          <w:sz w:val="24"/>
          <w:szCs w:val="24"/>
          <w:lang w:val="en-GB"/>
        </w:rPr>
        <w:t xml:space="preserve"> records and documents of companies in which th</w:t>
      </w:r>
      <w:r w:rsidR="0093006A" w:rsidRPr="003A7E2D">
        <w:rPr>
          <w:rFonts w:ascii="Times New Roman" w:hAnsi="Times New Roman" w:cs="Times New Roman"/>
          <w:sz w:val="24"/>
          <w:szCs w:val="24"/>
          <w:lang w:val="en-GB"/>
        </w:rPr>
        <w:t>e</w:t>
      </w:r>
      <w:r w:rsidR="008043C2" w:rsidRPr="003A7E2D">
        <w:rPr>
          <w:rFonts w:ascii="Times New Roman" w:hAnsi="Times New Roman" w:cs="Times New Roman"/>
          <w:sz w:val="24"/>
          <w:szCs w:val="24"/>
          <w:lang w:val="en-GB"/>
        </w:rPr>
        <w:t xml:space="preserve"> deceased was a shareholder. It may also be noted that despite citing </w:t>
      </w:r>
      <w:r>
        <w:rPr>
          <w:rFonts w:ascii="Times New Roman" w:hAnsi="Times New Roman" w:cs="Times New Roman"/>
          <w:sz w:val="24"/>
          <w:szCs w:val="24"/>
          <w:lang w:val="en-GB"/>
        </w:rPr>
        <w:t>fourth</w:t>
      </w:r>
      <w:r w:rsidR="008043C2" w:rsidRPr="003A7E2D">
        <w:rPr>
          <w:rFonts w:ascii="Times New Roman" w:hAnsi="Times New Roman" w:cs="Times New Roman"/>
          <w:sz w:val="24"/>
          <w:szCs w:val="24"/>
          <w:lang w:val="en-GB"/>
        </w:rPr>
        <w:t xml:space="preserve"> respondent, she sought no relief </w:t>
      </w:r>
      <w:r w:rsidR="0093006A" w:rsidRPr="003A7E2D">
        <w:rPr>
          <w:rFonts w:ascii="Times New Roman" w:hAnsi="Times New Roman" w:cs="Times New Roman"/>
          <w:sz w:val="24"/>
          <w:szCs w:val="24"/>
          <w:lang w:val="en-GB"/>
        </w:rPr>
        <w:t>against</w:t>
      </w:r>
      <w:r w:rsidR="008043C2" w:rsidRPr="003A7E2D">
        <w:rPr>
          <w:rFonts w:ascii="Times New Roman" w:hAnsi="Times New Roman" w:cs="Times New Roman"/>
          <w:sz w:val="24"/>
          <w:szCs w:val="24"/>
          <w:lang w:val="en-GB"/>
        </w:rPr>
        <w:t xml:space="preserve"> </w:t>
      </w:r>
      <w:r>
        <w:rPr>
          <w:rFonts w:ascii="Times New Roman" w:hAnsi="Times New Roman" w:cs="Times New Roman"/>
          <w:sz w:val="24"/>
          <w:szCs w:val="24"/>
          <w:lang w:val="en-GB"/>
        </w:rPr>
        <w:t>fourth</w:t>
      </w:r>
      <w:r w:rsidR="008043C2" w:rsidRPr="003A7E2D">
        <w:rPr>
          <w:rFonts w:ascii="Times New Roman" w:hAnsi="Times New Roman" w:cs="Times New Roman"/>
          <w:sz w:val="24"/>
          <w:szCs w:val="24"/>
          <w:lang w:val="en-GB"/>
        </w:rPr>
        <w:t xml:space="preserve"> respondent. </w:t>
      </w:r>
      <w:r w:rsidR="0093006A" w:rsidRPr="003A7E2D">
        <w:rPr>
          <w:rFonts w:ascii="Times New Roman" w:hAnsi="Times New Roman" w:cs="Times New Roman"/>
          <w:sz w:val="24"/>
          <w:szCs w:val="24"/>
          <w:lang w:val="en-GB"/>
        </w:rPr>
        <w:t>Despite</w:t>
      </w:r>
      <w:r w:rsidR="008043C2" w:rsidRPr="003A7E2D">
        <w:rPr>
          <w:rFonts w:ascii="Times New Roman" w:hAnsi="Times New Roman" w:cs="Times New Roman"/>
          <w:sz w:val="24"/>
          <w:szCs w:val="24"/>
          <w:lang w:val="en-GB"/>
        </w:rPr>
        <w:t xml:space="preserve"> </w:t>
      </w:r>
      <w:r>
        <w:rPr>
          <w:rFonts w:ascii="Times New Roman" w:hAnsi="Times New Roman" w:cs="Times New Roman"/>
          <w:sz w:val="24"/>
          <w:szCs w:val="24"/>
          <w:lang w:val="en-GB"/>
        </w:rPr>
        <w:t>fourth</w:t>
      </w:r>
      <w:r w:rsidR="008043C2" w:rsidRPr="003A7E2D">
        <w:rPr>
          <w:rFonts w:ascii="Times New Roman" w:hAnsi="Times New Roman" w:cs="Times New Roman"/>
          <w:sz w:val="24"/>
          <w:szCs w:val="24"/>
          <w:lang w:val="en-GB"/>
        </w:rPr>
        <w:t xml:space="preserve"> respondent’s protestation </w:t>
      </w:r>
      <w:r w:rsidR="0093006A" w:rsidRPr="003A7E2D">
        <w:rPr>
          <w:rFonts w:ascii="Times New Roman" w:hAnsi="Times New Roman" w:cs="Times New Roman"/>
          <w:sz w:val="24"/>
          <w:szCs w:val="24"/>
          <w:lang w:val="en-GB"/>
        </w:rPr>
        <w:t>against</w:t>
      </w:r>
      <w:r w:rsidR="008043C2" w:rsidRPr="003A7E2D">
        <w:rPr>
          <w:rFonts w:ascii="Times New Roman" w:hAnsi="Times New Roman" w:cs="Times New Roman"/>
          <w:sz w:val="24"/>
          <w:szCs w:val="24"/>
          <w:lang w:val="en-GB"/>
        </w:rPr>
        <w:t xml:space="preserve"> the citation, applicant persisted hence she must be penalised with costs on the </w:t>
      </w:r>
      <w:r w:rsidR="0093006A" w:rsidRPr="003A7E2D">
        <w:rPr>
          <w:rFonts w:ascii="Times New Roman" w:hAnsi="Times New Roman" w:cs="Times New Roman"/>
          <w:sz w:val="24"/>
          <w:szCs w:val="24"/>
          <w:lang w:val="en-GB"/>
        </w:rPr>
        <w:t>legal practitioner and client s</w:t>
      </w:r>
      <w:r w:rsidR="008043C2" w:rsidRPr="003A7E2D">
        <w:rPr>
          <w:rFonts w:ascii="Times New Roman" w:hAnsi="Times New Roman" w:cs="Times New Roman"/>
          <w:sz w:val="24"/>
          <w:szCs w:val="24"/>
          <w:lang w:val="en-GB"/>
        </w:rPr>
        <w:t>cale.</w:t>
      </w:r>
    </w:p>
    <w:p w:rsidR="0093006A" w:rsidRPr="003A7E2D" w:rsidRDefault="001D2533" w:rsidP="001D2533">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93006A" w:rsidRPr="003A7E2D">
        <w:rPr>
          <w:rFonts w:ascii="Times New Roman" w:hAnsi="Times New Roman" w:cs="Times New Roman"/>
          <w:sz w:val="24"/>
          <w:szCs w:val="24"/>
          <w:lang w:val="en-GB"/>
        </w:rPr>
        <w:t xml:space="preserve">As regards costs for </w:t>
      </w:r>
      <w:r>
        <w:rPr>
          <w:rFonts w:ascii="Times New Roman" w:hAnsi="Times New Roman" w:cs="Times New Roman"/>
          <w:sz w:val="24"/>
          <w:szCs w:val="24"/>
          <w:lang w:val="en-GB"/>
        </w:rPr>
        <w:t>first</w:t>
      </w:r>
      <w:r w:rsidR="0093006A" w:rsidRPr="003A7E2D">
        <w:rPr>
          <w:rFonts w:ascii="Times New Roman" w:hAnsi="Times New Roman" w:cs="Times New Roman"/>
          <w:sz w:val="24"/>
          <w:szCs w:val="24"/>
          <w:lang w:val="en-GB"/>
        </w:rPr>
        <w:t xml:space="preserve"> to </w:t>
      </w:r>
      <w:r>
        <w:rPr>
          <w:rFonts w:ascii="Times New Roman" w:hAnsi="Times New Roman" w:cs="Times New Roman"/>
          <w:sz w:val="24"/>
          <w:szCs w:val="24"/>
          <w:lang w:val="en-GB"/>
        </w:rPr>
        <w:t>third</w:t>
      </w:r>
      <w:r w:rsidR="0093006A" w:rsidRPr="003A7E2D">
        <w:rPr>
          <w:rFonts w:ascii="Times New Roman" w:hAnsi="Times New Roman" w:cs="Times New Roman"/>
          <w:sz w:val="24"/>
          <w:szCs w:val="24"/>
          <w:lang w:val="en-GB"/>
        </w:rPr>
        <w:t xml:space="preserve"> respondent</w:t>
      </w:r>
      <w:r w:rsidR="00C316AA" w:rsidRPr="003A7E2D">
        <w:rPr>
          <w:rFonts w:ascii="Times New Roman" w:hAnsi="Times New Roman" w:cs="Times New Roman"/>
          <w:sz w:val="24"/>
          <w:szCs w:val="24"/>
          <w:lang w:val="en-GB"/>
        </w:rPr>
        <w:t>s</w:t>
      </w:r>
      <w:r w:rsidR="0093006A" w:rsidRPr="003A7E2D">
        <w:rPr>
          <w:rFonts w:ascii="Times New Roman" w:hAnsi="Times New Roman" w:cs="Times New Roman"/>
          <w:sz w:val="24"/>
          <w:szCs w:val="24"/>
          <w:lang w:val="en-GB"/>
        </w:rPr>
        <w:t xml:space="preserve"> I am of the view that no case was made for an order of costs on a higher scale. This is a matter in which close family members have had misunderstanding that needed this court’s intervention to make it clear that assets owned by companies are not assets of the deceased. This pronouncement should therefore lead to a speed winding up of the estate.</w:t>
      </w:r>
    </w:p>
    <w:p w:rsidR="0093006A" w:rsidRPr="003A7E2D" w:rsidRDefault="00EB784F" w:rsidP="00EB784F">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73601A" w:rsidRPr="003A7E2D">
        <w:rPr>
          <w:rFonts w:ascii="Times New Roman" w:hAnsi="Times New Roman" w:cs="Times New Roman"/>
          <w:sz w:val="24"/>
          <w:szCs w:val="24"/>
          <w:lang w:val="en-GB"/>
        </w:rPr>
        <w:t xml:space="preserve">Accordingly </w:t>
      </w:r>
      <w:r w:rsidR="0093006A" w:rsidRPr="003A7E2D">
        <w:rPr>
          <w:rFonts w:ascii="Times New Roman" w:hAnsi="Times New Roman" w:cs="Times New Roman"/>
          <w:sz w:val="24"/>
          <w:szCs w:val="24"/>
          <w:lang w:val="en-GB"/>
        </w:rPr>
        <w:t>it is hereby ordered that:</w:t>
      </w:r>
    </w:p>
    <w:p w:rsidR="0093006A" w:rsidRPr="003A7E2D" w:rsidRDefault="0093006A" w:rsidP="00EB784F">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lang w:val="en-GB"/>
        </w:rPr>
      </w:pPr>
      <w:r w:rsidRPr="003A7E2D">
        <w:rPr>
          <w:rFonts w:ascii="Times New Roman" w:hAnsi="Times New Roman" w:cs="Times New Roman"/>
          <w:sz w:val="24"/>
          <w:szCs w:val="24"/>
          <w:lang w:val="en-GB"/>
        </w:rPr>
        <w:t>The</w:t>
      </w:r>
      <w:r w:rsidR="0073601A" w:rsidRPr="003A7E2D">
        <w:rPr>
          <w:rFonts w:ascii="Times New Roman" w:hAnsi="Times New Roman" w:cs="Times New Roman"/>
          <w:sz w:val="24"/>
          <w:szCs w:val="24"/>
          <w:lang w:val="en-GB"/>
        </w:rPr>
        <w:t xml:space="preserve"> provisional order granted on 6 April 2017 </w:t>
      </w:r>
      <w:r w:rsidRPr="003A7E2D">
        <w:rPr>
          <w:rFonts w:ascii="Times New Roman" w:hAnsi="Times New Roman" w:cs="Times New Roman"/>
          <w:sz w:val="24"/>
          <w:szCs w:val="24"/>
          <w:lang w:val="en-GB"/>
        </w:rPr>
        <w:t xml:space="preserve">be and </w:t>
      </w:r>
      <w:r w:rsidR="0073601A" w:rsidRPr="003A7E2D">
        <w:rPr>
          <w:rFonts w:ascii="Times New Roman" w:hAnsi="Times New Roman" w:cs="Times New Roman"/>
          <w:sz w:val="24"/>
          <w:szCs w:val="24"/>
          <w:lang w:val="en-GB"/>
        </w:rPr>
        <w:t xml:space="preserve">is hereby </w:t>
      </w:r>
      <w:r w:rsidR="000E29E2" w:rsidRPr="003A7E2D">
        <w:rPr>
          <w:rFonts w:ascii="Times New Roman" w:hAnsi="Times New Roman" w:cs="Times New Roman"/>
          <w:sz w:val="24"/>
          <w:szCs w:val="24"/>
          <w:lang w:val="en-GB"/>
        </w:rPr>
        <w:t>discharged</w:t>
      </w:r>
      <w:r w:rsidRPr="003A7E2D">
        <w:rPr>
          <w:rFonts w:ascii="Times New Roman" w:hAnsi="Times New Roman" w:cs="Times New Roman"/>
          <w:sz w:val="24"/>
          <w:szCs w:val="24"/>
          <w:lang w:val="en-GB"/>
        </w:rPr>
        <w:t>;</w:t>
      </w:r>
    </w:p>
    <w:p w:rsidR="0093006A" w:rsidRPr="003A7E2D" w:rsidRDefault="0093006A" w:rsidP="00EB784F">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lang w:val="en-GB"/>
        </w:rPr>
      </w:pPr>
      <w:r w:rsidRPr="003A7E2D">
        <w:rPr>
          <w:rFonts w:ascii="Times New Roman" w:hAnsi="Times New Roman" w:cs="Times New Roman"/>
          <w:sz w:val="24"/>
          <w:szCs w:val="24"/>
          <w:lang w:val="en-GB"/>
        </w:rPr>
        <w:lastRenderedPageBreak/>
        <w:t>The applicant shall pay the 4</w:t>
      </w:r>
      <w:r w:rsidRPr="003A7E2D">
        <w:rPr>
          <w:rFonts w:ascii="Times New Roman" w:hAnsi="Times New Roman" w:cs="Times New Roman"/>
          <w:sz w:val="24"/>
          <w:szCs w:val="24"/>
          <w:vertAlign w:val="superscript"/>
          <w:lang w:val="en-GB"/>
        </w:rPr>
        <w:t>th</w:t>
      </w:r>
      <w:r w:rsidRPr="003A7E2D">
        <w:rPr>
          <w:rFonts w:ascii="Times New Roman" w:hAnsi="Times New Roman" w:cs="Times New Roman"/>
          <w:sz w:val="24"/>
          <w:szCs w:val="24"/>
          <w:lang w:val="en-GB"/>
        </w:rPr>
        <w:t xml:space="preserve"> respondent’s costs on a legal practitioner and client scale.</w:t>
      </w:r>
    </w:p>
    <w:p w:rsidR="0073601A" w:rsidRPr="003A7E2D" w:rsidRDefault="00C316AA" w:rsidP="00EB784F">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3A7E2D">
        <w:rPr>
          <w:rFonts w:ascii="Times New Roman" w:hAnsi="Times New Roman" w:cs="Times New Roman"/>
          <w:sz w:val="24"/>
          <w:szCs w:val="24"/>
          <w:lang w:val="en-GB"/>
        </w:rPr>
        <w:t>T</w:t>
      </w:r>
      <w:r w:rsidR="0093006A" w:rsidRPr="003A7E2D">
        <w:rPr>
          <w:rFonts w:ascii="Times New Roman" w:hAnsi="Times New Roman" w:cs="Times New Roman"/>
          <w:sz w:val="24"/>
          <w:szCs w:val="24"/>
          <w:lang w:val="en-GB"/>
        </w:rPr>
        <w:t>he Applicant shall pay 1</w:t>
      </w:r>
      <w:r w:rsidR="0093006A" w:rsidRPr="003A7E2D">
        <w:rPr>
          <w:rFonts w:ascii="Times New Roman" w:hAnsi="Times New Roman" w:cs="Times New Roman"/>
          <w:sz w:val="24"/>
          <w:szCs w:val="24"/>
          <w:vertAlign w:val="superscript"/>
          <w:lang w:val="en-GB"/>
        </w:rPr>
        <w:t>st</w:t>
      </w:r>
      <w:r w:rsidR="0093006A" w:rsidRPr="003A7E2D">
        <w:rPr>
          <w:rFonts w:ascii="Times New Roman" w:hAnsi="Times New Roman" w:cs="Times New Roman"/>
          <w:sz w:val="24"/>
          <w:szCs w:val="24"/>
          <w:lang w:val="en-GB"/>
        </w:rPr>
        <w:t xml:space="preserve"> ,</w:t>
      </w:r>
      <w:r w:rsidRPr="003A7E2D">
        <w:rPr>
          <w:rFonts w:ascii="Times New Roman" w:hAnsi="Times New Roman" w:cs="Times New Roman"/>
          <w:sz w:val="24"/>
          <w:szCs w:val="24"/>
          <w:lang w:val="en-GB"/>
        </w:rPr>
        <w:t xml:space="preserve"> </w:t>
      </w:r>
      <w:r w:rsidR="0093006A" w:rsidRPr="003A7E2D">
        <w:rPr>
          <w:rFonts w:ascii="Times New Roman" w:hAnsi="Times New Roman" w:cs="Times New Roman"/>
          <w:sz w:val="24"/>
          <w:szCs w:val="24"/>
          <w:lang w:val="en-GB"/>
        </w:rPr>
        <w:t>2</w:t>
      </w:r>
      <w:r w:rsidR="0093006A" w:rsidRPr="003A7E2D">
        <w:rPr>
          <w:rFonts w:ascii="Times New Roman" w:hAnsi="Times New Roman" w:cs="Times New Roman"/>
          <w:sz w:val="24"/>
          <w:szCs w:val="24"/>
          <w:vertAlign w:val="superscript"/>
          <w:lang w:val="en-GB"/>
        </w:rPr>
        <w:t>nd</w:t>
      </w:r>
      <w:r w:rsidR="0093006A" w:rsidRPr="003A7E2D">
        <w:rPr>
          <w:rFonts w:ascii="Times New Roman" w:hAnsi="Times New Roman" w:cs="Times New Roman"/>
          <w:sz w:val="24"/>
          <w:szCs w:val="24"/>
          <w:lang w:val="en-GB"/>
        </w:rPr>
        <w:t xml:space="preserve"> and 3</w:t>
      </w:r>
      <w:r w:rsidR="0093006A" w:rsidRPr="003A7E2D">
        <w:rPr>
          <w:rFonts w:ascii="Times New Roman" w:hAnsi="Times New Roman" w:cs="Times New Roman"/>
          <w:sz w:val="24"/>
          <w:szCs w:val="24"/>
          <w:vertAlign w:val="superscript"/>
          <w:lang w:val="en-GB"/>
        </w:rPr>
        <w:t>rd</w:t>
      </w:r>
      <w:r w:rsidR="0093006A" w:rsidRPr="003A7E2D">
        <w:rPr>
          <w:rFonts w:ascii="Times New Roman" w:hAnsi="Times New Roman" w:cs="Times New Roman"/>
          <w:sz w:val="24"/>
          <w:szCs w:val="24"/>
          <w:lang w:val="en-GB"/>
        </w:rPr>
        <w:t xml:space="preserve"> respondents’ costs </w:t>
      </w:r>
      <w:r w:rsidR="0073601A" w:rsidRPr="003A7E2D">
        <w:rPr>
          <w:rFonts w:ascii="Times New Roman" w:hAnsi="Times New Roman" w:cs="Times New Roman"/>
          <w:sz w:val="24"/>
          <w:szCs w:val="24"/>
          <w:lang w:val="en-GB"/>
        </w:rPr>
        <w:t xml:space="preserve"> on the ordinary scale</w:t>
      </w:r>
    </w:p>
    <w:p w:rsidR="008B20FA" w:rsidRPr="003A7E2D" w:rsidRDefault="008B20FA" w:rsidP="00295BDC">
      <w:pPr>
        <w:autoSpaceDE w:val="0"/>
        <w:autoSpaceDN w:val="0"/>
        <w:adjustRightInd w:val="0"/>
        <w:spacing w:after="0" w:line="240" w:lineRule="auto"/>
        <w:rPr>
          <w:rFonts w:ascii="Times New Roman" w:hAnsi="Times New Roman" w:cs="Times New Roman"/>
          <w:sz w:val="24"/>
          <w:szCs w:val="24"/>
        </w:rPr>
      </w:pPr>
    </w:p>
    <w:p w:rsidR="00332AB1" w:rsidRDefault="00332AB1" w:rsidP="00194B36">
      <w:pPr>
        <w:rPr>
          <w:rFonts w:ascii="Times New Roman" w:hAnsi="Times New Roman" w:cs="Times New Roman"/>
          <w:sz w:val="24"/>
          <w:szCs w:val="24"/>
        </w:rPr>
      </w:pPr>
    </w:p>
    <w:p w:rsidR="00EB784F" w:rsidRDefault="00EB784F" w:rsidP="00194B36">
      <w:pPr>
        <w:rPr>
          <w:rFonts w:ascii="Times New Roman" w:hAnsi="Times New Roman" w:cs="Times New Roman"/>
          <w:sz w:val="24"/>
          <w:szCs w:val="24"/>
        </w:rPr>
      </w:pPr>
    </w:p>
    <w:p w:rsidR="00D9479D" w:rsidRPr="003A7E2D" w:rsidRDefault="00CD1416" w:rsidP="00EB784F">
      <w:pPr>
        <w:spacing w:after="0" w:line="240" w:lineRule="auto"/>
        <w:rPr>
          <w:rFonts w:ascii="Times New Roman" w:hAnsi="Times New Roman" w:cs="Times New Roman"/>
          <w:sz w:val="24"/>
          <w:szCs w:val="24"/>
        </w:rPr>
      </w:pPr>
      <w:r w:rsidRPr="003A7E2D">
        <w:rPr>
          <w:rFonts w:ascii="Times New Roman" w:hAnsi="Times New Roman" w:cs="Times New Roman"/>
          <w:i/>
          <w:sz w:val="24"/>
          <w:szCs w:val="24"/>
        </w:rPr>
        <w:t>Dururu &amp; Associates,</w:t>
      </w:r>
      <w:r w:rsidRPr="003A7E2D">
        <w:rPr>
          <w:rFonts w:ascii="Times New Roman" w:hAnsi="Times New Roman" w:cs="Times New Roman"/>
          <w:sz w:val="24"/>
          <w:szCs w:val="24"/>
        </w:rPr>
        <w:t xml:space="preserve"> </w:t>
      </w:r>
      <w:r w:rsidR="00EB784F">
        <w:rPr>
          <w:rFonts w:ascii="Times New Roman" w:hAnsi="Times New Roman" w:cs="Times New Roman"/>
          <w:sz w:val="24"/>
          <w:szCs w:val="24"/>
        </w:rPr>
        <w:t>a</w:t>
      </w:r>
      <w:r w:rsidRPr="003A7E2D">
        <w:rPr>
          <w:rFonts w:ascii="Times New Roman" w:hAnsi="Times New Roman" w:cs="Times New Roman"/>
          <w:sz w:val="24"/>
          <w:szCs w:val="24"/>
        </w:rPr>
        <w:t>pplicant’s legal practitioners</w:t>
      </w:r>
    </w:p>
    <w:p w:rsidR="00CD1416" w:rsidRPr="003A7E2D" w:rsidRDefault="00CD1416" w:rsidP="00EB784F">
      <w:pPr>
        <w:spacing w:after="0" w:line="240" w:lineRule="auto"/>
        <w:rPr>
          <w:rFonts w:ascii="Times New Roman" w:hAnsi="Times New Roman" w:cs="Times New Roman"/>
          <w:sz w:val="24"/>
          <w:szCs w:val="24"/>
        </w:rPr>
      </w:pPr>
      <w:r w:rsidRPr="003A7E2D">
        <w:rPr>
          <w:rFonts w:ascii="Times New Roman" w:hAnsi="Times New Roman" w:cs="Times New Roman"/>
          <w:i/>
          <w:sz w:val="24"/>
          <w:szCs w:val="24"/>
        </w:rPr>
        <w:t>Costa &amp; Madzonga</w:t>
      </w:r>
      <w:r w:rsidRPr="003A7E2D">
        <w:rPr>
          <w:rFonts w:ascii="Times New Roman" w:hAnsi="Times New Roman" w:cs="Times New Roman"/>
          <w:sz w:val="24"/>
          <w:szCs w:val="24"/>
        </w:rPr>
        <w:t xml:space="preserve">, </w:t>
      </w:r>
      <w:r w:rsidR="00B24F7D" w:rsidRPr="003A7E2D">
        <w:rPr>
          <w:rFonts w:ascii="Times New Roman" w:hAnsi="Times New Roman" w:cs="Times New Roman"/>
          <w:sz w:val="24"/>
          <w:szCs w:val="24"/>
        </w:rPr>
        <w:t>1</w:t>
      </w:r>
      <w:r w:rsidR="00B24F7D" w:rsidRPr="003A7E2D">
        <w:rPr>
          <w:rFonts w:ascii="Times New Roman" w:hAnsi="Times New Roman" w:cs="Times New Roman"/>
          <w:sz w:val="24"/>
          <w:szCs w:val="24"/>
          <w:vertAlign w:val="superscript"/>
        </w:rPr>
        <w:t>st</w:t>
      </w:r>
      <w:r w:rsidR="00B24F7D" w:rsidRPr="003A7E2D">
        <w:rPr>
          <w:rFonts w:ascii="Times New Roman" w:hAnsi="Times New Roman" w:cs="Times New Roman"/>
          <w:sz w:val="24"/>
          <w:szCs w:val="24"/>
        </w:rPr>
        <w:t xml:space="preserve"> and</w:t>
      </w:r>
      <w:r w:rsidRPr="003A7E2D">
        <w:rPr>
          <w:rFonts w:ascii="Times New Roman" w:hAnsi="Times New Roman" w:cs="Times New Roman"/>
          <w:sz w:val="24"/>
          <w:szCs w:val="24"/>
        </w:rPr>
        <w:t xml:space="preserve"> 4</w:t>
      </w:r>
      <w:r w:rsidRPr="003A7E2D">
        <w:rPr>
          <w:rFonts w:ascii="Times New Roman" w:hAnsi="Times New Roman" w:cs="Times New Roman"/>
          <w:sz w:val="24"/>
          <w:szCs w:val="24"/>
          <w:vertAlign w:val="superscript"/>
        </w:rPr>
        <w:t>th</w:t>
      </w:r>
      <w:r w:rsidRPr="003A7E2D">
        <w:rPr>
          <w:rFonts w:ascii="Times New Roman" w:hAnsi="Times New Roman" w:cs="Times New Roman"/>
          <w:sz w:val="24"/>
          <w:szCs w:val="24"/>
        </w:rPr>
        <w:t xml:space="preserve"> </w:t>
      </w:r>
      <w:r w:rsidR="00EB784F" w:rsidRPr="003A7E2D">
        <w:rPr>
          <w:rFonts w:ascii="Times New Roman" w:hAnsi="Times New Roman" w:cs="Times New Roman"/>
          <w:sz w:val="24"/>
          <w:szCs w:val="24"/>
        </w:rPr>
        <w:t>respondents’ legal practitioners</w:t>
      </w:r>
    </w:p>
    <w:p w:rsidR="00CD1416" w:rsidRPr="003A7E2D" w:rsidRDefault="00CD1416" w:rsidP="004A6F65">
      <w:pPr>
        <w:spacing w:after="0" w:line="240" w:lineRule="auto"/>
        <w:rPr>
          <w:rFonts w:ascii="Times New Roman" w:hAnsi="Times New Roman" w:cs="Times New Roman"/>
          <w:sz w:val="24"/>
          <w:szCs w:val="24"/>
        </w:rPr>
      </w:pPr>
      <w:r w:rsidRPr="00EB784F">
        <w:rPr>
          <w:rFonts w:ascii="Times New Roman" w:hAnsi="Times New Roman" w:cs="Times New Roman"/>
          <w:i/>
          <w:sz w:val="24"/>
          <w:szCs w:val="24"/>
        </w:rPr>
        <w:t>Chitewe Law Practice</w:t>
      </w:r>
      <w:r w:rsidRPr="003A7E2D">
        <w:rPr>
          <w:rFonts w:ascii="Times New Roman" w:hAnsi="Times New Roman" w:cs="Times New Roman"/>
          <w:sz w:val="24"/>
          <w:szCs w:val="24"/>
        </w:rPr>
        <w:t>, 2</w:t>
      </w:r>
      <w:r w:rsidRPr="003A7E2D">
        <w:rPr>
          <w:rFonts w:ascii="Times New Roman" w:hAnsi="Times New Roman" w:cs="Times New Roman"/>
          <w:sz w:val="24"/>
          <w:szCs w:val="24"/>
          <w:vertAlign w:val="superscript"/>
        </w:rPr>
        <w:t>nd</w:t>
      </w:r>
      <w:r w:rsidRPr="003A7E2D">
        <w:rPr>
          <w:rFonts w:ascii="Times New Roman" w:hAnsi="Times New Roman" w:cs="Times New Roman"/>
          <w:sz w:val="24"/>
          <w:szCs w:val="24"/>
        </w:rPr>
        <w:t xml:space="preserve"> and 3</w:t>
      </w:r>
      <w:r w:rsidRPr="003A7E2D">
        <w:rPr>
          <w:rFonts w:ascii="Times New Roman" w:hAnsi="Times New Roman" w:cs="Times New Roman"/>
          <w:sz w:val="24"/>
          <w:szCs w:val="24"/>
          <w:vertAlign w:val="superscript"/>
        </w:rPr>
        <w:t>rd</w:t>
      </w:r>
      <w:r w:rsidRPr="003A7E2D">
        <w:rPr>
          <w:rFonts w:ascii="Times New Roman" w:hAnsi="Times New Roman" w:cs="Times New Roman"/>
          <w:sz w:val="24"/>
          <w:szCs w:val="24"/>
        </w:rPr>
        <w:t xml:space="preserve"> </w:t>
      </w:r>
      <w:r w:rsidR="00EB784F" w:rsidRPr="003A7E2D">
        <w:rPr>
          <w:rFonts w:ascii="Times New Roman" w:hAnsi="Times New Roman" w:cs="Times New Roman"/>
          <w:sz w:val="24"/>
          <w:szCs w:val="24"/>
        </w:rPr>
        <w:t>respondents’ legal practitioners</w:t>
      </w:r>
    </w:p>
    <w:p w:rsidR="00051E5C" w:rsidRPr="003A7E2D" w:rsidRDefault="00051E5C">
      <w:pPr>
        <w:rPr>
          <w:rFonts w:ascii="Times New Roman" w:hAnsi="Times New Roman" w:cs="Times New Roman"/>
          <w:sz w:val="24"/>
          <w:szCs w:val="24"/>
        </w:rPr>
      </w:pPr>
    </w:p>
    <w:sectPr w:rsidR="00051E5C" w:rsidRPr="003A7E2D" w:rsidSect="002F1D32">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715" w:rsidRDefault="00203715" w:rsidP="003A7E2D">
      <w:pPr>
        <w:spacing w:after="0" w:line="240" w:lineRule="auto"/>
      </w:pPr>
      <w:r>
        <w:separator/>
      </w:r>
    </w:p>
  </w:endnote>
  <w:endnote w:type="continuationSeparator" w:id="0">
    <w:p w:rsidR="00203715" w:rsidRDefault="00203715" w:rsidP="003A7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715" w:rsidRDefault="00203715" w:rsidP="003A7E2D">
      <w:pPr>
        <w:spacing w:after="0" w:line="240" w:lineRule="auto"/>
      </w:pPr>
      <w:r>
        <w:separator/>
      </w:r>
    </w:p>
  </w:footnote>
  <w:footnote w:type="continuationSeparator" w:id="0">
    <w:p w:rsidR="00203715" w:rsidRDefault="00203715" w:rsidP="003A7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8913201"/>
      <w:docPartObj>
        <w:docPartGallery w:val="Page Numbers (Top of Page)"/>
        <w:docPartUnique/>
      </w:docPartObj>
    </w:sdtPr>
    <w:sdtEndPr>
      <w:rPr>
        <w:noProof/>
      </w:rPr>
    </w:sdtEndPr>
    <w:sdtContent>
      <w:p w:rsidR="003A7E2D" w:rsidRDefault="009E415B">
        <w:pPr>
          <w:pStyle w:val="Header"/>
          <w:jc w:val="right"/>
          <w:rPr>
            <w:noProof/>
          </w:rPr>
        </w:pPr>
        <w:r>
          <w:fldChar w:fldCharType="begin"/>
        </w:r>
        <w:r w:rsidR="003A7E2D">
          <w:instrText xml:space="preserve"> PAGE   \* MERGEFORMAT </w:instrText>
        </w:r>
        <w:r>
          <w:fldChar w:fldCharType="separate"/>
        </w:r>
        <w:r w:rsidR="00241783">
          <w:rPr>
            <w:noProof/>
          </w:rPr>
          <w:t>1</w:t>
        </w:r>
        <w:r>
          <w:rPr>
            <w:noProof/>
          </w:rPr>
          <w:fldChar w:fldCharType="end"/>
        </w:r>
      </w:p>
      <w:p w:rsidR="003A7E2D" w:rsidRDefault="003A7E2D">
        <w:pPr>
          <w:pStyle w:val="Header"/>
          <w:jc w:val="right"/>
          <w:rPr>
            <w:noProof/>
          </w:rPr>
        </w:pPr>
        <w:r>
          <w:rPr>
            <w:noProof/>
          </w:rPr>
          <w:t>HH</w:t>
        </w:r>
        <w:r w:rsidR="00D95C60">
          <w:rPr>
            <w:noProof/>
          </w:rPr>
          <w:t xml:space="preserve"> 448-18</w:t>
        </w:r>
      </w:p>
      <w:p w:rsidR="003A7E2D" w:rsidRDefault="003A7E2D">
        <w:pPr>
          <w:pStyle w:val="Header"/>
          <w:jc w:val="right"/>
        </w:pPr>
        <w:r>
          <w:rPr>
            <w:noProof/>
          </w:rPr>
          <w:t>HC 2688/17</w:t>
        </w:r>
      </w:p>
    </w:sdtContent>
  </w:sdt>
  <w:p w:rsidR="003A7E2D" w:rsidRDefault="003A7E2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9CE"/>
    <w:multiLevelType w:val="hybridMultilevel"/>
    <w:tmpl w:val="7E3A1660"/>
    <w:lvl w:ilvl="0" w:tplc="6A90A5A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4FF5274"/>
    <w:multiLevelType w:val="hybridMultilevel"/>
    <w:tmpl w:val="FC283AA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E3C3D05"/>
    <w:multiLevelType w:val="hybridMultilevel"/>
    <w:tmpl w:val="14A8DD8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27D2D3A"/>
    <w:multiLevelType w:val="hybridMultilevel"/>
    <w:tmpl w:val="CD3858D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73F002C"/>
    <w:multiLevelType w:val="hybridMultilevel"/>
    <w:tmpl w:val="71C04B7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9190453"/>
    <w:multiLevelType w:val="hybridMultilevel"/>
    <w:tmpl w:val="7F34616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4E596BBB"/>
    <w:multiLevelType w:val="hybridMultilevel"/>
    <w:tmpl w:val="2A8CBAB4"/>
    <w:lvl w:ilvl="0" w:tplc="0CC0635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51D17C5A"/>
    <w:multiLevelType w:val="hybridMultilevel"/>
    <w:tmpl w:val="2A54614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540339D4"/>
    <w:multiLevelType w:val="hybridMultilevel"/>
    <w:tmpl w:val="B8E834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6EDA7D1E"/>
    <w:multiLevelType w:val="hybridMultilevel"/>
    <w:tmpl w:val="5614A1E2"/>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705840E2"/>
    <w:multiLevelType w:val="hybridMultilevel"/>
    <w:tmpl w:val="BF549BB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9"/>
  </w:num>
  <w:num w:numId="5">
    <w:abstractNumId w:val="10"/>
  </w:num>
  <w:num w:numId="6">
    <w:abstractNumId w:val="4"/>
  </w:num>
  <w:num w:numId="7">
    <w:abstractNumId w:val="3"/>
  </w:num>
  <w:num w:numId="8">
    <w:abstractNumId w:val="1"/>
  </w:num>
  <w:num w:numId="9">
    <w:abstractNumId w:val="6"/>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E5C"/>
    <w:rsid w:val="00001D15"/>
    <w:rsid w:val="000358C8"/>
    <w:rsid w:val="00050485"/>
    <w:rsid w:val="00051E5C"/>
    <w:rsid w:val="0005652C"/>
    <w:rsid w:val="00067213"/>
    <w:rsid w:val="00071CDE"/>
    <w:rsid w:val="00074B82"/>
    <w:rsid w:val="000A5E32"/>
    <w:rsid w:val="000A68BB"/>
    <w:rsid w:val="000C086E"/>
    <w:rsid w:val="000D0258"/>
    <w:rsid w:val="000E29E2"/>
    <w:rsid w:val="000E576E"/>
    <w:rsid w:val="000F0F04"/>
    <w:rsid w:val="00112248"/>
    <w:rsid w:val="00147293"/>
    <w:rsid w:val="0016024D"/>
    <w:rsid w:val="00194B36"/>
    <w:rsid w:val="001A16E8"/>
    <w:rsid w:val="001A6273"/>
    <w:rsid w:val="001D2533"/>
    <w:rsid w:val="001E38C6"/>
    <w:rsid w:val="001F5E3B"/>
    <w:rsid w:val="00203715"/>
    <w:rsid w:val="00212B4B"/>
    <w:rsid w:val="0022056E"/>
    <w:rsid w:val="00241783"/>
    <w:rsid w:val="002419C3"/>
    <w:rsid w:val="0029067E"/>
    <w:rsid w:val="00295BDC"/>
    <w:rsid w:val="002A252E"/>
    <w:rsid w:val="002B37FE"/>
    <w:rsid w:val="002D22F5"/>
    <w:rsid w:val="002F1D32"/>
    <w:rsid w:val="002F33B8"/>
    <w:rsid w:val="002F60FD"/>
    <w:rsid w:val="00306D6A"/>
    <w:rsid w:val="00332AB1"/>
    <w:rsid w:val="00341458"/>
    <w:rsid w:val="003A7E2D"/>
    <w:rsid w:val="003B3D4B"/>
    <w:rsid w:val="003C388A"/>
    <w:rsid w:val="003C76B4"/>
    <w:rsid w:val="003D3B8D"/>
    <w:rsid w:val="003E6ECB"/>
    <w:rsid w:val="0040108F"/>
    <w:rsid w:val="004106B3"/>
    <w:rsid w:val="00424C8D"/>
    <w:rsid w:val="00430C84"/>
    <w:rsid w:val="00446AD4"/>
    <w:rsid w:val="00474260"/>
    <w:rsid w:val="004A6F65"/>
    <w:rsid w:val="004B160D"/>
    <w:rsid w:val="004D0271"/>
    <w:rsid w:val="004F284B"/>
    <w:rsid w:val="005422AC"/>
    <w:rsid w:val="005425BC"/>
    <w:rsid w:val="00545858"/>
    <w:rsid w:val="00556B00"/>
    <w:rsid w:val="005A6492"/>
    <w:rsid w:val="005D0238"/>
    <w:rsid w:val="00611ADB"/>
    <w:rsid w:val="006218A2"/>
    <w:rsid w:val="00624526"/>
    <w:rsid w:val="00625977"/>
    <w:rsid w:val="00635352"/>
    <w:rsid w:val="00656B6D"/>
    <w:rsid w:val="006909B6"/>
    <w:rsid w:val="006F5BF1"/>
    <w:rsid w:val="007002BD"/>
    <w:rsid w:val="0072784C"/>
    <w:rsid w:val="0073601A"/>
    <w:rsid w:val="0074314D"/>
    <w:rsid w:val="007977E4"/>
    <w:rsid w:val="007A311B"/>
    <w:rsid w:val="008010D9"/>
    <w:rsid w:val="00802D4E"/>
    <w:rsid w:val="008043C2"/>
    <w:rsid w:val="00805873"/>
    <w:rsid w:val="00810B77"/>
    <w:rsid w:val="00812A32"/>
    <w:rsid w:val="008134F0"/>
    <w:rsid w:val="00815329"/>
    <w:rsid w:val="00834228"/>
    <w:rsid w:val="00844460"/>
    <w:rsid w:val="008A12BC"/>
    <w:rsid w:val="008B0BB8"/>
    <w:rsid w:val="008B1FDD"/>
    <w:rsid w:val="008B2008"/>
    <w:rsid w:val="008B20FA"/>
    <w:rsid w:val="008B56B2"/>
    <w:rsid w:val="008B5BD9"/>
    <w:rsid w:val="008D2716"/>
    <w:rsid w:val="008E2E50"/>
    <w:rsid w:val="009031FA"/>
    <w:rsid w:val="009100FC"/>
    <w:rsid w:val="00920879"/>
    <w:rsid w:val="00923E59"/>
    <w:rsid w:val="0093006A"/>
    <w:rsid w:val="00933385"/>
    <w:rsid w:val="00976297"/>
    <w:rsid w:val="00982351"/>
    <w:rsid w:val="00984DB8"/>
    <w:rsid w:val="00987527"/>
    <w:rsid w:val="0099335C"/>
    <w:rsid w:val="00994685"/>
    <w:rsid w:val="0099777C"/>
    <w:rsid w:val="009A0109"/>
    <w:rsid w:val="009C0989"/>
    <w:rsid w:val="009C2522"/>
    <w:rsid w:val="009C270B"/>
    <w:rsid w:val="009D7EB6"/>
    <w:rsid w:val="009E415B"/>
    <w:rsid w:val="00A00CA8"/>
    <w:rsid w:val="00A21377"/>
    <w:rsid w:val="00A3661B"/>
    <w:rsid w:val="00A53B08"/>
    <w:rsid w:val="00A56FF2"/>
    <w:rsid w:val="00A65038"/>
    <w:rsid w:val="00A66FFC"/>
    <w:rsid w:val="00A730C4"/>
    <w:rsid w:val="00AA29E3"/>
    <w:rsid w:val="00B174AB"/>
    <w:rsid w:val="00B24F7D"/>
    <w:rsid w:val="00B75DFD"/>
    <w:rsid w:val="00B769C8"/>
    <w:rsid w:val="00BC2EC0"/>
    <w:rsid w:val="00C1249C"/>
    <w:rsid w:val="00C16812"/>
    <w:rsid w:val="00C316AA"/>
    <w:rsid w:val="00C612F6"/>
    <w:rsid w:val="00CA57A8"/>
    <w:rsid w:val="00CA6292"/>
    <w:rsid w:val="00CB639E"/>
    <w:rsid w:val="00CB7F43"/>
    <w:rsid w:val="00CD1416"/>
    <w:rsid w:val="00CD2221"/>
    <w:rsid w:val="00D00237"/>
    <w:rsid w:val="00D12769"/>
    <w:rsid w:val="00D26F64"/>
    <w:rsid w:val="00D67D80"/>
    <w:rsid w:val="00D84674"/>
    <w:rsid w:val="00D9479D"/>
    <w:rsid w:val="00D95C60"/>
    <w:rsid w:val="00DA2444"/>
    <w:rsid w:val="00DB2FC8"/>
    <w:rsid w:val="00DE55DF"/>
    <w:rsid w:val="00DE7FEA"/>
    <w:rsid w:val="00DF3E35"/>
    <w:rsid w:val="00E25B17"/>
    <w:rsid w:val="00E448AC"/>
    <w:rsid w:val="00E45FF1"/>
    <w:rsid w:val="00E4621D"/>
    <w:rsid w:val="00E655C7"/>
    <w:rsid w:val="00E73A1E"/>
    <w:rsid w:val="00E7557D"/>
    <w:rsid w:val="00E76979"/>
    <w:rsid w:val="00E91256"/>
    <w:rsid w:val="00EB784F"/>
    <w:rsid w:val="00F46E85"/>
    <w:rsid w:val="00F660E4"/>
    <w:rsid w:val="00F713A0"/>
    <w:rsid w:val="00F9735B"/>
    <w:rsid w:val="00FA420C"/>
    <w:rsid w:val="00FA6116"/>
    <w:rsid w:val="00FC012B"/>
    <w:rsid w:val="00FC21C7"/>
    <w:rsid w:val="00FE2BE7"/>
    <w:rsid w:val="00FF400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5492E0-D245-47F8-B114-C7068FFF6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109"/>
    <w:pPr>
      <w:ind w:left="720"/>
      <w:contextualSpacing/>
    </w:pPr>
  </w:style>
  <w:style w:type="paragraph" w:styleId="NoSpacing">
    <w:name w:val="No Spacing"/>
    <w:uiPriority w:val="1"/>
    <w:qFormat/>
    <w:rsid w:val="005425BC"/>
    <w:pPr>
      <w:spacing w:after="0" w:line="240" w:lineRule="auto"/>
    </w:pPr>
    <w:rPr>
      <w:lang w:val="en-US"/>
    </w:rPr>
  </w:style>
  <w:style w:type="paragraph" w:styleId="Header">
    <w:name w:val="header"/>
    <w:basedOn w:val="Normal"/>
    <w:link w:val="HeaderChar"/>
    <w:uiPriority w:val="99"/>
    <w:unhideWhenUsed/>
    <w:rsid w:val="003A7E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E2D"/>
  </w:style>
  <w:style w:type="paragraph" w:styleId="Footer">
    <w:name w:val="footer"/>
    <w:basedOn w:val="Normal"/>
    <w:link w:val="FooterChar"/>
    <w:uiPriority w:val="99"/>
    <w:unhideWhenUsed/>
    <w:rsid w:val="003A7E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5027</Words>
  <Characters>28660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JSC</cp:lastModifiedBy>
  <cp:revision>2</cp:revision>
  <cp:lastPrinted>2018-07-25T13:58:00Z</cp:lastPrinted>
  <dcterms:created xsi:type="dcterms:W3CDTF">2018-08-06T07:14:00Z</dcterms:created>
  <dcterms:modified xsi:type="dcterms:W3CDTF">2018-08-06T07:14:00Z</dcterms:modified>
</cp:coreProperties>
</file>