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D3F" w:rsidRDefault="002A7AA2" w:rsidP="002A7AA2">
      <w:pPr>
        <w:spacing w:line="360" w:lineRule="auto"/>
        <w:jc w:val="both"/>
        <w:rPr>
          <w:b/>
          <w:sz w:val="28"/>
          <w:szCs w:val="28"/>
        </w:rPr>
      </w:pPr>
      <w:r>
        <w:rPr>
          <w:b/>
          <w:sz w:val="28"/>
          <w:szCs w:val="28"/>
        </w:rPr>
        <w:t>I</w:t>
      </w:r>
      <w:r w:rsidR="00E519B9">
        <w:rPr>
          <w:b/>
          <w:sz w:val="28"/>
          <w:szCs w:val="28"/>
        </w:rPr>
        <w:t>N THE LABO</w:t>
      </w:r>
      <w:bookmarkStart w:id="0" w:name="_GoBack"/>
      <w:bookmarkEnd w:id="0"/>
      <w:r w:rsidR="00E519B9">
        <w:rPr>
          <w:b/>
          <w:sz w:val="28"/>
          <w:szCs w:val="28"/>
        </w:rPr>
        <w:t>UR COURT OF ZIMBABWE</w:t>
      </w:r>
      <w:r w:rsidR="00E519B9">
        <w:rPr>
          <w:b/>
          <w:sz w:val="28"/>
          <w:szCs w:val="28"/>
        </w:rPr>
        <w:tab/>
        <w:t xml:space="preserve">       </w:t>
      </w:r>
      <w:r>
        <w:rPr>
          <w:b/>
          <w:sz w:val="28"/>
          <w:szCs w:val="28"/>
        </w:rPr>
        <w:t>JUDGMENT NO LC/H/</w:t>
      </w:r>
      <w:r w:rsidR="00E519B9">
        <w:rPr>
          <w:b/>
          <w:sz w:val="28"/>
          <w:szCs w:val="28"/>
        </w:rPr>
        <w:t>802</w:t>
      </w:r>
      <w:r>
        <w:rPr>
          <w:b/>
          <w:sz w:val="28"/>
          <w:szCs w:val="28"/>
        </w:rPr>
        <w:t>/14</w:t>
      </w:r>
    </w:p>
    <w:p w:rsidR="002A7AA2" w:rsidRDefault="002A7AA2" w:rsidP="002A7AA2">
      <w:pPr>
        <w:spacing w:line="360" w:lineRule="auto"/>
        <w:jc w:val="both"/>
        <w:rPr>
          <w:b/>
          <w:sz w:val="28"/>
          <w:szCs w:val="28"/>
        </w:rPr>
      </w:pPr>
      <w:r>
        <w:rPr>
          <w:b/>
          <w:sz w:val="28"/>
          <w:szCs w:val="28"/>
        </w:rPr>
        <w:t>HELD AT HARARE 14</w:t>
      </w:r>
      <w:r w:rsidRPr="002A7AA2">
        <w:rPr>
          <w:b/>
          <w:sz w:val="28"/>
          <w:szCs w:val="28"/>
          <w:vertAlign w:val="superscript"/>
        </w:rPr>
        <w:t>TH</w:t>
      </w:r>
      <w:r>
        <w:rPr>
          <w:b/>
          <w:sz w:val="28"/>
          <w:szCs w:val="28"/>
        </w:rPr>
        <w:t xml:space="preserve"> NOVEMBER 2014</w:t>
      </w:r>
      <w:r>
        <w:rPr>
          <w:b/>
          <w:sz w:val="28"/>
          <w:szCs w:val="28"/>
        </w:rPr>
        <w:tab/>
      </w:r>
      <w:r>
        <w:rPr>
          <w:b/>
          <w:sz w:val="28"/>
          <w:szCs w:val="28"/>
        </w:rPr>
        <w:tab/>
        <w:t>CASE NO LC/H/527/14</w:t>
      </w:r>
    </w:p>
    <w:p w:rsidR="00E519B9" w:rsidRDefault="00E519B9" w:rsidP="002A7AA2">
      <w:pPr>
        <w:spacing w:line="360" w:lineRule="auto"/>
        <w:jc w:val="both"/>
        <w:rPr>
          <w:b/>
          <w:sz w:val="28"/>
          <w:szCs w:val="28"/>
        </w:rPr>
      </w:pPr>
      <w:r>
        <w:rPr>
          <w:b/>
          <w:sz w:val="28"/>
          <w:szCs w:val="28"/>
        </w:rPr>
        <w:t>&amp; 5</w:t>
      </w:r>
      <w:r w:rsidRPr="00E519B9">
        <w:rPr>
          <w:b/>
          <w:sz w:val="28"/>
          <w:szCs w:val="28"/>
          <w:vertAlign w:val="superscript"/>
        </w:rPr>
        <w:t>TH</w:t>
      </w:r>
      <w:r>
        <w:rPr>
          <w:b/>
          <w:sz w:val="28"/>
          <w:szCs w:val="28"/>
        </w:rPr>
        <w:t xml:space="preserve"> DECEMBER 2014</w:t>
      </w:r>
    </w:p>
    <w:p w:rsidR="002A7AA2" w:rsidRDefault="002A7AA2" w:rsidP="002A7AA2">
      <w:pPr>
        <w:spacing w:line="360" w:lineRule="auto"/>
        <w:jc w:val="both"/>
        <w:rPr>
          <w:sz w:val="28"/>
          <w:szCs w:val="28"/>
        </w:rPr>
      </w:pPr>
      <w:r>
        <w:rPr>
          <w:sz w:val="28"/>
          <w:szCs w:val="28"/>
        </w:rPr>
        <w:t>In the matter between:-</w:t>
      </w:r>
    </w:p>
    <w:p w:rsidR="002A7AA2" w:rsidRDefault="002A7AA2" w:rsidP="002A7AA2">
      <w:pPr>
        <w:spacing w:line="360" w:lineRule="auto"/>
        <w:jc w:val="both"/>
        <w:rPr>
          <w:b/>
          <w:sz w:val="28"/>
          <w:szCs w:val="28"/>
        </w:rPr>
      </w:pPr>
      <w:r>
        <w:rPr>
          <w:b/>
          <w:sz w:val="28"/>
          <w:szCs w:val="28"/>
        </w:rPr>
        <w:t>SINO ZIMBABWE COTTON HOLDINGS</w:t>
      </w:r>
      <w:r>
        <w:rPr>
          <w:b/>
          <w:sz w:val="28"/>
          <w:szCs w:val="28"/>
        </w:rPr>
        <w:tab/>
      </w:r>
      <w:r>
        <w:rPr>
          <w:b/>
          <w:sz w:val="28"/>
          <w:szCs w:val="28"/>
        </w:rPr>
        <w:tab/>
      </w:r>
      <w:r>
        <w:rPr>
          <w:b/>
          <w:sz w:val="28"/>
          <w:szCs w:val="28"/>
        </w:rPr>
        <w:tab/>
        <w:t>Appellant</w:t>
      </w:r>
    </w:p>
    <w:p w:rsidR="002A7AA2" w:rsidRDefault="002A7AA2" w:rsidP="002A7AA2">
      <w:pPr>
        <w:spacing w:line="360" w:lineRule="auto"/>
        <w:jc w:val="both"/>
        <w:rPr>
          <w:b/>
          <w:sz w:val="28"/>
          <w:szCs w:val="28"/>
        </w:rPr>
      </w:pPr>
      <w:r>
        <w:rPr>
          <w:b/>
          <w:sz w:val="28"/>
          <w:szCs w:val="28"/>
        </w:rPr>
        <w:t>And</w:t>
      </w:r>
    </w:p>
    <w:p w:rsidR="002A7AA2" w:rsidRDefault="002A7AA2" w:rsidP="002A7AA2">
      <w:pPr>
        <w:spacing w:line="360" w:lineRule="auto"/>
        <w:jc w:val="both"/>
        <w:rPr>
          <w:b/>
          <w:sz w:val="28"/>
          <w:szCs w:val="28"/>
        </w:rPr>
      </w:pPr>
      <w:r>
        <w:rPr>
          <w:b/>
          <w:sz w:val="28"/>
          <w:szCs w:val="28"/>
        </w:rPr>
        <w:t>ELLIAM MOYO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Respondent </w:t>
      </w:r>
    </w:p>
    <w:p w:rsidR="002A7AA2" w:rsidRDefault="002A7AA2" w:rsidP="002A7AA2">
      <w:pPr>
        <w:spacing w:line="360" w:lineRule="auto"/>
        <w:jc w:val="both"/>
        <w:rPr>
          <w:sz w:val="28"/>
          <w:szCs w:val="28"/>
        </w:rPr>
      </w:pPr>
      <w:r>
        <w:rPr>
          <w:sz w:val="28"/>
          <w:szCs w:val="28"/>
        </w:rPr>
        <w:t>Before The Honourable F.C. Maxwell, Judge</w:t>
      </w:r>
    </w:p>
    <w:p w:rsidR="002A7AA2" w:rsidRDefault="002A7AA2" w:rsidP="002A7AA2">
      <w:pPr>
        <w:spacing w:line="360" w:lineRule="auto"/>
        <w:jc w:val="both"/>
        <w:rPr>
          <w:b/>
          <w:sz w:val="28"/>
          <w:szCs w:val="28"/>
        </w:rPr>
      </w:pPr>
      <w:r>
        <w:rPr>
          <w:b/>
          <w:sz w:val="28"/>
          <w:szCs w:val="28"/>
        </w:rPr>
        <w:t>For Appellant</w:t>
      </w:r>
      <w:r>
        <w:rPr>
          <w:b/>
          <w:sz w:val="28"/>
          <w:szCs w:val="28"/>
        </w:rPr>
        <w:tab/>
      </w:r>
      <w:r>
        <w:rPr>
          <w:b/>
          <w:sz w:val="28"/>
          <w:szCs w:val="28"/>
        </w:rPr>
        <w:tab/>
        <w:t xml:space="preserve">Mr W </w:t>
      </w:r>
      <w:proofErr w:type="spellStart"/>
      <w:r>
        <w:rPr>
          <w:b/>
          <w:sz w:val="28"/>
          <w:szCs w:val="28"/>
        </w:rPr>
        <w:t>Chivaura</w:t>
      </w:r>
      <w:proofErr w:type="spellEnd"/>
      <w:r>
        <w:rPr>
          <w:b/>
          <w:sz w:val="28"/>
          <w:szCs w:val="28"/>
        </w:rPr>
        <w:t xml:space="preserve"> (Legal Practitioner)</w:t>
      </w:r>
    </w:p>
    <w:p w:rsidR="002A7AA2" w:rsidRDefault="002A7AA2" w:rsidP="002A7AA2">
      <w:pPr>
        <w:spacing w:line="360" w:lineRule="auto"/>
        <w:jc w:val="both"/>
        <w:rPr>
          <w:b/>
          <w:sz w:val="28"/>
          <w:szCs w:val="28"/>
        </w:rPr>
      </w:pPr>
      <w:r>
        <w:rPr>
          <w:b/>
          <w:sz w:val="28"/>
          <w:szCs w:val="28"/>
        </w:rPr>
        <w:t>For Respondent</w:t>
      </w:r>
      <w:r>
        <w:rPr>
          <w:b/>
          <w:sz w:val="28"/>
          <w:szCs w:val="28"/>
        </w:rPr>
        <w:tab/>
      </w:r>
      <w:r>
        <w:rPr>
          <w:b/>
          <w:sz w:val="28"/>
          <w:szCs w:val="28"/>
        </w:rPr>
        <w:tab/>
        <w:t xml:space="preserve">Mr T </w:t>
      </w:r>
      <w:proofErr w:type="spellStart"/>
      <w:r>
        <w:rPr>
          <w:b/>
          <w:sz w:val="28"/>
          <w:szCs w:val="28"/>
        </w:rPr>
        <w:t>Chigubhu</w:t>
      </w:r>
      <w:proofErr w:type="spellEnd"/>
      <w:r>
        <w:rPr>
          <w:b/>
          <w:sz w:val="28"/>
          <w:szCs w:val="28"/>
        </w:rPr>
        <w:t xml:space="preserve"> (Trade Unionist)</w:t>
      </w:r>
    </w:p>
    <w:p w:rsidR="002A7AA2" w:rsidRDefault="002A7AA2" w:rsidP="002A7AA2">
      <w:pPr>
        <w:spacing w:line="360" w:lineRule="auto"/>
        <w:jc w:val="both"/>
        <w:rPr>
          <w:b/>
          <w:sz w:val="28"/>
          <w:szCs w:val="28"/>
        </w:rPr>
      </w:pPr>
    </w:p>
    <w:p w:rsidR="002A7AA2" w:rsidRDefault="002A7AA2" w:rsidP="002A7AA2">
      <w:pPr>
        <w:spacing w:line="360" w:lineRule="auto"/>
        <w:jc w:val="both"/>
        <w:rPr>
          <w:b/>
          <w:sz w:val="28"/>
          <w:szCs w:val="28"/>
        </w:rPr>
      </w:pPr>
      <w:r>
        <w:rPr>
          <w:b/>
          <w:sz w:val="28"/>
          <w:szCs w:val="28"/>
        </w:rPr>
        <w:t>MAXWELL, J:</w:t>
      </w:r>
    </w:p>
    <w:p w:rsidR="002A7AA2" w:rsidRDefault="002A7AA2" w:rsidP="002A7AA2">
      <w:pPr>
        <w:spacing w:line="360" w:lineRule="auto"/>
        <w:jc w:val="both"/>
        <w:rPr>
          <w:b/>
          <w:sz w:val="28"/>
          <w:szCs w:val="28"/>
        </w:rPr>
      </w:pPr>
    </w:p>
    <w:p w:rsidR="002A7AA2" w:rsidRDefault="002A7AA2" w:rsidP="002A7AA2">
      <w:pPr>
        <w:spacing w:line="360" w:lineRule="auto"/>
        <w:jc w:val="both"/>
        <w:rPr>
          <w:sz w:val="28"/>
          <w:szCs w:val="28"/>
        </w:rPr>
      </w:pPr>
      <w:r>
        <w:rPr>
          <w:sz w:val="28"/>
          <w:szCs w:val="28"/>
        </w:rPr>
        <w:tab/>
        <w:t>Respondent is employ</w:t>
      </w:r>
      <w:r w:rsidR="0039019A">
        <w:rPr>
          <w:sz w:val="28"/>
          <w:szCs w:val="28"/>
        </w:rPr>
        <w:t>ed</w:t>
      </w:r>
      <w:r>
        <w:rPr>
          <w:sz w:val="28"/>
          <w:szCs w:val="28"/>
        </w:rPr>
        <w:t xml:space="preserve"> by appellant.  He approached a Labour Officer alleging that he was unlawfully demoted, was being victimized and that he was owed money in unpaid allowances.  The matter was not settled on conciliation and was referred to arbitration.  On 30 May 2014 the arbitrator made an award in default of </w:t>
      </w:r>
      <w:r w:rsidR="0039019A">
        <w:rPr>
          <w:sz w:val="28"/>
          <w:szCs w:val="28"/>
        </w:rPr>
        <w:t>the now appellant’s submissions</w:t>
      </w:r>
      <w:r>
        <w:rPr>
          <w:sz w:val="28"/>
          <w:szCs w:val="28"/>
        </w:rPr>
        <w:t>.  On 23 June 2014 appellant noted this appeal.  It is not clear from the record if respondent filed a response.  Both parties filed heads of argument.</w:t>
      </w:r>
    </w:p>
    <w:p w:rsidR="002A7AA2" w:rsidRDefault="002A7AA2" w:rsidP="002A7AA2">
      <w:pPr>
        <w:spacing w:line="360" w:lineRule="auto"/>
        <w:jc w:val="both"/>
        <w:rPr>
          <w:sz w:val="28"/>
          <w:szCs w:val="28"/>
        </w:rPr>
      </w:pPr>
    </w:p>
    <w:p w:rsidR="002A7AA2" w:rsidRDefault="002A7AA2" w:rsidP="002A7AA2">
      <w:pPr>
        <w:spacing w:line="360" w:lineRule="auto"/>
        <w:jc w:val="both"/>
        <w:rPr>
          <w:sz w:val="28"/>
          <w:szCs w:val="28"/>
        </w:rPr>
      </w:pPr>
      <w:r>
        <w:rPr>
          <w:sz w:val="28"/>
          <w:szCs w:val="28"/>
        </w:rPr>
        <w:lastRenderedPageBreak/>
        <w:tab/>
        <w:t xml:space="preserve">At the hearing of the matter I dismissed the appeal for being improperly before this court.  The reason is that a default judgment can only be set aside by a successful application for rescission of the judgment.  See </w:t>
      </w:r>
      <w:proofErr w:type="spellStart"/>
      <w:r>
        <w:rPr>
          <w:i/>
          <w:sz w:val="28"/>
          <w:szCs w:val="28"/>
        </w:rPr>
        <w:t>Zvinavashe</w:t>
      </w:r>
      <w:proofErr w:type="spellEnd"/>
      <w:r>
        <w:rPr>
          <w:i/>
          <w:sz w:val="28"/>
          <w:szCs w:val="28"/>
        </w:rPr>
        <w:t xml:space="preserve"> v </w:t>
      </w:r>
      <w:proofErr w:type="spellStart"/>
      <w:proofErr w:type="gramStart"/>
      <w:r>
        <w:rPr>
          <w:i/>
          <w:sz w:val="28"/>
          <w:szCs w:val="28"/>
        </w:rPr>
        <w:t>Ndlovu</w:t>
      </w:r>
      <w:proofErr w:type="spellEnd"/>
      <w:r>
        <w:rPr>
          <w:i/>
          <w:sz w:val="28"/>
          <w:szCs w:val="28"/>
        </w:rPr>
        <w:t xml:space="preserve"> </w:t>
      </w:r>
      <w:r>
        <w:rPr>
          <w:sz w:val="28"/>
          <w:szCs w:val="28"/>
        </w:rPr>
        <w:t xml:space="preserve"> SC</w:t>
      </w:r>
      <w:proofErr w:type="gramEnd"/>
      <w:r>
        <w:rPr>
          <w:sz w:val="28"/>
          <w:szCs w:val="28"/>
        </w:rPr>
        <w:t xml:space="preserve"> 40/06.</w:t>
      </w:r>
    </w:p>
    <w:p w:rsidR="002A7AA2" w:rsidRDefault="002A7AA2" w:rsidP="002A7AA2">
      <w:pPr>
        <w:spacing w:line="360" w:lineRule="auto"/>
        <w:jc w:val="both"/>
        <w:rPr>
          <w:sz w:val="28"/>
          <w:szCs w:val="28"/>
        </w:rPr>
      </w:pPr>
    </w:p>
    <w:p w:rsidR="002A7AA2" w:rsidRDefault="002A7AA2" w:rsidP="002A7AA2">
      <w:pPr>
        <w:spacing w:line="360" w:lineRule="auto"/>
        <w:jc w:val="both"/>
        <w:rPr>
          <w:sz w:val="28"/>
          <w:szCs w:val="28"/>
        </w:rPr>
      </w:pPr>
      <w:r>
        <w:rPr>
          <w:sz w:val="28"/>
          <w:szCs w:val="28"/>
        </w:rPr>
        <w:tab/>
        <w:t>Section 98 (9) of the labour Act of the Labour Act [Chapter 28:01] states</w:t>
      </w:r>
    </w:p>
    <w:p w:rsidR="002A7AA2" w:rsidRDefault="002A7AA2" w:rsidP="002A7AA2">
      <w:pPr>
        <w:spacing w:line="240" w:lineRule="auto"/>
        <w:ind w:left="720"/>
        <w:jc w:val="both"/>
        <w:rPr>
          <w:sz w:val="24"/>
          <w:szCs w:val="24"/>
        </w:rPr>
      </w:pPr>
      <w:r>
        <w:rPr>
          <w:sz w:val="24"/>
          <w:szCs w:val="24"/>
        </w:rPr>
        <w:t>“In hearing and determining any dispute an arbitrator shall have the same powers as the Labour Court.”</w:t>
      </w:r>
    </w:p>
    <w:p w:rsidR="002A7AA2" w:rsidRDefault="002A7AA2" w:rsidP="002A7AA2">
      <w:pPr>
        <w:spacing w:line="240" w:lineRule="auto"/>
        <w:ind w:left="720"/>
        <w:jc w:val="both"/>
        <w:rPr>
          <w:sz w:val="24"/>
          <w:szCs w:val="24"/>
        </w:rPr>
      </w:pPr>
    </w:p>
    <w:p w:rsidR="002A7AA2" w:rsidRDefault="002A7AA2" w:rsidP="002A7AA2">
      <w:pPr>
        <w:spacing w:after="0" w:line="360" w:lineRule="auto"/>
        <w:ind w:left="720"/>
        <w:jc w:val="both"/>
        <w:rPr>
          <w:sz w:val="28"/>
          <w:szCs w:val="28"/>
        </w:rPr>
      </w:pPr>
      <w:r>
        <w:rPr>
          <w:sz w:val="28"/>
          <w:szCs w:val="28"/>
        </w:rPr>
        <w:t xml:space="preserve">In my view appellant should have approached the Arbitrator for </w:t>
      </w:r>
    </w:p>
    <w:p w:rsidR="002A7AA2" w:rsidRDefault="002A7AA2" w:rsidP="002A7AA2">
      <w:pPr>
        <w:spacing w:after="0" w:line="360" w:lineRule="auto"/>
        <w:jc w:val="both"/>
        <w:rPr>
          <w:sz w:val="28"/>
          <w:szCs w:val="28"/>
        </w:rPr>
      </w:pPr>
      <w:proofErr w:type="gramStart"/>
      <w:r>
        <w:rPr>
          <w:sz w:val="28"/>
          <w:szCs w:val="28"/>
        </w:rPr>
        <w:t>rescission</w:t>
      </w:r>
      <w:proofErr w:type="gramEnd"/>
      <w:r>
        <w:rPr>
          <w:sz w:val="28"/>
          <w:szCs w:val="28"/>
        </w:rPr>
        <w:t xml:space="preserve"> of the default award.</w:t>
      </w:r>
    </w:p>
    <w:p w:rsidR="002A7AA2" w:rsidRDefault="002A7AA2" w:rsidP="002A7AA2">
      <w:pPr>
        <w:spacing w:after="0" w:line="360" w:lineRule="auto"/>
        <w:jc w:val="both"/>
        <w:rPr>
          <w:sz w:val="28"/>
          <w:szCs w:val="28"/>
        </w:rPr>
      </w:pPr>
    </w:p>
    <w:p w:rsidR="002A7AA2" w:rsidRDefault="002A7AA2" w:rsidP="002A7AA2">
      <w:pPr>
        <w:spacing w:after="0" w:line="360" w:lineRule="auto"/>
        <w:jc w:val="both"/>
        <w:rPr>
          <w:sz w:val="28"/>
          <w:szCs w:val="28"/>
        </w:rPr>
      </w:pPr>
      <w:r>
        <w:rPr>
          <w:sz w:val="28"/>
          <w:szCs w:val="28"/>
        </w:rPr>
        <w:tab/>
        <w:t>Accordingly the appeal be and is hereby dismissed for being improperly before the Court.</w:t>
      </w:r>
    </w:p>
    <w:p w:rsidR="002A7AA2" w:rsidRDefault="002A7AA2" w:rsidP="002A7AA2">
      <w:pPr>
        <w:spacing w:after="0" w:line="360" w:lineRule="auto"/>
        <w:jc w:val="both"/>
        <w:rPr>
          <w:sz w:val="28"/>
          <w:szCs w:val="28"/>
        </w:rPr>
      </w:pPr>
    </w:p>
    <w:p w:rsidR="002A7AA2" w:rsidRDefault="002A7AA2" w:rsidP="002A7AA2">
      <w:pPr>
        <w:spacing w:after="0" w:line="360" w:lineRule="auto"/>
        <w:jc w:val="both"/>
        <w:rPr>
          <w:sz w:val="28"/>
          <w:szCs w:val="28"/>
        </w:rPr>
      </w:pPr>
    </w:p>
    <w:p w:rsidR="002A7AA2" w:rsidRPr="00D45E9D" w:rsidRDefault="002A7AA2" w:rsidP="002A7AA2">
      <w:pPr>
        <w:spacing w:after="0" w:line="360" w:lineRule="auto"/>
        <w:jc w:val="both"/>
        <w:rPr>
          <w:sz w:val="24"/>
          <w:szCs w:val="24"/>
        </w:rPr>
      </w:pPr>
      <w:r>
        <w:rPr>
          <w:b/>
          <w:i/>
          <w:sz w:val="24"/>
          <w:szCs w:val="24"/>
        </w:rPr>
        <w:t xml:space="preserve">Maunga, </w:t>
      </w:r>
      <w:proofErr w:type="spellStart"/>
      <w:r>
        <w:rPr>
          <w:b/>
          <w:i/>
          <w:sz w:val="24"/>
          <w:szCs w:val="24"/>
        </w:rPr>
        <w:t>Maanda</w:t>
      </w:r>
      <w:proofErr w:type="spellEnd"/>
      <w:r>
        <w:rPr>
          <w:b/>
          <w:i/>
          <w:sz w:val="24"/>
          <w:szCs w:val="24"/>
        </w:rPr>
        <w:t xml:space="preserve"> &amp; Associates</w:t>
      </w:r>
      <w:r w:rsidR="00D45E9D">
        <w:rPr>
          <w:b/>
          <w:i/>
          <w:sz w:val="24"/>
          <w:szCs w:val="24"/>
        </w:rPr>
        <w:t xml:space="preserve">, </w:t>
      </w:r>
      <w:r w:rsidR="00D45E9D">
        <w:rPr>
          <w:sz w:val="24"/>
          <w:szCs w:val="24"/>
        </w:rPr>
        <w:t>appellant’s legal practitioners</w:t>
      </w:r>
    </w:p>
    <w:p w:rsidR="002A7AA2" w:rsidRPr="002A7AA2" w:rsidRDefault="002A7AA2" w:rsidP="002A7AA2">
      <w:pPr>
        <w:spacing w:line="360" w:lineRule="auto"/>
        <w:jc w:val="both"/>
        <w:rPr>
          <w:sz w:val="28"/>
          <w:szCs w:val="28"/>
        </w:rPr>
      </w:pPr>
    </w:p>
    <w:sectPr w:rsidR="002A7AA2" w:rsidRPr="002A7AA2" w:rsidSect="002A7AA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70D" w:rsidRDefault="003F270D" w:rsidP="002A7AA2">
      <w:pPr>
        <w:spacing w:after="0" w:line="240" w:lineRule="auto"/>
      </w:pPr>
      <w:r>
        <w:separator/>
      </w:r>
    </w:p>
  </w:endnote>
  <w:endnote w:type="continuationSeparator" w:id="0">
    <w:p w:rsidR="003F270D" w:rsidRDefault="003F270D" w:rsidP="002A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01704"/>
      <w:docPartObj>
        <w:docPartGallery w:val="Page Numbers (Bottom of Page)"/>
        <w:docPartUnique/>
      </w:docPartObj>
    </w:sdtPr>
    <w:sdtEndPr>
      <w:rPr>
        <w:noProof/>
      </w:rPr>
    </w:sdtEndPr>
    <w:sdtContent>
      <w:p w:rsidR="002A7AA2" w:rsidRDefault="002A7AA2">
        <w:pPr>
          <w:pStyle w:val="Footer"/>
          <w:jc w:val="right"/>
        </w:pPr>
        <w:r>
          <w:fldChar w:fldCharType="begin"/>
        </w:r>
        <w:r>
          <w:instrText xml:space="preserve"> PAGE   \* MERGEFORMAT </w:instrText>
        </w:r>
        <w:r>
          <w:fldChar w:fldCharType="separate"/>
        </w:r>
        <w:r w:rsidR="00767532">
          <w:rPr>
            <w:noProof/>
          </w:rPr>
          <w:t>2</w:t>
        </w:r>
        <w:r>
          <w:rPr>
            <w:noProof/>
          </w:rPr>
          <w:fldChar w:fldCharType="end"/>
        </w:r>
      </w:p>
    </w:sdtContent>
  </w:sdt>
  <w:p w:rsidR="002A7AA2" w:rsidRDefault="002A7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70D" w:rsidRDefault="003F270D" w:rsidP="002A7AA2">
      <w:pPr>
        <w:spacing w:after="0" w:line="240" w:lineRule="auto"/>
      </w:pPr>
      <w:r>
        <w:separator/>
      </w:r>
    </w:p>
  </w:footnote>
  <w:footnote w:type="continuationSeparator" w:id="0">
    <w:p w:rsidR="003F270D" w:rsidRDefault="003F270D" w:rsidP="002A7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AA2" w:rsidRDefault="00E519B9" w:rsidP="00E519B9">
    <w:pPr>
      <w:spacing w:line="360" w:lineRule="auto"/>
      <w:ind w:left="5040"/>
      <w:jc w:val="both"/>
      <w:rPr>
        <w:b/>
        <w:sz w:val="28"/>
        <w:szCs w:val="28"/>
      </w:rPr>
    </w:pPr>
    <w:r>
      <w:rPr>
        <w:b/>
        <w:sz w:val="28"/>
        <w:szCs w:val="28"/>
      </w:rPr>
      <w:t xml:space="preserve">      </w:t>
    </w:r>
    <w:r w:rsidR="002A7AA2">
      <w:rPr>
        <w:b/>
        <w:sz w:val="28"/>
        <w:szCs w:val="28"/>
      </w:rPr>
      <w:t>JUDGMENT NO LC/H/</w:t>
    </w:r>
    <w:r>
      <w:rPr>
        <w:b/>
        <w:sz w:val="28"/>
        <w:szCs w:val="28"/>
      </w:rPr>
      <w:t>802</w:t>
    </w:r>
    <w:r w:rsidR="002A7AA2">
      <w:rPr>
        <w:b/>
        <w:sz w:val="28"/>
        <w:szCs w:val="28"/>
      </w:rPr>
      <w:t>/14</w:t>
    </w:r>
  </w:p>
  <w:p w:rsidR="002A7AA2" w:rsidRDefault="002A7A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A2"/>
    <w:rsid w:val="000A0D3F"/>
    <w:rsid w:val="002A7AA2"/>
    <w:rsid w:val="0039019A"/>
    <w:rsid w:val="003F270D"/>
    <w:rsid w:val="00592F33"/>
    <w:rsid w:val="00767532"/>
    <w:rsid w:val="00D45E9D"/>
    <w:rsid w:val="00E519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AA2"/>
  </w:style>
  <w:style w:type="paragraph" w:styleId="Footer">
    <w:name w:val="footer"/>
    <w:basedOn w:val="Normal"/>
    <w:link w:val="FooterChar"/>
    <w:uiPriority w:val="99"/>
    <w:unhideWhenUsed/>
    <w:rsid w:val="002A7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AA2"/>
  </w:style>
  <w:style w:type="paragraph" w:styleId="Footer">
    <w:name w:val="footer"/>
    <w:basedOn w:val="Normal"/>
    <w:link w:val="FooterChar"/>
    <w:uiPriority w:val="99"/>
    <w:unhideWhenUsed/>
    <w:rsid w:val="002A7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3</cp:revision>
  <dcterms:created xsi:type="dcterms:W3CDTF">2014-11-18T09:49:00Z</dcterms:created>
  <dcterms:modified xsi:type="dcterms:W3CDTF">2014-11-24T06:16:00Z</dcterms:modified>
</cp:coreProperties>
</file>