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08" w:rsidRDefault="001E046A" w:rsidP="00576130">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B1CF3">
        <w:rPr>
          <w:b/>
          <w:sz w:val="24"/>
          <w:szCs w:val="24"/>
        </w:rPr>
        <w:t>315</w:t>
      </w:r>
      <w:r>
        <w:rPr>
          <w:b/>
          <w:sz w:val="24"/>
          <w:szCs w:val="24"/>
        </w:rPr>
        <w:t>/16</w:t>
      </w:r>
    </w:p>
    <w:p w:rsidR="001E046A" w:rsidRDefault="001E046A" w:rsidP="00576130">
      <w:pPr>
        <w:spacing w:line="360" w:lineRule="auto"/>
        <w:jc w:val="both"/>
        <w:rPr>
          <w:b/>
          <w:sz w:val="24"/>
          <w:szCs w:val="24"/>
        </w:rPr>
      </w:pPr>
      <w:r>
        <w:rPr>
          <w:b/>
          <w:sz w:val="24"/>
          <w:szCs w:val="24"/>
        </w:rPr>
        <w:t>HELD AT HARARE 7 MARCH 2016</w:t>
      </w:r>
      <w:r>
        <w:rPr>
          <w:b/>
          <w:sz w:val="24"/>
          <w:szCs w:val="24"/>
        </w:rPr>
        <w:tab/>
      </w:r>
      <w:r>
        <w:rPr>
          <w:b/>
          <w:sz w:val="24"/>
          <w:szCs w:val="24"/>
        </w:rPr>
        <w:tab/>
      </w:r>
      <w:r>
        <w:rPr>
          <w:b/>
          <w:sz w:val="24"/>
          <w:szCs w:val="24"/>
        </w:rPr>
        <w:tab/>
      </w:r>
      <w:r>
        <w:rPr>
          <w:b/>
          <w:sz w:val="24"/>
          <w:szCs w:val="24"/>
        </w:rPr>
        <w:tab/>
      </w:r>
      <w:r w:rsidR="00C87F68">
        <w:rPr>
          <w:b/>
          <w:sz w:val="24"/>
          <w:szCs w:val="24"/>
        </w:rPr>
        <w:t>CASE NO LC/H/624/13</w:t>
      </w:r>
    </w:p>
    <w:p w:rsidR="00C87F68" w:rsidRDefault="00C87F68" w:rsidP="00576130">
      <w:pPr>
        <w:spacing w:line="360" w:lineRule="auto"/>
        <w:jc w:val="both"/>
        <w:rPr>
          <w:b/>
          <w:sz w:val="24"/>
          <w:szCs w:val="24"/>
        </w:rPr>
      </w:pPr>
      <w:r>
        <w:rPr>
          <w:b/>
          <w:sz w:val="24"/>
          <w:szCs w:val="24"/>
        </w:rPr>
        <w:t>&amp; 13 MAY 2016</w:t>
      </w:r>
    </w:p>
    <w:p w:rsidR="00C87F68" w:rsidRDefault="00C87F68" w:rsidP="00576130">
      <w:pPr>
        <w:spacing w:line="360" w:lineRule="auto"/>
        <w:jc w:val="both"/>
        <w:rPr>
          <w:sz w:val="24"/>
          <w:szCs w:val="24"/>
        </w:rPr>
      </w:pPr>
      <w:r>
        <w:rPr>
          <w:sz w:val="24"/>
          <w:szCs w:val="24"/>
        </w:rPr>
        <w:t>In the matter between:</w:t>
      </w:r>
    </w:p>
    <w:p w:rsidR="00C87F68" w:rsidRDefault="00AB1CF3" w:rsidP="00576130">
      <w:pPr>
        <w:spacing w:line="360" w:lineRule="auto"/>
        <w:jc w:val="both"/>
        <w:rPr>
          <w:b/>
          <w:sz w:val="24"/>
          <w:szCs w:val="24"/>
        </w:rPr>
      </w:pPr>
      <w:r>
        <w:rPr>
          <w:b/>
          <w:sz w:val="24"/>
          <w:szCs w:val="24"/>
        </w:rPr>
        <w:t>SELF</w:t>
      </w:r>
      <w:r w:rsidR="00602DC3">
        <w:rPr>
          <w:b/>
          <w:sz w:val="24"/>
          <w:szCs w:val="24"/>
        </w:rPr>
        <w:t xml:space="preserve"> HELP</w:t>
      </w:r>
      <w:bookmarkStart w:id="0" w:name="_GoBack"/>
      <w:bookmarkEnd w:id="0"/>
      <w:r>
        <w:rPr>
          <w:b/>
          <w:sz w:val="24"/>
          <w:szCs w:val="24"/>
        </w:rPr>
        <w:t xml:space="preserve"> DEVELOPMENT</w:t>
      </w:r>
      <w:r w:rsidR="00C87F68">
        <w:rPr>
          <w:b/>
          <w:sz w:val="24"/>
          <w:szCs w:val="24"/>
        </w:rPr>
        <w:t xml:space="preserve"> FOUNDATION</w:t>
      </w:r>
      <w:r w:rsidR="00C87F68">
        <w:rPr>
          <w:b/>
          <w:sz w:val="24"/>
          <w:szCs w:val="24"/>
        </w:rPr>
        <w:tab/>
      </w:r>
      <w:r w:rsidR="00C87F68">
        <w:rPr>
          <w:b/>
          <w:sz w:val="24"/>
          <w:szCs w:val="24"/>
        </w:rPr>
        <w:tab/>
      </w:r>
      <w:r w:rsidR="00C87F68">
        <w:rPr>
          <w:b/>
          <w:sz w:val="24"/>
          <w:szCs w:val="24"/>
        </w:rPr>
        <w:tab/>
      </w:r>
      <w:r w:rsidR="00C87F68">
        <w:rPr>
          <w:b/>
          <w:sz w:val="24"/>
          <w:szCs w:val="24"/>
        </w:rPr>
        <w:tab/>
        <w:t>Appellant</w:t>
      </w:r>
    </w:p>
    <w:p w:rsidR="00C87F68" w:rsidRDefault="00C87F68" w:rsidP="00576130">
      <w:pPr>
        <w:spacing w:line="360" w:lineRule="auto"/>
        <w:jc w:val="both"/>
        <w:rPr>
          <w:b/>
          <w:sz w:val="24"/>
          <w:szCs w:val="24"/>
        </w:rPr>
      </w:pPr>
      <w:r>
        <w:rPr>
          <w:b/>
          <w:sz w:val="24"/>
          <w:szCs w:val="24"/>
        </w:rPr>
        <w:t>And</w:t>
      </w:r>
    </w:p>
    <w:p w:rsidR="00C87F68" w:rsidRDefault="00C87F68" w:rsidP="00576130">
      <w:pPr>
        <w:spacing w:line="360" w:lineRule="auto"/>
        <w:jc w:val="both"/>
        <w:rPr>
          <w:b/>
          <w:sz w:val="24"/>
          <w:szCs w:val="24"/>
        </w:rPr>
      </w:pPr>
      <w:r>
        <w:rPr>
          <w:b/>
          <w:sz w:val="24"/>
          <w:szCs w:val="24"/>
        </w:rPr>
        <w:t>TABITHA MAKONI &amp; 2 OTHERS</w:t>
      </w:r>
      <w:r>
        <w:rPr>
          <w:b/>
          <w:sz w:val="24"/>
          <w:szCs w:val="24"/>
        </w:rPr>
        <w:tab/>
      </w:r>
      <w:r>
        <w:rPr>
          <w:b/>
          <w:sz w:val="24"/>
          <w:szCs w:val="24"/>
        </w:rPr>
        <w:tab/>
      </w:r>
      <w:r>
        <w:rPr>
          <w:b/>
          <w:sz w:val="24"/>
          <w:szCs w:val="24"/>
        </w:rPr>
        <w:tab/>
      </w:r>
      <w:r>
        <w:rPr>
          <w:b/>
          <w:sz w:val="24"/>
          <w:szCs w:val="24"/>
        </w:rPr>
        <w:tab/>
        <w:t>Respondents</w:t>
      </w:r>
    </w:p>
    <w:p w:rsidR="00C87F68" w:rsidRDefault="00C87F68" w:rsidP="00576130">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413093" w:rsidRDefault="00C87F68" w:rsidP="00576130">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r w:rsidR="00413093">
        <w:rPr>
          <w:b/>
          <w:sz w:val="24"/>
          <w:szCs w:val="24"/>
        </w:rPr>
        <w:t xml:space="preserve">Mr B </w:t>
      </w:r>
      <w:proofErr w:type="spellStart"/>
      <w:r w:rsidR="00413093">
        <w:rPr>
          <w:b/>
          <w:sz w:val="24"/>
          <w:szCs w:val="24"/>
        </w:rPr>
        <w:t>Ch</w:t>
      </w:r>
      <w:r w:rsidR="0058612E">
        <w:rPr>
          <w:b/>
          <w:sz w:val="24"/>
          <w:szCs w:val="24"/>
        </w:rPr>
        <w:t>i</w:t>
      </w:r>
      <w:r w:rsidR="00413093">
        <w:rPr>
          <w:b/>
          <w:sz w:val="24"/>
          <w:szCs w:val="24"/>
        </w:rPr>
        <w:t>dziva</w:t>
      </w:r>
      <w:proofErr w:type="spellEnd"/>
      <w:r w:rsidR="00413093">
        <w:rPr>
          <w:b/>
          <w:sz w:val="24"/>
          <w:szCs w:val="24"/>
        </w:rPr>
        <w:t xml:space="preserve"> (Legal Practitioner)</w:t>
      </w:r>
    </w:p>
    <w:p w:rsidR="00413093" w:rsidRDefault="0058612E" w:rsidP="00576130">
      <w:pPr>
        <w:spacing w:line="360" w:lineRule="auto"/>
        <w:jc w:val="both"/>
        <w:rPr>
          <w:b/>
          <w:sz w:val="24"/>
          <w:szCs w:val="24"/>
        </w:rPr>
      </w:pPr>
      <w:r>
        <w:rPr>
          <w:b/>
          <w:sz w:val="24"/>
          <w:szCs w:val="24"/>
        </w:rPr>
        <w:t>TAB</w:t>
      </w:r>
      <w:r w:rsidR="00413093">
        <w:rPr>
          <w:b/>
          <w:sz w:val="24"/>
          <w:szCs w:val="24"/>
        </w:rPr>
        <w:t>ITHA MAKONI</w:t>
      </w:r>
      <w:r w:rsidR="00413093">
        <w:rPr>
          <w:b/>
          <w:sz w:val="24"/>
          <w:szCs w:val="24"/>
        </w:rPr>
        <w:tab/>
      </w:r>
      <w:r w:rsidR="00413093">
        <w:rPr>
          <w:b/>
          <w:sz w:val="24"/>
          <w:szCs w:val="24"/>
        </w:rPr>
        <w:tab/>
        <w:t>In person</w:t>
      </w:r>
    </w:p>
    <w:p w:rsidR="00413093" w:rsidRDefault="00413093" w:rsidP="00576130">
      <w:pPr>
        <w:spacing w:line="360" w:lineRule="auto"/>
        <w:jc w:val="both"/>
        <w:rPr>
          <w:b/>
          <w:sz w:val="24"/>
          <w:szCs w:val="24"/>
        </w:rPr>
      </w:pPr>
      <w:r>
        <w:rPr>
          <w:b/>
          <w:sz w:val="24"/>
          <w:szCs w:val="24"/>
        </w:rPr>
        <w:t>JESTINA CHIKANYA</w:t>
      </w:r>
      <w:r>
        <w:rPr>
          <w:b/>
          <w:sz w:val="24"/>
          <w:szCs w:val="24"/>
        </w:rPr>
        <w:tab/>
      </w:r>
      <w:r>
        <w:rPr>
          <w:b/>
          <w:sz w:val="24"/>
          <w:szCs w:val="24"/>
        </w:rPr>
        <w:tab/>
        <w:t>In person</w:t>
      </w:r>
    </w:p>
    <w:p w:rsidR="00413093" w:rsidRDefault="0058612E" w:rsidP="00576130">
      <w:pPr>
        <w:spacing w:line="360" w:lineRule="auto"/>
        <w:jc w:val="both"/>
        <w:rPr>
          <w:b/>
          <w:sz w:val="24"/>
          <w:szCs w:val="24"/>
        </w:rPr>
      </w:pPr>
      <w:r>
        <w:rPr>
          <w:b/>
          <w:sz w:val="24"/>
          <w:szCs w:val="24"/>
        </w:rPr>
        <w:t>SIPHELILE MAVHIYA</w:t>
      </w:r>
      <w:r>
        <w:rPr>
          <w:b/>
          <w:sz w:val="24"/>
          <w:szCs w:val="24"/>
        </w:rPr>
        <w:tab/>
      </w:r>
      <w:r>
        <w:rPr>
          <w:b/>
          <w:sz w:val="24"/>
          <w:szCs w:val="24"/>
        </w:rPr>
        <w:tab/>
        <w:t>In</w:t>
      </w:r>
      <w:r w:rsidR="00413093">
        <w:rPr>
          <w:b/>
          <w:sz w:val="24"/>
          <w:szCs w:val="24"/>
        </w:rPr>
        <w:t xml:space="preserve"> default</w:t>
      </w:r>
    </w:p>
    <w:p w:rsidR="00413093" w:rsidRDefault="00413093" w:rsidP="00576130">
      <w:pPr>
        <w:spacing w:line="360" w:lineRule="auto"/>
        <w:jc w:val="both"/>
        <w:rPr>
          <w:b/>
          <w:sz w:val="24"/>
          <w:szCs w:val="24"/>
        </w:rPr>
      </w:pPr>
    </w:p>
    <w:p w:rsidR="00413093" w:rsidRDefault="00413093" w:rsidP="00576130">
      <w:pPr>
        <w:spacing w:line="360" w:lineRule="auto"/>
        <w:jc w:val="both"/>
        <w:rPr>
          <w:b/>
          <w:sz w:val="24"/>
          <w:szCs w:val="24"/>
        </w:rPr>
      </w:pPr>
      <w:r>
        <w:rPr>
          <w:b/>
          <w:sz w:val="24"/>
          <w:szCs w:val="24"/>
        </w:rPr>
        <w:t>CHIDZIVA, J:</w:t>
      </w:r>
    </w:p>
    <w:p w:rsidR="00413093" w:rsidRDefault="00413093" w:rsidP="00576130">
      <w:pPr>
        <w:spacing w:after="0" w:line="360" w:lineRule="auto"/>
        <w:jc w:val="both"/>
        <w:rPr>
          <w:sz w:val="24"/>
          <w:szCs w:val="24"/>
        </w:rPr>
      </w:pPr>
      <w:r>
        <w:rPr>
          <w:b/>
          <w:sz w:val="24"/>
          <w:szCs w:val="24"/>
        </w:rPr>
        <w:tab/>
      </w:r>
      <w:r>
        <w:rPr>
          <w:sz w:val="24"/>
          <w:szCs w:val="24"/>
        </w:rPr>
        <w:t xml:space="preserve">This is an appeal against the decision of Honourable arbitrator J N </w:t>
      </w:r>
      <w:proofErr w:type="spellStart"/>
      <w:r>
        <w:rPr>
          <w:sz w:val="24"/>
          <w:szCs w:val="24"/>
        </w:rPr>
        <w:t>Simango</w:t>
      </w:r>
      <w:proofErr w:type="spellEnd"/>
      <w:r>
        <w:rPr>
          <w:sz w:val="24"/>
          <w:szCs w:val="24"/>
        </w:rPr>
        <w:t xml:space="preserve"> that was handed down on 13 January 2013.  The award is couched as follows</w:t>
      </w:r>
    </w:p>
    <w:p w:rsidR="00413093" w:rsidRPr="0058612E" w:rsidRDefault="00413093" w:rsidP="00576130">
      <w:pPr>
        <w:spacing w:after="0" w:line="360" w:lineRule="auto"/>
        <w:ind w:left="1440"/>
        <w:jc w:val="both"/>
      </w:pPr>
      <w:r w:rsidRPr="0058612E">
        <w:t>“Wherefore after carefully analysing the facts and the law, I made the following award</w:t>
      </w:r>
    </w:p>
    <w:p w:rsidR="00413093" w:rsidRPr="0058612E" w:rsidRDefault="00413093" w:rsidP="00576130">
      <w:pPr>
        <w:pStyle w:val="ListParagraph"/>
        <w:numPr>
          <w:ilvl w:val="0"/>
          <w:numId w:val="1"/>
        </w:numPr>
        <w:spacing w:line="360" w:lineRule="auto"/>
        <w:jc w:val="both"/>
      </w:pPr>
      <w:r w:rsidRPr="0058612E">
        <w:t>That the respondent pay the complainants a total amount of $360.00 + $3744.00 = $4104.00 for cash lieu of leave and wages.</w:t>
      </w:r>
    </w:p>
    <w:p w:rsidR="00E158B2" w:rsidRPr="0058612E" w:rsidRDefault="00413093" w:rsidP="00576130">
      <w:pPr>
        <w:pStyle w:val="ListParagraph"/>
        <w:numPr>
          <w:ilvl w:val="0"/>
          <w:numId w:val="1"/>
        </w:numPr>
        <w:spacing w:line="360" w:lineRule="auto"/>
        <w:jc w:val="both"/>
      </w:pPr>
      <w:r w:rsidRPr="0058612E">
        <w:t>The breakdown of the amount due to each employee is as follows</w:t>
      </w:r>
    </w:p>
    <w:p w:rsidR="00E158B2" w:rsidRPr="0058612E" w:rsidRDefault="00E158B2" w:rsidP="00576130">
      <w:pPr>
        <w:pStyle w:val="ListParagraph"/>
        <w:spacing w:line="360" w:lineRule="auto"/>
        <w:ind w:left="2160"/>
        <w:jc w:val="both"/>
      </w:pPr>
      <w:r w:rsidRPr="0058612E">
        <w:t xml:space="preserve">Tabitha </w:t>
      </w:r>
      <w:proofErr w:type="spellStart"/>
      <w:r w:rsidRPr="0058612E">
        <w:t>Makoni</w:t>
      </w:r>
      <w:proofErr w:type="spellEnd"/>
      <w:r w:rsidRPr="0058612E">
        <w:t xml:space="preserve"> (145.35 + 1512.00)</w:t>
      </w:r>
    </w:p>
    <w:p w:rsidR="00E158B2" w:rsidRPr="0058612E" w:rsidRDefault="00E158B2" w:rsidP="00576130">
      <w:pPr>
        <w:pStyle w:val="ListParagraph"/>
        <w:spacing w:after="0" w:line="360" w:lineRule="auto"/>
        <w:ind w:left="2160"/>
        <w:jc w:val="both"/>
      </w:pPr>
      <w:r w:rsidRPr="0058612E">
        <w:t>= $1657.35</w:t>
      </w:r>
    </w:p>
    <w:p w:rsidR="00E158B2" w:rsidRPr="0058612E" w:rsidRDefault="00E158B2" w:rsidP="00576130">
      <w:pPr>
        <w:spacing w:after="0" w:line="360" w:lineRule="auto"/>
        <w:jc w:val="both"/>
      </w:pPr>
      <w:r w:rsidRPr="0058612E">
        <w:tab/>
      </w:r>
      <w:r w:rsidRPr="0058612E">
        <w:tab/>
      </w:r>
      <w:r w:rsidRPr="0058612E">
        <w:tab/>
      </w:r>
      <w:proofErr w:type="spellStart"/>
      <w:r w:rsidRPr="0058612E">
        <w:t>Siphelile</w:t>
      </w:r>
      <w:proofErr w:type="spellEnd"/>
      <w:r w:rsidRPr="0058612E">
        <w:t xml:space="preserve"> </w:t>
      </w:r>
      <w:proofErr w:type="spellStart"/>
      <w:r w:rsidRPr="0058612E">
        <w:t>Mavhiya</w:t>
      </w:r>
      <w:proofErr w:type="spellEnd"/>
      <w:r w:rsidRPr="0058612E">
        <w:t xml:space="preserve"> (107.33 + 1116.00</w:t>
      </w:r>
      <w:r w:rsidR="0058612E">
        <w:t>)</w:t>
      </w:r>
    </w:p>
    <w:p w:rsidR="00E158B2" w:rsidRPr="0058612E" w:rsidRDefault="00E158B2" w:rsidP="00576130">
      <w:pPr>
        <w:spacing w:after="0" w:line="360" w:lineRule="auto"/>
        <w:jc w:val="both"/>
      </w:pPr>
      <w:r w:rsidRPr="0058612E">
        <w:tab/>
      </w:r>
      <w:r w:rsidRPr="0058612E">
        <w:tab/>
      </w:r>
      <w:r w:rsidRPr="0058612E">
        <w:tab/>
        <w:t>= $1223.33</w:t>
      </w:r>
    </w:p>
    <w:p w:rsidR="00E158B2" w:rsidRPr="0058612E" w:rsidRDefault="00E158B2" w:rsidP="00576130">
      <w:pPr>
        <w:spacing w:after="0" w:line="360" w:lineRule="auto"/>
        <w:jc w:val="both"/>
      </w:pPr>
      <w:r w:rsidRPr="0058612E">
        <w:tab/>
      </w:r>
      <w:r w:rsidRPr="0058612E">
        <w:tab/>
      </w:r>
      <w:r w:rsidRPr="0058612E">
        <w:tab/>
      </w:r>
      <w:proofErr w:type="spellStart"/>
      <w:r w:rsidRPr="0058612E">
        <w:t>Jestina</w:t>
      </w:r>
      <w:proofErr w:type="spellEnd"/>
      <w:r w:rsidRPr="0058612E">
        <w:t xml:space="preserve"> </w:t>
      </w:r>
      <w:proofErr w:type="spellStart"/>
      <w:r w:rsidRPr="0058612E">
        <w:t>Chikanya</w:t>
      </w:r>
      <w:proofErr w:type="spellEnd"/>
      <w:r w:rsidRPr="0058612E">
        <w:t xml:space="preserve"> (107.33 + 1116.00</w:t>
      </w:r>
      <w:r w:rsidR="0058612E">
        <w:t>)</w:t>
      </w:r>
    </w:p>
    <w:p w:rsidR="00576130" w:rsidRDefault="00E158B2" w:rsidP="00576130">
      <w:pPr>
        <w:spacing w:after="0" w:line="360" w:lineRule="auto"/>
        <w:jc w:val="both"/>
      </w:pPr>
      <w:r w:rsidRPr="0058612E">
        <w:lastRenderedPageBreak/>
        <w:tab/>
      </w:r>
      <w:r w:rsidRPr="0058612E">
        <w:tab/>
      </w:r>
      <w:r w:rsidRPr="0058612E">
        <w:tab/>
        <w:t>= $1223.33</w:t>
      </w:r>
    </w:p>
    <w:p w:rsidR="00576130" w:rsidRPr="00576130" w:rsidRDefault="00576130" w:rsidP="00576130">
      <w:pPr>
        <w:pStyle w:val="ListParagraph"/>
        <w:numPr>
          <w:ilvl w:val="0"/>
          <w:numId w:val="1"/>
        </w:numPr>
        <w:spacing w:after="0" w:line="360" w:lineRule="auto"/>
        <w:jc w:val="both"/>
        <w:rPr>
          <w:sz w:val="24"/>
          <w:szCs w:val="24"/>
        </w:rPr>
      </w:pPr>
      <w:r>
        <w:t xml:space="preserve">That the payment </w:t>
      </w:r>
      <w:proofErr w:type="gramStart"/>
      <w:r>
        <w:t>be</w:t>
      </w:r>
      <w:proofErr w:type="gramEnd"/>
      <w:r>
        <w:t xml:space="preserve"> done on or before 25 February 2013 and the payment be done through </w:t>
      </w:r>
      <w:proofErr w:type="spellStart"/>
      <w:r>
        <w:t>Marondera</w:t>
      </w:r>
      <w:proofErr w:type="spellEnd"/>
      <w:r>
        <w:t xml:space="preserve"> Labour Offices.</w:t>
      </w:r>
    </w:p>
    <w:p w:rsidR="00576130" w:rsidRDefault="00576130" w:rsidP="00576130">
      <w:pPr>
        <w:pStyle w:val="ListParagraph"/>
        <w:spacing w:after="0" w:line="360" w:lineRule="auto"/>
        <w:ind w:left="2160"/>
        <w:jc w:val="both"/>
      </w:pPr>
      <w:r>
        <w:t>I so award.”</w:t>
      </w:r>
    </w:p>
    <w:p w:rsidR="00576130" w:rsidRDefault="00576130" w:rsidP="00576130">
      <w:pPr>
        <w:spacing w:after="0" w:line="360" w:lineRule="auto"/>
        <w:jc w:val="both"/>
        <w:rPr>
          <w:sz w:val="24"/>
          <w:szCs w:val="24"/>
        </w:rPr>
      </w:pPr>
      <w:r>
        <w:tab/>
      </w:r>
      <w:r>
        <w:rPr>
          <w:sz w:val="24"/>
          <w:szCs w:val="24"/>
        </w:rPr>
        <w:t>The brief history of this matter is that</w:t>
      </w:r>
    </w:p>
    <w:p w:rsidR="00576130" w:rsidRPr="00576130" w:rsidRDefault="00576130" w:rsidP="00576130">
      <w:pPr>
        <w:pStyle w:val="ListParagraph"/>
        <w:numPr>
          <w:ilvl w:val="0"/>
          <w:numId w:val="2"/>
        </w:numPr>
        <w:spacing w:after="0" w:line="360" w:lineRule="auto"/>
        <w:jc w:val="both"/>
        <w:rPr>
          <w:sz w:val="24"/>
          <w:szCs w:val="24"/>
        </w:rPr>
      </w:pPr>
      <w:r>
        <w:t>Respondents were previously employed by the appellant.  They decided to establish three departments namely</w:t>
      </w:r>
    </w:p>
    <w:p w:rsidR="00576130" w:rsidRPr="00576130" w:rsidRDefault="00D04FF4" w:rsidP="00576130">
      <w:pPr>
        <w:pStyle w:val="ListParagraph"/>
        <w:numPr>
          <w:ilvl w:val="0"/>
          <w:numId w:val="2"/>
        </w:numPr>
        <w:spacing w:after="0" w:line="360" w:lineRule="auto"/>
        <w:jc w:val="both"/>
        <w:rPr>
          <w:sz w:val="24"/>
          <w:szCs w:val="24"/>
        </w:rPr>
      </w:pPr>
      <w:r>
        <w:t xml:space="preserve"> </w:t>
      </w:r>
      <w:r w:rsidR="00576130">
        <w:t>Training and Advisory Services</w:t>
      </w:r>
    </w:p>
    <w:p w:rsidR="00576130" w:rsidRPr="00576130" w:rsidRDefault="00576130" w:rsidP="00576130">
      <w:pPr>
        <w:pStyle w:val="ListParagraph"/>
        <w:numPr>
          <w:ilvl w:val="0"/>
          <w:numId w:val="2"/>
        </w:numPr>
        <w:spacing w:after="0" w:line="360" w:lineRule="auto"/>
        <w:jc w:val="both"/>
        <w:rPr>
          <w:sz w:val="24"/>
          <w:szCs w:val="24"/>
        </w:rPr>
      </w:pPr>
      <w:r>
        <w:t>Savings and Credit</w:t>
      </w:r>
    </w:p>
    <w:p w:rsidR="00576130" w:rsidRPr="00576130" w:rsidRDefault="00576130" w:rsidP="00576130">
      <w:pPr>
        <w:pStyle w:val="ListParagraph"/>
        <w:numPr>
          <w:ilvl w:val="0"/>
          <w:numId w:val="2"/>
        </w:numPr>
        <w:spacing w:after="0" w:line="360" w:lineRule="auto"/>
        <w:jc w:val="both"/>
        <w:rPr>
          <w:sz w:val="24"/>
          <w:szCs w:val="24"/>
        </w:rPr>
      </w:pPr>
      <w:r>
        <w:t>Administration (SHDF) Trust (The appellant)</w:t>
      </w:r>
      <w:r w:rsidR="00C87F68" w:rsidRPr="0058612E">
        <w:tab/>
      </w:r>
      <w:r w:rsidR="00C87F68" w:rsidRPr="0058612E">
        <w:tab/>
      </w:r>
      <w:r w:rsidR="00C87F68" w:rsidRPr="0058612E">
        <w:tab/>
      </w:r>
      <w:r w:rsidR="00C87F68" w:rsidRPr="0058612E">
        <w:tab/>
      </w:r>
      <w:r w:rsidR="00C87F68" w:rsidRPr="00576130">
        <w:rPr>
          <w:sz w:val="24"/>
          <w:szCs w:val="24"/>
        </w:rPr>
        <w:tab/>
      </w:r>
    </w:p>
    <w:p w:rsidR="00576130" w:rsidRDefault="00576130" w:rsidP="00576130">
      <w:pPr>
        <w:spacing w:after="0" w:line="360" w:lineRule="auto"/>
        <w:ind w:left="720"/>
        <w:jc w:val="both"/>
        <w:rPr>
          <w:sz w:val="24"/>
          <w:szCs w:val="24"/>
        </w:rPr>
      </w:pPr>
      <w:r>
        <w:rPr>
          <w:sz w:val="24"/>
          <w:szCs w:val="24"/>
        </w:rPr>
        <w:t xml:space="preserve">As a result some employees were laid off and others were transferred from the trust </w:t>
      </w:r>
    </w:p>
    <w:p w:rsidR="00576130" w:rsidRDefault="00576130" w:rsidP="00576130">
      <w:pPr>
        <w:spacing w:after="0" w:line="360" w:lineRule="auto"/>
        <w:jc w:val="both"/>
        <w:rPr>
          <w:sz w:val="24"/>
          <w:szCs w:val="24"/>
        </w:rPr>
      </w:pPr>
      <w:proofErr w:type="gramStart"/>
      <w:r>
        <w:rPr>
          <w:sz w:val="24"/>
          <w:szCs w:val="24"/>
        </w:rPr>
        <w:t>to</w:t>
      </w:r>
      <w:proofErr w:type="gramEnd"/>
      <w:r>
        <w:rPr>
          <w:sz w:val="24"/>
          <w:szCs w:val="24"/>
        </w:rPr>
        <w:t xml:space="preserve"> other units.</w:t>
      </w:r>
    </w:p>
    <w:p w:rsidR="00576130" w:rsidRDefault="00576130" w:rsidP="00576130">
      <w:pPr>
        <w:spacing w:after="0" w:line="360" w:lineRule="auto"/>
        <w:jc w:val="both"/>
        <w:rPr>
          <w:sz w:val="24"/>
          <w:szCs w:val="24"/>
        </w:rPr>
      </w:pPr>
      <w:r>
        <w:rPr>
          <w:sz w:val="24"/>
          <w:szCs w:val="24"/>
        </w:rPr>
        <w:tab/>
        <w:t>The 1</w:t>
      </w:r>
      <w:r w:rsidRPr="00576130">
        <w:rPr>
          <w:sz w:val="24"/>
          <w:szCs w:val="24"/>
          <w:vertAlign w:val="superscript"/>
        </w:rPr>
        <w:t>st</w:t>
      </w:r>
      <w:r>
        <w:rPr>
          <w:sz w:val="24"/>
          <w:szCs w:val="24"/>
        </w:rPr>
        <w:t xml:space="preserve"> respondent Tabitha </w:t>
      </w:r>
      <w:proofErr w:type="spellStart"/>
      <w:r>
        <w:rPr>
          <w:sz w:val="24"/>
          <w:szCs w:val="24"/>
        </w:rPr>
        <w:t>Makoni</w:t>
      </w:r>
      <w:proofErr w:type="spellEnd"/>
      <w:r>
        <w:rPr>
          <w:sz w:val="24"/>
          <w:szCs w:val="24"/>
        </w:rPr>
        <w:t xml:space="preserve"> was transferred to SHD Savings and Credit Company.  The other two respondents were also transferred to SHD Saving and Credit (Pvt) Ltd.</w:t>
      </w:r>
    </w:p>
    <w:p w:rsidR="00576130" w:rsidRDefault="00576130" w:rsidP="00576130">
      <w:pPr>
        <w:spacing w:after="0" w:line="360" w:lineRule="auto"/>
        <w:jc w:val="both"/>
        <w:rPr>
          <w:sz w:val="24"/>
          <w:szCs w:val="24"/>
        </w:rPr>
      </w:pPr>
      <w:r>
        <w:rPr>
          <w:sz w:val="24"/>
          <w:szCs w:val="24"/>
        </w:rPr>
        <w:tab/>
        <w:t>The grounds of appeal before this court are as follows</w:t>
      </w:r>
    </w:p>
    <w:p w:rsidR="00576130" w:rsidRDefault="00576130" w:rsidP="00576130">
      <w:pPr>
        <w:pStyle w:val="ListParagraph"/>
        <w:numPr>
          <w:ilvl w:val="0"/>
          <w:numId w:val="3"/>
        </w:numPr>
        <w:spacing w:after="0" w:line="360" w:lineRule="auto"/>
        <w:jc w:val="both"/>
      </w:pPr>
      <w:r>
        <w:t>The honourable arbitrator misdirected himself in failing to appreciate that the respondents were not employed by the appellant but by SHD Savings and Credit Company (Pvt) Ltd.  There was no contractual relationship between the appellant and respondents</w:t>
      </w:r>
    </w:p>
    <w:p w:rsidR="00576130" w:rsidRDefault="00576130" w:rsidP="00576130">
      <w:pPr>
        <w:pStyle w:val="ListParagraph"/>
        <w:numPr>
          <w:ilvl w:val="0"/>
          <w:numId w:val="3"/>
        </w:numPr>
        <w:spacing w:after="0" w:line="360" w:lineRule="auto"/>
        <w:jc w:val="both"/>
      </w:pPr>
      <w:r>
        <w:t>The computation of pay leave is without basis</w:t>
      </w:r>
    </w:p>
    <w:p w:rsidR="00576130" w:rsidRDefault="00576130" w:rsidP="00576130">
      <w:pPr>
        <w:pStyle w:val="ListParagraph"/>
        <w:numPr>
          <w:ilvl w:val="0"/>
          <w:numId w:val="3"/>
        </w:numPr>
        <w:spacing w:after="0" w:line="360" w:lineRule="auto"/>
        <w:jc w:val="both"/>
      </w:pPr>
      <w:r>
        <w:t>The arbitrator erred at law in making an award against the appellant, a trust instead of the individual trustees.</w:t>
      </w:r>
    </w:p>
    <w:p w:rsidR="00576130" w:rsidRDefault="00576130" w:rsidP="00576130">
      <w:pPr>
        <w:spacing w:after="0" w:line="360" w:lineRule="auto"/>
        <w:ind w:left="720"/>
        <w:jc w:val="both"/>
        <w:rPr>
          <w:sz w:val="24"/>
          <w:szCs w:val="24"/>
        </w:rPr>
      </w:pPr>
      <w:r>
        <w:rPr>
          <w:sz w:val="24"/>
          <w:szCs w:val="24"/>
        </w:rPr>
        <w:t xml:space="preserve">The respondents in response told the court that they were employed by the </w:t>
      </w:r>
    </w:p>
    <w:p w:rsidR="00576130" w:rsidRDefault="00576130" w:rsidP="00576130">
      <w:pPr>
        <w:spacing w:after="0" w:line="360" w:lineRule="auto"/>
        <w:jc w:val="both"/>
        <w:rPr>
          <w:sz w:val="24"/>
          <w:szCs w:val="24"/>
        </w:rPr>
      </w:pPr>
      <w:proofErr w:type="gramStart"/>
      <w:r>
        <w:rPr>
          <w:sz w:val="24"/>
          <w:szCs w:val="24"/>
        </w:rPr>
        <w:t>appellant</w:t>
      </w:r>
      <w:proofErr w:type="gramEnd"/>
      <w:r>
        <w:rPr>
          <w:sz w:val="24"/>
          <w:szCs w:val="24"/>
        </w:rPr>
        <w:t xml:space="preserve"> and the arbitrator did not err by finding in their favour.</w:t>
      </w:r>
    </w:p>
    <w:p w:rsidR="00576130" w:rsidRDefault="00576130" w:rsidP="00576130">
      <w:pPr>
        <w:spacing w:after="0" w:line="360" w:lineRule="auto"/>
        <w:jc w:val="both"/>
        <w:rPr>
          <w:sz w:val="24"/>
          <w:szCs w:val="24"/>
        </w:rPr>
      </w:pPr>
      <w:r>
        <w:rPr>
          <w:sz w:val="24"/>
          <w:szCs w:val="24"/>
        </w:rPr>
        <w:tab/>
        <w:t xml:space="preserve">The appellant has produced Tabitha </w:t>
      </w:r>
      <w:proofErr w:type="spellStart"/>
      <w:r>
        <w:rPr>
          <w:sz w:val="24"/>
          <w:szCs w:val="24"/>
        </w:rPr>
        <w:t>Makoni’s</w:t>
      </w:r>
      <w:proofErr w:type="spellEnd"/>
      <w:r>
        <w:rPr>
          <w:sz w:val="24"/>
          <w:szCs w:val="24"/>
        </w:rPr>
        <w:t xml:space="preserve"> contract of employment with SHD Saving and Credit </w:t>
      </w:r>
      <w:r w:rsidR="002F1E1D">
        <w:rPr>
          <w:sz w:val="24"/>
          <w:szCs w:val="24"/>
        </w:rPr>
        <w:t>dated</w:t>
      </w:r>
      <w:r>
        <w:rPr>
          <w:sz w:val="24"/>
          <w:szCs w:val="24"/>
        </w:rPr>
        <w:t xml:space="preserve"> 1 August 2006.  A letter dated 1 August 2006 offering her a contract of employment as a branch supervisor </w:t>
      </w:r>
      <w:r w:rsidR="002F1E1D">
        <w:rPr>
          <w:sz w:val="24"/>
          <w:szCs w:val="24"/>
        </w:rPr>
        <w:t>with SHD Savings was also produ</w:t>
      </w:r>
      <w:r>
        <w:rPr>
          <w:sz w:val="24"/>
          <w:szCs w:val="24"/>
        </w:rPr>
        <w:t>ced and marked as exhibit B.</w:t>
      </w:r>
    </w:p>
    <w:p w:rsidR="00576130" w:rsidRDefault="00576130" w:rsidP="00576130">
      <w:pPr>
        <w:spacing w:after="0" w:line="360" w:lineRule="auto"/>
        <w:jc w:val="both"/>
        <w:rPr>
          <w:sz w:val="24"/>
          <w:szCs w:val="24"/>
        </w:rPr>
      </w:pPr>
      <w:r>
        <w:rPr>
          <w:sz w:val="24"/>
          <w:szCs w:val="24"/>
        </w:rPr>
        <w:tab/>
        <w:t>The</w:t>
      </w:r>
      <w:r w:rsidR="002F1E1D">
        <w:rPr>
          <w:sz w:val="24"/>
          <w:szCs w:val="24"/>
        </w:rPr>
        <w:t xml:space="preserve"> </w:t>
      </w:r>
      <w:r>
        <w:rPr>
          <w:sz w:val="24"/>
          <w:szCs w:val="24"/>
        </w:rPr>
        <w:t>1</w:t>
      </w:r>
      <w:r w:rsidRPr="00576130">
        <w:rPr>
          <w:sz w:val="24"/>
          <w:szCs w:val="24"/>
          <w:vertAlign w:val="superscript"/>
        </w:rPr>
        <w:t>st</w:t>
      </w:r>
      <w:r>
        <w:rPr>
          <w:sz w:val="24"/>
          <w:szCs w:val="24"/>
        </w:rPr>
        <w:t xml:space="preserve"> respondent did not deny that she endorsed her signatures in acknowledgement </w:t>
      </w:r>
      <w:r w:rsidR="002F1E1D">
        <w:rPr>
          <w:sz w:val="24"/>
          <w:szCs w:val="24"/>
        </w:rPr>
        <w:t xml:space="preserve">of receipt of these documents.  These documents clearly show that she </w:t>
      </w:r>
      <w:r w:rsidR="002F1E1D">
        <w:rPr>
          <w:sz w:val="24"/>
          <w:szCs w:val="24"/>
        </w:rPr>
        <w:lastRenderedPageBreak/>
        <w:t>was an employee of SHD Savings and not SHDF Trust.  Her claim therefore should be against SHD Savings not SHDF Trust.</w:t>
      </w:r>
    </w:p>
    <w:p w:rsidR="002F1E1D" w:rsidRDefault="002F1E1D" w:rsidP="00576130">
      <w:pPr>
        <w:spacing w:after="0" w:line="360" w:lineRule="auto"/>
        <w:jc w:val="both"/>
        <w:rPr>
          <w:sz w:val="24"/>
          <w:szCs w:val="24"/>
        </w:rPr>
      </w:pPr>
      <w:r>
        <w:rPr>
          <w:sz w:val="24"/>
          <w:szCs w:val="24"/>
        </w:rPr>
        <w:tab/>
        <w:t>The appellant has also submitted to this court that the other two respondents were similarly transferred to SHD Savings and Credit Company.  The respondents have not produced anything to rebut appellant’s claims.</w:t>
      </w:r>
    </w:p>
    <w:p w:rsidR="002F1E1D" w:rsidRDefault="002F1E1D" w:rsidP="00576130">
      <w:pPr>
        <w:spacing w:after="0" w:line="360" w:lineRule="auto"/>
        <w:jc w:val="both"/>
        <w:rPr>
          <w:sz w:val="24"/>
          <w:szCs w:val="24"/>
        </w:rPr>
      </w:pPr>
      <w:r>
        <w:rPr>
          <w:sz w:val="24"/>
          <w:szCs w:val="24"/>
        </w:rPr>
        <w:tab/>
        <w:t>That being the case it therefore means that respondent’s claim should be against SHD Savings which had a contractual relationship with them.  SHD Saving is a separate legal entity from SHDF Trust.</w:t>
      </w:r>
    </w:p>
    <w:p w:rsidR="002F1E1D" w:rsidRDefault="002F1E1D" w:rsidP="00576130">
      <w:pPr>
        <w:spacing w:after="0" w:line="360" w:lineRule="auto"/>
        <w:jc w:val="both"/>
        <w:rPr>
          <w:sz w:val="24"/>
          <w:szCs w:val="24"/>
        </w:rPr>
      </w:pPr>
      <w:r>
        <w:rPr>
          <w:sz w:val="24"/>
          <w:szCs w:val="24"/>
        </w:rPr>
        <w:tab/>
        <w:t>In view of the foregoing this court finds that there is merit in the appeal.</w:t>
      </w:r>
    </w:p>
    <w:p w:rsidR="002F1E1D" w:rsidRDefault="002F1E1D" w:rsidP="00576130">
      <w:pPr>
        <w:spacing w:after="0" w:line="360" w:lineRule="auto"/>
        <w:jc w:val="both"/>
        <w:rPr>
          <w:sz w:val="24"/>
          <w:szCs w:val="24"/>
        </w:rPr>
      </w:pPr>
      <w:r>
        <w:rPr>
          <w:sz w:val="24"/>
          <w:szCs w:val="24"/>
        </w:rPr>
        <w:tab/>
        <w:t>Accordingly it is ordered that</w:t>
      </w:r>
    </w:p>
    <w:p w:rsidR="002F1E1D" w:rsidRDefault="002F1E1D" w:rsidP="002F1E1D">
      <w:pPr>
        <w:pStyle w:val="ListParagraph"/>
        <w:numPr>
          <w:ilvl w:val="0"/>
          <w:numId w:val="4"/>
        </w:numPr>
        <w:spacing w:after="0" w:line="360" w:lineRule="auto"/>
        <w:jc w:val="both"/>
        <w:rPr>
          <w:sz w:val="24"/>
          <w:szCs w:val="24"/>
        </w:rPr>
      </w:pPr>
      <w:r>
        <w:rPr>
          <w:sz w:val="24"/>
          <w:szCs w:val="24"/>
        </w:rPr>
        <w:t>The appeal be and is hereby granted.</w:t>
      </w:r>
    </w:p>
    <w:p w:rsidR="002F1E1D" w:rsidRDefault="002F1E1D" w:rsidP="002F1E1D">
      <w:pPr>
        <w:spacing w:after="0" w:line="360" w:lineRule="auto"/>
        <w:jc w:val="both"/>
        <w:rPr>
          <w:sz w:val="24"/>
          <w:szCs w:val="24"/>
        </w:rPr>
      </w:pPr>
    </w:p>
    <w:p w:rsidR="002F1E1D" w:rsidRDefault="002F1E1D" w:rsidP="002F1E1D">
      <w:pPr>
        <w:spacing w:after="0" w:line="360" w:lineRule="auto"/>
        <w:jc w:val="both"/>
        <w:rPr>
          <w:sz w:val="24"/>
          <w:szCs w:val="24"/>
        </w:rPr>
      </w:pPr>
    </w:p>
    <w:p w:rsidR="002F1E1D" w:rsidRDefault="002F1E1D" w:rsidP="002F1E1D">
      <w:pPr>
        <w:spacing w:after="0" w:line="360" w:lineRule="auto"/>
        <w:jc w:val="both"/>
        <w:rPr>
          <w:sz w:val="24"/>
          <w:szCs w:val="24"/>
        </w:rPr>
      </w:pPr>
    </w:p>
    <w:p w:rsidR="002F1E1D" w:rsidRDefault="002F1E1D" w:rsidP="002F1E1D">
      <w:pPr>
        <w:spacing w:after="0" w:line="360" w:lineRule="auto"/>
        <w:jc w:val="both"/>
        <w:rPr>
          <w:sz w:val="24"/>
          <w:szCs w:val="24"/>
        </w:rPr>
      </w:pPr>
    </w:p>
    <w:p w:rsidR="002F1E1D" w:rsidRPr="002F1E1D" w:rsidRDefault="002F1E1D" w:rsidP="002F1E1D">
      <w:pPr>
        <w:spacing w:after="0" w:line="360" w:lineRule="auto"/>
        <w:jc w:val="both"/>
      </w:pPr>
      <w:r w:rsidRPr="002F1E1D">
        <w:rPr>
          <w:i/>
        </w:rPr>
        <w:t xml:space="preserve">Kantor &amp; </w:t>
      </w:r>
      <w:proofErr w:type="spellStart"/>
      <w:r w:rsidRPr="002F1E1D">
        <w:rPr>
          <w:i/>
        </w:rPr>
        <w:t>Immerman</w:t>
      </w:r>
      <w:proofErr w:type="spellEnd"/>
      <w:r>
        <w:t xml:space="preserve">, </w:t>
      </w:r>
      <w:proofErr w:type="gramStart"/>
      <w:r>
        <w:t>appellants</w:t>
      </w:r>
      <w:proofErr w:type="gramEnd"/>
      <w:r>
        <w:t xml:space="preserve"> legal practitioners</w:t>
      </w:r>
    </w:p>
    <w:p w:rsidR="002F1E1D" w:rsidRPr="00576130" w:rsidRDefault="002F1E1D" w:rsidP="00576130">
      <w:pPr>
        <w:spacing w:after="0" w:line="360" w:lineRule="auto"/>
        <w:jc w:val="both"/>
        <w:rPr>
          <w:sz w:val="24"/>
          <w:szCs w:val="24"/>
        </w:rPr>
      </w:pPr>
    </w:p>
    <w:p w:rsidR="00576130" w:rsidRPr="00576130" w:rsidRDefault="00576130" w:rsidP="00576130">
      <w:pPr>
        <w:spacing w:after="0" w:line="360" w:lineRule="auto"/>
        <w:jc w:val="both"/>
        <w:rPr>
          <w:sz w:val="24"/>
          <w:szCs w:val="24"/>
        </w:rPr>
      </w:pPr>
    </w:p>
    <w:p w:rsidR="00576130" w:rsidRPr="00576130" w:rsidRDefault="00576130" w:rsidP="00576130">
      <w:pPr>
        <w:spacing w:after="0" w:line="360" w:lineRule="auto"/>
        <w:jc w:val="both"/>
        <w:rPr>
          <w:sz w:val="24"/>
          <w:szCs w:val="24"/>
        </w:rPr>
      </w:pPr>
    </w:p>
    <w:p w:rsidR="00576130" w:rsidRPr="00576130" w:rsidRDefault="00576130" w:rsidP="00576130">
      <w:pPr>
        <w:spacing w:after="0" w:line="360" w:lineRule="auto"/>
        <w:jc w:val="both"/>
        <w:rPr>
          <w:sz w:val="24"/>
          <w:szCs w:val="24"/>
        </w:rPr>
      </w:pPr>
    </w:p>
    <w:sectPr w:rsidR="00576130" w:rsidRPr="00576130" w:rsidSect="0057613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AD" w:rsidRDefault="008B53AD" w:rsidP="00576130">
      <w:pPr>
        <w:spacing w:after="0" w:line="240" w:lineRule="auto"/>
      </w:pPr>
      <w:r>
        <w:separator/>
      </w:r>
    </w:p>
  </w:endnote>
  <w:endnote w:type="continuationSeparator" w:id="0">
    <w:p w:rsidR="008B53AD" w:rsidRDefault="008B53AD" w:rsidP="0057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907254"/>
      <w:docPartObj>
        <w:docPartGallery w:val="Page Numbers (Bottom of Page)"/>
        <w:docPartUnique/>
      </w:docPartObj>
    </w:sdtPr>
    <w:sdtEndPr>
      <w:rPr>
        <w:noProof/>
      </w:rPr>
    </w:sdtEndPr>
    <w:sdtContent>
      <w:p w:rsidR="002F1E1D" w:rsidRDefault="002F1E1D">
        <w:pPr>
          <w:pStyle w:val="Footer"/>
          <w:jc w:val="right"/>
        </w:pPr>
        <w:r>
          <w:fldChar w:fldCharType="begin"/>
        </w:r>
        <w:r>
          <w:instrText xml:space="preserve"> PAGE   \* MERGEFORMAT </w:instrText>
        </w:r>
        <w:r>
          <w:fldChar w:fldCharType="separate"/>
        </w:r>
        <w:r w:rsidR="00602DC3">
          <w:rPr>
            <w:noProof/>
          </w:rPr>
          <w:t>3</w:t>
        </w:r>
        <w:r>
          <w:rPr>
            <w:noProof/>
          </w:rPr>
          <w:fldChar w:fldCharType="end"/>
        </w:r>
      </w:p>
    </w:sdtContent>
  </w:sdt>
  <w:p w:rsidR="002F1E1D" w:rsidRDefault="002F1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AD" w:rsidRDefault="008B53AD" w:rsidP="00576130">
      <w:pPr>
        <w:spacing w:after="0" w:line="240" w:lineRule="auto"/>
      </w:pPr>
      <w:r>
        <w:separator/>
      </w:r>
    </w:p>
  </w:footnote>
  <w:footnote w:type="continuationSeparator" w:id="0">
    <w:p w:rsidR="008B53AD" w:rsidRDefault="008B53AD" w:rsidP="00576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30" w:rsidRDefault="00AB1CF3" w:rsidP="00AB1CF3">
    <w:pPr>
      <w:spacing w:line="360" w:lineRule="auto"/>
      <w:ind w:left="5760"/>
      <w:jc w:val="both"/>
      <w:rPr>
        <w:b/>
        <w:sz w:val="24"/>
        <w:szCs w:val="24"/>
      </w:rPr>
    </w:pPr>
    <w:r>
      <w:rPr>
        <w:b/>
        <w:sz w:val="24"/>
        <w:szCs w:val="24"/>
      </w:rPr>
      <w:t xml:space="preserve">   J</w:t>
    </w:r>
    <w:r w:rsidR="00576130">
      <w:rPr>
        <w:b/>
        <w:sz w:val="24"/>
        <w:szCs w:val="24"/>
      </w:rPr>
      <w:t>UDGMENT NO LC/H/</w:t>
    </w:r>
    <w:r>
      <w:rPr>
        <w:b/>
        <w:sz w:val="24"/>
        <w:szCs w:val="24"/>
      </w:rPr>
      <w:t>315</w:t>
    </w:r>
    <w:r w:rsidR="00576130">
      <w:rPr>
        <w:b/>
        <w:sz w:val="24"/>
        <w:szCs w:val="24"/>
      </w:rPr>
      <w:t>/16</w:t>
    </w:r>
  </w:p>
  <w:p w:rsidR="00576130" w:rsidRDefault="00576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0956"/>
    <w:multiLevelType w:val="hybridMultilevel"/>
    <w:tmpl w:val="707A8A0C"/>
    <w:lvl w:ilvl="0" w:tplc="6768604A">
      <w:start w:val="3"/>
      <w:numFmt w:val="bullet"/>
      <w:lvlText w:val="-"/>
      <w:lvlJc w:val="left"/>
      <w:pPr>
        <w:ind w:left="1800" w:hanging="360"/>
      </w:pPr>
      <w:rPr>
        <w:rFonts w:ascii="Calibri" w:eastAsiaTheme="minorHAnsi" w:hAnsi="Calibri" w:cstheme="minorBidi"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
    <w:nsid w:val="1E6F2DA9"/>
    <w:multiLevelType w:val="hybridMultilevel"/>
    <w:tmpl w:val="3F725D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2972F94"/>
    <w:multiLevelType w:val="hybridMultilevel"/>
    <w:tmpl w:val="3F6C75CE"/>
    <w:lvl w:ilvl="0" w:tplc="C27CC7A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7B1F1C6F"/>
    <w:multiLevelType w:val="hybridMultilevel"/>
    <w:tmpl w:val="E1C83B28"/>
    <w:lvl w:ilvl="0" w:tplc="E18A0F94">
      <w:start w:val="1"/>
      <w:numFmt w:val="lowerRoman"/>
      <w:lvlText w:val="%1)"/>
      <w:lvlJc w:val="left"/>
      <w:pPr>
        <w:ind w:left="2160" w:hanging="720"/>
      </w:pPr>
      <w:rPr>
        <w:rFonts w:hint="default"/>
        <w:b w:val="0"/>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6A"/>
    <w:rsid w:val="001E046A"/>
    <w:rsid w:val="00255942"/>
    <w:rsid w:val="002F1E1D"/>
    <w:rsid w:val="00413093"/>
    <w:rsid w:val="00576130"/>
    <w:rsid w:val="0058612E"/>
    <w:rsid w:val="00602DC3"/>
    <w:rsid w:val="007A1387"/>
    <w:rsid w:val="008B53AD"/>
    <w:rsid w:val="009A1208"/>
    <w:rsid w:val="00A402DB"/>
    <w:rsid w:val="00AB1CF3"/>
    <w:rsid w:val="00C87F68"/>
    <w:rsid w:val="00D04FF4"/>
    <w:rsid w:val="00E158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093"/>
    <w:pPr>
      <w:ind w:left="720"/>
      <w:contextualSpacing/>
    </w:pPr>
  </w:style>
  <w:style w:type="paragraph" w:styleId="Header">
    <w:name w:val="header"/>
    <w:basedOn w:val="Normal"/>
    <w:link w:val="HeaderChar"/>
    <w:uiPriority w:val="99"/>
    <w:unhideWhenUsed/>
    <w:rsid w:val="00576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30"/>
  </w:style>
  <w:style w:type="paragraph" w:styleId="Footer">
    <w:name w:val="footer"/>
    <w:basedOn w:val="Normal"/>
    <w:link w:val="FooterChar"/>
    <w:uiPriority w:val="99"/>
    <w:unhideWhenUsed/>
    <w:rsid w:val="00576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093"/>
    <w:pPr>
      <w:ind w:left="720"/>
      <w:contextualSpacing/>
    </w:pPr>
  </w:style>
  <w:style w:type="paragraph" w:styleId="Header">
    <w:name w:val="header"/>
    <w:basedOn w:val="Normal"/>
    <w:link w:val="HeaderChar"/>
    <w:uiPriority w:val="99"/>
    <w:unhideWhenUsed/>
    <w:rsid w:val="00576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30"/>
  </w:style>
  <w:style w:type="paragraph" w:styleId="Footer">
    <w:name w:val="footer"/>
    <w:basedOn w:val="Normal"/>
    <w:link w:val="FooterChar"/>
    <w:uiPriority w:val="99"/>
    <w:unhideWhenUsed/>
    <w:rsid w:val="00576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2016-04-28T05:33:00Z</dcterms:created>
  <dcterms:modified xsi:type="dcterms:W3CDTF">2016-05-10T12:53:00Z</dcterms:modified>
</cp:coreProperties>
</file>