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A65" w:rsidRDefault="008201E6" w:rsidP="008201E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 &amp; B HOLDINGS (PRIVATE) LIMITED</w:t>
      </w:r>
    </w:p>
    <w:p w:rsidR="008201E6" w:rsidRDefault="004425CF" w:rsidP="008201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8201E6" w:rsidRDefault="008201E6" w:rsidP="008201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ZAMBUKO PROPERTIES (PRIVATE) LIMITED</w:t>
      </w:r>
    </w:p>
    <w:p w:rsidR="008201E6" w:rsidRDefault="008201E6" w:rsidP="008201E6">
      <w:pPr>
        <w:spacing w:after="0" w:line="360" w:lineRule="auto"/>
        <w:jc w:val="both"/>
        <w:rPr>
          <w:rFonts w:ascii="Times New Roman" w:hAnsi="Times New Roman" w:cs="Times New Roman"/>
          <w:sz w:val="24"/>
          <w:szCs w:val="24"/>
        </w:rPr>
      </w:pPr>
    </w:p>
    <w:p w:rsidR="008201E6" w:rsidRDefault="008201E6" w:rsidP="008201E6">
      <w:pPr>
        <w:spacing w:after="0" w:line="360" w:lineRule="auto"/>
        <w:jc w:val="both"/>
        <w:rPr>
          <w:rFonts w:ascii="Times New Roman" w:hAnsi="Times New Roman" w:cs="Times New Roman"/>
          <w:sz w:val="24"/>
          <w:szCs w:val="24"/>
        </w:rPr>
      </w:pPr>
    </w:p>
    <w:p w:rsidR="008201E6" w:rsidRDefault="008201E6" w:rsidP="008201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201E6" w:rsidRDefault="008201E6" w:rsidP="008201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MUNANGATI-MANONGWA J</w:t>
      </w:r>
    </w:p>
    <w:p w:rsidR="008201E6" w:rsidRDefault="008201E6" w:rsidP="008201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23 July </w:t>
      </w:r>
      <w:r w:rsidR="003A0AD9">
        <w:rPr>
          <w:rFonts w:ascii="Times New Roman" w:hAnsi="Times New Roman" w:cs="Times New Roman"/>
          <w:sz w:val="24"/>
          <w:szCs w:val="24"/>
        </w:rPr>
        <w:t xml:space="preserve">and 10 October </w:t>
      </w:r>
      <w:r>
        <w:rPr>
          <w:rFonts w:ascii="Times New Roman" w:hAnsi="Times New Roman" w:cs="Times New Roman"/>
          <w:sz w:val="24"/>
          <w:szCs w:val="24"/>
        </w:rPr>
        <w:t>2018</w:t>
      </w:r>
    </w:p>
    <w:p w:rsidR="008201E6" w:rsidRDefault="008201E6" w:rsidP="008201E6">
      <w:pPr>
        <w:spacing w:after="0" w:line="360" w:lineRule="auto"/>
        <w:jc w:val="both"/>
        <w:rPr>
          <w:rFonts w:ascii="Times New Roman" w:hAnsi="Times New Roman" w:cs="Times New Roman"/>
          <w:sz w:val="24"/>
          <w:szCs w:val="24"/>
        </w:rPr>
      </w:pPr>
    </w:p>
    <w:p w:rsidR="008201E6" w:rsidRDefault="008201E6" w:rsidP="008201E6">
      <w:pPr>
        <w:spacing w:after="0" w:line="360" w:lineRule="auto"/>
        <w:jc w:val="both"/>
        <w:rPr>
          <w:rFonts w:ascii="Times New Roman" w:hAnsi="Times New Roman" w:cs="Times New Roman"/>
          <w:sz w:val="24"/>
          <w:szCs w:val="24"/>
        </w:rPr>
      </w:pPr>
    </w:p>
    <w:p w:rsidR="008201E6" w:rsidRPr="008201E6" w:rsidRDefault="00216626" w:rsidP="008201E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rsidR="008201E6" w:rsidRDefault="008201E6" w:rsidP="008201E6">
      <w:pPr>
        <w:spacing w:after="0" w:line="360" w:lineRule="auto"/>
        <w:jc w:val="both"/>
        <w:rPr>
          <w:rFonts w:ascii="Times New Roman" w:hAnsi="Times New Roman" w:cs="Times New Roman"/>
          <w:sz w:val="24"/>
          <w:szCs w:val="24"/>
        </w:rPr>
      </w:pPr>
    </w:p>
    <w:p w:rsidR="008201E6" w:rsidRDefault="004425CF" w:rsidP="008201E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w:t>
      </w:r>
      <w:r w:rsidR="00EF69DD">
        <w:rPr>
          <w:rFonts w:ascii="Times New Roman" w:hAnsi="Times New Roman" w:cs="Times New Roman"/>
          <w:i/>
          <w:sz w:val="24"/>
          <w:szCs w:val="24"/>
        </w:rPr>
        <w:t xml:space="preserve"> </w:t>
      </w:r>
      <w:r w:rsidR="008201E6" w:rsidRPr="00F53106">
        <w:rPr>
          <w:rFonts w:ascii="Times New Roman" w:hAnsi="Times New Roman" w:cs="Times New Roman"/>
          <w:i/>
          <w:sz w:val="24"/>
          <w:szCs w:val="24"/>
        </w:rPr>
        <w:t>Uriri,</w:t>
      </w:r>
      <w:r w:rsidR="008201E6">
        <w:rPr>
          <w:rFonts w:ascii="Times New Roman" w:hAnsi="Times New Roman" w:cs="Times New Roman"/>
          <w:sz w:val="24"/>
          <w:szCs w:val="24"/>
        </w:rPr>
        <w:t xml:space="preserve"> for the applicant</w:t>
      </w:r>
    </w:p>
    <w:p w:rsidR="008201E6" w:rsidRDefault="00EF69DD" w:rsidP="008201E6">
      <w:pPr>
        <w:spacing w:after="0" w:line="240" w:lineRule="auto"/>
        <w:jc w:val="both"/>
        <w:rPr>
          <w:rFonts w:ascii="Times New Roman" w:hAnsi="Times New Roman" w:cs="Times New Roman"/>
          <w:sz w:val="24"/>
          <w:szCs w:val="24"/>
        </w:rPr>
      </w:pPr>
      <w:r w:rsidRPr="00EF69DD">
        <w:rPr>
          <w:rFonts w:ascii="Times New Roman" w:hAnsi="Times New Roman" w:cs="Times New Roman"/>
          <w:i/>
          <w:sz w:val="24"/>
          <w:szCs w:val="24"/>
        </w:rPr>
        <w:t>T Mangwaliba</w:t>
      </w:r>
      <w:r w:rsidR="008201E6" w:rsidRPr="00F53106">
        <w:rPr>
          <w:rFonts w:ascii="Times New Roman" w:hAnsi="Times New Roman" w:cs="Times New Roman"/>
          <w:i/>
          <w:sz w:val="24"/>
          <w:szCs w:val="24"/>
        </w:rPr>
        <w:t>,</w:t>
      </w:r>
      <w:r w:rsidR="008201E6">
        <w:rPr>
          <w:rFonts w:ascii="Times New Roman" w:hAnsi="Times New Roman" w:cs="Times New Roman"/>
          <w:sz w:val="24"/>
          <w:szCs w:val="24"/>
        </w:rPr>
        <w:t xml:space="preserve"> for the respondent</w:t>
      </w:r>
    </w:p>
    <w:p w:rsidR="008201E6" w:rsidRDefault="008201E6" w:rsidP="008201E6">
      <w:pPr>
        <w:spacing w:after="0" w:line="360" w:lineRule="auto"/>
        <w:jc w:val="both"/>
        <w:rPr>
          <w:rFonts w:ascii="Times New Roman" w:hAnsi="Times New Roman" w:cs="Times New Roman"/>
          <w:sz w:val="24"/>
          <w:szCs w:val="24"/>
        </w:rPr>
      </w:pPr>
    </w:p>
    <w:p w:rsidR="008201E6" w:rsidRDefault="008201E6" w:rsidP="008201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MUNANGATI-MANONGWA J:</w:t>
      </w:r>
      <w:r w:rsidR="00D86678">
        <w:rPr>
          <w:rFonts w:ascii="Times New Roman" w:hAnsi="Times New Roman" w:cs="Times New Roman"/>
          <w:sz w:val="24"/>
          <w:szCs w:val="24"/>
        </w:rPr>
        <w:t xml:space="preserve"> The applicant is the holder</w:t>
      </w:r>
      <w:r w:rsidR="00D932AB">
        <w:rPr>
          <w:rFonts w:ascii="Times New Roman" w:hAnsi="Times New Roman" w:cs="Times New Roman"/>
          <w:sz w:val="24"/>
          <w:szCs w:val="24"/>
        </w:rPr>
        <w:t xml:space="preserve"> of title of a certain piece of </w:t>
      </w:r>
      <w:r w:rsidR="00D86678">
        <w:rPr>
          <w:rFonts w:ascii="Times New Roman" w:hAnsi="Times New Roman" w:cs="Times New Roman"/>
          <w:sz w:val="24"/>
          <w:szCs w:val="24"/>
        </w:rPr>
        <w:t>land in the District of Salisbury Called Stand 45A Ardbennie Industrial Township(hereinafter referred to as “the property”</w:t>
      </w:r>
      <w:r w:rsidR="007E6045">
        <w:rPr>
          <w:rFonts w:ascii="Times New Roman" w:hAnsi="Times New Roman" w:cs="Times New Roman"/>
          <w:sz w:val="24"/>
          <w:szCs w:val="24"/>
        </w:rPr>
        <w:t>)</w:t>
      </w:r>
      <w:r w:rsidR="00D86678">
        <w:rPr>
          <w:rFonts w:ascii="Times New Roman" w:hAnsi="Times New Roman" w:cs="Times New Roman"/>
          <w:sz w:val="24"/>
          <w:szCs w:val="24"/>
        </w:rPr>
        <w:t xml:space="preserve">. On 27 September 2016, </w:t>
      </w:r>
      <w:r w:rsidR="00926335">
        <w:rPr>
          <w:rFonts w:ascii="Times New Roman" w:hAnsi="Times New Roman" w:cs="Times New Roman"/>
          <w:sz w:val="24"/>
          <w:szCs w:val="24"/>
        </w:rPr>
        <w:t xml:space="preserve">applicant and </w:t>
      </w:r>
      <w:r w:rsidR="00D86678">
        <w:rPr>
          <w:rFonts w:ascii="Times New Roman" w:hAnsi="Times New Roman" w:cs="Times New Roman"/>
          <w:sz w:val="24"/>
          <w:szCs w:val="24"/>
        </w:rPr>
        <w:t xml:space="preserve">the </w:t>
      </w:r>
      <w:r w:rsidR="00926335">
        <w:rPr>
          <w:rFonts w:ascii="Times New Roman" w:hAnsi="Times New Roman" w:cs="Times New Roman"/>
          <w:sz w:val="24"/>
          <w:szCs w:val="24"/>
        </w:rPr>
        <w:t xml:space="preserve">respondent </w:t>
      </w:r>
      <w:r w:rsidR="00D86678">
        <w:rPr>
          <w:rFonts w:ascii="Times New Roman" w:hAnsi="Times New Roman" w:cs="Times New Roman"/>
          <w:sz w:val="24"/>
          <w:szCs w:val="24"/>
        </w:rPr>
        <w:t>entered into an agreement of sale in</w:t>
      </w:r>
      <w:r w:rsidR="007A042D">
        <w:rPr>
          <w:rFonts w:ascii="Times New Roman" w:hAnsi="Times New Roman" w:cs="Times New Roman"/>
          <w:sz w:val="24"/>
          <w:szCs w:val="24"/>
        </w:rPr>
        <w:t xml:space="preserve"> respect of</w:t>
      </w:r>
      <w:r w:rsidR="00D86678">
        <w:rPr>
          <w:rFonts w:ascii="Times New Roman" w:hAnsi="Times New Roman" w:cs="Times New Roman"/>
          <w:sz w:val="24"/>
          <w:szCs w:val="24"/>
        </w:rPr>
        <w:t xml:space="preserve"> the property. The terms of the agreement relating to the payment of the purchase price </w:t>
      </w:r>
      <w:r w:rsidR="00AD0273">
        <w:rPr>
          <w:rFonts w:ascii="Times New Roman" w:hAnsi="Times New Roman" w:cs="Times New Roman"/>
          <w:sz w:val="24"/>
          <w:szCs w:val="24"/>
        </w:rPr>
        <w:t xml:space="preserve">in </w:t>
      </w:r>
      <w:r w:rsidR="00D86678">
        <w:rPr>
          <w:rFonts w:ascii="Times New Roman" w:hAnsi="Times New Roman" w:cs="Times New Roman"/>
          <w:sz w:val="24"/>
          <w:szCs w:val="24"/>
        </w:rPr>
        <w:t xml:space="preserve">the sum of </w:t>
      </w:r>
      <w:r w:rsidR="007A042D">
        <w:rPr>
          <w:rFonts w:ascii="Times New Roman" w:hAnsi="Times New Roman" w:cs="Times New Roman"/>
          <w:sz w:val="24"/>
          <w:szCs w:val="24"/>
        </w:rPr>
        <w:t>US</w:t>
      </w:r>
      <w:r w:rsidR="00AD0273">
        <w:rPr>
          <w:rFonts w:ascii="Times New Roman" w:hAnsi="Times New Roman" w:cs="Times New Roman"/>
          <w:sz w:val="24"/>
          <w:szCs w:val="24"/>
        </w:rPr>
        <w:t>$330 000</w:t>
      </w:r>
      <w:r w:rsidR="0033219C">
        <w:rPr>
          <w:rFonts w:ascii="Times New Roman" w:hAnsi="Times New Roman" w:cs="Times New Roman"/>
          <w:sz w:val="24"/>
          <w:szCs w:val="24"/>
        </w:rPr>
        <w:t>.</w:t>
      </w:r>
      <w:r w:rsidR="00BB6B34">
        <w:rPr>
          <w:rFonts w:ascii="Times New Roman" w:hAnsi="Times New Roman" w:cs="Times New Roman"/>
          <w:sz w:val="24"/>
          <w:szCs w:val="24"/>
        </w:rPr>
        <w:t>00</w:t>
      </w:r>
      <w:r w:rsidR="00D86678">
        <w:rPr>
          <w:rFonts w:ascii="Times New Roman" w:hAnsi="Times New Roman" w:cs="Times New Roman"/>
          <w:sz w:val="24"/>
          <w:szCs w:val="24"/>
        </w:rPr>
        <w:t>(three hundred and thirty t</w:t>
      </w:r>
      <w:r w:rsidR="00AD0273">
        <w:rPr>
          <w:rFonts w:ascii="Times New Roman" w:hAnsi="Times New Roman" w:cs="Times New Roman"/>
          <w:sz w:val="24"/>
          <w:szCs w:val="24"/>
        </w:rPr>
        <w:t>housand United States Dollars) were</w:t>
      </w:r>
      <w:r w:rsidR="00D86678">
        <w:rPr>
          <w:rFonts w:ascii="Times New Roman" w:hAnsi="Times New Roman" w:cs="Times New Roman"/>
          <w:sz w:val="24"/>
          <w:szCs w:val="24"/>
        </w:rPr>
        <w:t xml:space="preserve"> as follows:-</w:t>
      </w:r>
    </w:p>
    <w:p w:rsidR="00DE11F8" w:rsidRDefault="00DE11F8" w:rsidP="00DE11F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w:t>
      </w:r>
      <w:r w:rsidR="00AD0273">
        <w:rPr>
          <w:rFonts w:ascii="Times New Roman" w:hAnsi="Times New Roman" w:cs="Times New Roman"/>
          <w:sz w:val="24"/>
          <w:szCs w:val="24"/>
        </w:rPr>
        <w:t>$</w:t>
      </w:r>
      <w:r>
        <w:rPr>
          <w:rFonts w:ascii="Times New Roman" w:hAnsi="Times New Roman" w:cs="Times New Roman"/>
          <w:sz w:val="24"/>
          <w:szCs w:val="24"/>
        </w:rPr>
        <w:t>120 000</w:t>
      </w:r>
      <w:r w:rsidR="0033219C">
        <w:rPr>
          <w:rFonts w:ascii="Times New Roman" w:hAnsi="Times New Roman" w:cs="Times New Roman"/>
          <w:sz w:val="24"/>
          <w:szCs w:val="24"/>
        </w:rPr>
        <w:t>.</w:t>
      </w:r>
      <w:r w:rsidR="00BB6B34">
        <w:rPr>
          <w:rFonts w:ascii="Times New Roman" w:hAnsi="Times New Roman" w:cs="Times New Roman"/>
          <w:sz w:val="24"/>
          <w:szCs w:val="24"/>
        </w:rPr>
        <w:t>00</w:t>
      </w:r>
      <w:r>
        <w:rPr>
          <w:rFonts w:ascii="Times New Roman" w:hAnsi="Times New Roman" w:cs="Times New Roman"/>
          <w:sz w:val="24"/>
          <w:szCs w:val="24"/>
        </w:rPr>
        <w:t xml:space="preserve"> (One hundred and twenty thousand United States Dollars) payment through bank transfer upon signing of the agreement.</w:t>
      </w:r>
    </w:p>
    <w:p w:rsidR="00DE11F8" w:rsidRDefault="00AD0273" w:rsidP="00DE11F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r w:rsidR="00DE11F8">
        <w:rPr>
          <w:rFonts w:ascii="Times New Roman" w:hAnsi="Times New Roman" w:cs="Times New Roman"/>
          <w:sz w:val="24"/>
          <w:szCs w:val="24"/>
        </w:rPr>
        <w:t xml:space="preserve"> undeveloped stands </w:t>
      </w:r>
      <w:r>
        <w:rPr>
          <w:rFonts w:ascii="Times New Roman" w:hAnsi="Times New Roman" w:cs="Times New Roman"/>
          <w:sz w:val="24"/>
          <w:szCs w:val="24"/>
        </w:rPr>
        <w:t xml:space="preserve">in </w:t>
      </w:r>
      <w:r w:rsidR="00DE11F8">
        <w:rPr>
          <w:rFonts w:ascii="Times New Roman" w:hAnsi="Times New Roman" w:cs="Times New Roman"/>
          <w:sz w:val="24"/>
          <w:szCs w:val="24"/>
        </w:rPr>
        <w:t xml:space="preserve">Mainway Meadows valued at US$118 </w:t>
      </w:r>
      <w:r>
        <w:rPr>
          <w:rFonts w:ascii="Times New Roman" w:hAnsi="Times New Roman" w:cs="Times New Roman"/>
          <w:sz w:val="24"/>
          <w:szCs w:val="24"/>
        </w:rPr>
        <w:t>000</w:t>
      </w:r>
      <w:r w:rsidR="0033219C">
        <w:rPr>
          <w:rFonts w:ascii="Times New Roman" w:hAnsi="Times New Roman" w:cs="Times New Roman"/>
          <w:sz w:val="24"/>
          <w:szCs w:val="24"/>
        </w:rPr>
        <w:t>.</w:t>
      </w:r>
      <w:r>
        <w:rPr>
          <w:rFonts w:ascii="Times New Roman" w:hAnsi="Times New Roman" w:cs="Times New Roman"/>
          <w:sz w:val="24"/>
          <w:szCs w:val="24"/>
        </w:rPr>
        <w:t xml:space="preserve">00 being </w:t>
      </w:r>
      <w:r w:rsidR="00DE11F8">
        <w:rPr>
          <w:rFonts w:ascii="Times New Roman" w:hAnsi="Times New Roman" w:cs="Times New Roman"/>
          <w:sz w:val="24"/>
          <w:szCs w:val="24"/>
        </w:rPr>
        <w:t>stand number</w:t>
      </w:r>
      <w:r w:rsidR="001A571F">
        <w:rPr>
          <w:rFonts w:ascii="Times New Roman" w:hAnsi="Times New Roman" w:cs="Times New Roman"/>
          <w:sz w:val="24"/>
          <w:szCs w:val="24"/>
        </w:rPr>
        <w:t>s</w:t>
      </w:r>
      <w:r w:rsidR="00DE11F8">
        <w:rPr>
          <w:rFonts w:ascii="Times New Roman" w:hAnsi="Times New Roman" w:cs="Times New Roman"/>
          <w:sz w:val="24"/>
          <w:szCs w:val="24"/>
        </w:rPr>
        <w:t xml:space="preserve"> 5280, 5327, 5295, 5306, 5307, 5296, 5297, 5298, 5299, </w:t>
      </w:r>
      <w:r w:rsidR="00926335">
        <w:rPr>
          <w:rFonts w:ascii="Times New Roman" w:hAnsi="Times New Roman" w:cs="Times New Roman"/>
          <w:sz w:val="24"/>
          <w:szCs w:val="24"/>
        </w:rPr>
        <w:t>5320,5319,</w:t>
      </w:r>
      <w:r w:rsidR="00DE11F8">
        <w:rPr>
          <w:rFonts w:ascii="Times New Roman" w:hAnsi="Times New Roman" w:cs="Times New Roman"/>
          <w:sz w:val="24"/>
          <w:szCs w:val="24"/>
        </w:rPr>
        <w:t>5300, 5881, 5325 and 5305.</w:t>
      </w:r>
    </w:p>
    <w:p w:rsidR="00DE11F8" w:rsidRDefault="00DE11F8" w:rsidP="00DE11F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Payment of maximum of US</w:t>
      </w:r>
      <w:r w:rsidR="00AD0273">
        <w:rPr>
          <w:rFonts w:ascii="Times New Roman" w:hAnsi="Times New Roman" w:cs="Times New Roman"/>
          <w:sz w:val="24"/>
          <w:szCs w:val="24"/>
        </w:rPr>
        <w:t>$67 000</w:t>
      </w:r>
      <w:r w:rsidR="0033219C">
        <w:rPr>
          <w:rFonts w:ascii="Times New Roman" w:hAnsi="Times New Roman" w:cs="Times New Roman"/>
          <w:sz w:val="24"/>
          <w:szCs w:val="24"/>
        </w:rPr>
        <w:t>.</w:t>
      </w:r>
      <w:r w:rsidR="00AD0273">
        <w:rPr>
          <w:rFonts w:ascii="Times New Roman" w:hAnsi="Times New Roman" w:cs="Times New Roman"/>
          <w:sz w:val="24"/>
          <w:szCs w:val="24"/>
        </w:rPr>
        <w:t xml:space="preserve">00 </w:t>
      </w:r>
      <w:r w:rsidR="00BB6B34">
        <w:rPr>
          <w:rFonts w:ascii="Times New Roman" w:hAnsi="Times New Roman" w:cs="Times New Roman"/>
          <w:sz w:val="24"/>
          <w:szCs w:val="24"/>
        </w:rPr>
        <w:t>to Banc</w:t>
      </w:r>
      <w:r>
        <w:rPr>
          <w:rFonts w:ascii="Times New Roman" w:hAnsi="Times New Roman" w:cs="Times New Roman"/>
          <w:sz w:val="24"/>
          <w:szCs w:val="24"/>
        </w:rPr>
        <w:t xml:space="preserve"> ABC for the purpose of settling a mortgage bond placed on the property </w:t>
      </w:r>
      <w:r w:rsidR="001374EB">
        <w:rPr>
          <w:rFonts w:ascii="Times New Roman" w:hAnsi="Times New Roman" w:cs="Times New Roman"/>
          <w:sz w:val="24"/>
          <w:szCs w:val="24"/>
        </w:rPr>
        <w:t>as “soon as they require i</w:t>
      </w:r>
      <w:r w:rsidR="00BB6B34">
        <w:rPr>
          <w:rFonts w:ascii="Times New Roman" w:hAnsi="Times New Roman" w:cs="Times New Roman"/>
          <w:sz w:val="24"/>
          <w:szCs w:val="24"/>
        </w:rPr>
        <w:t>t or at whatever later date Banc</w:t>
      </w:r>
      <w:r w:rsidR="001374EB">
        <w:rPr>
          <w:rFonts w:ascii="Times New Roman" w:hAnsi="Times New Roman" w:cs="Times New Roman"/>
          <w:sz w:val="24"/>
          <w:szCs w:val="24"/>
        </w:rPr>
        <w:t xml:space="preserve"> ABC, agrees he can pay it.</w:t>
      </w:r>
      <w:r w:rsidR="00BB6B34">
        <w:rPr>
          <w:rFonts w:ascii="Times New Roman" w:hAnsi="Times New Roman" w:cs="Times New Roman"/>
          <w:sz w:val="24"/>
          <w:szCs w:val="24"/>
        </w:rPr>
        <w:t>”</w:t>
      </w:r>
    </w:p>
    <w:p w:rsidR="001374EB" w:rsidRDefault="00BB6B34" w:rsidP="00DE11F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US$</w:t>
      </w:r>
      <w:r w:rsidR="001374EB">
        <w:rPr>
          <w:rFonts w:ascii="Times New Roman" w:hAnsi="Times New Roman" w:cs="Times New Roman"/>
          <w:sz w:val="24"/>
          <w:szCs w:val="24"/>
        </w:rPr>
        <w:t>1500</w:t>
      </w:r>
      <w:r>
        <w:rPr>
          <w:rFonts w:ascii="Times New Roman" w:hAnsi="Times New Roman" w:cs="Times New Roman"/>
          <w:sz w:val="24"/>
          <w:szCs w:val="24"/>
        </w:rPr>
        <w:t>0</w:t>
      </w:r>
      <w:r w:rsidR="0033219C">
        <w:rPr>
          <w:rFonts w:ascii="Times New Roman" w:hAnsi="Times New Roman" w:cs="Times New Roman"/>
          <w:sz w:val="24"/>
          <w:szCs w:val="24"/>
        </w:rPr>
        <w:t>.</w:t>
      </w:r>
      <w:r>
        <w:rPr>
          <w:rFonts w:ascii="Times New Roman" w:hAnsi="Times New Roman" w:cs="Times New Roman"/>
          <w:sz w:val="24"/>
          <w:szCs w:val="24"/>
        </w:rPr>
        <w:t>00</w:t>
      </w:r>
      <w:r w:rsidR="008822CC">
        <w:rPr>
          <w:rFonts w:ascii="Times New Roman" w:hAnsi="Times New Roman" w:cs="Times New Roman"/>
          <w:sz w:val="24"/>
          <w:szCs w:val="24"/>
        </w:rPr>
        <w:t>to be</w:t>
      </w:r>
      <w:r w:rsidR="001374EB">
        <w:rPr>
          <w:rFonts w:ascii="Times New Roman" w:hAnsi="Times New Roman" w:cs="Times New Roman"/>
          <w:sz w:val="24"/>
          <w:szCs w:val="24"/>
        </w:rPr>
        <w:t xml:space="preserve"> retained by the respondent for capital gain</w:t>
      </w:r>
      <w:r>
        <w:rPr>
          <w:rFonts w:ascii="Times New Roman" w:hAnsi="Times New Roman" w:cs="Times New Roman"/>
          <w:sz w:val="24"/>
          <w:szCs w:val="24"/>
        </w:rPr>
        <w:t>s tax purposes.</w:t>
      </w:r>
    </w:p>
    <w:p w:rsidR="001374EB" w:rsidRDefault="001374EB" w:rsidP="00DE11F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Payment of US</w:t>
      </w:r>
      <w:r w:rsidR="00BB6B34">
        <w:rPr>
          <w:rFonts w:ascii="Times New Roman" w:hAnsi="Times New Roman" w:cs="Times New Roman"/>
          <w:sz w:val="24"/>
          <w:szCs w:val="24"/>
        </w:rPr>
        <w:t>$8500</w:t>
      </w:r>
      <w:r w:rsidR="0033219C">
        <w:rPr>
          <w:rFonts w:ascii="Times New Roman" w:hAnsi="Times New Roman" w:cs="Times New Roman"/>
          <w:sz w:val="24"/>
          <w:szCs w:val="24"/>
        </w:rPr>
        <w:t>.</w:t>
      </w:r>
      <w:r>
        <w:rPr>
          <w:rFonts w:ascii="Times New Roman" w:hAnsi="Times New Roman" w:cs="Times New Roman"/>
          <w:sz w:val="24"/>
          <w:szCs w:val="24"/>
        </w:rPr>
        <w:t>00 o</w:t>
      </w:r>
      <w:r w:rsidR="00BB6B34">
        <w:rPr>
          <w:rFonts w:ascii="Times New Roman" w:hAnsi="Times New Roman" w:cs="Times New Roman"/>
          <w:sz w:val="24"/>
          <w:szCs w:val="24"/>
        </w:rPr>
        <w:t xml:space="preserve">r whatever amount due for rates </w:t>
      </w:r>
      <w:r>
        <w:rPr>
          <w:rFonts w:ascii="Times New Roman" w:hAnsi="Times New Roman" w:cs="Times New Roman"/>
          <w:sz w:val="24"/>
          <w:szCs w:val="24"/>
        </w:rPr>
        <w:t>clearance to be borne by the respondents.</w:t>
      </w:r>
    </w:p>
    <w:p w:rsidR="001374EB" w:rsidRDefault="001374EB" w:rsidP="001374E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effective date of the sale was the date of signature thereof.</w:t>
      </w:r>
    </w:p>
    <w:p w:rsidR="002C76EC" w:rsidRDefault="002C76EC" w:rsidP="001374EB">
      <w:pPr>
        <w:pStyle w:val="ListParagraph"/>
        <w:spacing w:after="0" w:line="360" w:lineRule="auto"/>
        <w:ind w:left="0" w:firstLine="720"/>
        <w:jc w:val="both"/>
        <w:rPr>
          <w:rFonts w:ascii="Times New Roman" w:hAnsi="Times New Roman" w:cs="Times New Roman"/>
          <w:sz w:val="24"/>
          <w:szCs w:val="24"/>
        </w:rPr>
      </w:pPr>
    </w:p>
    <w:p w:rsidR="001374EB" w:rsidRDefault="00BB6B34" w:rsidP="001374E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terms of </w:t>
      </w:r>
      <w:r w:rsidR="001374EB">
        <w:rPr>
          <w:rFonts w:ascii="Times New Roman" w:hAnsi="Times New Roman" w:cs="Times New Roman"/>
          <w:sz w:val="24"/>
          <w:szCs w:val="24"/>
        </w:rPr>
        <w:t xml:space="preserve">Clause 4, the respondent was to be given vacant possession of the property </w:t>
      </w:r>
      <w:r w:rsidR="00F337DF">
        <w:rPr>
          <w:rFonts w:ascii="Times New Roman" w:hAnsi="Times New Roman" w:cs="Times New Roman"/>
          <w:sz w:val="24"/>
          <w:szCs w:val="24"/>
        </w:rPr>
        <w:t>provided he had:-</w:t>
      </w:r>
    </w:p>
    <w:p w:rsidR="002C76EC" w:rsidRDefault="00F337DF" w:rsidP="002C76E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Paid the initial deposit of US$120 000</w:t>
      </w:r>
      <w:r w:rsidR="0033219C">
        <w:rPr>
          <w:rFonts w:ascii="Times New Roman" w:hAnsi="Times New Roman" w:cs="Times New Roman"/>
          <w:sz w:val="24"/>
          <w:szCs w:val="24"/>
        </w:rPr>
        <w:t>.00</w:t>
      </w:r>
      <w:r>
        <w:rPr>
          <w:rFonts w:ascii="Times New Roman" w:hAnsi="Times New Roman" w:cs="Times New Roman"/>
          <w:sz w:val="24"/>
          <w:szCs w:val="24"/>
        </w:rPr>
        <w:t xml:space="preserve"> (One hundred and twenty thousand United </w:t>
      </w:r>
      <w:r>
        <w:rPr>
          <w:rFonts w:ascii="Times New Roman" w:hAnsi="Times New Roman" w:cs="Times New Roman"/>
          <w:sz w:val="24"/>
          <w:szCs w:val="24"/>
        </w:rPr>
        <w:tab/>
        <w:t>States Dollars).</w:t>
      </w:r>
    </w:p>
    <w:p w:rsidR="00F337DF" w:rsidRPr="002C76EC" w:rsidRDefault="006639C3" w:rsidP="002C76EC">
      <w:pPr>
        <w:pStyle w:val="ListParagraph"/>
        <w:numPr>
          <w:ilvl w:val="0"/>
          <w:numId w:val="2"/>
        </w:numPr>
        <w:spacing w:after="0" w:line="360" w:lineRule="auto"/>
        <w:jc w:val="both"/>
        <w:rPr>
          <w:rFonts w:ascii="Times New Roman" w:hAnsi="Times New Roman" w:cs="Times New Roman"/>
          <w:sz w:val="24"/>
          <w:szCs w:val="24"/>
        </w:rPr>
      </w:pPr>
      <w:r w:rsidRPr="002C76EC">
        <w:rPr>
          <w:rFonts w:ascii="Times New Roman" w:hAnsi="Times New Roman" w:cs="Times New Roman"/>
          <w:sz w:val="24"/>
          <w:szCs w:val="24"/>
        </w:rPr>
        <w:t>Made B</w:t>
      </w:r>
      <w:r w:rsidR="00BB6B34" w:rsidRPr="002C76EC">
        <w:rPr>
          <w:rFonts w:ascii="Times New Roman" w:hAnsi="Times New Roman" w:cs="Times New Roman"/>
          <w:sz w:val="24"/>
          <w:szCs w:val="24"/>
        </w:rPr>
        <w:t>anc</w:t>
      </w:r>
      <w:r w:rsidR="00F337DF" w:rsidRPr="002C76EC">
        <w:rPr>
          <w:rFonts w:ascii="Times New Roman" w:hAnsi="Times New Roman" w:cs="Times New Roman"/>
          <w:sz w:val="24"/>
          <w:szCs w:val="24"/>
        </w:rPr>
        <w:t xml:space="preserve"> ABC to release the applicant from being the principal d</w:t>
      </w:r>
      <w:r w:rsidR="00BB6B34" w:rsidRPr="002C76EC">
        <w:rPr>
          <w:rFonts w:ascii="Times New Roman" w:hAnsi="Times New Roman" w:cs="Times New Roman"/>
          <w:sz w:val="24"/>
          <w:szCs w:val="24"/>
        </w:rPr>
        <w:t>ebtor of the current mortgage bo</w:t>
      </w:r>
      <w:r w:rsidR="00F337DF" w:rsidRPr="002C76EC">
        <w:rPr>
          <w:rFonts w:ascii="Times New Roman" w:hAnsi="Times New Roman" w:cs="Times New Roman"/>
          <w:sz w:val="24"/>
          <w:szCs w:val="24"/>
        </w:rPr>
        <w:t>nd on the property.</w:t>
      </w:r>
    </w:p>
    <w:p w:rsidR="00F337DF" w:rsidRDefault="00F337DF" w:rsidP="00F337D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Secured a Certificate of Compliance on the 15 stand</w:t>
      </w:r>
      <w:r w:rsidR="00C4381E">
        <w:rPr>
          <w:rFonts w:ascii="Times New Roman" w:hAnsi="Times New Roman" w:cs="Times New Roman"/>
          <w:sz w:val="24"/>
          <w:szCs w:val="24"/>
        </w:rPr>
        <w:t>s</w:t>
      </w:r>
      <w:r>
        <w:rPr>
          <w:rFonts w:ascii="Times New Roman" w:hAnsi="Times New Roman" w:cs="Times New Roman"/>
          <w:sz w:val="24"/>
          <w:szCs w:val="24"/>
        </w:rPr>
        <w:t xml:space="preserve"> in Mainway Meadows with the descriptive numbers being 5280, 5327, 5295, 5306, 5307, 5296, 5297, 5298, 5299, 5300</w:t>
      </w:r>
      <w:r w:rsidR="002C76EC">
        <w:rPr>
          <w:rFonts w:ascii="Times New Roman" w:hAnsi="Times New Roman" w:cs="Times New Roman"/>
          <w:sz w:val="24"/>
          <w:szCs w:val="24"/>
        </w:rPr>
        <w:t>, 5320, 5319,</w:t>
      </w:r>
      <w:r>
        <w:rPr>
          <w:rFonts w:ascii="Times New Roman" w:hAnsi="Times New Roman" w:cs="Times New Roman"/>
          <w:sz w:val="24"/>
          <w:szCs w:val="24"/>
        </w:rPr>
        <w:t xml:space="preserve"> 5881, 5325 and 5305 </w:t>
      </w:r>
      <w:r w:rsidR="002C76EC" w:rsidRPr="002C76EC">
        <w:rPr>
          <w:rFonts w:ascii="Times New Roman" w:hAnsi="Times New Roman" w:cs="Times New Roman"/>
          <w:sz w:val="24"/>
          <w:szCs w:val="24"/>
        </w:rPr>
        <w:t>that was</w:t>
      </w:r>
      <w:r>
        <w:rPr>
          <w:rFonts w:ascii="Times New Roman" w:hAnsi="Times New Roman" w:cs="Times New Roman"/>
          <w:sz w:val="24"/>
          <w:szCs w:val="24"/>
        </w:rPr>
        <w:t xml:space="preserve"> to be given to the applicant as part of the purchase price.</w:t>
      </w:r>
    </w:p>
    <w:p w:rsidR="00F337DF" w:rsidRDefault="00F337DF" w:rsidP="00F337D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According</w:t>
      </w:r>
      <w:r w:rsidR="00C4381E">
        <w:rPr>
          <w:rFonts w:ascii="Times New Roman" w:hAnsi="Times New Roman" w:cs="Times New Roman"/>
          <w:sz w:val="24"/>
          <w:szCs w:val="24"/>
        </w:rPr>
        <w:t>ly</w:t>
      </w:r>
      <w:r>
        <w:rPr>
          <w:rFonts w:ascii="Times New Roman" w:hAnsi="Times New Roman" w:cs="Times New Roman"/>
          <w:sz w:val="24"/>
          <w:szCs w:val="24"/>
        </w:rPr>
        <w:t xml:space="preserve"> respondent made the first payment of US$120 000</w:t>
      </w:r>
      <w:r w:rsidR="0033219C">
        <w:rPr>
          <w:rFonts w:ascii="Times New Roman" w:hAnsi="Times New Roman" w:cs="Times New Roman"/>
          <w:sz w:val="24"/>
          <w:szCs w:val="24"/>
        </w:rPr>
        <w:t>.</w:t>
      </w:r>
      <w:r w:rsidR="00C4381E">
        <w:rPr>
          <w:rFonts w:ascii="Times New Roman" w:hAnsi="Times New Roman" w:cs="Times New Roman"/>
          <w:sz w:val="24"/>
          <w:szCs w:val="24"/>
        </w:rPr>
        <w:t>00</w:t>
      </w:r>
      <w:r>
        <w:rPr>
          <w:rFonts w:ascii="Times New Roman" w:hAnsi="Times New Roman" w:cs="Times New Roman"/>
          <w:sz w:val="24"/>
          <w:szCs w:val="24"/>
        </w:rPr>
        <w:t xml:space="preserve"> (One Hundred and Twenty Thousand Un</w:t>
      </w:r>
      <w:r w:rsidR="00446A56">
        <w:rPr>
          <w:rFonts w:ascii="Times New Roman" w:hAnsi="Times New Roman" w:cs="Times New Roman"/>
          <w:sz w:val="24"/>
          <w:szCs w:val="24"/>
        </w:rPr>
        <w:t>ited Stated Dollars).</w:t>
      </w:r>
    </w:p>
    <w:p w:rsidR="00446A56" w:rsidRDefault="00446A56" w:rsidP="00F337D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However, the respondent failed to f</w:t>
      </w:r>
      <w:r w:rsidR="00C4381E">
        <w:rPr>
          <w:rFonts w:ascii="Times New Roman" w:hAnsi="Times New Roman" w:cs="Times New Roman"/>
          <w:sz w:val="24"/>
          <w:szCs w:val="24"/>
        </w:rPr>
        <w:t xml:space="preserve">ulfil all his other obligations </w:t>
      </w:r>
      <w:r>
        <w:rPr>
          <w:rFonts w:ascii="Times New Roman" w:hAnsi="Times New Roman" w:cs="Times New Roman"/>
          <w:sz w:val="24"/>
          <w:szCs w:val="24"/>
        </w:rPr>
        <w:t>in terms of the agreement of the sale.</w:t>
      </w:r>
    </w:p>
    <w:p w:rsidR="00446A56" w:rsidRDefault="00446A56" w:rsidP="00F337D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It is the applicant’s case that the respondent’s failure constituted a breach of the agreement of sale</w:t>
      </w:r>
      <w:r w:rsidR="00177BD7">
        <w:rPr>
          <w:rFonts w:ascii="Times New Roman" w:hAnsi="Times New Roman" w:cs="Times New Roman"/>
          <w:sz w:val="24"/>
          <w:szCs w:val="24"/>
        </w:rPr>
        <w:t>.</w:t>
      </w:r>
    </w:p>
    <w:p w:rsidR="00177BD7" w:rsidRDefault="009868CD" w:rsidP="00F337D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alleged breaches</w:t>
      </w:r>
      <w:r w:rsidR="00177BD7">
        <w:rPr>
          <w:rFonts w:ascii="Times New Roman" w:hAnsi="Times New Roman" w:cs="Times New Roman"/>
          <w:sz w:val="24"/>
          <w:szCs w:val="24"/>
        </w:rPr>
        <w:t xml:space="preserve"> are as follows</w:t>
      </w:r>
      <w:r w:rsidR="0033219C">
        <w:rPr>
          <w:rFonts w:ascii="Times New Roman" w:hAnsi="Times New Roman" w:cs="Times New Roman"/>
          <w:sz w:val="24"/>
          <w:szCs w:val="24"/>
        </w:rPr>
        <w:t>;</w:t>
      </w:r>
    </w:p>
    <w:p w:rsidR="00177BD7" w:rsidRDefault="00177BD7" w:rsidP="00177BD7">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Failure to </w:t>
      </w:r>
      <w:r w:rsidR="003B1E0B">
        <w:rPr>
          <w:rFonts w:ascii="Times New Roman" w:hAnsi="Times New Roman" w:cs="Times New Roman"/>
          <w:sz w:val="24"/>
          <w:szCs w:val="24"/>
        </w:rPr>
        <w:t>attend</w:t>
      </w:r>
      <w:r>
        <w:rPr>
          <w:rFonts w:ascii="Times New Roman" w:hAnsi="Times New Roman" w:cs="Times New Roman"/>
          <w:sz w:val="24"/>
          <w:szCs w:val="24"/>
        </w:rPr>
        <w:t xml:space="preserve"> the ZIMRA interview.</w:t>
      </w:r>
    </w:p>
    <w:p w:rsidR="003B1E0B" w:rsidRDefault="00177BD7" w:rsidP="00177BD7">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Failure to release the applicant from being the principal debtor </w:t>
      </w:r>
      <w:r w:rsidR="003B1E0B">
        <w:rPr>
          <w:rFonts w:ascii="Times New Roman" w:hAnsi="Times New Roman" w:cs="Times New Roman"/>
          <w:sz w:val="24"/>
          <w:szCs w:val="24"/>
        </w:rPr>
        <w:t xml:space="preserve">of current mortgage bond </w:t>
      </w:r>
      <w:r w:rsidR="0033219C">
        <w:rPr>
          <w:rFonts w:ascii="Times New Roman" w:hAnsi="Times New Roman" w:cs="Times New Roman"/>
          <w:sz w:val="24"/>
          <w:szCs w:val="24"/>
        </w:rPr>
        <w:t xml:space="preserve">holder </w:t>
      </w:r>
      <w:r w:rsidR="003B1E0B">
        <w:rPr>
          <w:rFonts w:ascii="Times New Roman" w:hAnsi="Times New Roman" w:cs="Times New Roman"/>
          <w:sz w:val="24"/>
          <w:szCs w:val="24"/>
        </w:rPr>
        <w:t xml:space="preserve">in the property. </w:t>
      </w:r>
    </w:p>
    <w:p w:rsidR="003B1E0B" w:rsidRDefault="003B1E0B" w:rsidP="003B1E0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Failur</w:t>
      </w:r>
      <w:r w:rsidR="0033219C">
        <w:rPr>
          <w:rFonts w:ascii="Times New Roman" w:hAnsi="Times New Roman" w:cs="Times New Roman"/>
          <w:sz w:val="24"/>
          <w:szCs w:val="24"/>
        </w:rPr>
        <w:t xml:space="preserve">e to furnish the applicant with a </w:t>
      </w:r>
      <w:r>
        <w:rPr>
          <w:rFonts w:ascii="Times New Roman" w:hAnsi="Times New Roman" w:cs="Times New Roman"/>
          <w:sz w:val="24"/>
          <w:szCs w:val="24"/>
        </w:rPr>
        <w:t>certificate of compliance for the aforementioned 15 stands in Mainway Meadows.</w:t>
      </w:r>
    </w:p>
    <w:p w:rsidR="003B1E0B" w:rsidRDefault="003B1E0B" w:rsidP="003B1E0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applicant seeks confirmation of the agreement of sale and specific performance of the set obligation</w:t>
      </w:r>
      <w:r w:rsidR="0033219C">
        <w:rPr>
          <w:rFonts w:ascii="Times New Roman" w:hAnsi="Times New Roman" w:cs="Times New Roman"/>
          <w:sz w:val="24"/>
          <w:szCs w:val="24"/>
        </w:rPr>
        <w:t>s</w:t>
      </w:r>
      <w:r>
        <w:rPr>
          <w:rFonts w:ascii="Times New Roman" w:hAnsi="Times New Roman" w:cs="Times New Roman"/>
          <w:sz w:val="24"/>
          <w:szCs w:val="24"/>
        </w:rPr>
        <w:t xml:space="preserve"> by the respondent</w:t>
      </w:r>
      <w:r w:rsidR="0033219C">
        <w:rPr>
          <w:rFonts w:ascii="Times New Roman" w:hAnsi="Times New Roman" w:cs="Times New Roman"/>
          <w:sz w:val="24"/>
          <w:szCs w:val="24"/>
        </w:rPr>
        <w:t>,</w:t>
      </w:r>
      <w:r>
        <w:rPr>
          <w:rFonts w:ascii="Times New Roman" w:hAnsi="Times New Roman" w:cs="Times New Roman"/>
          <w:sz w:val="24"/>
          <w:szCs w:val="24"/>
        </w:rPr>
        <w:t xml:space="preserve"> and</w:t>
      </w:r>
      <w:r w:rsidR="0033219C">
        <w:rPr>
          <w:rFonts w:ascii="Times New Roman" w:hAnsi="Times New Roman" w:cs="Times New Roman"/>
          <w:sz w:val="24"/>
          <w:szCs w:val="24"/>
        </w:rPr>
        <w:t>,</w:t>
      </w:r>
      <w:r>
        <w:rPr>
          <w:rFonts w:ascii="Times New Roman" w:hAnsi="Times New Roman" w:cs="Times New Roman"/>
          <w:sz w:val="24"/>
          <w:szCs w:val="24"/>
        </w:rPr>
        <w:t xml:space="preserve"> in the alternative</w:t>
      </w:r>
      <w:r w:rsidR="0033219C">
        <w:rPr>
          <w:rFonts w:ascii="Times New Roman" w:hAnsi="Times New Roman" w:cs="Times New Roman"/>
          <w:sz w:val="24"/>
          <w:szCs w:val="24"/>
        </w:rPr>
        <w:t xml:space="preserve"> damages in the sum of US$330 000.</w:t>
      </w:r>
      <w:r>
        <w:rPr>
          <w:rFonts w:ascii="Times New Roman" w:hAnsi="Times New Roman" w:cs="Times New Roman"/>
          <w:sz w:val="24"/>
          <w:szCs w:val="24"/>
        </w:rPr>
        <w:t>00 plus interest from date of institution of these proceedings.</w:t>
      </w:r>
    </w:p>
    <w:p w:rsidR="003B1E0B" w:rsidRDefault="003B1E0B" w:rsidP="003B1E0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respondent has opposed the relief sought on the basis that the claim is not supported by the term</w:t>
      </w:r>
      <w:r w:rsidR="0033219C">
        <w:rPr>
          <w:rFonts w:ascii="Times New Roman" w:hAnsi="Times New Roman" w:cs="Times New Roman"/>
          <w:sz w:val="24"/>
          <w:szCs w:val="24"/>
        </w:rPr>
        <w:t>s</w:t>
      </w:r>
      <w:r>
        <w:rPr>
          <w:rFonts w:ascii="Times New Roman" w:hAnsi="Times New Roman" w:cs="Times New Roman"/>
          <w:sz w:val="24"/>
          <w:szCs w:val="24"/>
        </w:rPr>
        <w:t xml:space="preserve"> of the agreement. Further, breach is denied and the respondent contends that the applicant cannot be granted damages to the equivalent of the purchase price of the sold property whilst also retaining the property which is the subject matter of the contract. The respondent seeks penalisation of the applicant by way of costs on a client attorney scale on the basis that the claim is vexatious.</w:t>
      </w:r>
    </w:p>
    <w:p w:rsidR="003B1E0B" w:rsidRDefault="003B1E0B" w:rsidP="003B1E0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parties representatives being Mr </w:t>
      </w:r>
      <w:r w:rsidRPr="003B1E0B">
        <w:rPr>
          <w:rFonts w:ascii="Times New Roman" w:hAnsi="Times New Roman" w:cs="Times New Roman"/>
          <w:i/>
          <w:sz w:val="24"/>
          <w:szCs w:val="24"/>
        </w:rPr>
        <w:t>Uriri</w:t>
      </w:r>
      <w:r>
        <w:rPr>
          <w:rFonts w:ascii="Times New Roman" w:hAnsi="Times New Roman" w:cs="Times New Roman"/>
          <w:sz w:val="24"/>
          <w:szCs w:val="24"/>
        </w:rPr>
        <w:t xml:space="preserve"> for the applicant and Mr </w:t>
      </w:r>
      <w:r w:rsidRPr="003B1E0B">
        <w:rPr>
          <w:rFonts w:ascii="Times New Roman" w:hAnsi="Times New Roman" w:cs="Times New Roman"/>
          <w:i/>
          <w:sz w:val="24"/>
          <w:szCs w:val="24"/>
        </w:rPr>
        <w:t>Magwaliba</w:t>
      </w:r>
      <w:r w:rsidR="009868CD">
        <w:rPr>
          <w:rFonts w:ascii="Times New Roman" w:hAnsi="Times New Roman" w:cs="Times New Roman"/>
          <w:i/>
          <w:sz w:val="24"/>
          <w:szCs w:val="24"/>
        </w:rPr>
        <w:t xml:space="preserve"> </w:t>
      </w:r>
      <w:r w:rsidR="0033219C">
        <w:rPr>
          <w:rFonts w:ascii="Times New Roman" w:hAnsi="Times New Roman" w:cs="Times New Roman"/>
          <w:sz w:val="24"/>
          <w:szCs w:val="24"/>
        </w:rPr>
        <w:t>for the respondent seem agreed that three issues</w:t>
      </w:r>
      <w:r>
        <w:rPr>
          <w:rFonts w:ascii="Times New Roman" w:hAnsi="Times New Roman" w:cs="Times New Roman"/>
          <w:sz w:val="24"/>
          <w:szCs w:val="24"/>
        </w:rPr>
        <w:t xml:space="preserve"> lay at the heart of determination of this matter being</w:t>
      </w:r>
    </w:p>
    <w:p w:rsidR="003B1E0B" w:rsidRDefault="003B1E0B" w:rsidP="003B1E0B">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Whether an effective notice of breach was given as there was no compliance </w:t>
      </w:r>
      <w:r w:rsidRPr="003B1E0B">
        <w:rPr>
          <w:rFonts w:ascii="Times New Roman" w:hAnsi="Times New Roman" w:cs="Times New Roman"/>
          <w:i/>
          <w:sz w:val="24"/>
          <w:szCs w:val="24"/>
        </w:rPr>
        <w:t>viz</w:t>
      </w:r>
      <w:r w:rsidR="009868CD">
        <w:rPr>
          <w:rFonts w:ascii="Times New Roman" w:hAnsi="Times New Roman" w:cs="Times New Roman"/>
          <w:i/>
          <w:sz w:val="24"/>
          <w:szCs w:val="24"/>
        </w:rPr>
        <w:t xml:space="preserve"> </w:t>
      </w:r>
      <w:r>
        <w:rPr>
          <w:rFonts w:ascii="Times New Roman" w:hAnsi="Times New Roman" w:cs="Times New Roman"/>
          <w:sz w:val="24"/>
          <w:szCs w:val="24"/>
        </w:rPr>
        <w:t xml:space="preserve">service on the chosen </w:t>
      </w:r>
      <w:r w:rsidRPr="003B1E0B">
        <w:rPr>
          <w:rFonts w:ascii="Times New Roman" w:hAnsi="Times New Roman" w:cs="Times New Roman"/>
          <w:i/>
          <w:sz w:val="24"/>
          <w:szCs w:val="24"/>
        </w:rPr>
        <w:t>docilium</w:t>
      </w:r>
      <w:r w:rsidR="00207BF2">
        <w:rPr>
          <w:rFonts w:ascii="Times New Roman" w:hAnsi="Times New Roman" w:cs="Times New Roman"/>
          <w:i/>
          <w:sz w:val="24"/>
          <w:szCs w:val="24"/>
        </w:rPr>
        <w:t xml:space="preserve"> </w:t>
      </w:r>
      <w:r w:rsidRPr="003B1E0B">
        <w:rPr>
          <w:rFonts w:ascii="Times New Roman" w:hAnsi="Times New Roman" w:cs="Times New Roman"/>
          <w:i/>
          <w:sz w:val="24"/>
          <w:szCs w:val="24"/>
        </w:rPr>
        <w:t>citandi</w:t>
      </w:r>
      <w:r w:rsidR="00207BF2">
        <w:rPr>
          <w:rFonts w:ascii="Times New Roman" w:hAnsi="Times New Roman" w:cs="Times New Roman"/>
          <w:i/>
          <w:sz w:val="24"/>
          <w:szCs w:val="24"/>
        </w:rPr>
        <w:t xml:space="preserve"> </w:t>
      </w:r>
      <w:r w:rsidRPr="003B1E0B">
        <w:rPr>
          <w:rFonts w:ascii="Times New Roman" w:hAnsi="Times New Roman" w:cs="Times New Roman"/>
          <w:i/>
          <w:sz w:val="24"/>
          <w:szCs w:val="24"/>
        </w:rPr>
        <w:t>et</w:t>
      </w:r>
      <w:r w:rsidR="00DB56BC">
        <w:rPr>
          <w:rFonts w:ascii="Times New Roman" w:hAnsi="Times New Roman" w:cs="Times New Roman"/>
          <w:i/>
          <w:sz w:val="24"/>
          <w:szCs w:val="24"/>
        </w:rPr>
        <w:t xml:space="preserve"> </w:t>
      </w:r>
      <w:r w:rsidRPr="003B1E0B">
        <w:rPr>
          <w:rFonts w:ascii="Times New Roman" w:hAnsi="Times New Roman" w:cs="Times New Roman"/>
          <w:i/>
          <w:sz w:val="24"/>
          <w:szCs w:val="24"/>
        </w:rPr>
        <w:t>excutandi</w:t>
      </w:r>
      <w:r>
        <w:rPr>
          <w:rFonts w:ascii="Times New Roman" w:hAnsi="Times New Roman" w:cs="Times New Roman"/>
          <w:sz w:val="24"/>
          <w:szCs w:val="24"/>
        </w:rPr>
        <w:t>.</w:t>
      </w:r>
    </w:p>
    <w:p w:rsidR="003B1E0B" w:rsidRDefault="003B1E0B" w:rsidP="003B1E0B">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having notified the respondent of the breach and called upon the respondent to rectify at the risk of cancellation</w:t>
      </w:r>
      <w:r w:rsidR="0059009D">
        <w:rPr>
          <w:rFonts w:ascii="Times New Roman" w:hAnsi="Times New Roman" w:cs="Times New Roman"/>
          <w:sz w:val="24"/>
          <w:szCs w:val="24"/>
        </w:rPr>
        <w:t>,</w:t>
      </w:r>
      <w:r>
        <w:rPr>
          <w:rFonts w:ascii="Times New Roman" w:hAnsi="Times New Roman" w:cs="Times New Roman"/>
          <w:sz w:val="24"/>
          <w:szCs w:val="24"/>
        </w:rPr>
        <w:t xml:space="preserve"> applicant can insist on specific performance.</w:t>
      </w:r>
    </w:p>
    <w:p w:rsidR="003B1E0B" w:rsidRDefault="003B1E0B" w:rsidP="003B1E0B">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specific performance is the appropriate remedy </w:t>
      </w:r>
      <w:r w:rsidRPr="00F8120F">
        <w:rPr>
          <w:rFonts w:ascii="Times New Roman" w:hAnsi="Times New Roman" w:cs="Times New Roman"/>
          <w:i/>
          <w:sz w:val="24"/>
          <w:szCs w:val="24"/>
        </w:rPr>
        <w:t>in casu</w:t>
      </w:r>
      <w:r>
        <w:rPr>
          <w:rFonts w:ascii="Times New Roman" w:hAnsi="Times New Roman" w:cs="Times New Roman"/>
          <w:sz w:val="24"/>
          <w:szCs w:val="24"/>
        </w:rPr>
        <w:t>.</w:t>
      </w:r>
    </w:p>
    <w:p w:rsidR="00177BD7" w:rsidRPr="003B1E0B" w:rsidRDefault="00177BD7" w:rsidP="003B1E0B">
      <w:pPr>
        <w:pStyle w:val="ListParagraph"/>
        <w:spacing w:after="0" w:line="360" w:lineRule="auto"/>
        <w:ind w:left="1440"/>
        <w:jc w:val="both"/>
        <w:rPr>
          <w:rFonts w:ascii="Times New Roman" w:hAnsi="Times New Roman" w:cs="Times New Roman"/>
          <w:sz w:val="24"/>
          <w:szCs w:val="24"/>
        </w:rPr>
      </w:pPr>
    </w:p>
    <w:p w:rsidR="00F337DF" w:rsidRPr="000E1F5D" w:rsidRDefault="00B873D8" w:rsidP="00B873D8">
      <w:pPr>
        <w:pStyle w:val="ListParagraph"/>
        <w:spacing w:after="0" w:line="360" w:lineRule="auto"/>
        <w:ind w:left="0"/>
        <w:jc w:val="both"/>
        <w:rPr>
          <w:rFonts w:ascii="Times New Roman" w:hAnsi="Times New Roman" w:cs="Times New Roman"/>
          <w:sz w:val="24"/>
          <w:szCs w:val="24"/>
          <w:u w:val="single"/>
        </w:rPr>
      </w:pPr>
      <w:r w:rsidRPr="000E1F5D">
        <w:rPr>
          <w:rFonts w:ascii="Times New Roman" w:hAnsi="Times New Roman" w:cs="Times New Roman"/>
          <w:sz w:val="24"/>
          <w:szCs w:val="24"/>
          <w:u w:val="single"/>
        </w:rPr>
        <w:t>Whether effective notice of breach was given</w:t>
      </w:r>
    </w:p>
    <w:p w:rsidR="00291A2C" w:rsidRDefault="00B873D8" w:rsidP="00F27532">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ab/>
        <w:t xml:space="preserve">The agreement provides the </w:t>
      </w:r>
      <w:r w:rsidRPr="003A59B0">
        <w:rPr>
          <w:rFonts w:ascii="Times New Roman" w:hAnsi="Times New Roman" w:cs="Times New Roman"/>
          <w:i/>
          <w:sz w:val="24"/>
          <w:szCs w:val="24"/>
        </w:rPr>
        <w:t>domicilium</w:t>
      </w:r>
      <w:r w:rsidR="008A786F">
        <w:rPr>
          <w:rFonts w:ascii="Times New Roman" w:hAnsi="Times New Roman" w:cs="Times New Roman"/>
          <w:i/>
          <w:sz w:val="24"/>
          <w:szCs w:val="24"/>
        </w:rPr>
        <w:t xml:space="preserve"> </w:t>
      </w:r>
      <w:r w:rsidRPr="003A59B0">
        <w:rPr>
          <w:rFonts w:ascii="Times New Roman" w:hAnsi="Times New Roman" w:cs="Times New Roman"/>
          <w:i/>
          <w:sz w:val="24"/>
          <w:szCs w:val="24"/>
        </w:rPr>
        <w:t>citandi</w:t>
      </w:r>
      <w:r w:rsidR="008A786F">
        <w:rPr>
          <w:rFonts w:ascii="Times New Roman" w:hAnsi="Times New Roman" w:cs="Times New Roman"/>
          <w:i/>
          <w:sz w:val="24"/>
          <w:szCs w:val="24"/>
        </w:rPr>
        <w:t xml:space="preserve"> </w:t>
      </w:r>
      <w:r w:rsidR="0059009D">
        <w:rPr>
          <w:rFonts w:ascii="Times New Roman" w:hAnsi="Times New Roman" w:cs="Times New Roman"/>
          <w:i/>
          <w:sz w:val="24"/>
          <w:szCs w:val="24"/>
        </w:rPr>
        <w:t>et</w:t>
      </w:r>
      <w:r w:rsidR="008A786F">
        <w:rPr>
          <w:rFonts w:ascii="Times New Roman" w:hAnsi="Times New Roman" w:cs="Times New Roman"/>
          <w:i/>
          <w:sz w:val="24"/>
          <w:szCs w:val="24"/>
        </w:rPr>
        <w:t xml:space="preserve"> </w:t>
      </w:r>
      <w:r w:rsidR="0059009D">
        <w:rPr>
          <w:rFonts w:ascii="Times New Roman" w:hAnsi="Times New Roman" w:cs="Times New Roman"/>
          <w:i/>
          <w:sz w:val="24"/>
          <w:szCs w:val="24"/>
        </w:rPr>
        <w:t>ex</w:t>
      </w:r>
      <w:r w:rsidRPr="003A59B0">
        <w:rPr>
          <w:rFonts w:ascii="Times New Roman" w:hAnsi="Times New Roman" w:cs="Times New Roman"/>
          <w:i/>
          <w:sz w:val="24"/>
          <w:szCs w:val="24"/>
        </w:rPr>
        <w:t>cutandi</w:t>
      </w:r>
      <w:r>
        <w:rPr>
          <w:rFonts w:ascii="Times New Roman" w:hAnsi="Times New Roman" w:cs="Times New Roman"/>
          <w:sz w:val="24"/>
          <w:szCs w:val="24"/>
        </w:rPr>
        <w:t xml:space="preserve"> for the respond</w:t>
      </w:r>
      <w:r w:rsidR="006639C3">
        <w:rPr>
          <w:rFonts w:ascii="Times New Roman" w:hAnsi="Times New Roman" w:cs="Times New Roman"/>
          <w:sz w:val="24"/>
          <w:szCs w:val="24"/>
        </w:rPr>
        <w:t>ent as No. 10B Sherwood Drive, W</w:t>
      </w:r>
      <w:r>
        <w:rPr>
          <w:rFonts w:ascii="Times New Roman" w:hAnsi="Times New Roman" w:cs="Times New Roman"/>
          <w:sz w:val="24"/>
          <w:szCs w:val="24"/>
        </w:rPr>
        <w:t xml:space="preserve">aterfalls. It is common </w:t>
      </w:r>
      <w:r w:rsidR="003A59B0">
        <w:rPr>
          <w:rFonts w:ascii="Times New Roman" w:hAnsi="Times New Roman" w:cs="Times New Roman"/>
          <w:sz w:val="24"/>
          <w:szCs w:val="24"/>
        </w:rPr>
        <w:t>cause</w:t>
      </w:r>
      <w:r>
        <w:rPr>
          <w:rFonts w:ascii="Times New Roman" w:hAnsi="Times New Roman" w:cs="Times New Roman"/>
          <w:sz w:val="24"/>
          <w:szCs w:val="24"/>
        </w:rPr>
        <w:t xml:space="preserve"> that the letter of notice dated 4 January 2016 alleging breach was addressed to the respondent’s legal practitioners. </w:t>
      </w:r>
    </w:p>
    <w:p w:rsidR="00291A2C" w:rsidRDefault="00291A2C" w:rsidP="00291A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whole idea of having a </w:t>
      </w:r>
      <w:r w:rsidRPr="00152C46">
        <w:rPr>
          <w:rFonts w:ascii="Times New Roman" w:hAnsi="Times New Roman" w:cs="Times New Roman"/>
          <w:i/>
          <w:sz w:val="24"/>
          <w:szCs w:val="24"/>
        </w:rPr>
        <w:t>domicilium</w:t>
      </w:r>
      <w:r>
        <w:rPr>
          <w:rFonts w:ascii="Times New Roman" w:hAnsi="Times New Roman" w:cs="Times New Roman"/>
          <w:sz w:val="24"/>
          <w:szCs w:val="24"/>
        </w:rPr>
        <w:t xml:space="preserve"> chosen is to ensure that service is effected where the person choosing the address is saying they will get notice. </w:t>
      </w:r>
      <w:r w:rsidR="00B405F4">
        <w:rPr>
          <w:rFonts w:ascii="Times New Roman" w:hAnsi="Times New Roman" w:cs="Times New Roman"/>
          <w:sz w:val="24"/>
          <w:szCs w:val="24"/>
        </w:rPr>
        <w:t>By choosing a</w:t>
      </w:r>
      <w:r w:rsidR="008A786F">
        <w:rPr>
          <w:rFonts w:ascii="Times New Roman" w:hAnsi="Times New Roman" w:cs="Times New Roman"/>
          <w:sz w:val="24"/>
          <w:szCs w:val="24"/>
        </w:rPr>
        <w:t xml:space="preserve"> </w:t>
      </w:r>
      <w:r w:rsidR="00B405F4" w:rsidRPr="00F27532">
        <w:rPr>
          <w:rFonts w:ascii="Times New Roman" w:hAnsi="Times New Roman" w:cs="Times New Roman"/>
          <w:i/>
          <w:sz w:val="24"/>
          <w:szCs w:val="24"/>
        </w:rPr>
        <w:t>domicilium</w:t>
      </w:r>
      <w:r w:rsidR="00B405F4">
        <w:rPr>
          <w:rFonts w:ascii="Times New Roman" w:hAnsi="Times New Roman" w:cs="Times New Roman"/>
          <w:sz w:val="24"/>
          <w:szCs w:val="24"/>
        </w:rPr>
        <w:t xml:space="preserve"> the party commits to an address. </w:t>
      </w:r>
      <w:r>
        <w:rPr>
          <w:rFonts w:ascii="Times New Roman" w:hAnsi="Times New Roman" w:cs="Times New Roman"/>
          <w:sz w:val="24"/>
          <w:szCs w:val="24"/>
        </w:rPr>
        <w:t xml:space="preserve">The person making the choice cannot then say they did not receive delivery as long as process is effected at the address. In </w:t>
      </w:r>
      <w:r w:rsidR="00C701A3">
        <w:rPr>
          <w:rFonts w:ascii="Times New Roman" w:hAnsi="Times New Roman" w:cs="Times New Roman"/>
          <w:i/>
          <w:sz w:val="24"/>
          <w:szCs w:val="24"/>
        </w:rPr>
        <w:t>Lo</w:t>
      </w:r>
      <w:r>
        <w:rPr>
          <w:rFonts w:ascii="Times New Roman" w:hAnsi="Times New Roman" w:cs="Times New Roman"/>
          <w:i/>
          <w:sz w:val="24"/>
          <w:szCs w:val="24"/>
        </w:rPr>
        <w:t xml:space="preserve">ryan (Pty) Ltd </w:t>
      </w:r>
      <w:r>
        <w:rPr>
          <w:rFonts w:ascii="Times New Roman" w:hAnsi="Times New Roman" w:cs="Times New Roman"/>
          <w:sz w:val="24"/>
          <w:szCs w:val="24"/>
        </w:rPr>
        <w:t xml:space="preserve">v </w:t>
      </w:r>
      <w:r w:rsidR="00C701A3">
        <w:rPr>
          <w:rFonts w:ascii="Times New Roman" w:hAnsi="Times New Roman" w:cs="Times New Roman"/>
          <w:i/>
          <w:sz w:val="24"/>
          <w:szCs w:val="24"/>
        </w:rPr>
        <w:t>So</w:t>
      </w:r>
      <w:r>
        <w:rPr>
          <w:rFonts w:ascii="Times New Roman" w:hAnsi="Times New Roman" w:cs="Times New Roman"/>
          <w:i/>
          <w:sz w:val="24"/>
          <w:szCs w:val="24"/>
        </w:rPr>
        <w:t>larsht</w:t>
      </w:r>
      <w:r w:rsidR="008A786F">
        <w:rPr>
          <w:rFonts w:ascii="Times New Roman" w:hAnsi="Times New Roman" w:cs="Times New Roman"/>
          <w:i/>
          <w:sz w:val="24"/>
          <w:szCs w:val="24"/>
        </w:rPr>
        <w:t xml:space="preserve"> </w:t>
      </w:r>
      <w:r>
        <w:rPr>
          <w:rFonts w:ascii="Times New Roman" w:hAnsi="Times New Roman" w:cs="Times New Roman"/>
          <w:i/>
          <w:sz w:val="24"/>
          <w:szCs w:val="24"/>
        </w:rPr>
        <w:t xml:space="preserve">&amp; Tea and Coffee (Pty) Ltd </w:t>
      </w:r>
      <w:r>
        <w:rPr>
          <w:rFonts w:ascii="Times New Roman" w:hAnsi="Times New Roman" w:cs="Times New Roman"/>
          <w:sz w:val="24"/>
          <w:szCs w:val="24"/>
        </w:rPr>
        <w:t>1984 (3) SA 834 W at 847 D-F</w:t>
      </w:r>
      <w:r w:rsidR="00C701A3">
        <w:rPr>
          <w:rFonts w:ascii="Times New Roman" w:hAnsi="Times New Roman" w:cs="Times New Roman"/>
          <w:sz w:val="24"/>
          <w:szCs w:val="24"/>
        </w:rPr>
        <w:t>,</w:t>
      </w:r>
      <w:r w:rsidRPr="00DE3137">
        <w:rPr>
          <w:rFonts w:ascii="Times New Roman" w:hAnsi="Times New Roman" w:cs="Times New Roman"/>
          <w:smallCaps/>
          <w:sz w:val="24"/>
          <w:szCs w:val="24"/>
        </w:rPr>
        <w:t>Margo</w:t>
      </w:r>
      <w:r>
        <w:rPr>
          <w:rFonts w:ascii="Times New Roman" w:hAnsi="Times New Roman" w:cs="Times New Roman"/>
          <w:sz w:val="24"/>
          <w:szCs w:val="24"/>
        </w:rPr>
        <w:t xml:space="preserve"> J stated: </w:t>
      </w:r>
    </w:p>
    <w:p w:rsidR="00291A2C" w:rsidRDefault="00291A2C" w:rsidP="00291A2C">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Service of any process may be effected by delivery or leaving a copy thereof at the </w:t>
      </w:r>
      <w:r w:rsidRPr="00DE3137">
        <w:rPr>
          <w:rFonts w:ascii="Times New Roman" w:hAnsi="Times New Roman" w:cs="Times New Roman"/>
          <w:i/>
        </w:rPr>
        <w:t>domicilium</w:t>
      </w:r>
      <w:r>
        <w:rPr>
          <w:rFonts w:ascii="Times New Roman" w:hAnsi="Times New Roman" w:cs="Times New Roman"/>
        </w:rPr>
        <w:t xml:space="preserve"> chosen by the party concerned. Such service is then good, even if the process may not be received, for the very purpose of requiring the choice of a </w:t>
      </w:r>
      <w:r w:rsidRPr="00DE3137">
        <w:rPr>
          <w:rFonts w:ascii="Times New Roman" w:hAnsi="Times New Roman" w:cs="Times New Roman"/>
          <w:i/>
        </w:rPr>
        <w:t>domicilium</w:t>
      </w:r>
      <w:r>
        <w:rPr>
          <w:rFonts w:ascii="Times New Roman" w:hAnsi="Times New Roman" w:cs="Times New Roman"/>
        </w:rPr>
        <w:t xml:space="preserve"> is to relieve the party causing service of the process from the burden of </w:t>
      </w:r>
      <w:r w:rsidRPr="00DE3137">
        <w:rPr>
          <w:rFonts w:ascii="Times New Roman" w:hAnsi="Times New Roman" w:cs="Times New Roman"/>
          <w:u w:val="single"/>
        </w:rPr>
        <w:t>p</w:t>
      </w:r>
      <w:r>
        <w:rPr>
          <w:rFonts w:ascii="Times New Roman" w:hAnsi="Times New Roman" w:cs="Times New Roman"/>
          <w:u w:val="single"/>
        </w:rPr>
        <w:t xml:space="preserve">roving actual receipt </w:t>
      </w:r>
      <w:r>
        <w:rPr>
          <w:rFonts w:ascii="Times New Roman" w:hAnsi="Times New Roman" w:cs="Times New Roman"/>
        </w:rPr>
        <w:t xml:space="preserve">. Hence the decisions in which service at a </w:t>
      </w:r>
      <w:r w:rsidRPr="00DE3137">
        <w:rPr>
          <w:rFonts w:ascii="Times New Roman" w:hAnsi="Times New Roman" w:cs="Times New Roman"/>
          <w:i/>
        </w:rPr>
        <w:t>domicilium</w:t>
      </w:r>
      <w:r>
        <w:rPr>
          <w:rFonts w:ascii="Times New Roman" w:hAnsi="Times New Roman" w:cs="Times New Roman"/>
        </w:rPr>
        <w:t xml:space="preserve"> has been held to be good even though the address chosen was vacant ground the party was known to be resident abroad or had abandoned the property, or could not be </w:t>
      </w:r>
      <w:r w:rsidR="00C701A3">
        <w:rPr>
          <w:rFonts w:ascii="Times New Roman" w:hAnsi="Times New Roman" w:cs="Times New Roman"/>
        </w:rPr>
        <w:t>found.” (</w:t>
      </w:r>
      <w:r w:rsidR="004F1956">
        <w:rPr>
          <w:rFonts w:ascii="Times New Roman" w:hAnsi="Times New Roman" w:cs="Times New Roman"/>
        </w:rPr>
        <w:t>emphasis added</w:t>
      </w:r>
      <w:r>
        <w:rPr>
          <w:rFonts w:ascii="Times New Roman" w:hAnsi="Times New Roman" w:cs="Times New Roman"/>
        </w:rPr>
        <w:t xml:space="preserve">). </w:t>
      </w:r>
    </w:p>
    <w:p w:rsidR="00291A2C" w:rsidRDefault="00291A2C" w:rsidP="00291A2C">
      <w:pPr>
        <w:spacing w:after="0" w:line="240" w:lineRule="auto"/>
        <w:ind w:left="720"/>
        <w:jc w:val="both"/>
        <w:rPr>
          <w:rFonts w:ascii="Times New Roman" w:hAnsi="Times New Roman" w:cs="Times New Roman"/>
        </w:rPr>
      </w:pPr>
    </w:p>
    <w:p w:rsidR="00F27532" w:rsidRDefault="005B3A13" w:rsidP="00F27532">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ab/>
      </w:r>
      <w:r w:rsidR="00F27532">
        <w:rPr>
          <w:rFonts w:ascii="Times New Roman" w:hAnsi="Times New Roman" w:cs="Times New Roman"/>
          <w:sz w:val="24"/>
          <w:szCs w:val="24"/>
        </w:rPr>
        <w:t xml:space="preserve">Thus the intention of choosing an address for service is to ensure that notice gets to the attention of the party to whom any notice is addressed. </w:t>
      </w:r>
      <w:r w:rsidR="00F27532" w:rsidRPr="005B3A13">
        <w:rPr>
          <w:rFonts w:ascii="Times New Roman" w:hAnsi="Times New Roman" w:cs="Times New Roman"/>
          <w:i/>
          <w:sz w:val="24"/>
          <w:szCs w:val="24"/>
        </w:rPr>
        <w:t>In casu</w:t>
      </w:r>
      <w:r w:rsidR="00F27532">
        <w:rPr>
          <w:rFonts w:ascii="Times New Roman" w:hAnsi="Times New Roman" w:cs="Times New Roman"/>
          <w:sz w:val="24"/>
          <w:szCs w:val="24"/>
        </w:rPr>
        <w:t>, the respondent’s legal practitioners got served with notice being the letter of 4</w:t>
      </w:r>
      <w:r w:rsidR="00F27532" w:rsidRPr="00F27532">
        <w:rPr>
          <w:rFonts w:ascii="Times New Roman" w:hAnsi="Times New Roman" w:cs="Times New Roman"/>
          <w:sz w:val="24"/>
          <w:szCs w:val="24"/>
          <w:vertAlign w:val="superscript"/>
        </w:rPr>
        <w:t>th</w:t>
      </w:r>
      <w:r w:rsidR="00F27532">
        <w:rPr>
          <w:rFonts w:ascii="Times New Roman" w:hAnsi="Times New Roman" w:cs="Times New Roman"/>
          <w:sz w:val="24"/>
          <w:szCs w:val="24"/>
        </w:rPr>
        <w:t xml:space="preserve"> January 201</w:t>
      </w:r>
      <w:r w:rsidR="005F3BE6">
        <w:rPr>
          <w:rFonts w:ascii="Times New Roman" w:hAnsi="Times New Roman" w:cs="Times New Roman"/>
          <w:sz w:val="24"/>
          <w:szCs w:val="24"/>
        </w:rPr>
        <w:t>7</w:t>
      </w:r>
      <w:r w:rsidR="00F27532">
        <w:rPr>
          <w:rFonts w:ascii="Times New Roman" w:hAnsi="Times New Roman" w:cs="Times New Roman"/>
          <w:sz w:val="24"/>
          <w:szCs w:val="24"/>
        </w:rPr>
        <w:t>. This letter was duly responded to by the respondent as follows:</w:t>
      </w:r>
    </w:p>
    <w:p w:rsidR="00F27532" w:rsidRPr="003A59B0" w:rsidRDefault="00F27532" w:rsidP="00F27532">
      <w:pPr>
        <w:pStyle w:val="ListParagraph"/>
        <w:spacing w:after="0" w:line="240" w:lineRule="auto"/>
        <w:ind w:left="283" w:right="283"/>
        <w:jc w:val="both"/>
        <w:rPr>
          <w:rFonts w:ascii="Times New Roman" w:hAnsi="Times New Roman" w:cs="Times New Roman"/>
        </w:rPr>
      </w:pPr>
      <w:r>
        <w:rPr>
          <w:rFonts w:ascii="Times New Roman" w:hAnsi="Times New Roman" w:cs="Times New Roman"/>
        </w:rPr>
        <w:t>“Further reference is made to your letter dated 4</w:t>
      </w:r>
      <w:r w:rsidRPr="003A59B0">
        <w:rPr>
          <w:rFonts w:ascii="Times New Roman" w:hAnsi="Times New Roman" w:cs="Times New Roman"/>
          <w:vertAlign w:val="superscript"/>
        </w:rPr>
        <w:t>th</w:t>
      </w:r>
      <w:r>
        <w:rPr>
          <w:rFonts w:ascii="Times New Roman" w:hAnsi="Times New Roman" w:cs="Times New Roman"/>
        </w:rPr>
        <w:t xml:space="preserve"> January 2017, placing our client on notice of breach of various clauses of the Agreement of Sale. Our client has not been able to rectify the said breaches in the prescribed time. Accordingly, </w:t>
      </w:r>
      <w:r w:rsidRPr="003A59B0">
        <w:rPr>
          <w:rFonts w:ascii="Times New Roman" w:hAnsi="Times New Roman" w:cs="Times New Roman"/>
          <w:u w:val="single"/>
        </w:rPr>
        <w:t>our instructions</w:t>
      </w:r>
      <w:r>
        <w:rPr>
          <w:rFonts w:ascii="Times New Roman" w:hAnsi="Times New Roman" w:cs="Times New Roman"/>
        </w:rPr>
        <w:t xml:space="preserve"> are that your client is free to act as set out in your letter dated 4 January 2017.” (My underlining)</w:t>
      </w:r>
    </w:p>
    <w:p w:rsidR="00F27532" w:rsidRDefault="00F27532" w:rsidP="00F27532">
      <w:pPr>
        <w:pStyle w:val="ListParagraph"/>
        <w:spacing w:after="0" w:line="360" w:lineRule="auto"/>
        <w:ind w:left="0" w:firstLine="720"/>
        <w:jc w:val="both"/>
        <w:rPr>
          <w:rFonts w:ascii="Times New Roman" w:hAnsi="Times New Roman" w:cs="Times New Roman"/>
          <w:sz w:val="24"/>
          <w:szCs w:val="24"/>
        </w:rPr>
      </w:pPr>
    </w:p>
    <w:p w:rsidR="00291A2C" w:rsidRDefault="00F27532" w:rsidP="00291A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contents are not only an acknowledgement of the letter of notice but go further to provide a substantive answer or response on the issues raised as instructed by respondent. No protest is made that the notice is directed to the wrong party or address, rather respondent instructed its legal representatives to furnish a response which substantively dealt with the issues raised. </w:t>
      </w:r>
      <w:r w:rsidR="004321F6">
        <w:rPr>
          <w:rFonts w:ascii="Times New Roman" w:hAnsi="Times New Roman" w:cs="Times New Roman"/>
          <w:sz w:val="24"/>
          <w:szCs w:val="24"/>
        </w:rPr>
        <w:t xml:space="preserve">Thus it is a fact that applicant’s communication on breach reached the attention of the respondent. </w:t>
      </w:r>
      <w:r w:rsidR="00B405F4">
        <w:rPr>
          <w:rFonts w:ascii="Times New Roman" w:hAnsi="Times New Roman" w:cs="Times New Roman"/>
          <w:sz w:val="24"/>
          <w:szCs w:val="24"/>
        </w:rPr>
        <w:t>The</w:t>
      </w:r>
      <w:r w:rsidR="00291A2C">
        <w:rPr>
          <w:rFonts w:ascii="Times New Roman" w:hAnsi="Times New Roman" w:cs="Times New Roman"/>
          <w:sz w:val="24"/>
          <w:szCs w:val="24"/>
        </w:rPr>
        <w:t xml:space="preserve"> court cannot entertain the fallacy that </w:t>
      </w:r>
      <w:r w:rsidR="00B34F4C">
        <w:rPr>
          <w:rFonts w:ascii="Times New Roman" w:hAnsi="Times New Roman" w:cs="Times New Roman"/>
          <w:sz w:val="24"/>
          <w:szCs w:val="24"/>
        </w:rPr>
        <w:t>the respondent had</w:t>
      </w:r>
      <w:r w:rsidR="00291A2C">
        <w:rPr>
          <w:rFonts w:ascii="Times New Roman" w:hAnsi="Times New Roman" w:cs="Times New Roman"/>
          <w:sz w:val="24"/>
          <w:szCs w:val="24"/>
        </w:rPr>
        <w:t xml:space="preserve"> no </w:t>
      </w:r>
      <w:r w:rsidR="00B34F4C">
        <w:rPr>
          <w:rFonts w:ascii="Times New Roman" w:hAnsi="Times New Roman" w:cs="Times New Roman"/>
          <w:sz w:val="24"/>
          <w:szCs w:val="24"/>
        </w:rPr>
        <w:t xml:space="preserve">knowledge of the </w:t>
      </w:r>
      <w:r w:rsidR="00B405F4">
        <w:rPr>
          <w:rFonts w:ascii="Times New Roman" w:hAnsi="Times New Roman" w:cs="Times New Roman"/>
          <w:sz w:val="24"/>
          <w:szCs w:val="24"/>
        </w:rPr>
        <w:t>notice when such notice</w:t>
      </w:r>
      <w:r w:rsidR="00291A2C">
        <w:rPr>
          <w:rFonts w:ascii="Times New Roman" w:hAnsi="Times New Roman" w:cs="Times New Roman"/>
          <w:sz w:val="24"/>
          <w:szCs w:val="24"/>
        </w:rPr>
        <w:t xml:space="preserve"> was responded to</w:t>
      </w:r>
      <w:r w:rsidR="00B34F4C">
        <w:rPr>
          <w:rFonts w:ascii="Times New Roman" w:hAnsi="Times New Roman" w:cs="Times New Roman"/>
          <w:sz w:val="24"/>
          <w:szCs w:val="24"/>
        </w:rPr>
        <w:t xml:space="preserve">, given </w:t>
      </w:r>
      <w:r w:rsidR="00291A2C">
        <w:rPr>
          <w:rFonts w:ascii="Times New Roman" w:hAnsi="Times New Roman" w:cs="Times New Roman"/>
          <w:sz w:val="24"/>
          <w:szCs w:val="24"/>
        </w:rPr>
        <w:t xml:space="preserve">a court can impute knowledge where even service was </w:t>
      </w:r>
      <w:r w:rsidR="00B34F4C">
        <w:rPr>
          <w:rFonts w:ascii="Times New Roman" w:hAnsi="Times New Roman" w:cs="Times New Roman"/>
          <w:sz w:val="24"/>
          <w:szCs w:val="24"/>
        </w:rPr>
        <w:t xml:space="preserve">effected on abandoned property </w:t>
      </w:r>
      <w:r w:rsidR="00B405F4">
        <w:rPr>
          <w:rFonts w:ascii="Times New Roman" w:hAnsi="Times New Roman" w:cs="Times New Roman"/>
          <w:sz w:val="24"/>
          <w:szCs w:val="24"/>
        </w:rPr>
        <w:t xml:space="preserve">or vacant ground. </w:t>
      </w:r>
      <w:r w:rsidR="004125E5">
        <w:rPr>
          <w:rFonts w:ascii="Times New Roman" w:hAnsi="Times New Roman" w:cs="Times New Roman"/>
          <w:sz w:val="24"/>
          <w:szCs w:val="24"/>
        </w:rPr>
        <w:t>In the absence of any protest at the time of receipt of the notice that the notice was not proper, the respondent is estopped from claiming so when it had so happily attended or answered to the contents thereof.  Accordingly, i</w:t>
      </w:r>
      <w:r w:rsidR="00B405F4">
        <w:rPr>
          <w:rFonts w:ascii="Times New Roman" w:hAnsi="Times New Roman" w:cs="Times New Roman"/>
          <w:sz w:val="24"/>
          <w:szCs w:val="24"/>
        </w:rPr>
        <w:t>t is the court’s finding that</w:t>
      </w:r>
      <w:r w:rsidR="00291A2C">
        <w:rPr>
          <w:rFonts w:ascii="Times New Roman" w:hAnsi="Times New Roman" w:cs="Times New Roman"/>
          <w:sz w:val="24"/>
          <w:szCs w:val="24"/>
        </w:rPr>
        <w:t xml:space="preserve"> due and proper notice of the breach was rendered. </w:t>
      </w:r>
    </w:p>
    <w:p w:rsidR="00291A2C" w:rsidRDefault="00291A2C" w:rsidP="00291A2C">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Whether there was breach of the terms</w:t>
      </w:r>
    </w:p>
    <w:p w:rsidR="00291A2C" w:rsidRDefault="004321F6" w:rsidP="00291A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letter of 4 January 2017 </w:t>
      </w:r>
      <w:r w:rsidR="00291A2C">
        <w:rPr>
          <w:rFonts w:ascii="Times New Roman" w:hAnsi="Times New Roman" w:cs="Times New Roman"/>
          <w:sz w:val="24"/>
          <w:szCs w:val="24"/>
        </w:rPr>
        <w:t>outlined the alleged breaches. The respondent in a letter dated 23</w:t>
      </w:r>
      <w:r w:rsidR="00291A2C" w:rsidRPr="00197D2E">
        <w:rPr>
          <w:rFonts w:ascii="Times New Roman" w:hAnsi="Times New Roman" w:cs="Times New Roman"/>
          <w:sz w:val="24"/>
          <w:szCs w:val="24"/>
          <w:vertAlign w:val="superscript"/>
        </w:rPr>
        <w:t>rd</w:t>
      </w:r>
      <w:r w:rsidR="00291A2C">
        <w:rPr>
          <w:rFonts w:ascii="Times New Roman" w:hAnsi="Times New Roman" w:cs="Times New Roman"/>
          <w:sz w:val="24"/>
          <w:szCs w:val="24"/>
        </w:rPr>
        <w:t xml:space="preserve"> January 2017 stated </w:t>
      </w:r>
      <w:r w:rsidR="006639C3">
        <w:rPr>
          <w:rFonts w:ascii="Times New Roman" w:hAnsi="Times New Roman" w:cs="Times New Roman"/>
          <w:sz w:val="24"/>
          <w:szCs w:val="24"/>
        </w:rPr>
        <w:t>t</w:t>
      </w:r>
      <w:r w:rsidR="00291A2C">
        <w:rPr>
          <w:rFonts w:ascii="Times New Roman" w:hAnsi="Times New Roman" w:cs="Times New Roman"/>
          <w:sz w:val="24"/>
          <w:szCs w:val="24"/>
        </w:rPr>
        <w:t>ha</w:t>
      </w:r>
      <w:r w:rsidR="006639C3">
        <w:rPr>
          <w:rFonts w:ascii="Times New Roman" w:hAnsi="Times New Roman" w:cs="Times New Roman"/>
          <w:sz w:val="24"/>
          <w:szCs w:val="24"/>
        </w:rPr>
        <w:t>t</w:t>
      </w:r>
      <w:r w:rsidR="00291A2C">
        <w:rPr>
          <w:rFonts w:ascii="Times New Roman" w:hAnsi="Times New Roman" w:cs="Times New Roman"/>
          <w:sz w:val="24"/>
          <w:szCs w:val="24"/>
        </w:rPr>
        <w:t xml:space="preserve"> it was no</w:t>
      </w:r>
      <w:r w:rsidR="006639C3">
        <w:rPr>
          <w:rFonts w:ascii="Times New Roman" w:hAnsi="Times New Roman" w:cs="Times New Roman"/>
          <w:sz w:val="24"/>
          <w:szCs w:val="24"/>
        </w:rPr>
        <w:t>t</w:t>
      </w:r>
      <w:r w:rsidR="00291A2C">
        <w:rPr>
          <w:rFonts w:ascii="Times New Roman" w:hAnsi="Times New Roman" w:cs="Times New Roman"/>
          <w:sz w:val="24"/>
          <w:szCs w:val="24"/>
        </w:rPr>
        <w:t xml:space="preserve"> able to rectify ‘the said breaches in the prescribed time</w:t>
      </w:r>
      <w:r w:rsidR="00B34F4C">
        <w:rPr>
          <w:rFonts w:ascii="Times New Roman" w:hAnsi="Times New Roman" w:cs="Times New Roman"/>
          <w:sz w:val="24"/>
          <w:szCs w:val="24"/>
        </w:rPr>
        <w:t>,</w:t>
      </w:r>
      <w:r w:rsidR="00291A2C">
        <w:rPr>
          <w:rFonts w:ascii="Times New Roman" w:hAnsi="Times New Roman" w:cs="Times New Roman"/>
          <w:sz w:val="24"/>
          <w:szCs w:val="24"/>
        </w:rPr>
        <w:t>’ and</w:t>
      </w:r>
      <w:r w:rsidR="00B34F4C">
        <w:rPr>
          <w:rFonts w:ascii="Times New Roman" w:hAnsi="Times New Roman" w:cs="Times New Roman"/>
          <w:sz w:val="24"/>
          <w:szCs w:val="24"/>
        </w:rPr>
        <w:t>,</w:t>
      </w:r>
      <w:r w:rsidR="00291A2C">
        <w:rPr>
          <w:rFonts w:ascii="Times New Roman" w:hAnsi="Times New Roman" w:cs="Times New Roman"/>
          <w:sz w:val="24"/>
          <w:szCs w:val="24"/>
        </w:rPr>
        <w:t xml:space="preserve"> stated that the applicant was free to cancel the agreement. The respondent can therefore not say in the face of a clear admission</w:t>
      </w:r>
      <w:r w:rsidR="006639C3">
        <w:rPr>
          <w:rFonts w:ascii="Times New Roman" w:hAnsi="Times New Roman" w:cs="Times New Roman"/>
          <w:sz w:val="24"/>
          <w:szCs w:val="24"/>
        </w:rPr>
        <w:t>,</w:t>
      </w:r>
      <w:r w:rsidR="001C7453">
        <w:rPr>
          <w:rFonts w:ascii="Times New Roman" w:hAnsi="Times New Roman" w:cs="Times New Roman"/>
          <w:sz w:val="24"/>
          <w:szCs w:val="24"/>
        </w:rPr>
        <w:t>“there</w:t>
      </w:r>
      <w:r w:rsidR="00291A2C">
        <w:rPr>
          <w:rFonts w:ascii="Times New Roman" w:hAnsi="Times New Roman" w:cs="Times New Roman"/>
          <w:sz w:val="24"/>
          <w:szCs w:val="24"/>
        </w:rPr>
        <w:t xml:space="preserve"> was no breach</w:t>
      </w:r>
      <w:r w:rsidR="006639C3">
        <w:rPr>
          <w:rFonts w:ascii="Times New Roman" w:hAnsi="Times New Roman" w:cs="Times New Roman"/>
          <w:sz w:val="24"/>
          <w:szCs w:val="24"/>
        </w:rPr>
        <w:t xml:space="preserve">.” </w:t>
      </w:r>
      <w:r w:rsidR="00291A2C">
        <w:rPr>
          <w:rFonts w:ascii="Times New Roman" w:hAnsi="Times New Roman" w:cs="Times New Roman"/>
          <w:sz w:val="24"/>
          <w:szCs w:val="24"/>
        </w:rPr>
        <w:t>The responded is estopped from denying breach, the breaches were clearly outlined and there was no ambiguity in the manner the breaches were stated. The fact remains that the respondent had not complied with clauses that appear as 4.1.2, 4.1.3, 4.1.4 for whatever reasons it had.</w:t>
      </w:r>
    </w:p>
    <w:p w:rsidR="00291A2C" w:rsidRDefault="00291A2C" w:rsidP="00291A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US$67 000</w:t>
      </w:r>
      <w:r w:rsidR="00B34F4C">
        <w:rPr>
          <w:rFonts w:ascii="Times New Roman" w:hAnsi="Times New Roman" w:cs="Times New Roman"/>
          <w:sz w:val="24"/>
          <w:szCs w:val="24"/>
        </w:rPr>
        <w:t>.00 due to Banc</w:t>
      </w:r>
      <w:r>
        <w:rPr>
          <w:rFonts w:ascii="Times New Roman" w:hAnsi="Times New Roman" w:cs="Times New Roman"/>
          <w:sz w:val="24"/>
          <w:szCs w:val="24"/>
        </w:rPr>
        <w:t xml:space="preserve"> ABC was not paid and the respondent avers he could not comply without the assistance from the applicant. No evidence is placed before the court that such assistance was sought. </w:t>
      </w:r>
      <w:r w:rsidR="005F3BE6">
        <w:rPr>
          <w:rFonts w:ascii="Times New Roman" w:hAnsi="Times New Roman" w:cs="Times New Roman"/>
          <w:sz w:val="24"/>
          <w:szCs w:val="24"/>
        </w:rPr>
        <w:t>It thus remains a fact that such an obligation was not discharged, and the applicant remains indebted to Banc ABC.</w:t>
      </w:r>
    </w:p>
    <w:p w:rsidR="00CF6192" w:rsidRDefault="00291A2C" w:rsidP="004440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puzzling why the respondent would deny breach when it has failed to furnish the applicant with certificates of compliance for the 15 Mainway Meadows stands.</w:t>
      </w:r>
    </w:p>
    <w:p w:rsidR="00291A2C" w:rsidRDefault="001C7453" w:rsidP="00291A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91A2C">
        <w:rPr>
          <w:rFonts w:ascii="Times New Roman" w:hAnsi="Times New Roman" w:cs="Times New Roman"/>
          <w:sz w:val="24"/>
          <w:szCs w:val="24"/>
        </w:rPr>
        <w:t>On p 43 at para 11 of the respondent’s opposing affidavit</w:t>
      </w:r>
      <w:r w:rsidR="00CF6192">
        <w:rPr>
          <w:rFonts w:ascii="Times New Roman" w:hAnsi="Times New Roman" w:cs="Times New Roman"/>
          <w:sz w:val="24"/>
          <w:szCs w:val="24"/>
        </w:rPr>
        <w:t>,</w:t>
      </w:r>
      <w:r w:rsidR="00291A2C">
        <w:rPr>
          <w:rFonts w:ascii="Times New Roman" w:hAnsi="Times New Roman" w:cs="Times New Roman"/>
          <w:sz w:val="24"/>
          <w:szCs w:val="24"/>
        </w:rPr>
        <w:t xml:space="preserve"> the respondent gives reason for non-compliance as </w:t>
      </w:r>
      <w:r w:rsidR="005F3BE6">
        <w:rPr>
          <w:rFonts w:ascii="Times New Roman" w:hAnsi="Times New Roman" w:cs="Times New Roman"/>
          <w:sz w:val="24"/>
          <w:szCs w:val="24"/>
        </w:rPr>
        <w:t xml:space="preserve">being </w:t>
      </w:r>
      <w:r w:rsidR="00291A2C">
        <w:rPr>
          <w:rFonts w:ascii="Times New Roman" w:hAnsi="Times New Roman" w:cs="Times New Roman"/>
          <w:sz w:val="24"/>
          <w:szCs w:val="24"/>
        </w:rPr>
        <w:t>that the agreement was entered into at the onset of the rainy season hence the subdivisions, roads and sewerage works could not be done. Further, it has no control over the manner the City of Harare which is responsible for approving submitted drawings work. In that regard the respondent states in para 25 at p 47 that:</w:t>
      </w:r>
    </w:p>
    <w:p w:rsidR="00291A2C" w:rsidRDefault="00291A2C" w:rsidP="005C649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F0308F">
        <w:rPr>
          <w:rFonts w:ascii="Times New Roman" w:hAnsi="Times New Roman" w:cs="Times New Roman"/>
        </w:rPr>
        <w:t>The alleged breach of the certificate of compliance is not within the respondent’s control.</w:t>
      </w:r>
      <w:r>
        <w:rPr>
          <w:rFonts w:ascii="Times New Roman" w:hAnsi="Times New Roman" w:cs="Times New Roman"/>
          <w:sz w:val="24"/>
          <w:szCs w:val="24"/>
        </w:rPr>
        <w:t xml:space="preserve">”  </w:t>
      </w:r>
    </w:p>
    <w:p w:rsidR="005C649A" w:rsidRDefault="005C649A" w:rsidP="005C649A">
      <w:pPr>
        <w:spacing w:after="0" w:line="360" w:lineRule="auto"/>
        <w:ind w:left="720"/>
        <w:jc w:val="both"/>
        <w:rPr>
          <w:rFonts w:ascii="Times New Roman" w:hAnsi="Times New Roman" w:cs="Times New Roman"/>
          <w:sz w:val="24"/>
          <w:szCs w:val="24"/>
        </w:rPr>
      </w:pPr>
    </w:p>
    <w:p w:rsidR="00CF6192" w:rsidRDefault="00291A2C" w:rsidP="00291A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This statement on its o</w:t>
      </w:r>
      <w:r w:rsidR="00E901DD">
        <w:rPr>
          <w:rFonts w:ascii="Times New Roman" w:hAnsi="Times New Roman" w:cs="Times New Roman"/>
          <w:sz w:val="24"/>
          <w:szCs w:val="24"/>
        </w:rPr>
        <w:t>wn is an admission of a breach. I</w:t>
      </w:r>
      <w:r>
        <w:rPr>
          <w:rFonts w:ascii="Times New Roman" w:hAnsi="Times New Roman" w:cs="Times New Roman"/>
          <w:sz w:val="24"/>
          <w:szCs w:val="24"/>
        </w:rPr>
        <w:t>t is</w:t>
      </w:r>
      <w:r w:rsidR="00E901DD">
        <w:rPr>
          <w:rFonts w:ascii="Times New Roman" w:hAnsi="Times New Roman" w:cs="Times New Roman"/>
          <w:sz w:val="24"/>
          <w:szCs w:val="24"/>
        </w:rPr>
        <w:t xml:space="preserve">,therefore, </w:t>
      </w:r>
      <w:r>
        <w:rPr>
          <w:rFonts w:ascii="Times New Roman" w:hAnsi="Times New Roman" w:cs="Times New Roman"/>
          <w:sz w:val="24"/>
          <w:szCs w:val="24"/>
        </w:rPr>
        <w:t>the court’s finding that the respondent breac</w:t>
      </w:r>
      <w:r w:rsidR="00CF6192">
        <w:rPr>
          <w:rFonts w:ascii="Times New Roman" w:hAnsi="Times New Roman" w:cs="Times New Roman"/>
          <w:sz w:val="24"/>
          <w:szCs w:val="24"/>
        </w:rPr>
        <w:t xml:space="preserve">hed the terms of the contract. </w:t>
      </w:r>
    </w:p>
    <w:p w:rsidR="00353ED0" w:rsidRDefault="00353ED0" w:rsidP="00291A2C">
      <w:pPr>
        <w:spacing w:after="0" w:line="360" w:lineRule="auto"/>
        <w:jc w:val="both"/>
        <w:rPr>
          <w:rFonts w:ascii="Times New Roman" w:hAnsi="Times New Roman" w:cs="Times New Roman"/>
          <w:sz w:val="24"/>
          <w:szCs w:val="24"/>
        </w:rPr>
      </w:pPr>
    </w:p>
    <w:p w:rsidR="00291A2C" w:rsidRDefault="00291A2C" w:rsidP="00291A2C">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Whether in the circumstances the court can order specific performance</w:t>
      </w:r>
    </w:p>
    <w:p w:rsidR="00291A2C" w:rsidRDefault="00291A2C" w:rsidP="00291A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3E2394">
        <w:rPr>
          <w:rFonts w:ascii="Times New Roman" w:hAnsi="Times New Roman" w:cs="Times New Roman"/>
          <w:i/>
          <w:sz w:val="24"/>
          <w:szCs w:val="24"/>
        </w:rPr>
        <w:t>Magwaliba</w:t>
      </w:r>
      <w:r w:rsidR="00207BF2">
        <w:rPr>
          <w:rFonts w:ascii="Times New Roman" w:hAnsi="Times New Roman" w:cs="Times New Roman"/>
          <w:i/>
          <w:sz w:val="24"/>
          <w:szCs w:val="24"/>
        </w:rPr>
        <w:t xml:space="preserve"> </w:t>
      </w:r>
      <w:r>
        <w:rPr>
          <w:rFonts w:ascii="Times New Roman" w:hAnsi="Times New Roman" w:cs="Times New Roman"/>
          <w:sz w:val="24"/>
          <w:szCs w:val="24"/>
        </w:rPr>
        <w:t>for the respondent argued that the applicant was aware that in terms of common law</w:t>
      </w:r>
      <w:r w:rsidR="00E901DD">
        <w:rPr>
          <w:rFonts w:ascii="Times New Roman" w:hAnsi="Times New Roman" w:cs="Times New Roman"/>
          <w:sz w:val="24"/>
          <w:szCs w:val="24"/>
        </w:rPr>
        <w:t>,</w:t>
      </w:r>
      <w:r>
        <w:rPr>
          <w:rFonts w:ascii="Times New Roman" w:hAnsi="Times New Roman" w:cs="Times New Roman"/>
          <w:sz w:val="24"/>
          <w:szCs w:val="24"/>
        </w:rPr>
        <w:t xml:space="preserve"> once there is breach it was entitled to make an election. The applicant chose to effect cancellation hence it cannot claim specific performance. He submitted that there was mutual termination of contract hence it is not open to the applicant to apply for specific performance. The termination came into being when the applicant offered to terminate the contract and the offer was accepted. </w:t>
      </w:r>
      <w:r w:rsidR="00E901DD">
        <w:rPr>
          <w:rFonts w:ascii="Times New Roman" w:hAnsi="Times New Roman" w:cs="Times New Roman"/>
          <w:sz w:val="24"/>
          <w:szCs w:val="24"/>
        </w:rPr>
        <w:t xml:space="preserve">These submissions need to be ventilated. </w:t>
      </w:r>
    </w:p>
    <w:p w:rsidR="003236A9" w:rsidRPr="007637B5" w:rsidRDefault="00291A2C" w:rsidP="00323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question that comes to mind is whether there was termination. In the court’s view the letter of 4</w:t>
      </w:r>
      <w:r w:rsidRPr="003E2394">
        <w:rPr>
          <w:rFonts w:ascii="Times New Roman" w:hAnsi="Times New Roman" w:cs="Times New Roman"/>
          <w:sz w:val="24"/>
          <w:szCs w:val="24"/>
          <w:vertAlign w:val="superscript"/>
        </w:rPr>
        <w:t>th</w:t>
      </w:r>
      <w:r w:rsidR="006639C3">
        <w:rPr>
          <w:rFonts w:ascii="Times New Roman" w:hAnsi="Times New Roman" w:cs="Times New Roman"/>
          <w:sz w:val="24"/>
          <w:szCs w:val="24"/>
        </w:rPr>
        <w:t xml:space="preserve"> January 2017 </w:t>
      </w:r>
      <w:r w:rsidR="003236A9" w:rsidRPr="007637B5">
        <w:rPr>
          <w:rFonts w:ascii="Times New Roman" w:hAnsi="Times New Roman" w:cs="Times New Roman"/>
          <w:sz w:val="24"/>
          <w:szCs w:val="24"/>
        </w:rPr>
        <w:t>did not cancel the contract, the letter carried the intention t</w:t>
      </w:r>
      <w:r w:rsidR="006639C3">
        <w:rPr>
          <w:rFonts w:ascii="Times New Roman" w:hAnsi="Times New Roman" w:cs="Times New Roman"/>
          <w:sz w:val="24"/>
          <w:szCs w:val="24"/>
        </w:rPr>
        <w:t xml:space="preserve">o cancel, and hence it </w:t>
      </w:r>
      <w:r w:rsidR="003236A9" w:rsidRPr="007637B5">
        <w:rPr>
          <w:rFonts w:ascii="Times New Roman" w:hAnsi="Times New Roman" w:cs="Times New Roman"/>
          <w:sz w:val="24"/>
          <w:szCs w:val="24"/>
        </w:rPr>
        <w:t>called upon the respondent to remedy the breach. It could not and is not a lette</w:t>
      </w:r>
      <w:r w:rsidR="005C649A">
        <w:rPr>
          <w:rFonts w:ascii="Times New Roman" w:hAnsi="Times New Roman" w:cs="Times New Roman"/>
          <w:sz w:val="24"/>
          <w:szCs w:val="24"/>
        </w:rPr>
        <w:t>r of cancellation as 14 days were</w:t>
      </w:r>
      <w:r w:rsidR="003236A9" w:rsidRPr="007637B5">
        <w:rPr>
          <w:rFonts w:ascii="Times New Roman" w:hAnsi="Times New Roman" w:cs="Times New Roman"/>
          <w:sz w:val="24"/>
          <w:szCs w:val="24"/>
        </w:rPr>
        <w:t xml:space="preserve"> given to the respondent to act. This is even confirmed by the resp</w:t>
      </w:r>
      <w:r w:rsidR="00E901DD">
        <w:rPr>
          <w:rFonts w:ascii="Times New Roman" w:hAnsi="Times New Roman" w:cs="Times New Roman"/>
          <w:sz w:val="24"/>
          <w:szCs w:val="24"/>
        </w:rPr>
        <w:t>ondent itself when it responded</w:t>
      </w:r>
      <w:r w:rsidR="00207BF2">
        <w:rPr>
          <w:rFonts w:ascii="Times New Roman" w:hAnsi="Times New Roman" w:cs="Times New Roman"/>
          <w:sz w:val="24"/>
          <w:szCs w:val="24"/>
        </w:rPr>
        <w:t xml:space="preserve"> </w:t>
      </w:r>
      <w:r w:rsidR="003236A9" w:rsidRPr="005C649A">
        <w:rPr>
          <w:rFonts w:ascii="Times New Roman" w:hAnsi="Times New Roman" w:cs="Times New Roman"/>
          <w:i/>
          <w:sz w:val="24"/>
          <w:szCs w:val="24"/>
        </w:rPr>
        <w:t xml:space="preserve">inter </w:t>
      </w:r>
      <w:r w:rsidR="00E901DD" w:rsidRPr="005C649A">
        <w:rPr>
          <w:rFonts w:ascii="Times New Roman" w:hAnsi="Times New Roman" w:cs="Times New Roman"/>
          <w:i/>
          <w:sz w:val="24"/>
          <w:szCs w:val="24"/>
        </w:rPr>
        <w:t>alia</w:t>
      </w:r>
      <w:r w:rsidR="00E901DD">
        <w:rPr>
          <w:rFonts w:ascii="Times New Roman" w:hAnsi="Times New Roman" w:cs="Times New Roman"/>
          <w:sz w:val="24"/>
          <w:szCs w:val="24"/>
        </w:rPr>
        <w:t xml:space="preserve"> as follows</w:t>
      </w:r>
      <w:r w:rsidR="004F1956">
        <w:rPr>
          <w:rFonts w:ascii="Times New Roman" w:hAnsi="Times New Roman" w:cs="Times New Roman"/>
          <w:sz w:val="24"/>
          <w:szCs w:val="24"/>
        </w:rPr>
        <w:t>:</w:t>
      </w:r>
      <w:r w:rsidR="00E901DD">
        <w:rPr>
          <w:rFonts w:ascii="Times New Roman" w:hAnsi="Times New Roman" w:cs="Times New Roman"/>
          <w:sz w:val="24"/>
          <w:szCs w:val="24"/>
        </w:rPr>
        <w:t xml:space="preserve"> “Accordingly, our</w:t>
      </w:r>
      <w:r w:rsidR="003236A9" w:rsidRPr="007637B5">
        <w:rPr>
          <w:rFonts w:ascii="Times New Roman" w:hAnsi="Times New Roman" w:cs="Times New Roman"/>
          <w:sz w:val="24"/>
          <w:szCs w:val="24"/>
        </w:rPr>
        <w:t xml:space="preserve"> instructi</w:t>
      </w:r>
      <w:r w:rsidR="00E901DD">
        <w:rPr>
          <w:rFonts w:ascii="Times New Roman" w:hAnsi="Times New Roman" w:cs="Times New Roman"/>
          <w:sz w:val="24"/>
          <w:szCs w:val="24"/>
        </w:rPr>
        <w:t>ons are that your client is free</w:t>
      </w:r>
      <w:r w:rsidR="003236A9" w:rsidRPr="007637B5">
        <w:rPr>
          <w:rFonts w:ascii="Times New Roman" w:hAnsi="Times New Roman" w:cs="Times New Roman"/>
          <w:sz w:val="24"/>
          <w:szCs w:val="24"/>
        </w:rPr>
        <w:t xml:space="preserve"> to act as set out in your letter dated 4</w:t>
      </w:r>
      <w:r w:rsidR="003236A9" w:rsidRPr="007637B5">
        <w:rPr>
          <w:rFonts w:ascii="Times New Roman" w:hAnsi="Times New Roman" w:cs="Times New Roman"/>
          <w:sz w:val="24"/>
          <w:szCs w:val="24"/>
          <w:vertAlign w:val="superscript"/>
        </w:rPr>
        <w:t>th</w:t>
      </w:r>
      <w:r w:rsidR="003236A9" w:rsidRPr="007637B5">
        <w:rPr>
          <w:rFonts w:ascii="Times New Roman" w:hAnsi="Times New Roman" w:cs="Times New Roman"/>
          <w:sz w:val="24"/>
          <w:szCs w:val="24"/>
        </w:rPr>
        <w:t xml:space="preserve"> January 2017.” Rather than cancel the agreement</w:t>
      </w:r>
      <w:r w:rsidR="00E901DD">
        <w:rPr>
          <w:rFonts w:ascii="Times New Roman" w:hAnsi="Times New Roman" w:cs="Times New Roman"/>
          <w:sz w:val="24"/>
          <w:szCs w:val="24"/>
        </w:rPr>
        <w:t>,</w:t>
      </w:r>
      <w:r w:rsidR="003236A9" w:rsidRPr="007637B5">
        <w:rPr>
          <w:rFonts w:ascii="Times New Roman" w:hAnsi="Times New Roman" w:cs="Times New Roman"/>
          <w:sz w:val="24"/>
          <w:szCs w:val="24"/>
        </w:rPr>
        <w:t xml:space="preserve"> the applicant w</w:t>
      </w:r>
      <w:r w:rsidR="00E901DD">
        <w:rPr>
          <w:rFonts w:ascii="Times New Roman" w:hAnsi="Times New Roman" w:cs="Times New Roman"/>
          <w:sz w:val="24"/>
          <w:szCs w:val="24"/>
        </w:rPr>
        <w:t>rote another letter to respondent</w:t>
      </w:r>
      <w:r w:rsidR="003236A9" w:rsidRPr="007637B5">
        <w:rPr>
          <w:rFonts w:ascii="Times New Roman" w:hAnsi="Times New Roman" w:cs="Times New Roman"/>
          <w:sz w:val="24"/>
          <w:szCs w:val="24"/>
        </w:rPr>
        <w:t xml:space="preserve"> indicating that it was insisting on specific performance. That is </w:t>
      </w:r>
      <w:r w:rsidR="00E901DD">
        <w:rPr>
          <w:rFonts w:ascii="Times New Roman" w:hAnsi="Times New Roman" w:cs="Times New Roman"/>
          <w:sz w:val="24"/>
          <w:szCs w:val="24"/>
        </w:rPr>
        <w:t xml:space="preserve">the election the applicant made, </w:t>
      </w:r>
      <w:r w:rsidR="003236A9" w:rsidRPr="007637B5">
        <w:rPr>
          <w:rFonts w:ascii="Times New Roman" w:hAnsi="Times New Roman" w:cs="Times New Roman"/>
          <w:sz w:val="24"/>
          <w:szCs w:val="24"/>
        </w:rPr>
        <w:t>and followed same by instituting these proceedings. The court finds that the applicant was within its right to do so.</w:t>
      </w:r>
    </w:p>
    <w:p w:rsidR="003236A9" w:rsidRPr="007637B5" w:rsidRDefault="003236A9" w:rsidP="003236A9">
      <w:pPr>
        <w:spacing w:after="0" w:line="360" w:lineRule="auto"/>
        <w:jc w:val="both"/>
        <w:rPr>
          <w:rFonts w:ascii="Times New Roman" w:hAnsi="Times New Roman" w:cs="Times New Roman"/>
          <w:sz w:val="24"/>
          <w:szCs w:val="24"/>
        </w:rPr>
      </w:pPr>
      <w:r w:rsidRPr="007637B5">
        <w:rPr>
          <w:rFonts w:ascii="Times New Roman" w:hAnsi="Times New Roman" w:cs="Times New Roman"/>
          <w:sz w:val="24"/>
          <w:szCs w:val="24"/>
        </w:rPr>
        <w:tab/>
        <w:t xml:space="preserve">Mr </w:t>
      </w:r>
      <w:r w:rsidRPr="00E373D7">
        <w:rPr>
          <w:rFonts w:ascii="Times New Roman" w:hAnsi="Times New Roman" w:cs="Times New Roman"/>
          <w:i/>
          <w:sz w:val="24"/>
          <w:szCs w:val="24"/>
        </w:rPr>
        <w:t>Magwaliba</w:t>
      </w:r>
      <w:r w:rsidRPr="007637B5">
        <w:rPr>
          <w:rFonts w:ascii="Times New Roman" w:hAnsi="Times New Roman" w:cs="Times New Roman"/>
          <w:sz w:val="24"/>
          <w:szCs w:val="24"/>
        </w:rPr>
        <w:t xml:space="preserve"> sought to argue that clause 15.1 which the applicant relied on in its notice</w:t>
      </w:r>
      <w:r w:rsidR="00E901DD">
        <w:rPr>
          <w:rFonts w:ascii="Times New Roman" w:hAnsi="Times New Roman" w:cs="Times New Roman"/>
          <w:sz w:val="24"/>
          <w:szCs w:val="24"/>
        </w:rPr>
        <w:t>,</w:t>
      </w:r>
      <w:r w:rsidRPr="007637B5">
        <w:rPr>
          <w:rFonts w:ascii="Times New Roman" w:hAnsi="Times New Roman" w:cs="Times New Roman"/>
          <w:sz w:val="24"/>
          <w:szCs w:val="24"/>
        </w:rPr>
        <w:t xml:space="preserve"> and upon which it seeks to rely on</w:t>
      </w:r>
      <w:r w:rsidR="00E901DD">
        <w:rPr>
          <w:rFonts w:ascii="Times New Roman" w:hAnsi="Times New Roman" w:cs="Times New Roman"/>
          <w:sz w:val="24"/>
          <w:szCs w:val="24"/>
        </w:rPr>
        <w:t>,</w:t>
      </w:r>
      <w:r w:rsidRPr="007637B5">
        <w:rPr>
          <w:rFonts w:ascii="Times New Roman" w:hAnsi="Times New Roman" w:cs="Times New Roman"/>
          <w:sz w:val="24"/>
          <w:szCs w:val="24"/>
        </w:rPr>
        <w:t xml:space="preserve"> is not app</w:t>
      </w:r>
      <w:r>
        <w:rPr>
          <w:rFonts w:ascii="Times New Roman" w:hAnsi="Times New Roman" w:cs="Times New Roman"/>
          <w:sz w:val="24"/>
          <w:szCs w:val="24"/>
        </w:rPr>
        <w:t>licable as it does not relate t</w:t>
      </w:r>
      <w:r w:rsidRPr="007637B5">
        <w:rPr>
          <w:rFonts w:ascii="Times New Roman" w:hAnsi="Times New Roman" w:cs="Times New Roman"/>
          <w:sz w:val="24"/>
          <w:szCs w:val="24"/>
        </w:rPr>
        <w:t>othe acts of the alleged breaches which applicant rely on. Clause 15.1 which appear</w:t>
      </w:r>
      <w:r w:rsidR="00E901DD">
        <w:rPr>
          <w:rFonts w:ascii="Times New Roman" w:hAnsi="Times New Roman" w:cs="Times New Roman"/>
          <w:sz w:val="24"/>
          <w:szCs w:val="24"/>
        </w:rPr>
        <w:t>s</w:t>
      </w:r>
      <w:r w:rsidRPr="007637B5">
        <w:rPr>
          <w:rFonts w:ascii="Times New Roman" w:hAnsi="Times New Roman" w:cs="Times New Roman"/>
          <w:sz w:val="24"/>
          <w:szCs w:val="24"/>
        </w:rPr>
        <w:t xml:space="preserve"> under the default clauses states;</w:t>
      </w:r>
    </w:p>
    <w:p w:rsidR="003236A9" w:rsidRDefault="003236A9" w:rsidP="003236A9">
      <w:pPr>
        <w:spacing w:after="0" w:line="240" w:lineRule="auto"/>
        <w:jc w:val="both"/>
        <w:rPr>
          <w:rFonts w:ascii="Times New Roman" w:hAnsi="Times New Roman" w:cs="Times New Roman"/>
        </w:rPr>
      </w:pPr>
      <w:r w:rsidRPr="007637B5">
        <w:rPr>
          <w:rFonts w:ascii="Times New Roman" w:hAnsi="Times New Roman" w:cs="Times New Roman"/>
          <w:sz w:val="24"/>
          <w:szCs w:val="24"/>
        </w:rPr>
        <w:tab/>
      </w:r>
      <w:r w:rsidRPr="00E373D7">
        <w:rPr>
          <w:rFonts w:ascii="Times New Roman" w:hAnsi="Times New Roman" w:cs="Times New Roman"/>
        </w:rPr>
        <w:t>“</w:t>
      </w:r>
      <w:r w:rsidR="005B1770">
        <w:rPr>
          <w:rFonts w:ascii="Times New Roman" w:hAnsi="Times New Roman" w:cs="Times New Roman"/>
        </w:rPr>
        <w:t>15.1</w:t>
      </w:r>
      <w:r w:rsidRPr="00E373D7">
        <w:rPr>
          <w:rFonts w:ascii="Times New Roman" w:hAnsi="Times New Roman" w:cs="Times New Roman"/>
        </w:rPr>
        <w:t>Should the purchaser fail to mak</w:t>
      </w:r>
      <w:r w:rsidR="006639C3">
        <w:rPr>
          <w:rFonts w:ascii="Times New Roman" w:hAnsi="Times New Roman" w:cs="Times New Roman"/>
        </w:rPr>
        <w:t>e any payments or commit a breach</w:t>
      </w:r>
      <w:r w:rsidRPr="00E373D7">
        <w:rPr>
          <w:rFonts w:ascii="Times New Roman" w:hAnsi="Times New Roman" w:cs="Times New Roman"/>
        </w:rPr>
        <w:t xml:space="preserve"> of any of the </w:t>
      </w:r>
      <w:r w:rsidR="001C7453">
        <w:rPr>
          <w:rFonts w:ascii="Times New Roman" w:hAnsi="Times New Roman" w:cs="Times New Roman"/>
        </w:rPr>
        <w:tab/>
      </w:r>
      <w:r w:rsidRPr="00E373D7">
        <w:rPr>
          <w:rFonts w:ascii="Times New Roman" w:hAnsi="Times New Roman" w:cs="Times New Roman"/>
        </w:rPr>
        <w:t xml:space="preserve">conditions </w:t>
      </w:r>
      <w:r w:rsidR="00E901DD">
        <w:rPr>
          <w:rFonts w:ascii="Times New Roman" w:hAnsi="Times New Roman" w:cs="Times New Roman"/>
        </w:rPr>
        <w:t>hereof and remain</w:t>
      </w:r>
      <w:r w:rsidRPr="00E373D7">
        <w:rPr>
          <w:rFonts w:ascii="Times New Roman" w:hAnsi="Times New Roman" w:cs="Times New Roman"/>
        </w:rPr>
        <w:t xml:space="preserve"> in default for a period of 14 (fourteen) days after the dispatch of </w:t>
      </w:r>
      <w:r w:rsidR="001C7453">
        <w:rPr>
          <w:rFonts w:ascii="Times New Roman" w:hAnsi="Times New Roman" w:cs="Times New Roman"/>
        </w:rPr>
        <w:tab/>
      </w:r>
      <w:r w:rsidRPr="00E373D7">
        <w:rPr>
          <w:rFonts w:ascii="Times New Roman" w:hAnsi="Times New Roman" w:cs="Times New Roman"/>
        </w:rPr>
        <w:t xml:space="preserve">written notice </w:t>
      </w:r>
      <w:r>
        <w:rPr>
          <w:rFonts w:ascii="Times New Roman" w:hAnsi="Times New Roman" w:cs="Times New Roman"/>
        </w:rPr>
        <w:tab/>
      </w:r>
      <w:r w:rsidRPr="00E373D7">
        <w:rPr>
          <w:rFonts w:ascii="Times New Roman" w:hAnsi="Times New Roman" w:cs="Times New Roman"/>
        </w:rPr>
        <w:t xml:space="preserve">requiring such payments or the remedying of any such breach, the seller shall </w:t>
      </w:r>
      <w:r w:rsidR="001C7453">
        <w:rPr>
          <w:rFonts w:ascii="Times New Roman" w:hAnsi="Times New Roman" w:cs="Times New Roman"/>
        </w:rPr>
        <w:tab/>
      </w:r>
      <w:r w:rsidRPr="00E373D7">
        <w:rPr>
          <w:rFonts w:ascii="Times New Roman" w:hAnsi="Times New Roman" w:cs="Times New Roman"/>
        </w:rPr>
        <w:t xml:space="preserve">be entitled without further notice to either cancel this agreement or insist on specific </w:t>
      </w:r>
      <w:r w:rsidR="001C7453">
        <w:rPr>
          <w:rFonts w:ascii="Times New Roman" w:hAnsi="Times New Roman" w:cs="Times New Roman"/>
        </w:rPr>
        <w:tab/>
      </w:r>
      <w:r w:rsidRPr="00E373D7">
        <w:rPr>
          <w:rFonts w:ascii="Times New Roman" w:hAnsi="Times New Roman" w:cs="Times New Roman"/>
        </w:rPr>
        <w:t xml:space="preserve">performance. Provided that where the purchasers fail to comply with clause 4.1, herein and </w:t>
      </w:r>
      <w:r w:rsidR="001C7453">
        <w:rPr>
          <w:rFonts w:ascii="Times New Roman" w:hAnsi="Times New Roman" w:cs="Times New Roman"/>
        </w:rPr>
        <w:tab/>
      </w:r>
      <w:r w:rsidRPr="00E373D7">
        <w:rPr>
          <w:rFonts w:ascii="Times New Roman" w:hAnsi="Times New Roman" w:cs="Times New Roman"/>
        </w:rPr>
        <w:t xml:space="preserve">the parties have not agreed on an extension in writing, the seller has the right to cancel the </w:t>
      </w:r>
      <w:r w:rsidR="001C7453">
        <w:rPr>
          <w:rFonts w:ascii="Times New Roman" w:hAnsi="Times New Roman" w:cs="Times New Roman"/>
        </w:rPr>
        <w:tab/>
      </w:r>
      <w:r w:rsidRPr="00E373D7">
        <w:rPr>
          <w:rFonts w:ascii="Times New Roman" w:hAnsi="Times New Roman" w:cs="Times New Roman"/>
        </w:rPr>
        <w:t>agreement without notice</w:t>
      </w:r>
      <w:r>
        <w:rPr>
          <w:rFonts w:ascii="Times New Roman" w:hAnsi="Times New Roman" w:cs="Times New Roman"/>
        </w:rPr>
        <w:t>”.</w:t>
      </w:r>
    </w:p>
    <w:p w:rsidR="003236A9" w:rsidRPr="00E373D7" w:rsidRDefault="003236A9" w:rsidP="003236A9">
      <w:pPr>
        <w:spacing w:after="0" w:line="240" w:lineRule="auto"/>
        <w:jc w:val="both"/>
        <w:rPr>
          <w:rFonts w:ascii="Times New Roman" w:hAnsi="Times New Roman" w:cs="Times New Roman"/>
        </w:rPr>
      </w:pPr>
    </w:p>
    <w:p w:rsidR="00640836" w:rsidRDefault="003236A9" w:rsidP="003236A9">
      <w:pPr>
        <w:spacing w:after="0" w:line="360" w:lineRule="auto"/>
        <w:jc w:val="both"/>
        <w:rPr>
          <w:rFonts w:ascii="Times New Roman" w:hAnsi="Times New Roman" w:cs="Times New Roman"/>
          <w:sz w:val="24"/>
          <w:szCs w:val="24"/>
        </w:rPr>
      </w:pPr>
      <w:r w:rsidRPr="007637B5">
        <w:rPr>
          <w:rFonts w:ascii="Times New Roman" w:hAnsi="Times New Roman" w:cs="Times New Roman"/>
          <w:sz w:val="24"/>
          <w:szCs w:val="24"/>
        </w:rPr>
        <w:tab/>
      </w:r>
      <w:r w:rsidR="00640836">
        <w:rPr>
          <w:rFonts w:ascii="Times New Roman" w:hAnsi="Times New Roman" w:cs="Times New Roman"/>
          <w:sz w:val="24"/>
          <w:szCs w:val="24"/>
        </w:rPr>
        <w:t xml:space="preserve">Mr </w:t>
      </w:r>
      <w:r w:rsidR="00640836" w:rsidRPr="00506A0E">
        <w:rPr>
          <w:rFonts w:ascii="Times New Roman" w:hAnsi="Times New Roman" w:cs="Times New Roman"/>
          <w:i/>
          <w:sz w:val="24"/>
          <w:szCs w:val="24"/>
        </w:rPr>
        <w:t>Magwaliba</w:t>
      </w:r>
      <w:r w:rsidR="00207BF2">
        <w:rPr>
          <w:rFonts w:ascii="Times New Roman" w:hAnsi="Times New Roman" w:cs="Times New Roman"/>
          <w:i/>
          <w:sz w:val="24"/>
          <w:szCs w:val="24"/>
        </w:rPr>
        <w:t xml:space="preserve"> </w:t>
      </w:r>
      <w:r w:rsidR="00640836" w:rsidRPr="007637B5">
        <w:rPr>
          <w:rFonts w:ascii="Times New Roman" w:hAnsi="Times New Roman" w:cs="Times New Roman"/>
          <w:sz w:val="24"/>
          <w:szCs w:val="24"/>
        </w:rPr>
        <w:t>submitted that as the applicant relies on breaches or non</w:t>
      </w:r>
      <w:r w:rsidR="00640836">
        <w:rPr>
          <w:rFonts w:ascii="Times New Roman" w:hAnsi="Times New Roman" w:cs="Times New Roman"/>
          <w:sz w:val="24"/>
          <w:szCs w:val="24"/>
        </w:rPr>
        <w:t>-</w:t>
      </w:r>
      <w:r w:rsidR="00640836" w:rsidRPr="007637B5">
        <w:rPr>
          <w:rFonts w:ascii="Times New Roman" w:hAnsi="Times New Roman" w:cs="Times New Roman"/>
          <w:sz w:val="24"/>
          <w:szCs w:val="24"/>
        </w:rPr>
        <w:t>complianc</w:t>
      </w:r>
      <w:r w:rsidR="00640836">
        <w:rPr>
          <w:rFonts w:ascii="Times New Roman" w:hAnsi="Times New Roman" w:cs="Times New Roman"/>
          <w:sz w:val="24"/>
          <w:szCs w:val="24"/>
        </w:rPr>
        <w:t>e with clause 4.1.3, 4.14 as read</w:t>
      </w:r>
      <w:r w:rsidR="00640836" w:rsidRPr="007637B5">
        <w:rPr>
          <w:rFonts w:ascii="Times New Roman" w:hAnsi="Times New Roman" w:cs="Times New Roman"/>
          <w:sz w:val="24"/>
          <w:szCs w:val="24"/>
        </w:rPr>
        <w:t xml:space="preserve"> with clause 4.2, the claimed breaches are covered by the second portion of clause 15.1. This portion would entitle the applicant to one remedy</w:t>
      </w:r>
      <w:r w:rsidR="00640836">
        <w:rPr>
          <w:rFonts w:ascii="Times New Roman" w:hAnsi="Times New Roman" w:cs="Times New Roman"/>
          <w:sz w:val="24"/>
          <w:szCs w:val="24"/>
        </w:rPr>
        <w:t>,</w:t>
      </w:r>
      <w:r w:rsidR="00640836" w:rsidRPr="007637B5">
        <w:rPr>
          <w:rFonts w:ascii="Times New Roman" w:hAnsi="Times New Roman" w:cs="Times New Roman"/>
          <w:sz w:val="24"/>
          <w:szCs w:val="24"/>
        </w:rPr>
        <w:t xml:space="preserve"> that is terminate the agreement without notice. This is because it specifically relates to non-</w:t>
      </w:r>
      <w:r w:rsidR="00640836" w:rsidRPr="007637B5">
        <w:rPr>
          <w:rFonts w:ascii="Times New Roman" w:hAnsi="Times New Roman" w:cs="Times New Roman"/>
          <w:sz w:val="24"/>
          <w:szCs w:val="24"/>
        </w:rPr>
        <w:lastRenderedPageBreak/>
        <w:t>compliance with clause 4.1 and its sub-paragraphs.</w:t>
      </w:r>
      <w:r w:rsidR="004F1956">
        <w:rPr>
          <w:rFonts w:ascii="Times New Roman" w:hAnsi="Times New Roman" w:cs="Times New Roman"/>
          <w:sz w:val="24"/>
          <w:szCs w:val="24"/>
        </w:rPr>
        <w:t xml:space="preserve"> </w:t>
      </w:r>
      <w:r w:rsidRPr="00B474A7">
        <w:rPr>
          <w:rFonts w:ascii="Times New Roman" w:hAnsi="Times New Roman" w:cs="Times New Roman"/>
          <w:sz w:val="24"/>
          <w:szCs w:val="24"/>
        </w:rPr>
        <w:t>Mr</w:t>
      </w:r>
      <w:r w:rsidR="00207BF2">
        <w:rPr>
          <w:rFonts w:ascii="Times New Roman" w:hAnsi="Times New Roman" w:cs="Times New Roman"/>
          <w:sz w:val="24"/>
          <w:szCs w:val="24"/>
        </w:rPr>
        <w:t xml:space="preserve"> </w:t>
      </w:r>
      <w:r w:rsidRPr="00E373D7">
        <w:rPr>
          <w:rFonts w:ascii="Times New Roman" w:hAnsi="Times New Roman" w:cs="Times New Roman"/>
          <w:i/>
          <w:sz w:val="24"/>
          <w:szCs w:val="24"/>
        </w:rPr>
        <w:t>Magwaliba</w:t>
      </w:r>
      <w:r w:rsidR="004F1956">
        <w:rPr>
          <w:rFonts w:ascii="Times New Roman" w:hAnsi="Times New Roman" w:cs="Times New Roman"/>
          <w:i/>
          <w:sz w:val="24"/>
          <w:szCs w:val="24"/>
        </w:rPr>
        <w:t xml:space="preserve"> </w:t>
      </w:r>
      <w:r w:rsidR="00640836">
        <w:rPr>
          <w:rFonts w:ascii="Times New Roman" w:hAnsi="Times New Roman" w:cs="Times New Roman"/>
          <w:sz w:val="24"/>
          <w:szCs w:val="24"/>
        </w:rPr>
        <w:t xml:space="preserve">further submitted </w:t>
      </w:r>
      <w:r w:rsidRPr="007637B5">
        <w:rPr>
          <w:rFonts w:ascii="Times New Roman" w:hAnsi="Times New Roman" w:cs="Times New Roman"/>
          <w:sz w:val="24"/>
          <w:szCs w:val="24"/>
        </w:rPr>
        <w:t>that the 14 days</w:t>
      </w:r>
      <w:r w:rsidR="00A91A10">
        <w:rPr>
          <w:rFonts w:ascii="Times New Roman" w:hAnsi="Times New Roman" w:cs="Times New Roman"/>
          <w:sz w:val="24"/>
          <w:szCs w:val="24"/>
        </w:rPr>
        <w:t>’</w:t>
      </w:r>
      <w:r w:rsidRPr="007637B5">
        <w:rPr>
          <w:rFonts w:ascii="Times New Roman" w:hAnsi="Times New Roman" w:cs="Times New Roman"/>
          <w:sz w:val="24"/>
          <w:szCs w:val="24"/>
        </w:rPr>
        <w:t xml:space="preserve"> notice by applicant was not necessary where a breach of clause 4.1 was alleg</w:t>
      </w:r>
      <w:r w:rsidR="00640836">
        <w:rPr>
          <w:rFonts w:ascii="Times New Roman" w:hAnsi="Times New Roman" w:cs="Times New Roman"/>
          <w:sz w:val="24"/>
          <w:szCs w:val="24"/>
        </w:rPr>
        <w:t>ed hence the notice is invalid.</w:t>
      </w:r>
    </w:p>
    <w:p w:rsidR="003236A9" w:rsidRPr="007637B5" w:rsidRDefault="00640836" w:rsidP="006408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3236A9" w:rsidRPr="007637B5">
        <w:rPr>
          <w:rFonts w:ascii="Times New Roman" w:hAnsi="Times New Roman" w:cs="Times New Roman"/>
          <w:sz w:val="24"/>
          <w:szCs w:val="24"/>
        </w:rPr>
        <w:t xml:space="preserve"> position </w:t>
      </w:r>
      <w:r>
        <w:rPr>
          <w:rFonts w:ascii="Times New Roman" w:hAnsi="Times New Roman" w:cs="Times New Roman"/>
          <w:sz w:val="24"/>
          <w:szCs w:val="24"/>
        </w:rPr>
        <w:t xml:space="preserve">adopted by Mr </w:t>
      </w:r>
      <w:r w:rsidRPr="00506A0E">
        <w:rPr>
          <w:rFonts w:ascii="Times New Roman" w:hAnsi="Times New Roman" w:cs="Times New Roman"/>
          <w:i/>
          <w:sz w:val="24"/>
          <w:szCs w:val="24"/>
        </w:rPr>
        <w:t>Magwaliba</w:t>
      </w:r>
      <w:r w:rsidR="004F1956">
        <w:rPr>
          <w:rFonts w:ascii="Times New Roman" w:hAnsi="Times New Roman" w:cs="Times New Roman"/>
          <w:i/>
          <w:sz w:val="24"/>
          <w:szCs w:val="24"/>
        </w:rPr>
        <w:t xml:space="preserve"> </w:t>
      </w:r>
      <w:r w:rsidR="003236A9" w:rsidRPr="007637B5">
        <w:rPr>
          <w:rFonts w:ascii="Times New Roman" w:hAnsi="Times New Roman" w:cs="Times New Roman"/>
          <w:sz w:val="24"/>
          <w:szCs w:val="24"/>
        </w:rPr>
        <w:t>cannot be correct. Clause 15 is clear “should the purchaser fail to make any payments or commit a breach of any of the co</w:t>
      </w:r>
      <w:r w:rsidR="00506A0E">
        <w:rPr>
          <w:rFonts w:ascii="Times New Roman" w:hAnsi="Times New Roman" w:cs="Times New Roman"/>
          <w:sz w:val="24"/>
          <w:szCs w:val="24"/>
        </w:rPr>
        <w:t>nditions and remain in default”</w:t>
      </w:r>
      <w:r w:rsidR="003236A9" w:rsidRPr="007637B5">
        <w:rPr>
          <w:rFonts w:ascii="Times New Roman" w:hAnsi="Times New Roman" w:cs="Times New Roman"/>
          <w:sz w:val="24"/>
          <w:szCs w:val="24"/>
        </w:rPr>
        <w:t xml:space="preserve"> where this happens the seller is free to cancel the agreement or seek specific performance. In the light of breaches by the respondent the applicant was thus entitled to elect to pursue specific performance. </w:t>
      </w:r>
    </w:p>
    <w:p w:rsidR="003236A9" w:rsidRDefault="003236A9" w:rsidP="003236A9">
      <w:pPr>
        <w:spacing w:after="0" w:line="360" w:lineRule="auto"/>
        <w:jc w:val="both"/>
        <w:rPr>
          <w:rFonts w:ascii="Times New Roman" w:hAnsi="Times New Roman" w:cs="Times New Roman"/>
          <w:sz w:val="24"/>
          <w:szCs w:val="24"/>
        </w:rPr>
      </w:pPr>
      <w:r w:rsidRPr="007637B5">
        <w:rPr>
          <w:rFonts w:ascii="Times New Roman" w:hAnsi="Times New Roman" w:cs="Times New Roman"/>
          <w:sz w:val="24"/>
          <w:szCs w:val="24"/>
        </w:rPr>
        <w:tab/>
        <w:t xml:space="preserve">The </w:t>
      </w:r>
      <w:r w:rsidRPr="00506A0E">
        <w:rPr>
          <w:rFonts w:ascii="Times New Roman" w:hAnsi="Times New Roman" w:cs="Times New Roman"/>
          <w:i/>
          <w:sz w:val="24"/>
          <w:szCs w:val="24"/>
        </w:rPr>
        <w:t>proviso</w:t>
      </w:r>
      <w:r w:rsidRPr="007637B5">
        <w:rPr>
          <w:rFonts w:ascii="Times New Roman" w:hAnsi="Times New Roman" w:cs="Times New Roman"/>
          <w:sz w:val="24"/>
          <w:szCs w:val="24"/>
        </w:rPr>
        <w:t xml:space="preserve"> that refers to breaches of clauses under 4:1 state</w:t>
      </w:r>
      <w:r w:rsidR="00DD48A9">
        <w:rPr>
          <w:rFonts w:ascii="Times New Roman" w:hAnsi="Times New Roman" w:cs="Times New Roman"/>
          <w:sz w:val="24"/>
          <w:szCs w:val="24"/>
        </w:rPr>
        <w:t>s</w:t>
      </w:r>
      <w:r w:rsidRPr="007637B5">
        <w:rPr>
          <w:rFonts w:ascii="Times New Roman" w:hAnsi="Times New Roman" w:cs="Times New Roman"/>
          <w:sz w:val="24"/>
          <w:szCs w:val="24"/>
        </w:rPr>
        <w:t xml:space="preserve"> that where parties have not agreed on an extension in writing, the seller has the </w:t>
      </w:r>
      <w:r w:rsidRPr="007637B5">
        <w:rPr>
          <w:rFonts w:ascii="Times New Roman" w:hAnsi="Times New Roman" w:cs="Times New Roman"/>
          <w:sz w:val="24"/>
          <w:szCs w:val="24"/>
          <w:u w:val="single"/>
        </w:rPr>
        <w:t>right</w:t>
      </w:r>
      <w:r w:rsidRPr="007637B5">
        <w:rPr>
          <w:rFonts w:ascii="Times New Roman" w:hAnsi="Times New Roman" w:cs="Times New Roman"/>
          <w:sz w:val="24"/>
          <w:szCs w:val="24"/>
        </w:rPr>
        <w:t xml:space="preserve"> to cancel the</w:t>
      </w:r>
      <w:r w:rsidR="00E901DD">
        <w:rPr>
          <w:rFonts w:ascii="Times New Roman" w:hAnsi="Times New Roman" w:cs="Times New Roman"/>
          <w:sz w:val="24"/>
          <w:szCs w:val="24"/>
        </w:rPr>
        <w:t xml:space="preserve"> agreement without notice. (My </w:t>
      </w:r>
      <w:r w:rsidRPr="007637B5">
        <w:rPr>
          <w:rFonts w:ascii="Times New Roman" w:hAnsi="Times New Roman" w:cs="Times New Roman"/>
          <w:sz w:val="24"/>
          <w:szCs w:val="24"/>
        </w:rPr>
        <w:t>underlining</w:t>
      </w:r>
      <w:r w:rsidR="00E901DD">
        <w:rPr>
          <w:rFonts w:ascii="Times New Roman" w:hAnsi="Times New Roman" w:cs="Times New Roman"/>
          <w:sz w:val="24"/>
          <w:szCs w:val="24"/>
        </w:rPr>
        <w:t>) T</w:t>
      </w:r>
      <w:r w:rsidRPr="007637B5">
        <w:rPr>
          <w:rFonts w:ascii="Times New Roman" w:hAnsi="Times New Roman" w:cs="Times New Roman"/>
          <w:sz w:val="24"/>
          <w:szCs w:val="24"/>
        </w:rPr>
        <w:t xml:space="preserve">hat right </w:t>
      </w:r>
      <w:r w:rsidR="00E901DD">
        <w:rPr>
          <w:rFonts w:ascii="Times New Roman" w:hAnsi="Times New Roman" w:cs="Times New Roman"/>
          <w:sz w:val="24"/>
          <w:szCs w:val="24"/>
        </w:rPr>
        <w:t xml:space="preserve">to cancel </w:t>
      </w:r>
      <w:r w:rsidRPr="007637B5">
        <w:rPr>
          <w:rFonts w:ascii="Times New Roman" w:hAnsi="Times New Roman" w:cs="Times New Roman"/>
          <w:sz w:val="24"/>
          <w:szCs w:val="24"/>
        </w:rPr>
        <w:t>does not exclude other options open to the seller. He may choose to exercise the right or not to. Thus cancellation is not the exclusive remedy for breach of clause 4.1. The clause does not operate to exclude other remedies more so when one considers the provisions of clause 15 holistically. In any case the applicant did not proceed to cancel the contract after receiving the respondent’s response. Thus the respondent’s argument based on the provisions of clause 15.1 is without basis and is discarded without further ado.</w:t>
      </w:r>
    </w:p>
    <w:p w:rsidR="006A67E9" w:rsidRDefault="003236A9" w:rsidP="00323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A67E9">
        <w:rPr>
          <w:rFonts w:ascii="Times New Roman" w:hAnsi="Times New Roman" w:cs="Times New Roman"/>
          <w:sz w:val="24"/>
          <w:szCs w:val="24"/>
        </w:rPr>
        <w:t>It is settled</w:t>
      </w:r>
      <w:r>
        <w:rPr>
          <w:rFonts w:ascii="Times New Roman" w:hAnsi="Times New Roman" w:cs="Times New Roman"/>
          <w:sz w:val="24"/>
          <w:szCs w:val="24"/>
        </w:rPr>
        <w:t xml:space="preserve"> that specific performance is not ordered upon mere asking, it is a matter within the discretion of the court</w:t>
      </w:r>
      <w:r w:rsidR="006A67E9">
        <w:rPr>
          <w:rFonts w:ascii="Times New Roman" w:hAnsi="Times New Roman" w:cs="Times New Roman"/>
          <w:sz w:val="24"/>
          <w:szCs w:val="24"/>
        </w:rPr>
        <w:t>.</w:t>
      </w:r>
      <w:r w:rsidR="00CC233F">
        <w:rPr>
          <w:rFonts w:ascii="Times New Roman" w:hAnsi="Times New Roman" w:cs="Times New Roman"/>
          <w:sz w:val="24"/>
          <w:szCs w:val="24"/>
        </w:rPr>
        <w:t xml:space="preserve"> </w:t>
      </w:r>
      <w:r w:rsidR="006A67E9">
        <w:rPr>
          <w:rFonts w:ascii="Times New Roman" w:hAnsi="Times New Roman" w:cs="Times New Roman"/>
          <w:sz w:val="24"/>
          <w:szCs w:val="24"/>
        </w:rPr>
        <w:t xml:space="preserve">Van Der Merwe in </w:t>
      </w:r>
      <w:r w:rsidR="006A67E9" w:rsidRPr="00BB61CB">
        <w:rPr>
          <w:rFonts w:ascii="Times New Roman" w:hAnsi="Times New Roman" w:cs="Times New Roman"/>
          <w:i/>
          <w:sz w:val="24"/>
          <w:szCs w:val="24"/>
        </w:rPr>
        <w:t>Contract General Principles</w:t>
      </w:r>
      <w:r w:rsidR="006A67E9">
        <w:rPr>
          <w:rFonts w:ascii="Times New Roman" w:hAnsi="Times New Roman" w:cs="Times New Roman"/>
          <w:sz w:val="24"/>
          <w:szCs w:val="24"/>
        </w:rPr>
        <w:t xml:space="preserve"> 4</w:t>
      </w:r>
      <w:r w:rsidR="006A67E9" w:rsidRPr="006A67E9">
        <w:rPr>
          <w:rFonts w:ascii="Times New Roman" w:hAnsi="Times New Roman" w:cs="Times New Roman"/>
          <w:sz w:val="24"/>
          <w:szCs w:val="24"/>
          <w:vertAlign w:val="superscript"/>
        </w:rPr>
        <w:t>th</w:t>
      </w:r>
      <w:r w:rsidR="006A67E9">
        <w:rPr>
          <w:rFonts w:ascii="Times New Roman" w:hAnsi="Times New Roman" w:cs="Times New Roman"/>
          <w:sz w:val="24"/>
          <w:szCs w:val="24"/>
        </w:rPr>
        <w:t xml:space="preserve"> Edition states at p332 that</w:t>
      </w:r>
    </w:p>
    <w:p w:rsidR="006A67E9" w:rsidRDefault="006A67E9" w:rsidP="006F20DB">
      <w:pPr>
        <w:spacing w:after="0" w:line="240" w:lineRule="auto"/>
        <w:ind w:left="720"/>
        <w:jc w:val="both"/>
        <w:rPr>
          <w:rFonts w:ascii="Times New Roman" w:hAnsi="Times New Roman" w:cs="Times New Roman"/>
        </w:rPr>
      </w:pPr>
      <w:r w:rsidRPr="006F20DB">
        <w:rPr>
          <w:rFonts w:ascii="Times New Roman" w:hAnsi="Times New Roman" w:cs="Times New Roman"/>
        </w:rPr>
        <w:t>“The court’s discretion to refuse specific performance is regarded as a judicial discretion which although it should be as unfettered as possible, must be exercised in accordance with public policy and in such a manner that it does not bring about an unjust result.”</w:t>
      </w:r>
    </w:p>
    <w:p w:rsidR="006F20DB" w:rsidRPr="006F20DB" w:rsidRDefault="006F20DB" w:rsidP="006F20DB">
      <w:pPr>
        <w:spacing w:after="0" w:line="240" w:lineRule="auto"/>
        <w:ind w:left="720"/>
        <w:jc w:val="both"/>
        <w:rPr>
          <w:rFonts w:ascii="Times New Roman" w:hAnsi="Times New Roman" w:cs="Times New Roman"/>
        </w:rPr>
      </w:pPr>
    </w:p>
    <w:p w:rsidR="006F20DB" w:rsidRDefault="006F20DB" w:rsidP="006F20DB">
      <w:pPr>
        <w:pStyle w:val="FootnoteText"/>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A67E9">
        <w:rPr>
          <w:rFonts w:ascii="Times New Roman" w:hAnsi="Times New Roman" w:cs="Times New Roman"/>
          <w:sz w:val="24"/>
          <w:szCs w:val="24"/>
        </w:rPr>
        <w:t>Unless if specific performance is impossi</w:t>
      </w:r>
      <w:r w:rsidR="000C4C12">
        <w:rPr>
          <w:rFonts w:ascii="Times New Roman" w:hAnsi="Times New Roman" w:cs="Times New Roman"/>
          <w:sz w:val="24"/>
          <w:szCs w:val="24"/>
        </w:rPr>
        <w:t xml:space="preserve">ble,or will </w:t>
      </w:r>
      <w:r w:rsidR="007B025A">
        <w:rPr>
          <w:rFonts w:ascii="Times New Roman" w:hAnsi="Times New Roman"/>
          <w:sz w:val="24"/>
          <w:szCs w:val="24"/>
        </w:rPr>
        <w:t xml:space="preserve">produce an unfair result and operate unduly harshly </w:t>
      </w:r>
      <w:r w:rsidR="000C4C12">
        <w:rPr>
          <w:rFonts w:ascii="Times New Roman" w:hAnsi="Times New Roman"/>
          <w:sz w:val="24"/>
          <w:szCs w:val="24"/>
        </w:rPr>
        <w:t xml:space="preserve">on the respondent, </w:t>
      </w:r>
      <w:r w:rsidR="006A67E9">
        <w:rPr>
          <w:rFonts w:ascii="Times New Roman" w:hAnsi="Times New Roman" w:cs="Times New Roman"/>
          <w:sz w:val="24"/>
          <w:szCs w:val="24"/>
        </w:rPr>
        <w:t>or the debtor is insolvent</w:t>
      </w:r>
      <w:r w:rsidR="00941484">
        <w:rPr>
          <w:rFonts w:ascii="Times New Roman" w:hAnsi="Times New Roman" w:cs="Times New Roman"/>
          <w:sz w:val="24"/>
          <w:szCs w:val="24"/>
        </w:rPr>
        <w:t>,</w:t>
      </w:r>
      <w:r w:rsidR="006A67E9">
        <w:rPr>
          <w:rFonts w:ascii="Times New Roman" w:hAnsi="Times New Roman" w:cs="Times New Roman"/>
          <w:sz w:val="24"/>
          <w:szCs w:val="24"/>
        </w:rPr>
        <w:t xml:space="preserve"> serious consideration should be given to fruition of the contract.</w:t>
      </w:r>
      <w:r w:rsidR="003236A9">
        <w:rPr>
          <w:rFonts w:ascii="Times New Roman" w:hAnsi="Times New Roman" w:cs="Times New Roman"/>
          <w:sz w:val="24"/>
          <w:szCs w:val="24"/>
        </w:rPr>
        <w:t xml:space="preserve">The respondent ought to satisfy the court that </w:t>
      </w:r>
      <w:r w:rsidR="00B474A7">
        <w:rPr>
          <w:rFonts w:ascii="Times New Roman" w:hAnsi="Times New Roman" w:cs="Times New Roman"/>
          <w:sz w:val="24"/>
          <w:szCs w:val="24"/>
        </w:rPr>
        <w:t>pe</w:t>
      </w:r>
      <w:r w:rsidR="001D48AA">
        <w:rPr>
          <w:rFonts w:ascii="Times New Roman" w:hAnsi="Times New Roman" w:cs="Times New Roman"/>
          <w:sz w:val="24"/>
          <w:szCs w:val="24"/>
        </w:rPr>
        <w:t xml:space="preserve">rformance is no longer possible.See </w:t>
      </w:r>
      <w:r w:rsidR="001D48AA" w:rsidRPr="00A91A10">
        <w:rPr>
          <w:rFonts w:ascii="Times New Roman" w:hAnsi="Times New Roman" w:cs="Times New Roman"/>
          <w:i/>
          <w:sz w:val="24"/>
          <w:szCs w:val="24"/>
        </w:rPr>
        <w:t>Zimbabwe Express Services (Pvt) Ltd</w:t>
      </w:r>
      <w:r w:rsidR="001D48AA">
        <w:rPr>
          <w:rFonts w:ascii="Times New Roman" w:hAnsi="Times New Roman" w:cs="Times New Roman"/>
          <w:sz w:val="24"/>
          <w:szCs w:val="24"/>
        </w:rPr>
        <w:t xml:space="preserve"> v </w:t>
      </w:r>
      <w:r w:rsidR="001D48AA" w:rsidRPr="00A91A10">
        <w:rPr>
          <w:rFonts w:ascii="Times New Roman" w:hAnsi="Times New Roman" w:cs="Times New Roman"/>
          <w:i/>
          <w:sz w:val="24"/>
          <w:szCs w:val="24"/>
        </w:rPr>
        <w:t>Nuanetsi Ranch (Pvt) Ltd</w:t>
      </w:r>
      <w:r w:rsidR="001D48AA">
        <w:rPr>
          <w:rFonts w:ascii="Times New Roman" w:hAnsi="Times New Roman" w:cs="Times New Roman"/>
          <w:sz w:val="24"/>
          <w:szCs w:val="24"/>
        </w:rPr>
        <w:t xml:space="preserve"> 2009 (1) ZLR 366 (S) @ 332 See also </w:t>
      </w:r>
      <w:r w:rsidR="006900DB" w:rsidRPr="006900DB">
        <w:rPr>
          <w:rFonts w:ascii="Times New Roman" w:hAnsi="Times New Roman" w:cs="Times New Roman"/>
          <w:i/>
          <w:sz w:val="24"/>
          <w:szCs w:val="24"/>
        </w:rPr>
        <w:t>Crispen</w:t>
      </w:r>
      <w:r w:rsidR="00CC233F">
        <w:rPr>
          <w:rFonts w:ascii="Times New Roman" w:hAnsi="Times New Roman" w:cs="Times New Roman"/>
          <w:i/>
          <w:sz w:val="24"/>
          <w:szCs w:val="24"/>
        </w:rPr>
        <w:t xml:space="preserve"> </w:t>
      </w:r>
      <w:r w:rsidR="006900DB" w:rsidRPr="006900DB">
        <w:rPr>
          <w:rFonts w:ascii="Times New Roman" w:hAnsi="Times New Roman" w:cs="Times New Roman"/>
          <w:i/>
          <w:sz w:val="24"/>
          <w:szCs w:val="24"/>
        </w:rPr>
        <w:t>Hativagone</w:t>
      </w:r>
      <w:r w:rsidR="00A5357F">
        <w:rPr>
          <w:rFonts w:ascii="Times New Roman" w:hAnsi="Times New Roman" w:cs="Times New Roman"/>
          <w:i/>
          <w:sz w:val="24"/>
          <w:szCs w:val="24"/>
        </w:rPr>
        <w:t xml:space="preserve"> </w:t>
      </w:r>
      <w:r w:rsidR="006900DB" w:rsidRPr="006900DB">
        <w:rPr>
          <w:rFonts w:ascii="Times New Roman" w:hAnsi="Times New Roman" w:cs="Times New Roman"/>
          <w:i/>
          <w:sz w:val="24"/>
          <w:szCs w:val="24"/>
        </w:rPr>
        <w:t xml:space="preserve">&amp; Another </w:t>
      </w:r>
      <w:r w:rsidR="006900DB" w:rsidRPr="006F20DB">
        <w:rPr>
          <w:rFonts w:ascii="Times New Roman" w:hAnsi="Times New Roman" w:cs="Times New Roman"/>
          <w:sz w:val="24"/>
          <w:szCs w:val="24"/>
        </w:rPr>
        <w:t xml:space="preserve">v </w:t>
      </w:r>
      <w:r w:rsidR="006900DB" w:rsidRPr="006900DB">
        <w:rPr>
          <w:rFonts w:ascii="Times New Roman" w:hAnsi="Times New Roman" w:cs="Times New Roman"/>
          <w:i/>
          <w:sz w:val="24"/>
          <w:szCs w:val="24"/>
        </w:rPr>
        <w:t xml:space="preserve">CAG Farms Private Limited &amp; 2 Others </w:t>
      </w:r>
      <w:r w:rsidR="006900DB" w:rsidRPr="006900DB">
        <w:rPr>
          <w:rFonts w:ascii="Times New Roman" w:hAnsi="Times New Roman" w:cs="Times New Roman"/>
          <w:sz w:val="24"/>
          <w:szCs w:val="24"/>
        </w:rPr>
        <w:t>SC42/18</w:t>
      </w:r>
      <w:r w:rsidR="006900DB" w:rsidRPr="006900DB">
        <w:rPr>
          <w:rFonts w:ascii="Times New Roman" w:hAnsi="Times New Roman" w:cs="Times New Roman"/>
          <w:i/>
          <w:sz w:val="24"/>
          <w:szCs w:val="24"/>
        </w:rPr>
        <w:t xml:space="preserve">, </w:t>
      </w:r>
      <w:r w:rsidR="001D48AA" w:rsidRPr="006900DB">
        <w:rPr>
          <w:rFonts w:ascii="Times New Roman" w:hAnsi="Times New Roman" w:cs="Times New Roman"/>
          <w:i/>
          <w:sz w:val="24"/>
          <w:szCs w:val="24"/>
        </w:rPr>
        <w:t>S.</w:t>
      </w:r>
      <w:r w:rsidR="00A5357F">
        <w:rPr>
          <w:rFonts w:ascii="Times New Roman" w:hAnsi="Times New Roman" w:cs="Times New Roman"/>
          <w:i/>
          <w:sz w:val="24"/>
          <w:szCs w:val="24"/>
        </w:rPr>
        <w:t xml:space="preserve"> </w:t>
      </w:r>
      <w:r w:rsidR="001D48AA" w:rsidRPr="006900DB">
        <w:rPr>
          <w:rFonts w:ascii="Times New Roman" w:hAnsi="Times New Roman" w:cs="Times New Roman"/>
          <w:i/>
          <w:sz w:val="24"/>
          <w:szCs w:val="24"/>
        </w:rPr>
        <w:t>Svosva</w:t>
      </w:r>
      <w:r w:rsidR="00CC233F">
        <w:rPr>
          <w:rFonts w:ascii="Times New Roman" w:hAnsi="Times New Roman" w:cs="Times New Roman"/>
          <w:i/>
          <w:sz w:val="24"/>
          <w:szCs w:val="24"/>
        </w:rPr>
        <w:t xml:space="preserve"> </w:t>
      </w:r>
      <w:r w:rsidR="001D48AA" w:rsidRPr="006900DB">
        <w:rPr>
          <w:rFonts w:ascii="Times New Roman" w:hAnsi="Times New Roman" w:cs="Times New Roman"/>
          <w:i/>
          <w:sz w:val="24"/>
          <w:szCs w:val="24"/>
        </w:rPr>
        <w:t xml:space="preserve">&amp; Others </w:t>
      </w:r>
      <w:r w:rsidR="001D48AA" w:rsidRPr="006F20DB">
        <w:rPr>
          <w:rFonts w:ascii="Times New Roman" w:hAnsi="Times New Roman" w:cs="Times New Roman"/>
          <w:sz w:val="24"/>
          <w:szCs w:val="24"/>
        </w:rPr>
        <w:t>v</w:t>
      </w:r>
      <w:r w:rsidR="001D48AA" w:rsidRPr="006900DB">
        <w:rPr>
          <w:rFonts w:ascii="Times New Roman" w:hAnsi="Times New Roman" w:cs="Times New Roman"/>
          <w:i/>
          <w:sz w:val="24"/>
          <w:szCs w:val="24"/>
        </w:rPr>
        <w:t xml:space="preserve"> National Social Security Authority</w:t>
      </w:r>
      <w:r w:rsidR="001D48AA">
        <w:rPr>
          <w:rFonts w:ascii="Times New Roman" w:hAnsi="Times New Roman" w:cs="Times New Roman"/>
          <w:sz w:val="24"/>
          <w:szCs w:val="24"/>
        </w:rPr>
        <w:t xml:space="preserve"> SC10/16.</w:t>
      </w:r>
    </w:p>
    <w:p w:rsidR="001D48AA" w:rsidRDefault="006F20DB" w:rsidP="00DD463C">
      <w:pPr>
        <w:pStyle w:val="FootnoteText"/>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236A9">
        <w:rPr>
          <w:rFonts w:ascii="Times New Roman" w:hAnsi="Times New Roman" w:cs="Times New Roman"/>
          <w:sz w:val="24"/>
          <w:szCs w:val="24"/>
        </w:rPr>
        <w:t>No evidence has been brought to the court’s attention which implies that specific performance is impossible</w:t>
      </w:r>
      <w:r w:rsidR="00CC233F">
        <w:rPr>
          <w:rFonts w:ascii="Times New Roman" w:hAnsi="Times New Roman" w:cs="Times New Roman"/>
          <w:sz w:val="24"/>
          <w:szCs w:val="24"/>
        </w:rPr>
        <w:t xml:space="preserve"> </w:t>
      </w:r>
      <w:r w:rsidR="006A67E9" w:rsidRPr="006F20DB">
        <w:rPr>
          <w:rFonts w:ascii="Times New Roman" w:hAnsi="Times New Roman" w:cs="Times New Roman"/>
          <w:i/>
          <w:sz w:val="24"/>
          <w:szCs w:val="24"/>
        </w:rPr>
        <w:t>in casu</w:t>
      </w:r>
      <w:r w:rsidR="00941484">
        <w:rPr>
          <w:rFonts w:ascii="Times New Roman" w:hAnsi="Times New Roman" w:cs="Times New Roman"/>
          <w:sz w:val="24"/>
          <w:szCs w:val="24"/>
        </w:rPr>
        <w:t>,</w:t>
      </w:r>
      <w:r w:rsidR="006A67E9">
        <w:rPr>
          <w:rFonts w:ascii="Times New Roman" w:hAnsi="Times New Roman" w:cs="Times New Roman"/>
          <w:sz w:val="24"/>
          <w:szCs w:val="24"/>
        </w:rPr>
        <w:t xml:space="preserve"> nor that such an </w:t>
      </w:r>
      <w:r w:rsidR="00164C0E">
        <w:rPr>
          <w:rFonts w:ascii="Times New Roman" w:hAnsi="Times New Roman" w:cs="Times New Roman"/>
          <w:sz w:val="24"/>
          <w:szCs w:val="24"/>
        </w:rPr>
        <w:t>order will cause undue hardship</w:t>
      </w:r>
      <w:r w:rsidR="006A67E9">
        <w:rPr>
          <w:rFonts w:ascii="Times New Roman" w:hAnsi="Times New Roman" w:cs="Times New Roman"/>
          <w:sz w:val="24"/>
          <w:szCs w:val="24"/>
        </w:rPr>
        <w:t xml:space="preserve"> to the respondent</w:t>
      </w:r>
      <w:r w:rsidR="00941484">
        <w:rPr>
          <w:rFonts w:ascii="Times New Roman" w:hAnsi="Times New Roman" w:cs="Times New Roman"/>
          <w:sz w:val="24"/>
          <w:szCs w:val="24"/>
        </w:rPr>
        <w:t xml:space="preserve"> or that the respondent is unable to meet the monetary obligations contained in the </w:t>
      </w:r>
      <w:r w:rsidR="00941484">
        <w:rPr>
          <w:rFonts w:ascii="Times New Roman" w:hAnsi="Times New Roman" w:cs="Times New Roman"/>
          <w:sz w:val="24"/>
          <w:szCs w:val="24"/>
        </w:rPr>
        <w:lastRenderedPageBreak/>
        <w:t>cont</w:t>
      </w:r>
      <w:r w:rsidR="008F46D1">
        <w:rPr>
          <w:rFonts w:ascii="Times New Roman" w:hAnsi="Times New Roman" w:cs="Times New Roman"/>
          <w:sz w:val="24"/>
          <w:szCs w:val="24"/>
        </w:rPr>
        <w:t>ract</w:t>
      </w:r>
      <w:r w:rsidR="003236A9">
        <w:rPr>
          <w:rFonts w:ascii="Times New Roman" w:hAnsi="Times New Roman" w:cs="Times New Roman"/>
          <w:sz w:val="24"/>
          <w:szCs w:val="24"/>
        </w:rPr>
        <w:t xml:space="preserve">. </w:t>
      </w:r>
      <w:r w:rsidR="00941484">
        <w:rPr>
          <w:rFonts w:ascii="Times New Roman" w:hAnsi="Times New Roman" w:cs="Times New Roman"/>
          <w:sz w:val="24"/>
          <w:szCs w:val="24"/>
        </w:rPr>
        <w:t xml:space="preserve">Neither are any public policy issues at play. </w:t>
      </w:r>
      <w:r w:rsidR="003236A9">
        <w:rPr>
          <w:rFonts w:ascii="Times New Roman" w:hAnsi="Times New Roman" w:cs="Times New Roman"/>
          <w:sz w:val="24"/>
          <w:szCs w:val="24"/>
        </w:rPr>
        <w:t xml:space="preserve">The respondent content on relying on the fact that the notice of intention to terminate is ineffective forgot to attend to the material question at hand. </w:t>
      </w:r>
    </w:p>
    <w:p w:rsidR="003236A9" w:rsidRDefault="00DD463C" w:rsidP="00323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236A9">
        <w:rPr>
          <w:rFonts w:ascii="Times New Roman" w:hAnsi="Times New Roman" w:cs="Times New Roman"/>
          <w:sz w:val="24"/>
          <w:szCs w:val="24"/>
        </w:rPr>
        <w:t xml:space="preserve">On the issue of </w:t>
      </w:r>
      <w:r w:rsidR="00B17D38">
        <w:rPr>
          <w:rFonts w:ascii="Times New Roman" w:hAnsi="Times New Roman" w:cs="Times New Roman"/>
          <w:sz w:val="24"/>
          <w:szCs w:val="24"/>
        </w:rPr>
        <w:t xml:space="preserve">the </w:t>
      </w:r>
      <w:r w:rsidR="003236A9">
        <w:rPr>
          <w:rFonts w:ascii="Times New Roman" w:hAnsi="Times New Roman" w:cs="Times New Roman"/>
          <w:sz w:val="24"/>
          <w:szCs w:val="24"/>
        </w:rPr>
        <w:t>releasing of the</w:t>
      </w:r>
      <w:r w:rsidR="00B17D38">
        <w:rPr>
          <w:rFonts w:ascii="Times New Roman" w:hAnsi="Times New Roman" w:cs="Times New Roman"/>
          <w:sz w:val="24"/>
          <w:szCs w:val="24"/>
        </w:rPr>
        <w:t xml:space="preserve"> applicant from the mortgage obligations by Banc</w:t>
      </w:r>
      <w:r w:rsidR="003236A9">
        <w:rPr>
          <w:rFonts w:ascii="Times New Roman" w:hAnsi="Times New Roman" w:cs="Times New Roman"/>
          <w:sz w:val="24"/>
          <w:szCs w:val="24"/>
        </w:rPr>
        <w:t xml:space="preserve"> ABC, the respondent rightly alleges that it required the participation of the applicant </w:t>
      </w:r>
      <w:r w:rsidR="00B17D38">
        <w:rPr>
          <w:rFonts w:ascii="Times New Roman" w:hAnsi="Times New Roman" w:cs="Times New Roman"/>
          <w:sz w:val="24"/>
          <w:szCs w:val="24"/>
        </w:rPr>
        <w:t>in engaging Banc</w:t>
      </w:r>
      <w:r w:rsidR="003236A9">
        <w:rPr>
          <w:rFonts w:ascii="Times New Roman" w:hAnsi="Times New Roman" w:cs="Times New Roman"/>
          <w:sz w:val="24"/>
          <w:szCs w:val="24"/>
        </w:rPr>
        <w:t xml:space="preserve"> ABC due to privity of contract issues. </w:t>
      </w:r>
      <w:r w:rsidR="00B474A7">
        <w:rPr>
          <w:rFonts w:ascii="Times New Roman" w:hAnsi="Times New Roman" w:cs="Times New Roman"/>
          <w:sz w:val="24"/>
          <w:szCs w:val="24"/>
        </w:rPr>
        <w:t xml:space="preserve">Clause 8.3 refers to a </w:t>
      </w:r>
      <w:r w:rsidR="006E6954">
        <w:rPr>
          <w:rFonts w:ascii="Times New Roman" w:hAnsi="Times New Roman" w:cs="Times New Roman"/>
          <w:sz w:val="24"/>
          <w:szCs w:val="24"/>
        </w:rPr>
        <w:t>warra</w:t>
      </w:r>
      <w:r w:rsidR="00B474A7">
        <w:rPr>
          <w:rFonts w:ascii="Times New Roman" w:hAnsi="Times New Roman" w:cs="Times New Roman"/>
          <w:sz w:val="24"/>
          <w:szCs w:val="24"/>
        </w:rPr>
        <w:t xml:space="preserve">nt by applicant to immediately upon </w:t>
      </w:r>
      <w:r w:rsidR="006A2EF9">
        <w:rPr>
          <w:rFonts w:ascii="Times New Roman" w:hAnsi="Times New Roman" w:cs="Times New Roman"/>
          <w:sz w:val="24"/>
          <w:szCs w:val="24"/>
        </w:rPr>
        <w:t xml:space="preserve">the </w:t>
      </w:r>
      <w:r w:rsidR="00B474A7">
        <w:rPr>
          <w:rFonts w:ascii="Times New Roman" w:hAnsi="Times New Roman" w:cs="Times New Roman"/>
          <w:sz w:val="24"/>
          <w:szCs w:val="24"/>
        </w:rPr>
        <w:t>agreement taking effect provi</w:t>
      </w:r>
      <w:r w:rsidR="006A2EF9">
        <w:rPr>
          <w:rFonts w:ascii="Times New Roman" w:hAnsi="Times New Roman" w:cs="Times New Roman"/>
          <w:sz w:val="24"/>
          <w:szCs w:val="24"/>
        </w:rPr>
        <w:t>de the purchaser without demand</w:t>
      </w:r>
      <w:r w:rsidR="00B474A7">
        <w:rPr>
          <w:rFonts w:ascii="Times New Roman" w:hAnsi="Times New Roman" w:cs="Times New Roman"/>
          <w:sz w:val="24"/>
          <w:szCs w:val="24"/>
        </w:rPr>
        <w:t xml:space="preserve">with </w:t>
      </w:r>
      <w:r w:rsidR="006A2EF9">
        <w:rPr>
          <w:rFonts w:ascii="Times New Roman" w:hAnsi="Times New Roman" w:cs="Times New Roman"/>
          <w:sz w:val="24"/>
          <w:szCs w:val="24"/>
        </w:rPr>
        <w:t xml:space="preserve">a </w:t>
      </w:r>
      <w:r w:rsidR="00B474A7">
        <w:rPr>
          <w:rFonts w:ascii="Times New Roman" w:hAnsi="Times New Roman" w:cs="Times New Roman"/>
          <w:sz w:val="24"/>
          <w:szCs w:val="24"/>
        </w:rPr>
        <w:t xml:space="preserve">written letter to Banc ABC advising them of the sale agreement and that they deal with respondent who would </w:t>
      </w:r>
      <w:r w:rsidR="006E6954">
        <w:rPr>
          <w:rFonts w:ascii="Times New Roman" w:hAnsi="Times New Roman" w:cs="Times New Roman"/>
          <w:sz w:val="24"/>
          <w:szCs w:val="24"/>
        </w:rPr>
        <w:t>settle the debt</w:t>
      </w:r>
      <w:r w:rsidR="00B474A7">
        <w:rPr>
          <w:rFonts w:ascii="Times New Roman" w:hAnsi="Times New Roman" w:cs="Times New Roman"/>
          <w:sz w:val="24"/>
          <w:szCs w:val="24"/>
        </w:rPr>
        <w:t>.</w:t>
      </w:r>
      <w:r w:rsidR="006A2EF9">
        <w:rPr>
          <w:rFonts w:ascii="Times New Roman" w:hAnsi="Times New Roman" w:cs="Times New Roman"/>
          <w:sz w:val="24"/>
          <w:szCs w:val="24"/>
        </w:rPr>
        <w:t xml:space="preserve"> L</w:t>
      </w:r>
      <w:r w:rsidR="006E6954">
        <w:rPr>
          <w:rFonts w:ascii="Times New Roman" w:hAnsi="Times New Roman" w:cs="Times New Roman"/>
          <w:sz w:val="24"/>
          <w:szCs w:val="24"/>
        </w:rPr>
        <w:t>egally the applicant will remain the recognised debtor although practically the bank would not care who pays up as long as the obligation is discharged.</w:t>
      </w:r>
      <w:r w:rsidR="003236A9">
        <w:rPr>
          <w:rFonts w:ascii="Times New Roman" w:hAnsi="Times New Roman" w:cs="Times New Roman"/>
          <w:sz w:val="24"/>
          <w:szCs w:val="24"/>
        </w:rPr>
        <w:t>This the applicant can still do. The respondent does not say that it is impossible for it to pa</w:t>
      </w:r>
      <w:r w:rsidR="00B17D38">
        <w:rPr>
          <w:rFonts w:ascii="Times New Roman" w:hAnsi="Times New Roman" w:cs="Times New Roman"/>
          <w:sz w:val="24"/>
          <w:szCs w:val="24"/>
        </w:rPr>
        <w:t xml:space="preserve">y the agreed </w:t>
      </w:r>
      <w:r w:rsidR="006A2EF9">
        <w:rPr>
          <w:rFonts w:ascii="Times New Roman" w:hAnsi="Times New Roman" w:cs="Times New Roman"/>
          <w:sz w:val="24"/>
          <w:szCs w:val="24"/>
        </w:rPr>
        <w:t>US</w:t>
      </w:r>
      <w:r w:rsidR="00B17D38">
        <w:rPr>
          <w:rFonts w:ascii="Times New Roman" w:hAnsi="Times New Roman" w:cs="Times New Roman"/>
          <w:sz w:val="24"/>
          <w:szCs w:val="24"/>
        </w:rPr>
        <w:t xml:space="preserve">$67 000.00 to Banc </w:t>
      </w:r>
      <w:r w:rsidR="003236A9">
        <w:rPr>
          <w:rFonts w:ascii="Times New Roman" w:hAnsi="Times New Roman" w:cs="Times New Roman"/>
          <w:sz w:val="24"/>
          <w:szCs w:val="24"/>
        </w:rPr>
        <w:t>ABC. The applicant can still comply with clause 8.3 which will enable the respondent to meet its obligation as per clause 4.1.3.</w:t>
      </w:r>
    </w:p>
    <w:p w:rsidR="003236A9" w:rsidRDefault="003236A9" w:rsidP="00323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issue of securing a certificate of comp</w:t>
      </w:r>
      <w:r w:rsidR="00B17D38">
        <w:rPr>
          <w:rFonts w:ascii="Times New Roman" w:hAnsi="Times New Roman" w:cs="Times New Roman"/>
          <w:sz w:val="24"/>
          <w:szCs w:val="24"/>
        </w:rPr>
        <w:t>liance in respect of the stands, t</w:t>
      </w:r>
      <w:r>
        <w:rPr>
          <w:rFonts w:ascii="Times New Roman" w:hAnsi="Times New Roman" w:cs="Times New Roman"/>
          <w:sz w:val="24"/>
          <w:szCs w:val="24"/>
        </w:rPr>
        <w:t xml:space="preserve">he applicant seeks to </w:t>
      </w:r>
      <w:r w:rsidR="00B17D38">
        <w:rPr>
          <w:rFonts w:ascii="Times New Roman" w:hAnsi="Times New Roman" w:cs="Times New Roman"/>
          <w:sz w:val="24"/>
          <w:szCs w:val="24"/>
        </w:rPr>
        <w:t xml:space="preserve">argue that, the certificate is required in respect of the stands </w:t>
      </w:r>
      <w:r>
        <w:rPr>
          <w:rFonts w:ascii="Times New Roman" w:hAnsi="Times New Roman" w:cs="Times New Roman"/>
          <w:sz w:val="24"/>
          <w:szCs w:val="24"/>
        </w:rPr>
        <w:t xml:space="preserve">stated in clause 3 (b) and there is no clause 3 (b) in fact the stands are stated in </w:t>
      </w:r>
      <w:r w:rsidR="00B17D38">
        <w:rPr>
          <w:rFonts w:ascii="Times New Roman" w:hAnsi="Times New Roman" w:cs="Times New Roman"/>
          <w:sz w:val="24"/>
          <w:szCs w:val="24"/>
        </w:rPr>
        <w:t xml:space="preserve">clause </w:t>
      </w:r>
      <w:r>
        <w:rPr>
          <w:rFonts w:ascii="Times New Roman" w:hAnsi="Times New Roman" w:cs="Times New Roman"/>
          <w:sz w:val="24"/>
          <w:szCs w:val="24"/>
        </w:rPr>
        <w:t>3.3. It is thus argued</w:t>
      </w:r>
      <w:r w:rsidR="00B17D38">
        <w:rPr>
          <w:rFonts w:ascii="Times New Roman" w:hAnsi="Times New Roman" w:cs="Times New Roman"/>
          <w:sz w:val="24"/>
          <w:szCs w:val="24"/>
        </w:rPr>
        <w:t>,</w:t>
      </w:r>
      <w:r>
        <w:rPr>
          <w:rFonts w:ascii="Times New Roman" w:hAnsi="Times New Roman" w:cs="Times New Roman"/>
          <w:sz w:val="24"/>
          <w:szCs w:val="24"/>
        </w:rPr>
        <w:t xml:space="preserve"> in the heads of argument that there was no obligation on the part of the respondent to have obtained the certificate of compliance by 31 December 2016 as clause 4.2 </w:t>
      </w:r>
      <w:r w:rsidR="00B17D38">
        <w:rPr>
          <w:rFonts w:ascii="Times New Roman" w:hAnsi="Times New Roman" w:cs="Times New Roman"/>
          <w:sz w:val="24"/>
          <w:szCs w:val="24"/>
        </w:rPr>
        <w:t xml:space="preserve">which sets the deadline </w:t>
      </w:r>
      <w:r>
        <w:rPr>
          <w:rFonts w:ascii="Times New Roman" w:hAnsi="Times New Roman" w:cs="Times New Roman"/>
          <w:sz w:val="24"/>
          <w:szCs w:val="24"/>
        </w:rPr>
        <w:t xml:space="preserve">refers to a non-existent clause. This is a red herring. The only stands for which a certificate of compliance is required are stated in clause 3.3. In any case the respondent in its </w:t>
      </w:r>
      <w:r w:rsidR="009159EB">
        <w:rPr>
          <w:rFonts w:ascii="Times New Roman" w:hAnsi="Times New Roman" w:cs="Times New Roman"/>
          <w:sz w:val="24"/>
          <w:szCs w:val="24"/>
        </w:rPr>
        <w:t>opposing affidavit acknowledged</w:t>
      </w:r>
      <w:r>
        <w:rPr>
          <w:rFonts w:ascii="Times New Roman" w:hAnsi="Times New Roman" w:cs="Times New Roman"/>
          <w:sz w:val="24"/>
          <w:szCs w:val="24"/>
        </w:rPr>
        <w:t xml:space="preserve"> the obligation to get the certificate of compliance for the 15 stands but averred that it was not possible to service and obtain the certific</w:t>
      </w:r>
      <w:r w:rsidR="009159EB">
        <w:rPr>
          <w:rFonts w:ascii="Times New Roman" w:hAnsi="Times New Roman" w:cs="Times New Roman"/>
          <w:sz w:val="24"/>
          <w:szCs w:val="24"/>
        </w:rPr>
        <w:t>ate by 31 Dec</w:t>
      </w:r>
      <w:r w:rsidR="00B17D38">
        <w:rPr>
          <w:rFonts w:ascii="Times New Roman" w:hAnsi="Times New Roman" w:cs="Times New Roman"/>
          <w:sz w:val="24"/>
          <w:szCs w:val="24"/>
        </w:rPr>
        <w:t>ember 2016 due to weather conditions.</w:t>
      </w:r>
      <w:r w:rsidR="009159EB">
        <w:rPr>
          <w:rFonts w:ascii="Times New Roman" w:hAnsi="Times New Roman" w:cs="Times New Roman"/>
          <w:sz w:val="24"/>
          <w:szCs w:val="24"/>
        </w:rPr>
        <w:t xml:space="preserve"> To then</w:t>
      </w:r>
      <w:r>
        <w:rPr>
          <w:rFonts w:ascii="Times New Roman" w:hAnsi="Times New Roman" w:cs="Times New Roman"/>
          <w:sz w:val="24"/>
          <w:szCs w:val="24"/>
        </w:rPr>
        <w:t xml:space="preserve"> seek to say the </w:t>
      </w:r>
      <w:r w:rsidR="009159EB">
        <w:rPr>
          <w:rFonts w:ascii="Times New Roman" w:hAnsi="Times New Roman" w:cs="Times New Roman"/>
          <w:sz w:val="24"/>
          <w:szCs w:val="24"/>
        </w:rPr>
        <w:t>origin of this clause “is</w:t>
      </w:r>
      <w:r>
        <w:rPr>
          <w:rFonts w:ascii="Times New Roman" w:hAnsi="Times New Roman" w:cs="Times New Roman"/>
          <w:sz w:val="24"/>
          <w:szCs w:val="24"/>
        </w:rPr>
        <w:t xml:space="preserve"> dubious</w:t>
      </w:r>
      <w:r w:rsidR="009159EB">
        <w:rPr>
          <w:rFonts w:ascii="Times New Roman" w:hAnsi="Times New Roman" w:cs="Times New Roman"/>
          <w:sz w:val="24"/>
          <w:szCs w:val="24"/>
        </w:rPr>
        <w:t>”</w:t>
      </w:r>
      <w:r>
        <w:rPr>
          <w:rFonts w:ascii="Times New Roman" w:hAnsi="Times New Roman" w:cs="Times New Roman"/>
          <w:sz w:val="24"/>
          <w:szCs w:val="24"/>
        </w:rPr>
        <w:t xml:space="preserve"> is being mischievous. Further, impossibility of performance is as at the time specific performance is sought. The respondent refers to impossibility</w:t>
      </w:r>
      <w:r w:rsidR="00444036">
        <w:rPr>
          <w:rFonts w:ascii="Times New Roman" w:hAnsi="Times New Roman" w:cs="Times New Roman"/>
          <w:sz w:val="24"/>
          <w:szCs w:val="24"/>
        </w:rPr>
        <w:t>before this application</w:t>
      </w:r>
      <w:r w:rsidR="00B474A7">
        <w:rPr>
          <w:rFonts w:ascii="Times New Roman" w:hAnsi="Times New Roman" w:cs="Times New Roman"/>
          <w:sz w:val="24"/>
          <w:szCs w:val="24"/>
        </w:rPr>
        <w:t xml:space="preserve"> was made</w:t>
      </w:r>
      <w:r w:rsidR="00444036">
        <w:rPr>
          <w:rFonts w:ascii="Times New Roman" w:hAnsi="Times New Roman" w:cs="Times New Roman"/>
          <w:sz w:val="24"/>
          <w:szCs w:val="24"/>
        </w:rPr>
        <w:t xml:space="preserve">, </w:t>
      </w:r>
      <w:r>
        <w:rPr>
          <w:rFonts w:ascii="Times New Roman" w:hAnsi="Times New Roman" w:cs="Times New Roman"/>
          <w:sz w:val="24"/>
          <w:szCs w:val="24"/>
        </w:rPr>
        <w:t xml:space="preserve">and most important the existence of the rainy season is not the impossibility contemplated herein. In the court’s view “impossibility envisages </w:t>
      </w:r>
      <w:r w:rsidR="009159EB">
        <w:rPr>
          <w:rFonts w:ascii="Times New Roman" w:hAnsi="Times New Roman" w:cs="Times New Roman"/>
          <w:sz w:val="24"/>
          <w:szCs w:val="24"/>
        </w:rPr>
        <w:t>not temporary prevailing circumstances</w:t>
      </w:r>
      <w:r>
        <w:rPr>
          <w:rFonts w:ascii="Times New Roman" w:hAnsi="Times New Roman" w:cs="Times New Roman"/>
          <w:sz w:val="24"/>
          <w:szCs w:val="24"/>
        </w:rPr>
        <w:t xml:space="preserve">” but the existence of conditions which make it utterly impossible to perform either now or in future. This is not the position here. Apparently </w:t>
      </w:r>
      <w:r w:rsidR="00444036">
        <w:rPr>
          <w:rFonts w:ascii="Times New Roman" w:hAnsi="Times New Roman" w:cs="Times New Roman"/>
          <w:sz w:val="24"/>
          <w:szCs w:val="24"/>
        </w:rPr>
        <w:t xml:space="preserve">at </w:t>
      </w:r>
      <w:r>
        <w:rPr>
          <w:rFonts w:ascii="Times New Roman" w:hAnsi="Times New Roman" w:cs="Times New Roman"/>
          <w:sz w:val="24"/>
          <w:szCs w:val="24"/>
        </w:rPr>
        <w:t>p 70 a letter from the City of Harare pertaining t</w:t>
      </w:r>
      <w:r w:rsidR="00DD463C">
        <w:rPr>
          <w:rFonts w:ascii="Times New Roman" w:hAnsi="Times New Roman" w:cs="Times New Roman"/>
          <w:sz w:val="24"/>
          <w:szCs w:val="24"/>
        </w:rPr>
        <w:t>o the subdivisions which cover</w:t>
      </w:r>
      <w:r>
        <w:rPr>
          <w:rFonts w:ascii="Times New Roman" w:hAnsi="Times New Roman" w:cs="Times New Roman"/>
          <w:sz w:val="24"/>
          <w:szCs w:val="24"/>
        </w:rPr>
        <w:t xml:space="preserve"> the stands in issue carries the diagrams of the stands in issue and the conditions to be met for a certificate of compliance to be issued. The letter is</w:t>
      </w:r>
      <w:r w:rsidR="00340A89">
        <w:rPr>
          <w:rFonts w:ascii="Times New Roman" w:hAnsi="Times New Roman" w:cs="Times New Roman"/>
          <w:sz w:val="24"/>
          <w:szCs w:val="24"/>
        </w:rPr>
        <w:t xml:space="preserve"> dated 28 July </w:t>
      </w:r>
      <w:r>
        <w:rPr>
          <w:rFonts w:ascii="Times New Roman" w:hAnsi="Times New Roman" w:cs="Times New Roman"/>
          <w:sz w:val="24"/>
          <w:szCs w:val="24"/>
        </w:rPr>
        <w:t>2017 well after the filing of this court application.</w:t>
      </w:r>
      <w:r w:rsidR="00444036">
        <w:rPr>
          <w:rFonts w:ascii="Times New Roman" w:hAnsi="Times New Roman" w:cs="Times New Roman"/>
          <w:sz w:val="24"/>
          <w:szCs w:val="24"/>
        </w:rPr>
        <w:t xml:space="preserve"> If anything, this </w:t>
      </w:r>
      <w:r w:rsidR="00444036">
        <w:rPr>
          <w:rFonts w:ascii="Times New Roman" w:hAnsi="Times New Roman" w:cs="Times New Roman"/>
          <w:sz w:val="24"/>
          <w:szCs w:val="24"/>
        </w:rPr>
        <w:lastRenderedPageBreak/>
        <w:t>shows that respondent was pursuing the certificate of compliance</w:t>
      </w:r>
      <w:r w:rsidR="006A2EF9">
        <w:rPr>
          <w:rFonts w:ascii="Times New Roman" w:hAnsi="Times New Roman" w:cs="Times New Roman"/>
          <w:sz w:val="24"/>
          <w:szCs w:val="24"/>
        </w:rPr>
        <w:t xml:space="preserve"> even when these proceedings were underway. </w:t>
      </w:r>
      <w:r>
        <w:rPr>
          <w:rFonts w:ascii="Times New Roman" w:hAnsi="Times New Roman" w:cs="Times New Roman"/>
          <w:sz w:val="24"/>
          <w:szCs w:val="24"/>
        </w:rPr>
        <w:t xml:space="preserve">No evidence has been placed before the court that it is impossible to comply with the obligation of acquiring a certificate of compliance. </w:t>
      </w:r>
    </w:p>
    <w:p w:rsidR="003236A9" w:rsidRDefault="003236A9" w:rsidP="00323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Whilst in the letter of demand there is no mention of the failure by the respondent to attend the ZIMRA interview, same appears as an allegation in the applicant’s affidavit.</w:t>
      </w:r>
    </w:p>
    <w:p w:rsidR="003236A9" w:rsidRDefault="003236A9" w:rsidP="00323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agrees with the respondent that claus</w:t>
      </w:r>
      <w:r w:rsidR="00444036">
        <w:rPr>
          <w:rFonts w:ascii="Times New Roman" w:hAnsi="Times New Roman" w:cs="Times New Roman"/>
          <w:sz w:val="24"/>
          <w:szCs w:val="24"/>
        </w:rPr>
        <w:t>e 4.1.2 places the obligation on</w:t>
      </w:r>
      <w:r>
        <w:rPr>
          <w:rFonts w:ascii="Times New Roman" w:hAnsi="Times New Roman" w:cs="Times New Roman"/>
          <w:sz w:val="24"/>
          <w:szCs w:val="24"/>
        </w:rPr>
        <w:t xml:space="preserve"> the seller to attend ZIMRA interviews. Whilst the respondent has to also attend the interview as a requirement before the transfer, that obligation is not captured under 4.1.2 and such breach cannot be attributed to respondent at this stage.</w:t>
      </w:r>
    </w:p>
    <w:p w:rsidR="003236A9" w:rsidRDefault="003236A9" w:rsidP="00323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has indicated in its founding affidavit that it is ready, able and willing to perform its obligations in terms of the contract. This includes submitting its documentation to ZIMRA for assessment and </w:t>
      </w:r>
      <w:r w:rsidR="006A2EF9">
        <w:rPr>
          <w:rFonts w:ascii="Times New Roman" w:hAnsi="Times New Roman" w:cs="Times New Roman"/>
          <w:sz w:val="24"/>
          <w:szCs w:val="24"/>
        </w:rPr>
        <w:t xml:space="preserve">attending the requisite </w:t>
      </w:r>
      <w:r>
        <w:rPr>
          <w:rFonts w:ascii="Times New Roman" w:hAnsi="Times New Roman" w:cs="Times New Roman"/>
          <w:sz w:val="24"/>
          <w:szCs w:val="24"/>
        </w:rPr>
        <w:t>interview which it cannot do until full payment of the purchase price is made for the assessment to be done. Applicant has further indicated that it is willing and able to tender possession and effect transfer in terms of the agreement. This it can only do upon the respondent meeting its obligations.</w:t>
      </w:r>
    </w:p>
    <w:p w:rsidR="00444036" w:rsidRPr="006E6954" w:rsidRDefault="003236A9" w:rsidP="004440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is satisfied that no compelling reasons indicative of the </w:t>
      </w:r>
      <w:r w:rsidR="0076472F">
        <w:rPr>
          <w:rFonts w:ascii="Times New Roman" w:hAnsi="Times New Roman" w:cs="Times New Roman"/>
          <w:sz w:val="24"/>
          <w:szCs w:val="24"/>
        </w:rPr>
        <w:t>impracticality</w:t>
      </w:r>
      <w:r>
        <w:rPr>
          <w:rFonts w:ascii="Times New Roman" w:hAnsi="Times New Roman" w:cs="Times New Roman"/>
          <w:sz w:val="24"/>
          <w:szCs w:val="24"/>
        </w:rPr>
        <w:t xml:space="preserve"> or impossibility of the performance and fulfilment of contractual obligations by the respondent have been presented. </w:t>
      </w:r>
      <w:r w:rsidR="00444036" w:rsidRPr="006E6954">
        <w:rPr>
          <w:rFonts w:ascii="Times New Roman" w:hAnsi="Times New Roman" w:cs="Times New Roman"/>
          <w:sz w:val="24"/>
          <w:szCs w:val="24"/>
        </w:rPr>
        <w:t xml:space="preserve">Rather, it is the court’s opinion that all throughout the proceedings the respondent sought to avoid liability at all costs. This explains why respondent </w:t>
      </w:r>
      <w:r w:rsidR="006E6954" w:rsidRPr="006E6954">
        <w:rPr>
          <w:rFonts w:ascii="Times New Roman" w:hAnsi="Times New Roman" w:cs="Times New Roman"/>
          <w:sz w:val="24"/>
          <w:szCs w:val="24"/>
        </w:rPr>
        <w:t xml:space="preserve">in response to the letter of intent to cancel the agreement </w:t>
      </w:r>
      <w:r w:rsidR="00444036" w:rsidRPr="006E6954">
        <w:rPr>
          <w:rFonts w:ascii="Times New Roman" w:hAnsi="Times New Roman" w:cs="Times New Roman"/>
          <w:sz w:val="24"/>
          <w:szCs w:val="24"/>
        </w:rPr>
        <w:t xml:space="preserve">urged the applicant to proceed to cancel the contract which of cause applicant did not do. </w:t>
      </w:r>
      <w:r w:rsidR="006E6954" w:rsidRPr="006E6954">
        <w:rPr>
          <w:rFonts w:ascii="Times New Roman" w:hAnsi="Times New Roman" w:cs="Times New Roman"/>
          <w:sz w:val="24"/>
          <w:szCs w:val="24"/>
        </w:rPr>
        <w:t>It is not proper for the respondent to seek to benefit from i</w:t>
      </w:r>
      <w:r w:rsidR="00BD29C5">
        <w:rPr>
          <w:rFonts w:ascii="Times New Roman" w:hAnsi="Times New Roman" w:cs="Times New Roman"/>
          <w:sz w:val="24"/>
          <w:szCs w:val="24"/>
        </w:rPr>
        <w:t>t</w:t>
      </w:r>
      <w:r w:rsidR="006E6954" w:rsidRPr="006E6954">
        <w:rPr>
          <w:rFonts w:ascii="Times New Roman" w:hAnsi="Times New Roman" w:cs="Times New Roman"/>
          <w:sz w:val="24"/>
          <w:szCs w:val="24"/>
        </w:rPr>
        <w:t xml:space="preserve">sown breaches. </w:t>
      </w:r>
      <w:r w:rsidR="00444036" w:rsidRPr="006E6954">
        <w:rPr>
          <w:rFonts w:ascii="Times New Roman" w:hAnsi="Times New Roman" w:cs="Times New Roman"/>
          <w:sz w:val="24"/>
          <w:szCs w:val="24"/>
        </w:rPr>
        <w:t xml:space="preserve">The learned author Christie, in his book </w:t>
      </w:r>
      <w:r w:rsidR="00444036" w:rsidRPr="0018571C">
        <w:rPr>
          <w:rFonts w:ascii="Times New Roman" w:hAnsi="Times New Roman" w:cs="Times New Roman"/>
          <w:i/>
          <w:sz w:val="24"/>
          <w:szCs w:val="24"/>
        </w:rPr>
        <w:t>Business Law in Zimbabwe</w:t>
      </w:r>
      <w:r w:rsidR="00444036" w:rsidRPr="006E6954">
        <w:rPr>
          <w:rFonts w:ascii="Times New Roman" w:hAnsi="Times New Roman" w:cs="Times New Roman"/>
          <w:sz w:val="24"/>
          <w:szCs w:val="24"/>
        </w:rPr>
        <w:t xml:space="preserve"> at p 575 remarks: </w:t>
      </w:r>
    </w:p>
    <w:p w:rsidR="00444036" w:rsidRPr="00B61BC5" w:rsidRDefault="006A2EF9" w:rsidP="00444036">
      <w:pPr>
        <w:spacing w:after="0" w:line="240" w:lineRule="auto"/>
        <w:ind w:left="283" w:right="283"/>
        <w:jc w:val="both"/>
        <w:rPr>
          <w:rFonts w:ascii="Times New Roman" w:hAnsi="Times New Roman" w:cs="Times New Roman"/>
        </w:rPr>
      </w:pPr>
      <w:r w:rsidRPr="00B61BC5">
        <w:rPr>
          <w:rFonts w:ascii="Times New Roman" w:hAnsi="Times New Roman" w:cs="Times New Roman"/>
        </w:rPr>
        <w:t>“So opposed is our</w:t>
      </w:r>
      <w:r w:rsidR="00444036" w:rsidRPr="00B61BC5">
        <w:rPr>
          <w:rFonts w:ascii="Times New Roman" w:hAnsi="Times New Roman" w:cs="Times New Roman"/>
        </w:rPr>
        <w:t xml:space="preserve"> law to the idea that breach discharges a contract. In fact that forfeiture clause which state in plain words that a specified breach shall ‘</w:t>
      </w:r>
      <w:r w:rsidR="00444036" w:rsidRPr="0018571C">
        <w:rPr>
          <w:rFonts w:ascii="Times New Roman" w:hAnsi="Times New Roman" w:cs="Times New Roman"/>
          <w:i/>
        </w:rPr>
        <w:t xml:space="preserve">ipso facto </w:t>
      </w:r>
      <w:r w:rsidR="00444036" w:rsidRPr="0018571C">
        <w:rPr>
          <w:rFonts w:ascii="Times New Roman" w:hAnsi="Times New Roman" w:cs="Times New Roman"/>
        </w:rPr>
        <w:t>cancel and annul’</w:t>
      </w:r>
      <w:r w:rsidR="00444036" w:rsidRPr="00B61BC5">
        <w:rPr>
          <w:rFonts w:ascii="Times New Roman" w:hAnsi="Times New Roman" w:cs="Times New Roman"/>
        </w:rPr>
        <w:t xml:space="preserve"> the contract or that the contract ‘shall lapse’ on such a breach are interpreted as giving the innocent party the right to cancel or enforce the contract at his option, since to give the wording its plain meaning would enable the wrongdoer to profit from his own wrong by committing the speci</w:t>
      </w:r>
      <w:r w:rsidRPr="00B61BC5">
        <w:rPr>
          <w:rFonts w:ascii="Times New Roman" w:hAnsi="Times New Roman" w:cs="Times New Roman"/>
        </w:rPr>
        <w:t>fied breach in order</w:t>
      </w:r>
      <w:r w:rsidR="00444036" w:rsidRPr="00B61BC5">
        <w:rPr>
          <w:rFonts w:ascii="Times New Roman" w:hAnsi="Times New Roman" w:cs="Times New Roman"/>
        </w:rPr>
        <w:t xml:space="preserve"> to destroy the contract against the wishes of the innocent party.”</w:t>
      </w:r>
    </w:p>
    <w:p w:rsidR="00444036" w:rsidRPr="006E6954" w:rsidRDefault="00444036" w:rsidP="00444036">
      <w:pPr>
        <w:spacing w:after="0" w:line="240" w:lineRule="auto"/>
        <w:ind w:left="283" w:right="283"/>
        <w:jc w:val="both"/>
        <w:rPr>
          <w:rFonts w:ascii="Times New Roman" w:hAnsi="Times New Roman" w:cs="Times New Roman"/>
          <w:sz w:val="24"/>
          <w:szCs w:val="24"/>
        </w:rPr>
      </w:pPr>
    </w:p>
    <w:p w:rsidR="00444036" w:rsidRPr="006E6954" w:rsidRDefault="00444036" w:rsidP="003236A9">
      <w:pPr>
        <w:spacing w:after="0" w:line="360" w:lineRule="auto"/>
        <w:jc w:val="both"/>
        <w:rPr>
          <w:rFonts w:ascii="Times New Roman" w:hAnsi="Times New Roman" w:cs="Times New Roman"/>
          <w:sz w:val="24"/>
          <w:szCs w:val="24"/>
        </w:rPr>
      </w:pPr>
      <w:r w:rsidRPr="006E6954">
        <w:rPr>
          <w:rFonts w:ascii="Times New Roman" w:hAnsi="Times New Roman" w:cs="Times New Roman"/>
          <w:sz w:val="24"/>
          <w:szCs w:val="24"/>
        </w:rPr>
        <w:tab/>
      </w:r>
      <w:r w:rsidR="00482D0F">
        <w:rPr>
          <w:rFonts w:ascii="Times New Roman" w:hAnsi="Times New Roman" w:cs="Times New Roman"/>
          <w:sz w:val="24"/>
          <w:szCs w:val="24"/>
        </w:rPr>
        <w:t>It is the court’s view that the respondent seeks to profit from its own breaches and ensure the demise of the contract. This is even apparent from the defences raised which in the court’s view lacked merit but were a desperate attempt to wriggle out of the contract.</w:t>
      </w:r>
    </w:p>
    <w:p w:rsidR="007D5575" w:rsidRDefault="00B61BC5" w:rsidP="00323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95850">
        <w:rPr>
          <w:rFonts w:ascii="Times New Roman" w:hAnsi="Times New Roman" w:cs="Times New Roman"/>
          <w:sz w:val="24"/>
          <w:szCs w:val="24"/>
        </w:rPr>
        <w:t>This is a case which</w:t>
      </w:r>
      <w:r w:rsidR="003236A9">
        <w:rPr>
          <w:rFonts w:ascii="Times New Roman" w:hAnsi="Times New Roman" w:cs="Times New Roman"/>
          <w:sz w:val="24"/>
          <w:szCs w:val="24"/>
        </w:rPr>
        <w:t xml:space="preserve"> in the exercise of its discretion the court finds it fair, just and equitable to grant the relief of specific performance. The court does not find it necessary to </w:t>
      </w:r>
      <w:r w:rsidR="00423B23">
        <w:rPr>
          <w:rFonts w:ascii="Times New Roman" w:hAnsi="Times New Roman" w:cs="Times New Roman"/>
          <w:sz w:val="24"/>
          <w:szCs w:val="24"/>
        </w:rPr>
        <w:lastRenderedPageBreak/>
        <w:t>consider</w:t>
      </w:r>
      <w:r w:rsidR="003236A9">
        <w:rPr>
          <w:rFonts w:ascii="Times New Roman" w:hAnsi="Times New Roman" w:cs="Times New Roman"/>
          <w:sz w:val="24"/>
          <w:szCs w:val="24"/>
        </w:rPr>
        <w:t xml:space="preserve"> the claim for damages having reached the conclusion that specific perfor</w:t>
      </w:r>
      <w:r w:rsidR="00BA03F7">
        <w:rPr>
          <w:rFonts w:ascii="Times New Roman" w:hAnsi="Times New Roman" w:cs="Times New Roman"/>
          <w:sz w:val="24"/>
          <w:szCs w:val="24"/>
        </w:rPr>
        <w:t>mance is the appropriate relief</w:t>
      </w:r>
      <w:r w:rsidR="003236A9">
        <w:rPr>
          <w:rFonts w:ascii="Times New Roman" w:hAnsi="Times New Roman" w:cs="Times New Roman"/>
          <w:sz w:val="24"/>
          <w:szCs w:val="24"/>
        </w:rPr>
        <w:t xml:space="preserve">. </w:t>
      </w:r>
      <w:r w:rsidR="00423B23">
        <w:rPr>
          <w:rFonts w:ascii="Times New Roman" w:hAnsi="Times New Roman" w:cs="Times New Roman"/>
          <w:sz w:val="24"/>
          <w:szCs w:val="24"/>
        </w:rPr>
        <w:t>In any case damages would be appropriately dealt with in a trial where such relief is applicable.</w:t>
      </w:r>
    </w:p>
    <w:p w:rsidR="003236A9" w:rsidRDefault="003236A9" w:rsidP="007D55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following order is made</w:t>
      </w:r>
      <w:r w:rsidR="00F81A65">
        <w:rPr>
          <w:rFonts w:ascii="Times New Roman" w:hAnsi="Times New Roman" w:cs="Times New Roman"/>
          <w:sz w:val="24"/>
          <w:szCs w:val="24"/>
        </w:rPr>
        <w:t>;</w:t>
      </w:r>
    </w:p>
    <w:p w:rsidR="00423B23" w:rsidRDefault="00423B23" w:rsidP="00F81A65">
      <w:pPr>
        <w:pStyle w:val="ListParagraph"/>
        <w:numPr>
          <w:ilvl w:val="0"/>
          <w:numId w:val="5"/>
        </w:numPr>
        <w:spacing w:after="0" w:line="360" w:lineRule="auto"/>
        <w:jc w:val="both"/>
        <w:rPr>
          <w:rFonts w:ascii="Times New Roman" w:hAnsi="Times New Roman" w:cs="Times New Roman"/>
          <w:sz w:val="24"/>
          <w:szCs w:val="24"/>
        </w:rPr>
      </w:pPr>
      <w:r w:rsidRPr="00F81A65">
        <w:rPr>
          <w:rFonts w:ascii="Times New Roman" w:hAnsi="Times New Roman" w:cs="Times New Roman"/>
          <w:sz w:val="24"/>
          <w:szCs w:val="24"/>
        </w:rPr>
        <w:t xml:space="preserve">The agreement of sale entered </w:t>
      </w:r>
      <w:r w:rsidR="00BA03F7">
        <w:rPr>
          <w:rFonts w:ascii="Times New Roman" w:hAnsi="Times New Roman" w:cs="Times New Roman"/>
          <w:sz w:val="24"/>
          <w:szCs w:val="24"/>
        </w:rPr>
        <w:t xml:space="preserve">into </w:t>
      </w:r>
      <w:r w:rsidRPr="00F81A65">
        <w:rPr>
          <w:rFonts w:ascii="Times New Roman" w:hAnsi="Times New Roman" w:cs="Times New Roman"/>
          <w:sz w:val="24"/>
          <w:szCs w:val="24"/>
        </w:rPr>
        <w:t xml:space="preserve">between the </w:t>
      </w:r>
      <w:r w:rsidR="00F023CE">
        <w:rPr>
          <w:rFonts w:ascii="Times New Roman" w:hAnsi="Times New Roman" w:cs="Times New Roman"/>
          <w:sz w:val="24"/>
          <w:szCs w:val="24"/>
        </w:rPr>
        <w:t xml:space="preserve">parties </w:t>
      </w:r>
      <w:r w:rsidRPr="00F81A65">
        <w:rPr>
          <w:rFonts w:ascii="Times New Roman" w:hAnsi="Times New Roman" w:cs="Times New Roman"/>
          <w:sz w:val="24"/>
          <w:szCs w:val="24"/>
        </w:rPr>
        <w:t>on the 27</w:t>
      </w:r>
      <w:r w:rsidRPr="00F81A65">
        <w:rPr>
          <w:rFonts w:ascii="Times New Roman" w:hAnsi="Times New Roman" w:cs="Times New Roman"/>
          <w:sz w:val="24"/>
          <w:szCs w:val="24"/>
          <w:vertAlign w:val="superscript"/>
        </w:rPr>
        <w:t>th</w:t>
      </w:r>
      <w:r w:rsidRPr="00F81A65">
        <w:rPr>
          <w:rFonts w:ascii="Times New Roman" w:hAnsi="Times New Roman" w:cs="Times New Roman"/>
          <w:sz w:val="24"/>
          <w:szCs w:val="24"/>
        </w:rPr>
        <w:t xml:space="preserve"> of September 2016 in respect of certain piece of land situated in the district of Salisbury called Stand 45A Ardbennie</w:t>
      </w:r>
      <w:r w:rsidR="00A5357F">
        <w:rPr>
          <w:rFonts w:ascii="Times New Roman" w:hAnsi="Times New Roman" w:cs="Times New Roman"/>
          <w:sz w:val="24"/>
          <w:szCs w:val="24"/>
        </w:rPr>
        <w:t xml:space="preserve"> </w:t>
      </w:r>
      <w:r w:rsidR="00F81A65" w:rsidRPr="00F81A65">
        <w:rPr>
          <w:rFonts w:ascii="Times New Roman" w:hAnsi="Times New Roman" w:cs="Times New Roman"/>
          <w:sz w:val="24"/>
          <w:szCs w:val="24"/>
        </w:rPr>
        <w:t xml:space="preserve">Industrial Township measuring 6355 square metres held under Deed of Transfer number 8327/2006 in favour of Applicant be and is hereby confirmed. </w:t>
      </w:r>
    </w:p>
    <w:p w:rsidR="00626C9B" w:rsidRDefault="00F81A65" w:rsidP="008201E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shall render specific performance of its obligation</w:t>
      </w:r>
      <w:r w:rsidR="006E6954">
        <w:rPr>
          <w:rFonts w:ascii="Times New Roman" w:hAnsi="Times New Roman" w:cs="Times New Roman"/>
          <w:sz w:val="24"/>
          <w:szCs w:val="24"/>
        </w:rPr>
        <w:t>s</w:t>
      </w:r>
      <w:r>
        <w:rPr>
          <w:rFonts w:ascii="Times New Roman" w:hAnsi="Times New Roman" w:cs="Times New Roman"/>
          <w:sz w:val="24"/>
          <w:szCs w:val="24"/>
        </w:rPr>
        <w:t xml:space="preserve"> in terms of the agreement of sale within thirty (30) days of the granting of this order. </w:t>
      </w:r>
    </w:p>
    <w:p w:rsidR="00F81A65" w:rsidRDefault="00F81A65" w:rsidP="008201E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shall do all things necessary to enable Respondent to meet the </w:t>
      </w:r>
      <w:r w:rsidR="0033298D">
        <w:rPr>
          <w:rFonts w:ascii="Times New Roman" w:hAnsi="Times New Roman" w:cs="Times New Roman"/>
          <w:sz w:val="24"/>
          <w:szCs w:val="24"/>
        </w:rPr>
        <w:t>spelt obliga</w:t>
      </w:r>
      <w:r w:rsidR="00BA03F7">
        <w:rPr>
          <w:rFonts w:ascii="Times New Roman" w:hAnsi="Times New Roman" w:cs="Times New Roman"/>
          <w:sz w:val="24"/>
          <w:szCs w:val="24"/>
        </w:rPr>
        <w:t>tions with Banc</w:t>
      </w:r>
      <w:r w:rsidR="0033298D">
        <w:rPr>
          <w:rFonts w:ascii="Times New Roman" w:hAnsi="Times New Roman" w:cs="Times New Roman"/>
          <w:sz w:val="24"/>
          <w:szCs w:val="24"/>
        </w:rPr>
        <w:t xml:space="preserve"> ABC. </w:t>
      </w:r>
    </w:p>
    <w:p w:rsidR="00F81A65" w:rsidRDefault="00F81A65" w:rsidP="00F81A65">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Upon the Respondent’s full compliance with its obligations as per the sale agreement, the applicant shall render transfer of Stand 45 A Ardbennie Industrial Township measuring </w:t>
      </w:r>
      <w:r w:rsidR="0033298D">
        <w:rPr>
          <w:rFonts w:ascii="Times New Roman" w:hAnsi="Times New Roman" w:cs="Times New Roman"/>
          <w:sz w:val="24"/>
          <w:szCs w:val="24"/>
        </w:rPr>
        <w:t xml:space="preserve">6355 square metres under the Deed of Transfer Number 8327/2006 to the Respondent within thirty (30) days of such full compliance, failure of which the Sheriff is authorised to sign all documents necessary to effect such transfer to the Respondent.  </w:t>
      </w:r>
    </w:p>
    <w:p w:rsidR="0033298D" w:rsidRPr="00F81A65" w:rsidRDefault="0033298D" w:rsidP="00F81A65">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Respondent shall pay Applicant’s costs of suit. </w:t>
      </w:r>
    </w:p>
    <w:p w:rsidR="00B61BC5" w:rsidRDefault="00B61BC5" w:rsidP="00626C9B">
      <w:pPr>
        <w:spacing w:after="0" w:line="240" w:lineRule="auto"/>
        <w:jc w:val="both"/>
        <w:rPr>
          <w:rFonts w:ascii="Times New Roman" w:hAnsi="Times New Roman" w:cs="Times New Roman"/>
          <w:i/>
          <w:sz w:val="24"/>
          <w:szCs w:val="24"/>
        </w:rPr>
      </w:pPr>
    </w:p>
    <w:p w:rsidR="00B61BC5" w:rsidRDefault="00B61BC5" w:rsidP="00626C9B">
      <w:pPr>
        <w:spacing w:after="0" w:line="240" w:lineRule="auto"/>
        <w:jc w:val="both"/>
        <w:rPr>
          <w:rFonts w:ascii="Times New Roman" w:hAnsi="Times New Roman" w:cs="Times New Roman"/>
          <w:i/>
          <w:sz w:val="24"/>
          <w:szCs w:val="24"/>
        </w:rPr>
      </w:pPr>
    </w:p>
    <w:p w:rsidR="00566948" w:rsidRDefault="00566948" w:rsidP="00626C9B">
      <w:pPr>
        <w:spacing w:after="0" w:line="240" w:lineRule="auto"/>
        <w:jc w:val="both"/>
        <w:rPr>
          <w:rFonts w:ascii="Times New Roman" w:hAnsi="Times New Roman" w:cs="Times New Roman"/>
          <w:i/>
          <w:sz w:val="24"/>
          <w:szCs w:val="24"/>
        </w:rPr>
      </w:pPr>
    </w:p>
    <w:p w:rsidR="00566948" w:rsidRDefault="00566948" w:rsidP="00626C9B">
      <w:pPr>
        <w:spacing w:after="0" w:line="240" w:lineRule="auto"/>
        <w:jc w:val="both"/>
        <w:rPr>
          <w:rFonts w:ascii="Times New Roman" w:hAnsi="Times New Roman" w:cs="Times New Roman"/>
          <w:i/>
          <w:sz w:val="24"/>
          <w:szCs w:val="24"/>
        </w:rPr>
      </w:pPr>
    </w:p>
    <w:p w:rsidR="008C55CC" w:rsidRDefault="008C55CC" w:rsidP="00626C9B">
      <w:pPr>
        <w:spacing w:after="0" w:line="240" w:lineRule="auto"/>
        <w:jc w:val="both"/>
        <w:rPr>
          <w:rFonts w:ascii="Times New Roman" w:hAnsi="Times New Roman" w:cs="Times New Roman"/>
          <w:sz w:val="24"/>
          <w:szCs w:val="24"/>
        </w:rPr>
      </w:pPr>
      <w:r w:rsidRPr="008C55CC">
        <w:rPr>
          <w:rFonts w:ascii="Times New Roman" w:hAnsi="Times New Roman" w:cs="Times New Roman"/>
          <w:i/>
          <w:sz w:val="24"/>
          <w:szCs w:val="24"/>
        </w:rPr>
        <w:t>Chivore</w:t>
      </w:r>
      <w:r w:rsidR="00990BE4">
        <w:rPr>
          <w:rFonts w:ascii="Times New Roman" w:hAnsi="Times New Roman" w:cs="Times New Roman"/>
          <w:i/>
          <w:sz w:val="24"/>
          <w:szCs w:val="24"/>
        </w:rPr>
        <w:t xml:space="preserve"> </w:t>
      </w:r>
      <w:r w:rsidRPr="008C55CC">
        <w:rPr>
          <w:rFonts w:ascii="Times New Roman" w:hAnsi="Times New Roman" w:cs="Times New Roman"/>
          <w:i/>
          <w:sz w:val="24"/>
          <w:szCs w:val="24"/>
        </w:rPr>
        <w:t>Dzingirai Group of Lawyers</w:t>
      </w:r>
      <w:r>
        <w:rPr>
          <w:rFonts w:ascii="Times New Roman" w:hAnsi="Times New Roman" w:cs="Times New Roman"/>
          <w:sz w:val="24"/>
          <w:szCs w:val="24"/>
        </w:rPr>
        <w:t xml:space="preserve">, </w:t>
      </w:r>
      <w:r w:rsidR="007D7635">
        <w:rPr>
          <w:rFonts w:ascii="Times New Roman" w:hAnsi="Times New Roman" w:cs="Times New Roman"/>
          <w:sz w:val="24"/>
          <w:szCs w:val="24"/>
        </w:rPr>
        <w:t>applicant’s legal practitioners</w:t>
      </w:r>
    </w:p>
    <w:p w:rsidR="008201E6" w:rsidRPr="008201E6" w:rsidRDefault="00B61BC5" w:rsidP="00626C9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Hove a</w:t>
      </w:r>
      <w:r w:rsidR="008C55CC" w:rsidRPr="00DE1FEF">
        <w:rPr>
          <w:rFonts w:ascii="Times New Roman" w:hAnsi="Times New Roman" w:cs="Times New Roman"/>
          <w:i/>
          <w:sz w:val="24"/>
          <w:szCs w:val="24"/>
        </w:rPr>
        <w:t>nd Associates</w:t>
      </w:r>
      <w:r w:rsidR="008C55CC">
        <w:rPr>
          <w:rFonts w:ascii="Times New Roman" w:hAnsi="Times New Roman" w:cs="Times New Roman"/>
          <w:sz w:val="24"/>
          <w:szCs w:val="24"/>
        </w:rPr>
        <w:t>, respondent’s legal practitioners</w:t>
      </w:r>
    </w:p>
    <w:sectPr w:rsidR="008201E6" w:rsidRPr="008201E6" w:rsidSect="00274A8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428" w:rsidRDefault="00794428" w:rsidP="008201E6">
      <w:pPr>
        <w:spacing w:after="0" w:line="240" w:lineRule="auto"/>
      </w:pPr>
      <w:r>
        <w:separator/>
      </w:r>
    </w:p>
  </w:endnote>
  <w:endnote w:type="continuationSeparator" w:id="0">
    <w:p w:rsidR="00794428" w:rsidRDefault="00794428" w:rsidP="00820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428" w:rsidRDefault="00794428" w:rsidP="008201E6">
      <w:pPr>
        <w:spacing w:after="0" w:line="240" w:lineRule="auto"/>
      </w:pPr>
      <w:r>
        <w:separator/>
      </w:r>
    </w:p>
  </w:footnote>
  <w:footnote w:type="continuationSeparator" w:id="0">
    <w:p w:rsidR="00794428" w:rsidRDefault="00794428" w:rsidP="00820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522272"/>
      <w:docPartObj>
        <w:docPartGallery w:val="Page Numbers (Top of Page)"/>
        <w:docPartUnique/>
      </w:docPartObj>
    </w:sdtPr>
    <w:sdtEndPr>
      <w:rPr>
        <w:noProof/>
      </w:rPr>
    </w:sdtEndPr>
    <w:sdtContent>
      <w:p w:rsidR="007774E9" w:rsidRDefault="0004432D">
        <w:pPr>
          <w:pStyle w:val="Header"/>
          <w:jc w:val="right"/>
          <w:rPr>
            <w:noProof/>
          </w:rPr>
        </w:pPr>
        <w:r>
          <w:fldChar w:fldCharType="begin"/>
        </w:r>
        <w:r w:rsidR="00923CDF">
          <w:instrText xml:space="preserve"> PAGE   \* MERGEFORMAT </w:instrText>
        </w:r>
        <w:r>
          <w:fldChar w:fldCharType="separate"/>
        </w:r>
        <w:r w:rsidR="001B3519">
          <w:rPr>
            <w:noProof/>
          </w:rPr>
          <w:t>1</w:t>
        </w:r>
        <w:r>
          <w:rPr>
            <w:noProof/>
          </w:rPr>
          <w:fldChar w:fldCharType="end"/>
        </w:r>
      </w:p>
      <w:p w:rsidR="007774E9" w:rsidRDefault="007774E9">
        <w:pPr>
          <w:pStyle w:val="Header"/>
          <w:jc w:val="right"/>
          <w:rPr>
            <w:noProof/>
          </w:rPr>
        </w:pPr>
        <w:r>
          <w:rPr>
            <w:noProof/>
          </w:rPr>
          <w:t>HH</w:t>
        </w:r>
        <w:r w:rsidR="008842F4">
          <w:rPr>
            <w:noProof/>
          </w:rPr>
          <w:t xml:space="preserve"> </w:t>
        </w:r>
        <w:r w:rsidR="00610020">
          <w:rPr>
            <w:noProof/>
          </w:rPr>
          <w:t>650</w:t>
        </w:r>
        <w:r w:rsidR="008842F4">
          <w:rPr>
            <w:noProof/>
          </w:rPr>
          <w:t>-18</w:t>
        </w:r>
      </w:p>
      <w:p w:rsidR="007774E9" w:rsidRDefault="007774E9">
        <w:pPr>
          <w:pStyle w:val="Header"/>
          <w:jc w:val="right"/>
        </w:pPr>
        <w:r>
          <w:rPr>
            <w:noProof/>
          </w:rPr>
          <w:t>HC 2198/17</w:t>
        </w:r>
      </w:p>
    </w:sdtContent>
  </w:sdt>
  <w:p w:rsidR="007774E9" w:rsidRDefault="007774E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90D38"/>
    <w:multiLevelType w:val="hybridMultilevel"/>
    <w:tmpl w:val="82FA3018"/>
    <w:lvl w:ilvl="0" w:tplc="977629D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60F4F43"/>
    <w:multiLevelType w:val="hybridMultilevel"/>
    <w:tmpl w:val="1CA8DE40"/>
    <w:lvl w:ilvl="0" w:tplc="DA347A4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1E36C34"/>
    <w:multiLevelType w:val="hybridMultilevel"/>
    <w:tmpl w:val="F1E6CEFE"/>
    <w:lvl w:ilvl="0" w:tplc="A350E72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58D659F5"/>
    <w:multiLevelType w:val="hybridMultilevel"/>
    <w:tmpl w:val="67EA049A"/>
    <w:lvl w:ilvl="0" w:tplc="2592CC8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747D42DE"/>
    <w:multiLevelType w:val="hybridMultilevel"/>
    <w:tmpl w:val="160E780C"/>
    <w:lvl w:ilvl="0" w:tplc="5B12229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1E6"/>
    <w:rsid w:val="0004432D"/>
    <w:rsid w:val="000C4C12"/>
    <w:rsid w:val="000E1F5D"/>
    <w:rsid w:val="00106615"/>
    <w:rsid w:val="001374EB"/>
    <w:rsid w:val="001444BE"/>
    <w:rsid w:val="00164C0E"/>
    <w:rsid w:val="00177BD7"/>
    <w:rsid w:val="0018571C"/>
    <w:rsid w:val="001A547B"/>
    <w:rsid w:val="001A571F"/>
    <w:rsid w:val="001B3519"/>
    <w:rsid w:val="001C7453"/>
    <w:rsid w:val="001D48AA"/>
    <w:rsid w:val="001F0B43"/>
    <w:rsid w:val="00207BF2"/>
    <w:rsid w:val="00216626"/>
    <w:rsid w:val="00224610"/>
    <w:rsid w:val="00274A85"/>
    <w:rsid w:val="00291A2C"/>
    <w:rsid w:val="002A7AA3"/>
    <w:rsid w:val="002B01A7"/>
    <w:rsid w:val="002B2F82"/>
    <w:rsid w:val="002B6513"/>
    <w:rsid w:val="002C76EC"/>
    <w:rsid w:val="002D255B"/>
    <w:rsid w:val="002D6550"/>
    <w:rsid w:val="002D6842"/>
    <w:rsid w:val="002F0517"/>
    <w:rsid w:val="002F4A2B"/>
    <w:rsid w:val="003236A9"/>
    <w:rsid w:val="003241CE"/>
    <w:rsid w:val="0033219C"/>
    <w:rsid w:val="0033298D"/>
    <w:rsid w:val="00340A89"/>
    <w:rsid w:val="00353ED0"/>
    <w:rsid w:val="003821F6"/>
    <w:rsid w:val="003A0AD9"/>
    <w:rsid w:val="003A59B0"/>
    <w:rsid w:val="003B1E0B"/>
    <w:rsid w:val="003B2612"/>
    <w:rsid w:val="003F4E26"/>
    <w:rsid w:val="004060CC"/>
    <w:rsid w:val="004125E5"/>
    <w:rsid w:val="00412CC3"/>
    <w:rsid w:val="00423B23"/>
    <w:rsid w:val="004321F6"/>
    <w:rsid w:val="004425CF"/>
    <w:rsid w:val="00444036"/>
    <w:rsid w:val="00446A56"/>
    <w:rsid w:val="00451CF4"/>
    <w:rsid w:val="00456A35"/>
    <w:rsid w:val="00482D0F"/>
    <w:rsid w:val="004B3978"/>
    <w:rsid w:val="004B3CE1"/>
    <w:rsid w:val="004D0606"/>
    <w:rsid w:val="004F1956"/>
    <w:rsid w:val="00506A0E"/>
    <w:rsid w:val="00566948"/>
    <w:rsid w:val="00574594"/>
    <w:rsid w:val="00576517"/>
    <w:rsid w:val="0059009D"/>
    <w:rsid w:val="005B1770"/>
    <w:rsid w:val="005B3A13"/>
    <w:rsid w:val="005C649A"/>
    <w:rsid w:val="005F3BE6"/>
    <w:rsid w:val="00610020"/>
    <w:rsid w:val="00626C9B"/>
    <w:rsid w:val="00640836"/>
    <w:rsid w:val="006572EF"/>
    <w:rsid w:val="006639C3"/>
    <w:rsid w:val="006900DB"/>
    <w:rsid w:val="006A2EF9"/>
    <w:rsid w:val="006A67E9"/>
    <w:rsid w:val="006E6954"/>
    <w:rsid w:val="006F20DB"/>
    <w:rsid w:val="0076318A"/>
    <w:rsid w:val="0076472F"/>
    <w:rsid w:val="007774E9"/>
    <w:rsid w:val="00794428"/>
    <w:rsid w:val="00795850"/>
    <w:rsid w:val="007A042D"/>
    <w:rsid w:val="007B025A"/>
    <w:rsid w:val="007D5575"/>
    <w:rsid w:val="007D7635"/>
    <w:rsid w:val="007E588F"/>
    <w:rsid w:val="007E6045"/>
    <w:rsid w:val="008100E6"/>
    <w:rsid w:val="008201E6"/>
    <w:rsid w:val="008822CC"/>
    <w:rsid w:val="008842F4"/>
    <w:rsid w:val="008A786F"/>
    <w:rsid w:val="008C55CC"/>
    <w:rsid w:val="008F46D1"/>
    <w:rsid w:val="00914308"/>
    <w:rsid w:val="009159EB"/>
    <w:rsid w:val="00923CDF"/>
    <w:rsid w:val="00926335"/>
    <w:rsid w:val="00941484"/>
    <w:rsid w:val="009629DB"/>
    <w:rsid w:val="009868CD"/>
    <w:rsid w:val="00990BE4"/>
    <w:rsid w:val="009B5E15"/>
    <w:rsid w:val="009E53B9"/>
    <w:rsid w:val="00A5357F"/>
    <w:rsid w:val="00A5578C"/>
    <w:rsid w:val="00A91A10"/>
    <w:rsid w:val="00AD0273"/>
    <w:rsid w:val="00AD0BCB"/>
    <w:rsid w:val="00B02919"/>
    <w:rsid w:val="00B17D38"/>
    <w:rsid w:val="00B34F4C"/>
    <w:rsid w:val="00B405F4"/>
    <w:rsid w:val="00B474A7"/>
    <w:rsid w:val="00B5143E"/>
    <w:rsid w:val="00B61BC5"/>
    <w:rsid w:val="00B873D8"/>
    <w:rsid w:val="00B87E32"/>
    <w:rsid w:val="00BA03F7"/>
    <w:rsid w:val="00BA23AE"/>
    <w:rsid w:val="00BB61CB"/>
    <w:rsid w:val="00BB6B34"/>
    <w:rsid w:val="00BC2918"/>
    <w:rsid w:val="00BC3975"/>
    <w:rsid w:val="00BC57D8"/>
    <w:rsid w:val="00BD29C5"/>
    <w:rsid w:val="00C4381E"/>
    <w:rsid w:val="00C701A3"/>
    <w:rsid w:val="00CC233F"/>
    <w:rsid w:val="00CF6192"/>
    <w:rsid w:val="00D11AE9"/>
    <w:rsid w:val="00D463F5"/>
    <w:rsid w:val="00D55EA4"/>
    <w:rsid w:val="00D86678"/>
    <w:rsid w:val="00D932AB"/>
    <w:rsid w:val="00DB2997"/>
    <w:rsid w:val="00DB56BC"/>
    <w:rsid w:val="00DD463C"/>
    <w:rsid w:val="00DD48A9"/>
    <w:rsid w:val="00DE11F8"/>
    <w:rsid w:val="00DE1FEF"/>
    <w:rsid w:val="00DE6B03"/>
    <w:rsid w:val="00E04DBB"/>
    <w:rsid w:val="00E10471"/>
    <w:rsid w:val="00E15768"/>
    <w:rsid w:val="00E901DD"/>
    <w:rsid w:val="00E90A8E"/>
    <w:rsid w:val="00EF69DD"/>
    <w:rsid w:val="00F023CE"/>
    <w:rsid w:val="00F065A3"/>
    <w:rsid w:val="00F10448"/>
    <w:rsid w:val="00F23CC4"/>
    <w:rsid w:val="00F27532"/>
    <w:rsid w:val="00F337DF"/>
    <w:rsid w:val="00F53106"/>
    <w:rsid w:val="00F73591"/>
    <w:rsid w:val="00F8120F"/>
    <w:rsid w:val="00F81A65"/>
    <w:rsid w:val="00FB2E0C"/>
    <w:rsid w:val="00FE2A37"/>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AA0A62-80DB-44D2-AEAD-901CD9AC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0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1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1E6"/>
  </w:style>
  <w:style w:type="paragraph" w:styleId="Footer">
    <w:name w:val="footer"/>
    <w:basedOn w:val="Normal"/>
    <w:link w:val="FooterChar"/>
    <w:uiPriority w:val="99"/>
    <w:unhideWhenUsed/>
    <w:rsid w:val="008201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1E6"/>
  </w:style>
  <w:style w:type="paragraph" w:styleId="ListParagraph">
    <w:name w:val="List Paragraph"/>
    <w:basedOn w:val="Normal"/>
    <w:uiPriority w:val="34"/>
    <w:qFormat/>
    <w:rsid w:val="00DE11F8"/>
    <w:pPr>
      <w:ind w:left="720"/>
      <w:contextualSpacing/>
    </w:pPr>
  </w:style>
  <w:style w:type="paragraph" w:styleId="FootnoteText">
    <w:name w:val="footnote text"/>
    <w:basedOn w:val="Normal"/>
    <w:link w:val="FootnoteTextChar"/>
    <w:uiPriority w:val="99"/>
    <w:unhideWhenUsed/>
    <w:rsid w:val="003236A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3236A9"/>
    <w:rPr>
      <w:sz w:val="20"/>
      <w:szCs w:val="20"/>
      <w:lang w:val="en-US"/>
    </w:rPr>
  </w:style>
  <w:style w:type="character" w:styleId="FootnoteReference">
    <w:name w:val="footnote reference"/>
    <w:basedOn w:val="DefaultParagraphFont"/>
    <w:uiPriority w:val="99"/>
    <w:semiHidden/>
    <w:unhideWhenUsed/>
    <w:rsid w:val="003236A9"/>
    <w:rPr>
      <w:vertAlign w:val="superscript"/>
    </w:rPr>
  </w:style>
  <w:style w:type="paragraph" w:styleId="BalloonText">
    <w:name w:val="Balloon Text"/>
    <w:basedOn w:val="Normal"/>
    <w:link w:val="BalloonTextChar"/>
    <w:uiPriority w:val="99"/>
    <w:semiHidden/>
    <w:unhideWhenUsed/>
    <w:rsid w:val="006A67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7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B3934-54E8-4A1F-A76B-BED965C13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3215</Words>
  <Characters>18327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2018-10-12T09:37:00Z</cp:lastPrinted>
  <dcterms:created xsi:type="dcterms:W3CDTF">2018-10-26T06:53:00Z</dcterms:created>
  <dcterms:modified xsi:type="dcterms:W3CDTF">2018-10-26T06:53:00Z</dcterms:modified>
</cp:coreProperties>
</file>