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EE16B" w14:textId="77777777" w:rsidR="0084516D" w:rsidRPr="00BD666D" w:rsidRDefault="0084516D" w:rsidP="0084516D">
      <w:pPr>
        <w:spacing w:after="0" w:line="240" w:lineRule="auto"/>
        <w:rPr>
          <w:rFonts w:ascii="Times New Roman" w:hAnsi="Times New Roman"/>
          <w:sz w:val="24"/>
          <w:szCs w:val="24"/>
        </w:rPr>
      </w:pPr>
      <w:bookmarkStart w:id="0" w:name="_GoBack"/>
      <w:bookmarkEnd w:id="0"/>
      <w:r>
        <w:rPr>
          <w:rFonts w:ascii="Times New Roman" w:hAnsi="Times New Roman"/>
          <w:sz w:val="24"/>
          <w:szCs w:val="24"/>
        </w:rPr>
        <w:t>RYDALE RIDGE PARK (PRIVATE) LIMITED</w:t>
      </w:r>
    </w:p>
    <w:p w14:paraId="11BAA781" w14:textId="77777777" w:rsidR="0084516D" w:rsidRDefault="0084516D" w:rsidP="0084516D">
      <w:pPr>
        <w:spacing w:after="0" w:line="240" w:lineRule="auto"/>
        <w:rPr>
          <w:rFonts w:ascii="Times New Roman" w:hAnsi="Times New Roman"/>
          <w:sz w:val="24"/>
          <w:szCs w:val="24"/>
        </w:rPr>
      </w:pPr>
      <w:r>
        <w:rPr>
          <w:rFonts w:ascii="Times New Roman" w:hAnsi="Times New Roman"/>
          <w:sz w:val="24"/>
          <w:szCs w:val="24"/>
        </w:rPr>
        <w:t>versus</w:t>
      </w:r>
    </w:p>
    <w:p w14:paraId="40B8CD57" w14:textId="77777777" w:rsidR="0084516D" w:rsidRDefault="0084516D" w:rsidP="0084516D">
      <w:pPr>
        <w:spacing w:after="0" w:line="240" w:lineRule="auto"/>
        <w:rPr>
          <w:rFonts w:ascii="Times New Roman" w:hAnsi="Times New Roman"/>
          <w:sz w:val="24"/>
          <w:szCs w:val="24"/>
        </w:rPr>
      </w:pPr>
      <w:r>
        <w:rPr>
          <w:rFonts w:ascii="Times New Roman" w:hAnsi="Times New Roman"/>
          <w:sz w:val="24"/>
          <w:szCs w:val="24"/>
        </w:rPr>
        <w:t>JUSTICE CHIKOMWE</w:t>
      </w:r>
    </w:p>
    <w:p w14:paraId="0CAA5568" w14:textId="77777777" w:rsidR="0084516D" w:rsidRDefault="00944AD1" w:rsidP="0084516D">
      <w:pPr>
        <w:spacing w:after="0" w:line="240" w:lineRule="auto"/>
        <w:rPr>
          <w:rFonts w:ascii="Times New Roman" w:hAnsi="Times New Roman"/>
          <w:sz w:val="24"/>
          <w:szCs w:val="24"/>
        </w:rPr>
      </w:pPr>
      <w:r>
        <w:rPr>
          <w:rFonts w:ascii="Times New Roman" w:hAnsi="Times New Roman"/>
          <w:sz w:val="24"/>
          <w:szCs w:val="24"/>
        </w:rPr>
        <w:t>a</w:t>
      </w:r>
      <w:r w:rsidR="0084516D">
        <w:rPr>
          <w:rFonts w:ascii="Times New Roman" w:hAnsi="Times New Roman"/>
          <w:sz w:val="24"/>
          <w:szCs w:val="24"/>
        </w:rPr>
        <w:t>nd</w:t>
      </w:r>
    </w:p>
    <w:p w14:paraId="7D9B1F3D" w14:textId="77777777" w:rsidR="0084516D" w:rsidRDefault="0084516D" w:rsidP="0084516D">
      <w:pPr>
        <w:spacing w:after="0" w:line="240" w:lineRule="auto"/>
        <w:rPr>
          <w:rFonts w:ascii="Times New Roman" w:hAnsi="Times New Roman"/>
          <w:sz w:val="24"/>
          <w:szCs w:val="24"/>
        </w:rPr>
      </w:pPr>
      <w:r>
        <w:rPr>
          <w:rFonts w:ascii="Times New Roman" w:hAnsi="Times New Roman"/>
          <w:sz w:val="24"/>
          <w:szCs w:val="24"/>
        </w:rPr>
        <w:t xml:space="preserve">MARYGRACE CHIKOMWE </w:t>
      </w:r>
    </w:p>
    <w:p w14:paraId="430A6AA9" w14:textId="77777777" w:rsidR="0084516D" w:rsidRDefault="0084516D" w:rsidP="0084516D">
      <w:pPr>
        <w:spacing w:after="0" w:line="240" w:lineRule="auto"/>
        <w:rPr>
          <w:rFonts w:ascii="Times New Roman" w:hAnsi="Times New Roman"/>
          <w:sz w:val="24"/>
          <w:szCs w:val="24"/>
        </w:rPr>
      </w:pPr>
    </w:p>
    <w:p w14:paraId="01AAA6D9" w14:textId="77777777" w:rsidR="0084516D" w:rsidRDefault="0084516D" w:rsidP="0084516D">
      <w:pPr>
        <w:rPr>
          <w:rFonts w:ascii="Times New Roman" w:hAnsi="Times New Roman"/>
          <w:sz w:val="24"/>
          <w:szCs w:val="24"/>
        </w:rPr>
      </w:pPr>
    </w:p>
    <w:p w14:paraId="0ACF70F5" w14:textId="0E792938" w:rsidR="0084516D" w:rsidRPr="00BD666D" w:rsidRDefault="0084516D" w:rsidP="0084516D">
      <w:pPr>
        <w:rPr>
          <w:rFonts w:ascii="Times New Roman" w:hAnsi="Times New Roman"/>
          <w:sz w:val="24"/>
          <w:szCs w:val="24"/>
        </w:rPr>
      </w:pPr>
      <w:r w:rsidRPr="00BD666D">
        <w:rPr>
          <w:rFonts w:ascii="Times New Roman" w:hAnsi="Times New Roman"/>
          <w:sz w:val="24"/>
          <w:szCs w:val="24"/>
        </w:rPr>
        <w:t>HIGH COURT OF</w:t>
      </w:r>
      <w:r>
        <w:rPr>
          <w:rFonts w:ascii="Times New Roman" w:hAnsi="Times New Roman"/>
          <w:sz w:val="24"/>
          <w:szCs w:val="24"/>
        </w:rPr>
        <w:t xml:space="preserve"> </w:t>
      </w:r>
      <w:r w:rsidRPr="00BD666D">
        <w:rPr>
          <w:rFonts w:ascii="Times New Roman" w:hAnsi="Times New Roman"/>
          <w:sz w:val="24"/>
          <w:szCs w:val="24"/>
        </w:rPr>
        <w:t>ZIMBABWE</w:t>
      </w:r>
      <w:r w:rsidRPr="00BD666D">
        <w:rPr>
          <w:rFonts w:ascii="Times New Roman" w:hAnsi="Times New Roman"/>
          <w:sz w:val="24"/>
          <w:szCs w:val="24"/>
        </w:rPr>
        <w:br/>
      </w:r>
      <w:r>
        <w:rPr>
          <w:rFonts w:ascii="Times New Roman" w:hAnsi="Times New Roman"/>
          <w:sz w:val="24"/>
          <w:szCs w:val="24"/>
        </w:rPr>
        <w:t xml:space="preserve">MUREMBA </w:t>
      </w:r>
      <w:r w:rsidRPr="00BD666D">
        <w:rPr>
          <w:rFonts w:ascii="Times New Roman" w:hAnsi="Times New Roman"/>
          <w:sz w:val="24"/>
          <w:szCs w:val="24"/>
        </w:rPr>
        <w:t>J</w:t>
      </w:r>
      <w:r w:rsidRPr="00BD666D">
        <w:rPr>
          <w:rFonts w:ascii="Times New Roman" w:hAnsi="Times New Roman"/>
          <w:sz w:val="24"/>
          <w:szCs w:val="24"/>
        </w:rPr>
        <w:br/>
      </w:r>
      <w:r>
        <w:rPr>
          <w:rFonts w:ascii="Times New Roman" w:hAnsi="Times New Roman"/>
          <w:sz w:val="24"/>
          <w:szCs w:val="24"/>
        </w:rPr>
        <w:t>HARARE, 25 June</w:t>
      </w:r>
      <w:r w:rsidR="00542209">
        <w:rPr>
          <w:rFonts w:ascii="Times New Roman" w:hAnsi="Times New Roman"/>
          <w:sz w:val="24"/>
          <w:szCs w:val="24"/>
        </w:rPr>
        <w:t xml:space="preserve"> &amp; </w:t>
      </w:r>
      <w:r w:rsidR="002864E8">
        <w:rPr>
          <w:rFonts w:ascii="Times New Roman" w:hAnsi="Times New Roman"/>
          <w:sz w:val="24"/>
          <w:szCs w:val="24"/>
        </w:rPr>
        <w:t xml:space="preserve">8 September </w:t>
      </w:r>
      <w:r w:rsidR="00F15DB8">
        <w:rPr>
          <w:rFonts w:ascii="Times New Roman" w:hAnsi="Times New Roman"/>
          <w:sz w:val="24"/>
          <w:szCs w:val="24"/>
        </w:rPr>
        <w:t>2021</w:t>
      </w:r>
    </w:p>
    <w:p w14:paraId="532D1B3B" w14:textId="77777777" w:rsidR="0084516D" w:rsidRDefault="0084516D" w:rsidP="0084516D">
      <w:pPr>
        <w:rPr>
          <w:rFonts w:ascii="Times New Roman" w:hAnsi="Times New Roman"/>
          <w:b/>
          <w:sz w:val="24"/>
          <w:szCs w:val="24"/>
        </w:rPr>
      </w:pPr>
    </w:p>
    <w:p w14:paraId="047A880F" w14:textId="77777777" w:rsidR="0084516D" w:rsidRDefault="0084516D" w:rsidP="0084516D">
      <w:pPr>
        <w:rPr>
          <w:rFonts w:ascii="Times New Roman" w:hAnsi="Times New Roman"/>
          <w:b/>
          <w:sz w:val="24"/>
          <w:szCs w:val="24"/>
        </w:rPr>
      </w:pPr>
      <w:r>
        <w:rPr>
          <w:rFonts w:ascii="Times New Roman" w:hAnsi="Times New Roman"/>
          <w:b/>
          <w:sz w:val="24"/>
          <w:szCs w:val="24"/>
        </w:rPr>
        <w:t xml:space="preserve">Opposed Application </w:t>
      </w:r>
    </w:p>
    <w:p w14:paraId="6BC265A3" w14:textId="77777777" w:rsidR="0084516D" w:rsidRDefault="0084516D" w:rsidP="0084516D">
      <w:pPr>
        <w:rPr>
          <w:rFonts w:ascii="Times New Roman" w:hAnsi="Times New Roman"/>
          <w:i/>
          <w:sz w:val="24"/>
          <w:szCs w:val="24"/>
        </w:rPr>
      </w:pPr>
    </w:p>
    <w:p w14:paraId="1BC21547" w14:textId="77777777" w:rsidR="0084516D" w:rsidRPr="00BD666D" w:rsidRDefault="0084516D" w:rsidP="0084516D">
      <w:pPr>
        <w:spacing w:after="0"/>
        <w:rPr>
          <w:rFonts w:ascii="Times New Roman" w:hAnsi="Times New Roman"/>
          <w:i/>
          <w:sz w:val="24"/>
          <w:szCs w:val="24"/>
        </w:rPr>
      </w:pPr>
      <w:r>
        <w:rPr>
          <w:rFonts w:ascii="Times New Roman" w:hAnsi="Times New Roman"/>
          <w:i/>
          <w:sz w:val="24"/>
          <w:szCs w:val="24"/>
        </w:rPr>
        <w:t xml:space="preserve">K Gama, </w:t>
      </w:r>
      <w:r w:rsidRPr="00652A56">
        <w:rPr>
          <w:rFonts w:ascii="Times New Roman" w:hAnsi="Times New Roman"/>
          <w:sz w:val="24"/>
          <w:szCs w:val="24"/>
        </w:rPr>
        <w:t xml:space="preserve">for </w:t>
      </w:r>
      <w:r>
        <w:rPr>
          <w:rFonts w:ascii="Times New Roman" w:hAnsi="Times New Roman"/>
          <w:sz w:val="24"/>
          <w:szCs w:val="24"/>
        </w:rPr>
        <w:t>the a</w:t>
      </w:r>
      <w:r w:rsidRPr="00652A56">
        <w:rPr>
          <w:rFonts w:ascii="Times New Roman" w:hAnsi="Times New Roman"/>
          <w:sz w:val="24"/>
          <w:szCs w:val="24"/>
        </w:rPr>
        <w:t>pplicant</w:t>
      </w:r>
      <w:r>
        <w:rPr>
          <w:rFonts w:ascii="Times New Roman" w:hAnsi="Times New Roman"/>
          <w:i/>
          <w:sz w:val="24"/>
          <w:szCs w:val="24"/>
        </w:rPr>
        <w:t xml:space="preserve"> </w:t>
      </w:r>
      <w:r w:rsidRPr="00BD666D">
        <w:rPr>
          <w:rFonts w:ascii="Times New Roman" w:hAnsi="Times New Roman"/>
          <w:i/>
          <w:sz w:val="24"/>
          <w:szCs w:val="24"/>
        </w:rPr>
        <w:br/>
      </w:r>
      <w:r>
        <w:rPr>
          <w:rFonts w:ascii="Times New Roman" w:hAnsi="Times New Roman"/>
          <w:i/>
          <w:sz w:val="24"/>
          <w:szCs w:val="24"/>
        </w:rPr>
        <w:t xml:space="preserve">T Chagudumba, </w:t>
      </w:r>
      <w:r w:rsidRPr="0008343A">
        <w:rPr>
          <w:rFonts w:ascii="Times New Roman" w:hAnsi="Times New Roman"/>
          <w:sz w:val="24"/>
          <w:szCs w:val="24"/>
        </w:rPr>
        <w:t>for the</w:t>
      </w:r>
      <w:r>
        <w:rPr>
          <w:rFonts w:ascii="Times New Roman" w:hAnsi="Times New Roman"/>
          <w:sz w:val="24"/>
          <w:szCs w:val="24"/>
        </w:rPr>
        <w:t xml:space="preserve"> respondents</w:t>
      </w:r>
    </w:p>
    <w:p w14:paraId="7FB71064" w14:textId="77777777" w:rsidR="0084516D" w:rsidRPr="002F5F7B" w:rsidRDefault="0084516D" w:rsidP="0084516D">
      <w:pPr>
        <w:spacing w:after="0"/>
        <w:rPr>
          <w:rFonts w:ascii="Times New Roman" w:hAnsi="Times New Roman"/>
          <w:sz w:val="24"/>
          <w:szCs w:val="24"/>
        </w:rPr>
      </w:pPr>
    </w:p>
    <w:p w14:paraId="2CFCD719" w14:textId="77777777" w:rsidR="0084516D" w:rsidRPr="00BD666D" w:rsidRDefault="0084516D" w:rsidP="0084516D">
      <w:pPr>
        <w:rPr>
          <w:rFonts w:ascii="Times New Roman" w:hAnsi="Times New Roman"/>
          <w:b/>
          <w:sz w:val="24"/>
          <w:szCs w:val="24"/>
        </w:rPr>
      </w:pPr>
    </w:p>
    <w:p w14:paraId="7AD49CD7" w14:textId="4A5A33DB" w:rsidR="00144CD8" w:rsidRDefault="0084516D" w:rsidP="002957E9">
      <w:pPr>
        <w:spacing w:after="0" w:line="360" w:lineRule="auto"/>
        <w:jc w:val="both"/>
        <w:rPr>
          <w:rFonts w:ascii="Times New Roman" w:hAnsi="Times New Roman"/>
          <w:sz w:val="24"/>
          <w:szCs w:val="24"/>
        </w:rPr>
      </w:pPr>
      <w:r>
        <w:rPr>
          <w:rFonts w:ascii="Times New Roman" w:hAnsi="Times New Roman"/>
          <w:sz w:val="24"/>
          <w:szCs w:val="24"/>
        </w:rPr>
        <w:tab/>
      </w:r>
      <w:r w:rsidRPr="00D24B44">
        <w:rPr>
          <w:rFonts w:ascii="Times New Roman" w:hAnsi="Times New Roman"/>
          <w:sz w:val="24"/>
          <w:szCs w:val="24"/>
        </w:rPr>
        <w:t>MUREMBA J:</w:t>
      </w:r>
      <w:r>
        <w:rPr>
          <w:rFonts w:ascii="Times New Roman" w:hAnsi="Times New Roman"/>
          <w:sz w:val="24"/>
          <w:szCs w:val="24"/>
        </w:rPr>
        <w:t xml:space="preserve"> The applicant is seeking cancellation or confirmation of cancellation of an agreement of sale which the parties entered into on 19 January 2015. In terms of that agreement the applicant sold an immovable property known as </w:t>
      </w:r>
      <w:r w:rsidR="00542209">
        <w:rPr>
          <w:rFonts w:ascii="Times New Roman" w:hAnsi="Times New Roman"/>
          <w:sz w:val="24"/>
          <w:szCs w:val="24"/>
        </w:rPr>
        <w:t>S</w:t>
      </w:r>
      <w:r>
        <w:rPr>
          <w:rFonts w:ascii="Times New Roman" w:hAnsi="Times New Roman"/>
          <w:sz w:val="24"/>
          <w:szCs w:val="24"/>
        </w:rPr>
        <w:t>tand 1584 Rydale Ridge Park measuring 588 square metres to the two respondents for USD16 700.</w:t>
      </w:r>
    </w:p>
    <w:p w14:paraId="4991DE3D" w14:textId="77777777" w:rsidR="0084516D" w:rsidRDefault="0084516D" w:rsidP="002957E9">
      <w:pPr>
        <w:spacing w:after="0" w:line="360" w:lineRule="auto"/>
        <w:jc w:val="both"/>
        <w:rPr>
          <w:rFonts w:ascii="Times New Roman" w:hAnsi="Times New Roman"/>
          <w:sz w:val="24"/>
          <w:szCs w:val="24"/>
        </w:rPr>
      </w:pPr>
      <w:r>
        <w:rPr>
          <w:rFonts w:ascii="Times New Roman" w:hAnsi="Times New Roman"/>
          <w:sz w:val="24"/>
          <w:szCs w:val="24"/>
        </w:rPr>
        <w:tab/>
        <w:t>The parties agreed that the respondents would pay an initial deposit of USD6 000 on signing the agreement and the balance of USD10 700 by way of monthly instalments of US$300. These instalments would be paid in cash directly to the applicant. It was also a term of agreement that any extension of time, indulgence or concession gran</w:t>
      </w:r>
      <w:r w:rsidR="002957E9">
        <w:rPr>
          <w:rFonts w:ascii="Times New Roman" w:hAnsi="Times New Roman"/>
          <w:sz w:val="24"/>
          <w:szCs w:val="24"/>
        </w:rPr>
        <w:t>t</w:t>
      </w:r>
      <w:r>
        <w:rPr>
          <w:rFonts w:ascii="Times New Roman" w:hAnsi="Times New Roman"/>
          <w:sz w:val="24"/>
          <w:szCs w:val="24"/>
        </w:rPr>
        <w:t>ed to the respondents by the applicant would not prejudice or constitute waiver of, any of the applicant’s contractual rights.</w:t>
      </w:r>
    </w:p>
    <w:p w14:paraId="7C07A6FE" w14:textId="719D67BD" w:rsidR="0084516D" w:rsidRDefault="0084516D" w:rsidP="002957E9">
      <w:pPr>
        <w:spacing w:after="0" w:line="360" w:lineRule="auto"/>
        <w:jc w:val="both"/>
        <w:rPr>
          <w:rFonts w:ascii="Times New Roman" w:hAnsi="Times New Roman"/>
          <w:sz w:val="24"/>
          <w:szCs w:val="24"/>
        </w:rPr>
      </w:pPr>
      <w:r>
        <w:rPr>
          <w:rFonts w:ascii="Times New Roman" w:hAnsi="Times New Roman"/>
          <w:sz w:val="24"/>
          <w:szCs w:val="24"/>
        </w:rPr>
        <w:tab/>
        <w:t>It is common c</w:t>
      </w:r>
      <w:r w:rsidR="002957E9">
        <w:rPr>
          <w:rFonts w:ascii="Times New Roman" w:hAnsi="Times New Roman"/>
          <w:sz w:val="24"/>
          <w:szCs w:val="24"/>
        </w:rPr>
        <w:t>a</w:t>
      </w:r>
      <w:r>
        <w:rPr>
          <w:rFonts w:ascii="Times New Roman" w:hAnsi="Times New Roman"/>
          <w:sz w:val="24"/>
          <w:szCs w:val="24"/>
        </w:rPr>
        <w:t>use that the respondents breached the contract by failing to pay the monthly instalments in accordance with the agreement of sale. They fell into arrears of $4 700</w:t>
      </w:r>
      <w:r w:rsidR="002957E9">
        <w:rPr>
          <w:rFonts w:ascii="Times New Roman" w:hAnsi="Times New Roman"/>
          <w:sz w:val="24"/>
          <w:szCs w:val="24"/>
        </w:rPr>
        <w:t xml:space="preserve"> having paid a total of $12 000 as at 3 December 2018. </w:t>
      </w:r>
      <w:r w:rsidR="00FD4927">
        <w:rPr>
          <w:rFonts w:ascii="Times New Roman" w:hAnsi="Times New Roman"/>
          <w:sz w:val="24"/>
          <w:szCs w:val="24"/>
        </w:rPr>
        <w:t>By letter dated 23 April 2019 which the second respondent received on 30 April 2019, t</w:t>
      </w:r>
      <w:r w:rsidR="002957E9">
        <w:rPr>
          <w:rFonts w:ascii="Times New Roman" w:hAnsi="Times New Roman"/>
          <w:sz w:val="24"/>
          <w:szCs w:val="24"/>
        </w:rPr>
        <w:t>he applicant served the respondents with a notice to rectify the breach within 30 days</w:t>
      </w:r>
      <w:r w:rsidR="00FD4927">
        <w:rPr>
          <w:rFonts w:ascii="Times New Roman" w:hAnsi="Times New Roman"/>
          <w:sz w:val="24"/>
          <w:szCs w:val="24"/>
        </w:rPr>
        <w:t>.</w:t>
      </w:r>
    </w:p>
    <w:p w14:paraId="4C9E6080" w14:textId="0E0C78DE" w:rsidR="00EB49B8" w:rsidRDefault="002957E9" w:rsidP="00EB49B8">
      <w:pPr>
        <w:spacing w:after="0" w:line="360" w:lineRule="auto"/>
        <w:jc w:val="both"/>
        <w:rPr>
          <w:rFonts w:ascii="Times New Roman" w:hAnsi="Times New Roman"/>
          <w:sz w:val="24"/>
          <w:szCs w:val="24"/>
        </w:rPr>
      </w:pPr>
      <w:r>
        <w:rPr>
          <w:rFonts w:ascii="Times New Roman" w:hAnsi="Times New Roman"/>
          <w:sz w:val="24"/>
          <w:szCs w:val="24"/>
        </w:rPr>
        <w:tab/>
        <w:t>On 27 May 2019 the respondents replied acknowledging receipt of the</w:t>
      </w:r>
      <w:r w:rsidR="00EB49B8">
        <w:rPr>
          <w:rFonts w:ascii="Times New Roman" w:hAnsi="Times New Roman"/>
          <w:sz w:val="24"/>
          <w:szCs w:val="24"/>
        </w:rPr>
        <w:t xml:space="preserve"> notice to rectify the breach</w:t>
      </w:r>
      <w:r w:rsidR="00107036">
        <w:rPr>
          <w:rFonts w:ascii="Times New Roman" w:hAnsi="Times New Roman"/>
          <w:sz w:val="24"/>
          <w:szCs w:val="24"/>
        </w:rPr>
        <w:t>.</w:t>
      </w:r>
      <w:r w:rsidR="00EB49B8">
        <w:rPr>
          <w:rFonts w:ascii="Times New Roman" w:hAnsi="Times New Roman"/>
          <w:sz w:val="24"/>
          <w:szCs w:val="24"/>
        </w:rPr>
        <w:t xml:space="preserve"> </w:t>
      </w:r>
      <w:r w:rsidR="00107036">
        <w:rPr>
          <w:rFonts w:ascii="Times New Roman" w:hAnsi="Times New Roman"/>
          <w:sz w:val="24"/>
          <w:szCs w:val="24"/>
        </w:rPr>
        <w:t>T</w:t>
      </w:r>
      <w:r w:rsidR="00EB49B8">
        <w:rPr>
          <w:rFonts w:ascii="Times New Roman" w:hAnsi="Times New Roman"/>
          <w:sz w:val="24"/>
          <w:szCs w:val="24"/>
        </w:rPr>
        <w:t xml:space="preserve">hey were also admitting to having breached the contract and proposed to rectify the </w:t>
      </w:r>
      <w:r w:rsidR="00EB49B8">
        <w:rPr>
          <w:rFonts w:ascii="Times New Roman" w:hAnsi="Times New Roman"/>
          <w:sz w:val="24"/>
          <w:szCs w:val="24"/>
        </w:rPr>
        <w:lastRenderedPageBreak/>
        <w:t>breach by paying $500 per month with effect from 27 May 2019 until they finished the debt. The applicant refused the proposal by the respondents. In a letter dated 31 October 2019 the respondents alleged that they had transferred $500 RTGS to the applicant’s bank on 29 May 2019 but were advise</w:t>
      </w:r>
      <w:r w:rsidR="00107036">
        <w:rPr>
          <w:rFonts w:ascii="Times New Roman" w:hAnsi="Times New Roman"/>
          <w:sz w:val="24"/>
          <w:szCs w:val="24"/>
        </w:rPr>
        <w:t>d by someone at the applicant’s offices</w:t>
      </w:r>
      <w:r w:rsidR="00EB49B8">
        <w:rPr>
          <w:rFonts w:ascii="Times New Roman" w:hAnsi="Times New Roman"/>
          <w:sz w:val="24"/>
          <w:szCs w:val="24"/>
        </w:rPr>
        <w:t xml:space="preserve"> that the applicant would not accept a bank transfer. They made a new offer of paying $1000 RTGS by bank transfer per month until the debt was extinguished stating that cash was scarce. It is the applicant’s contention that by that time the agreement of sale had been cancelled on 12 June 2019</w:t>
      </w:r>
      <w:r w:rsidR="00FD4927">
        <w:rPr>
          <w:rFonts w:ascii="Times New Roman" w:hAnsi="Times New Roman"/>
          <w:sz w:val="24"/>
          <w:szCs w:val="24"/>
        </w:rPr>
        <w:t xml:space="preserve"> on the basis that the </w:t>
      </w:r>
      <w:r w:rsidR="00E0565D">
        <w:rPr>
          <w:rFonts w:ascii="Times New Roman" w:hAnsi="Times New Roman"/>
          <w:sz w:val="24"/>
          <w:szCs w:val="24"/>
        </w:rPr>
        <w:t>30-day</w:t>
      </w:r>
      <w:r w:rsidR="00FD4927">
        <w:rPr>
          <w:rFonts w:ascii="Times New Roman" w:hAnsi="Times New Roman"/>
          <w:sz w:val="24"/>
          <w:szCs w:val="24"/>
        </w:rPr>
        <w:t xml:space="preserve"> period accorded to the </w:t>
      </w:r>
      <w:r w:rsidR="00E0565D">
        <w:rPr>
          <w:rFonts w:ascii="Times New Roman" w:hAnsi="Times New Roman"/>
          <w:sz w:val="24"/>
          <w:szCs w:val="24"/>
        </w:rPr>
        <w:t>respondents to</w:t>
      </w:r>
      <w:r w:rsidR="00FD4927">
        <w:rPr>
          <w:rFonts w:ascii="Times New Roman" w:hAnsi="Times New Roman"/>
          <w:sz w:val="24"/>
          <w:szCs w:val="24"/>
        </w:rPr>
        <w:t xml:space="preserve"> the rectify the breach had </w:t>
      </w:r>
      <w:r w:rsidR="00202C38">
        <w:rPr>
          <w:rFonts w:ascii="Times New Roman" w:hAnsi="Times New Roman"/>
          <w:sz w:val="24"/>
          <w:szCs w:val="24"/>
        </w:rPr>
        <w:t>expired.</w:t>
      </w:r>
    </w:p>
    <w:p w14:paraId="72E8DCA6" w14:textId="77244F4E" w:rsidR="00EB49B8" w:rsidRDefault="00EB49B8" w:rsidP="00EB49B8">
      <w:pPr>
        <w:spacing w:after="0" w:line="360" w:lineRule="auto"/>
        <w:jc w:val="both"/>
        <w:rPr>
          <w:rFonts w:ascii="Times New Roman" w:hAnsi="Times New Roman"/>
          <w:sz w:val="24"/>
          <w:szCs w:val="24"/>
        </w:rPr>
      </w:pPr>
      <w:r>
        <w:rPr>
          <w:rFonts w:ascii="Times New Roman" w:hAnsi="Times New Roman"/>
          <w:sz w:val="24"/>
          <w:szCs w:val="24"/>
        </w:rPr>
        <w:tab/>
        <w:t>It is the applicant’s contention that by proposing to pay $500 per month in the letter dated 27 May 2019</w:t>
      </w:r>
      <w:r w:rsidR="00107036">
        <w:rPr>
          <w:rFonts w:ascii="Times New Roman" w:hAnsi="Times New Roman"/>
          <w:sz w:val="24"/>
          <w:szCs w:val="24"/>
        </w:rPr>
        <w:t>,</w:t>
      </w:r>
      <w:r>
        <w:rPr>
          <w:rFonts w:ascii="Times New Roman" w:hAnsi="Times New Roman"/>
          <w:sz w:val="24"/>
          <w:szCs w:val="24"/>
        </w:rPr>
        <w:t xml:space="preserve"> the respondents show</w:t>
      </w:r>
      <w:r w:rsidR="00107036">
        <w:rPr>
          <w:rFonts w:ascii="Times New Roman" w:hAnsi="Times New Roman"/>
          <w:sz w:val="24"/>
          <w:szCs w:val="24"/>
        </w:rPr>
        <w:t>ed</w:t>
      </w:r>
      <w:r>
        <w:rPr>
          <w:rFonts w:ascii="Times New Roman" w:hAnsi="Times New Roman"/>
          <w:sz w:val="24"/>
          <w:szCs w:val="24"/>
        </w:rPr>
        <w:t xml:space="preserve"> conclusively that they were unable to rectify the breach within 30 days </w:t>
      </w:r>
      <w:r w:rsidR="00107036">
        <w:rPr>
          <w:rFonts w:ascii="Times New Roman" w:hAnsi="Times New Roman"/>
          <w:sz w:val="24"/>
          <w:szCs w:val="24"/>
        </w:rPr>
        <w:t xml:space="preserve">as required by the notice. The applicant averred that </w:t>
      </w:r>
      <w:r>
        <w:rPr>
          <w:rFonts w:ascii="Times New Roman" w:hAnsi="Times New Roman"/>
          <w:sz w:val="24"/>
          <w:szCs w:val="24"/>
        </w:rPr>
        <w:t xml:space="preserve">all other events that ensued </w:t>
      </w:r>
      <w:r w:rsidR="00107036">
        <w:rPr>
          <w:rFonts w:ascii="Times New Roman" w:hAnsi="Times New Roman"/>
          <w:sz w:val="24"/>
          <w:szCs w:val="24"/>
        </w:rPr>
        <w:t xml:space="preserve">after the expiration of the 30 days’ notice </w:t>
      </w:r>
      <w:r>
        <w:rPr>
          <w:rFonts w:ascii="Times New Roman" w:hAnsi="Times New Roman"/>
          <w:sz w:val="24"/>
          <w:szCs w:val="24"/>
        </w:rPr>
        <w:t xml:space="preserve">were a nullity as the agreement of sale had </w:t>
      </w:r>
      <w:r w:rsidR="00E0565D">
        <w:rPr>
          <w:rFonts w:ascii="Times New Roman" w:hAnsi="Times New Roman"/>
          <w:sz w:val="24"/>
          <w:szCs w:val="24"/>
        </w:rPr>
        <w:t xml:space="preserve">already </w:t>
      </w:r>
      <w:r>
        <w:rPr>
          <w:rFonts w:ascii="Times New Roman" w:hAnsi="Times New Roman"/>
          <w:sz w:val="24"/>
          <w:szCs w:val="24"/>
        </w:rPr>
        <w:t>been cancelled.</w:t>
      </w:r>
    </w:p>
    <w:p w14:paraId="36FFEA12" w14:textId="3B5141C1" w:rsidR="00AD27A9" w:rsidRDefault="00EB49B8" w:rsidP="00AD27A9">
      <w:pPr>
        <w:spacing w:after="0" w:line="360" w:lineRule="auto"/>
        <w:ind w:firstLine="720"/>
        <w:jc w:val="both"/>
        <w:rPr>
          <w:rFonts w:ascii="Times New Roman" w:hAnsi="Times New Roman"/>
          <w:sz w:val="24"/>
          <w:szCs w:val="24"/>
        </w:rPr>
      </w:pPr>
      <w:r>
        <w:rPr>
          <w:rFonts w:ascii="Times New Roman" w:hAnsi="Times New Roman"/>
          <w:sz w:val="24"/>
          <w:szCs w:val="24"/>
        </w:rPr>
        <w:t>The respondents opposed the application</w:t>
      </w:r>
      <w:r w:rsidR="00E0565D">
        <w:rPr>
          <w:rFonts w:ascii="Times New Roman" w:hAnsi="Times New Roman"/>
          <w:sz w:val="24"/>
          <w:szCs w:val="24"/>
        </w:rPr>
        <w:t xml:space="preserve"> for the following reasons</w:t>
      </w:r>
      <w:r>
        <w:rPr>
          <w:rFonts w:ascii="Times New Roman" w:hAnsi="Times New Roman"/>
          <w:sz w:val="24"/>
          <w:szCs w:val="24"/>
        </w:rPr>
        <w:t xml:space="preserve">. </w:t>
      </w:r>
      <w:r w:rsidR="00AD27A9">
        <w:rPr>
          <w:rFonts w:ascii="Times New Roman" w:hAnsi="Times New Roman"/>
          <w:sz w:val="24"/>
          <w:szCs w:val="24"/>
        </w:rPr>
        <w:t xml:space="preserve">The respondents averred that </w:t>
      </w:r>
      <w:r w:rsidR="00E0565D">
        <w:rPr>
          <w:rFonts w:ascii="Times New Roman" w:hAnsi="Times New Roman"/>
          <w:sz w:val="24"/>
          <w:szCs w:val="24"/>
        </w:rPr>
        <w:t xml:space="preserve">the </w:t>
      </w:r>
      <w:r w:rsidR="00AD27A9">
        <w:rPr>
          <w:rFonts w:ascii="Times New Roman" w:hAnsi="Times New Roman"/>
          <w:sz w:val="24"/>
          <w:szCs w:val="24"/>
        </w:rPr>
        <w:t>notice to rectify the breach was invalid because it demanded payment in US dollars at a time when SI 33/19 had been promulgated and had effectively made the amount being demanded RTGS dollars. They averred that the demand for payment in US dollars was illegal</w:t>
      </w:r>
      <w:r w:rsidR="00E0565D">
        <w:rPr>
          <w:rFonts w:ascii="Times New Roman" w:hAnsi="Times New Roman"/>
          <w:sz w:val="24"/>
          <w:szCs w:val="24"/>
        </w:rPr>
        <w:t xml:space="preserve"> and contrary to the law</w:t>
      </w:r>
      <w:r w:rsidR="00AD27A9">
        <w:rPr>
          <w:rFonts w:ascii="Times New Roman" w:hAnsi="Times New Roman"/>
          <w:sz w:val="24"/>
          <w:szCs w:val="24"/>
        </w:rPr>
        <w:t xml:space="preserve">. Mr </w:t>
      </w:r>
      <w:r w:rsidR="00AD27A9" w:rsidRPr="00183AAE">
        <w:rPr>
          <w:rFonts w:ascii="Times New Roman" w:hAnsi="Times New Roman"/>
          <w:i/>
          <w:sz w:val="24"/>
          <w:szCs w:val="24"/>
        </w:rPr>
        <w:t>Chag</w:t>
      </w:r>
      <w:r w:rsidR="00AD27A9">
        <w:rPr>
          <w:rFonts w:ascii="Times New Roman" w:hAnsi="Times New Roman"/>
          <w:i/>
          <w:sz w:val="24"/>
          <w:szCs w:val="24"/>
        </w:rPr>
        <w:t>u</w:t>
      </w:r>
      <w:r w:rsidR="00AD27A9" w:rsidRPr="00183AAE">
        <w:rPr>
          <w:rFonts w:ascii="Times New Roman" w:hAnsi="Times New Roman"/>
          <w:i/>
          <w:sz w:val="24"/>
          <w:szCs w:val="24"/>
        </w:rPr>
        <w:t>d</w:t>
      </w:r>
      <w:r w:rsidR="00AD27A9">
        <w:rPr>
          <w:rFonts w:ascii="Times New Roman" w:hAnsi="Times New Roman"/>
          <w:i/>
          <w:sz w:val="24"/>
          <w:szCs w:val="24"/>
        </w:rPr>
        <w:t>u</w:t>
      </w:r>
      <w:r w:rsidR="00AD27A9" w:rsidRPr="00183AAE">
        <w:rPr>
          <w:rFonts w:ascii="Times New Roman" w:hAnsi="Times New Roman"/>
          <w:i/>
          <w:sz w:val="24"/>
          <w:szCs w:val="24"/>
        </w:rPr>
        <w:t>mba</w:t>
      </w:r>
      <w:r w:rsidR="00AD27A9">
        <w:rPr>
          <w:rFonts w:ascii="Times New Roman" w:hAnsi="Times New Roman"/>
          <w:sz w:val="24"/>
          <w:szCs w:val="24"/>
        </w:rPr>
        <w:t xml:space="preserve"> </w:t>
      </w:r>
      <w:r w:rsidR="00E0565D">
        <w:rPr>
          <w:rFonts w:ascii="Times New Roman" w:hAnsi="Times New Roman"/>
          <w:sz w:val="24"/>
          <w:szCs w:val="24"/>
        </w:rPr>
        <w:t xml:space="preserve">for the respondents </w:t>
      </w:r>
      <w:r w:rsidR="00AD27A9">
        <w:rPr>
          <w:rFonts w:ascii="Times New Roman" w:hAnsi="Times New Roman"/>
          <w:sz w:val="24"/>
          <w:szCs w:val="24"/>
        </w:rPr>
        <w:t xml:space="preserve">submitted that a thing done contrary to the direct prohibition of the law is void and of no effect. </w:t>
      </w:r>
      <w:r w:rsidR="00E0565D">
        <w:rPr>
          <w:rFonts w:ascii="Times New Roman" w:hAnsi="Times New Roman"/>
          <w:sz w:val="24"/>
          <w:szCs w:val="24"/>
        </w:rPr>
        <w:t>However, a</w:t>
      </w:r>
      <w:r w:rsidR="00AD27A9">
        <w:rPr>
          <w:rFonts w:ascii="Times New Roman" w:hAnsi="Times New Roman"/>
          <w:sz w:val="24"/>
          <w:szCs w:val="24"/>
        </w:rPr>
        <w:t xml:space="preserve">s </w:t>
      </w:r>
      <w:r w:rsidR="00E0565D">
        <w:rPr>
          <w:rFonts w:ascii="Times New Roman" w:hAnsi="Times New Roman"/>
          <w:sz w:val="24"/>
          <w:szCs w:val="24"/>
        </w:rPr>
        <w:t xml:space="preserve">was </w:t>
      </w:r>
      <w:r w:rsidR="00AD27A9">
        <w:rPr>
          <w:rFonts w:ascii="Times New Roman" w:hAnsi="Times New Roman"/>
          <w:sz w:val="24"/>
          <w:szCs w:val="24"/>
        </w:rPr>
        <w:t xml:space="preserve">correctly refuted by the applicant, its notice of 23 April 2019 </w:t>
      </w:r>
      <w:r w:rsidR="00E0565D">
        <w:rPr>
          <w:rFonts w:ascii="Times New Roman" w:hAnsi="Times New Roman"/>
          <w:sz w:val="24"/>
          <w:szCs w:val="24"/>
        </w:rPr>
        <w:t xml:space="preserve">did not demand payment in </w:t>
      </w:r>
      <w:r w:rsidR="007C0444">
        <w:rPr>
          <w:rFonts w:ascii="Times New Roman" w:hAnsi="Times New Roman"/>
          <w:sz w:val="24"/>
          <w:szCs w:val="24"/>
        </w:rPr>
        <w:t>US dollars. It only</w:t>
      </w:r>
      <w:r w:rsidR="00AD27A9">
        <w:rPr>
          <w:rFonts w:ascii="Times New Roman" w:hAnsi="Times New Roman"/>
          <w:sz w:val="24"/>
          <w:szCs w:val="24"/>
        </w:rPr>
        <w:t xml:space="preserve"> demanded payment of “all instalments due”. It reads,</w:t>
      </w:r>
    </w:p>
    <w:p w14:paraId="12C37CA0" w14:textId="77777777" w:rsidR="00AD27A9" w:rsidRDefault="00AD27A9" w:rsidP="00AD27A9">
      <w:pPr>
        <w:spacing w:after="0" w:line="240" w:lineRule="auto"/>
        <w:jc w:val="both"/>
        <w:rPr>
          <w:rFonts w:ascii="Times New Roman" w:hAnsi="Times New Roman"/>
        </w:rPr>
      </w:pPr>
      <w:r>
        <w:rPr>
          <w:rFonts w:ascii="Times New Roman" w:hAnsi="Times New Roman"/>
          <w:sz w:val="24"/>
          <w:szCs w:val="24"/>
        </w:rPr>
        <w:tab/>
      </w:r>
      <w:r w:rsidRPr="00E74B8D">
        <w:rPr>
          <w:rFonts w:ascii="Times New Roman" w:hAnsi="Times New Roman"/>
        </w:rPr>
        <w:t xml:space="preserve">“The attached account statement shows that you committed a fundamental breach of the agreement </w:t>
      </w:r>
      <w:r>
        <w:rPr>
          <w:rFonts w:ascii="Times New Roman" w:hAnsi="Times New Roman"/>
        </w:rPr>
        <w:tab/>
      </w:r>
      <w:r w:rsidRPr="00E74B8D">
        <w:rPr>
          <w:rFonts w:ascii="Times New Roman" w:hAnsi="Times New Roman"/>
        </w:rPr>
        <w:t xml:space="preserve">of sale by failing, neglecting or refusing to pay monthly instalments in accordance with the </w:t>
      </w:r>
      <w:r>
        <w:rPr>
          <w:rFonts w:ascii="Times New Roman" w:hAnsi="Times New Roman"/>
        </w:rPr>
        <w:tab/>
      </w:r>
      <w:r w:rsidRPr="00E74B8D">
        <w:rPr>
          <w:rFonts w:ascii="Times New Roman" w:hAnsi="Times New Roman"/>
        </w:rPr>
        <w:t xml:space="preserve">agreement of sale. In keeping with the law our client hereby gives you thirty days’ notice to rectify </w:t>
      </w:r>
      <w:r>
        <w:rPr>
          <w:rFonts w:ascii="Times New Roman" w:hAnsi="Times New Roman"/>
        </w:rPr>
        <w:tab/>
      </w:r>
      <w:r w:rsidRPr="00E74B8D">
        <w:rPr>
          <w:rFonts w:ascii="Times New Roman" w:hAnsi="Times New Roman"/>
        </w:rPr>
        <w:t>the breach by paying all instalments due.”</w:t>
      </w:r>
    </w:p>
    <w:p w14:paraId="7090AF8F" w14:textId="77777777" w:rsidR="00AD27A9" w:rsidRPr="00E74B8D" w:rsidRDefault="00AD27A9" w:rsidP="00AD27A9">
      <w:pPr>
        <w:spacing w:after="0" w:line="240" w:lineRule="auto"/>
        <w:jc w:val="both"/>
        <w:rPr>
          <w:rFonts w:ascii="Times New Roman" w:hAnsi="Times New Roman"/>
        </w:rPr>
      </w:pPr>
    </w:p>
    <w:p w14:paraId="282D4AC3" w14:textId="2C7E42A7" w:rsidR="00AD27A9" w:rsidRDefault="00AD27A9" w:rsidP="00AD27A9">
      <w:pPr>
        <w:spacing w:after="0" w:line="360" w:lineRule="auto"/>
        <w:ind w:firstLine="720"/>
        <w:jc w:val="both"/>
        <w:rPr>
          <w:rFonts w:ascii="Times New Roman" w:hAnsi="Times New Roman"/>
          <w:sz w:val="24"/>
          <w:szCs w:val="24"/>
        </w:rPr>
      </w:pPr>
      <w:r>
        <w:rPr>
          <w:rFonts w:ascii="Times New Roman" w:hAnsi="Times New Roman"/>
          <w:sz w:val="24"/>
          <w:szCs w:val="24"/>
        </w:rPr>
        <w:t xml:space="preserve">Let me hasten to point out that the account statement </w:t>
      </w:r>
      <w:r w:rsidR="003F0E0D">
        <w:rPr>
          <w:rFonts w:ascii="Times New Roman" w:hAnsi="Times New Roman"/>
          <w:sz w:val="24"/>
          <w:szCs w:val="24"/>
        </w:rPr>
        <w:t xml:space="preserve">that was attached </w:t>
      </w:r>
      <w:r>
        <w:rPr>
          <w:rFonts w:ascii="Times New Roman" w:hAnsi="Times New Roman"/>
          <w:sz w:val="24"/>
          <w:szCs w:val="24"/>
        </w:rPr>
        <w:t>was not</w:t>
      </w:r>
      <w:r w:rsidR="003F0E0D">
        <w:rPr>
          <w:rFonts w:ascii="Times New Roman" w:hAnsi="Times New Roman"/>
          <w:sz w:val="24"/>
          <w:szCs w:val="24"/>
        </w:rPr>
        <w:t xml:space="preserve"> denominated</w:t>
      </w:r>
      <w:r>
        <w:rPr>
          <w:rFonts w:ascii="Times New Roman" w:hAnsi="Times New Roman"/>
          <w:sz w:val="24"/>
          <w:szCs w:val="24"/>
        </w:rPr>
        <w:t xml:space="preserve"> in USD. </w:t>
      </w:r>
      <w:r w:rsidR="003F0E0D">
        <w:rPr>
          <w:rFonts w:ascii="Times New Roman" w:hAnsi="Times New Roman"/>
          <w:sz w:val="24"/>
          <w:szCs w:val="24"/>
        </w:rPr>
        <w:t xml:space="preserve">Against the amount is only </w:t>
      </w:r>
      <w:r>
        <w:rPr>
          <w:rFonts w:ascii="Times New Roman" w:hAnsi="Times New Roman"/>
          <w:sz w:val="24"/>
          <w:szCs w:val="24"/>
        </w:rPr>
        <w:t xml:space="preserve">a dollar sign ($) without indicating whether it is USD or RTGS. There is </w:t>
      </w:r>
      <w:r w:rsidR="003F0E0D">
        <w:rPr>
          <w:rFonts w:ascii="Times New Roman" w:hAnsi="Times New Roman"/>
          <w:sz w:val="24"/>
          <w:szCs w:val="24"/>
        </w:rPr>
        <w:t xml:space="preserve">therefore </w:t>
      </w:r>
      <w:r>
        <w:rPr>
          <w:rFonts w:ascii="Times New Roman" w:hAnsi="Times New Roman"/>
          <w:sz w:val="24"/>
          <w:szCs w:val="24"/>
        </w:rPr>
        <w:t>no basis for the respondents to argue that the</w:t>
      </w:r>
      <w:r w:rsidR="00306903">
        <w:rPr>
          <w:rFonts w:ascii="Times New Roman" w:hAnsi="Times New Roman"/>
          <w:sz w:val="24"/>
          <w:szCs w:val="24"/>
        </w:rPr>
        <w:t>re was a</w:t>
      </w:r>
      <w:r>
        <w:rPr>
          <w:rFonts w:ascii="Times New Roman" w:hAnsi="Times New Roman"/>
          <w:sz w:val="24"/>
          <w:szCs w:val="24"/>
        </w:rPr>
        <w:t xml:space="preserve"> demand </w:t>
      </w:r>
      <w:r w:rsidR="00A128AB">
        <w:rPr>
          <w:rFonts w:ascii="Times New Roman" w:hAnsi="Times New Roman"/>
          <w:sz w:val="24"/>
          <w:szCs w:val="24"/>
        </w:rPr>
        <w:t>for payment</w:t>
      </w:r>
      <w:r>
        <w:rPr>
          <w:rFonts w:ascii="Times New Roman" w:hAnsi="Times New Roman"/>
          <w:sz w:val="24"/>
          <w:szCs w:val="24"/>
        </w:rPr>
        <w:t xml:space="preserve"> in USD. The notice was thus valid and legal.</w:t>
      </w:r>
    </w:p>
    <w:p w14:paraId="7AA6AC34" w14:textId="38EDE7FD" w:rsidR="00B234CB" w:rsidRDefault="00EB49B8" w:rsidP="00B234CB">
      <w:pPr>
        <w:spacing w:after="0" w:line="360" w:lineRule="auto"/>
        <w:ind w:firstLine="720"/>
        <w:jc w:val="both"/>
        <w:rPr>
          <w:rFonts w:ascii="Times New Roman" w:hAnsi="Times New Roman"/>
          <w:sz w:val="24"/>
          <w:szCs w:val="24"/>
        </w:rPr>
      </w:pPr>
      <w:r>
        <w:rPr>
          <w:rFonts w:ascii="Times New Roman" w:hAnsi="Times New Roman"/>
          <w:sz w:val="24"/>
          <w:szCs w:val="24"/>
        </w:rPr>
        <w:t>The</w:t>
      </w:r>
      <w:r w:rsidR="00F94024">
        <w:rPr>
          <w:rFonts w:ascii="Times New Roman" w:hAnsi="Times New Roman"/>
          <w:sz w:val="24"/>
          <w:szCs w:val="24"/>
        </w:rPr>
        <w:t xml:space="preserve"> respondents further </w:t>
      </w:r>
      <w:r>
        <w:rPr>
          <w:rFonts w:ascii="Times New Roman" w:hAnsi="Times New Roman"/>
          <w:sz w:val="24"/>
          <w:szCs w:val="24"/>
        </w:rPr>
        <w:t>averred that the applicant caused the breach by refusing to accept payments through bank transfer</w:t>
      </w:r>
      <w:r w:rsidR="005900E7">
        <w:rPr>
          <w:rFonts w:ascii="Times New Roman" w:hAnsi="Times New Roman"/>
          <w:sz w:val="24"/>
          <w:szCs w:val="24"/>
        </w:rPr>
        <w:t>s</w:t>
      </w:r>
      <w:r>
        <w:rPr>
          <w:rFonts w:ascii="Times New Roman" w:hAnsi="Times New Roman"/>
          <w:sz w:val="24"/>
          <w:szCs w:val="24"/>
        </w:rPr>
        <w:t xml:space="preserve"> and insisting on cash payments. Thus</w:t>
      </w:r>
      <w:r w:rsidR="00805D66">
        <w:rPr>
          <w:rFonts w:ascii="Times New Roman" w:hAnsi="Times New Roman"/>
          <w:sz w:val="24"/>
          <w:szCs w:val="24"/>
        </w:rPr>
        <w:t>,</w:t>
      </w:r>
      <w:r>
        <w:rPr>
          <w:rFonts w:ascii="Times New Roman" w:hAnsi="Times New Roman"/>
          <w:sz w:val="24"/>
          <w:szCs w:val="24"/>
        </w:rPr>
        <w:t xml:space="preserve"> the applicant frustrated the </w:t>
      </w:r>
      <w:r>
        <w:rPr>
          <w:rFonts w:ascii="Times New Roman" w:hAnsi="Times New Roman"/>
          <w:sz w:val="24"/>
          <w:szCs w:val="24"/>
        </w:rPr>
        <w:lastRenderedPageBreak/>
        <w:t xml:space="preserve">contract and made it impossible to rectify the breach. </w:t>
      </w:r>
      <w:r w:rsidR="00C91691">
        <w:rPr>
          <w:rFonts w:ascii="Times New Roman" w:hAnsi="Times New Roman"/>
          <w:sz w:val="24"/>
          <w:szCs w:val="24"/>
        </w:rPr>
        <w:t xml:space="preserve">The first respondent averred that on 29 May 2019 she made payment </w:t>
      </w:r>
      <w:r w:rsidR="0085496D">
        <w:rPr>
          <w:rFonts w:ascii="Times New Roman" w:hAnsi="Times New Roman"/>
          <w:sz w:val="24"/>
          <w:szCs w:val="24"/>
        </w:rPr>
        <w:t>of $500</w:t>
      </w:r>
      <w:r w:rsidR="00C91691">
        <w:rPr>
          <w:rFonts w:ascii="Times New Roman" w:hAnsi="Times New Roman"/>
          <w:sz w:val="24"/>
          <w:szCs w:val="24"/>
        </w:rPr>
        <w:t xml:space="preserve"> RTGS by bank transfer. She </w:t>
      </w:r>
      <w:r w:rsidR="00E460A7">
        <w:rPr>
          <w:rFonts w:ascii="Times New Roman" w:hAnsi="Times New Roman"/>
          <w:sz w:val="24"/>
          <w:szCs w:val="24"/>
        </w:rPr>
        <w:t xml:space="preserve">averred that she </w:t>
      </w:r>
      <w:r w:rsidR="00C91691">
        <w:rPr>
          <w:rFonts w:ascii="Times New Roman" w:hAnsi="Times New Roman"/>
          <w:sz w:val="24"/>
          <w:szCs w:val="24"/>
        </w:rPr>
        <w:t xml:space="preserve">took proof of </w:t>
      </w:r>
      <w:r w:rsidR="00E460A7">
        <w:rPr>
          <w:rFonts w:ascii="Times New Roman" w:hAnsi="Times New Roman"/>
          <w:sz w:val="24"/>
          <w:szCs w:val="24"/>
        </w:rPr>
        <w:t xml:space="preserve">that </w:t>
      </w:r>
      <w:r w:rsidR="00C91691">
        <w:rPr>
          <w:rFonts w:ascii="Times New Roman" w:hAnsi="Times New Roman"/>
          <w:sz w:val="24"/>
          <w:szCs w:val="24"/>
        </w:rPr>
        <w:t xml:space="preserve">payment to the applicant’s offices at Globe House, but that payment was not accepted. The first respondent </w:t>
      </w:r>
      <w:r w:rsidR="00E460A7">
        <w:rPr>
          <w:rFonts w:ascii="Times New Roman" w:hAnsi="Times New Roman"/>
          <w:sz w:val="24"/>
          <w:szCs w:val="24"/>
        </w:rPr>
        <w:t>averred</w:t>
      </w:r>
      <w:r w:rsidR="00C91691">
        <w:rPr>
          <w:rFonts w:ascii="Times New Roman" w:hAnsi="Times New Roman"/>
          <w:sz w:val="24"/>
          <w:szCs w:val="24"/>
        </w:rPr>
        <w:t xml:space="preserve"> that this payment was made within the notice period and it was part payment. The first respondent </w:t>
      </w:r>
      <w:r w:rsidR="00E460A7">
        <w:rPr>
          <w:rFonts w:ascii="Times New Roman" w:hAnsi="Times New Roman"/>
          <w:sz w:val="24"/>
          <w:szCs w:val="24"/>
        </w:rPr>
        <w:t xml:space="preserve">further </w:t>
      </w:r>
      <w:r w:rsidR="00C91691">
        <w:rPr>
          <w:rFonts w:ascii="Times New Roman" w:hAnsi="Times New Roman"/>
          <w:sz w:val="24"/>
          <w:szCs w:val="24"/>
        </w:rPr>
        <w:t xml:space="preserve">averred that she intended to pay the rest of the balance owing before 12 June 2019 which was the deadline for the 30 days’ notice. </w:t>
      </w:r>
      <w:r w:rsidR="00B234CB">
        <w:rPr>
          <w:rFonts w:ascii="Times New Roman" w:hAnsi="Times New Roman"/>
          <w:sz w:val="24"/>
          <w:szCs w:val="24"/>
        </w:rPr>
        <w:t>In the answering affidavit t</w:t>
      </w:r>
      <w:r w:rsidR="00C91691">
        <w:rPr>
          <w:rFonts w:ascii="Times New Roman" w:hAnsi="Times New Roman"/>
          <w:sz w:val="24"/>
          <w:szCs w:val="24"/>
        </w:rPr>
        <w:t xml:space="preserve">he applicant disputed that there was payment of $500.00 by bank transfer whose proof was tendered. It averred that in any case that alleged instalment payment would not have done anything to rectify the breach because it was not full payment </w:t>
      </w:r>
      <w:r w:rsidR="00E460A7">
        <w:rPr>
          <w:rFonts w:ascii="Times New Roman" w:hAnsi="Times New Roman"/>
          <w:sz w:val="24"/>
          <w:szCs w:val="24"/>
        </w:rPr>
        <w:t xml:space="preserve">of the arrears </w:t>
      </w:r>
      <w:r w:rsidR="00C91691">
        <w:rPr>
          <w:rFonts w:ascii="Times New Roman" w:hAnsi="Times New Roman"/>
          <w:sz w:val="24"/>
          <w:szCs w:val="24"/>
        </w:rPr>
        <w:t>as was required by the notice.</w:t>
      </w:r>
      <w:r w:rsidR="00B234CB" w:rsidRPr="00B234CB">
        <w:rPr>
          <w:rFonts w:ascii="Times New Roman" w:hAnsi="Times New Roman"/>
          <w:sz w:val="24"/>
          <w:szCs w:val="24"/>
        </w:rPr>
        <w:t xml:space="preserve"> </w:t>
      </w:r>
      <w:r w:rsidR="00B234CB">
        <w:rPr>
          <w:rFonts w:ascii="Times New Roman" w:hAnsi="Times New Roman"/>
          <w:sz w:val="24"/>
          <w:szCs w:val="24"/>
        </w:rPr>
        <w:t xml:space="preserve">The applicant </w:t>
      </w:r>
      <w:r w:rsidR="00E460A7">
        <w:rPr>
          <w:rFonts w:ascii="Times New Roman" w:hAnsi="Times New Roman"/>
          <w:sz w:val="24"/>
          <w:szCs w:val="24"/>
        </w:rPr>
        <w:t xml:space="preserve">contended that </w:t>
      </w:r>
      <w:r w:rsidR="00B234CB">
        <w:rPr>
          <w:rFonts w:ascii="Times New Roman" w:hAnsi="Times New Roman"/>
          <w:sz w:val="24"/>
          <w:szCs w:val="24"/>
        </w:rPr>
        <w:t>that in any case it was entitled to demand payment in cash in terms of the contract. The applicant further averred that in terms of the</w:t>
      </w:r>
      <w:r w:rsidR="00716944">
        <w:rPr>
          <w:rFonts w:ascii="Times New Roman" w:hAnsi="Times New Roman"/>
          <w:sz w:val="24"/>
          <w:szCs w:val="24"/>
        </w:rPr>
        <w:t xml:space="preserve"> respondents’</w:t>
      </w:r>
      <w:r w:rsidR="00B234CB">
        <w:rPr>
          <w:rFonts w:ascii="Times New Roman" w:hAnsi="Times New Roman"/>
          <w:sz w:val="24"/>
          <w:szCs w:val="24"/>
        </w:rPr>
        <w:t xml:space="preserve"> letter of 27 May 2019</w:t>
      </w:r>
      <w:r w:rsidR="00716944">
        <w:rPr>
          <w:rFonts w:ascii="Times New Roman" w:hAnsi="Times New Roman"/>
          <w:sz w:val="24"/>
          <w:szCs w:val="24"/>
        </w:rPr>
        <w:t>,</w:t>
      </w:r>
      <w:r w:rsidR="00B234CB">
        <w:rPr>
          <w:rFonts w:ascii="Times New Roman" w:hAnsi="Times New Roman"/>
          <w:sz w:val="24"/>
          <w:szCs w:val="24"/>
        </w:rPr>
        <w:t xml:space="preserve"> the respondents had not intended to pay </w:t>
      </w:r>
      <w:r w:rsidR="00716944">
        <w:rPr>
          <w:rFonts w:ascii="Times New Roman" w:hAnsi="Times New Roman"/>
          <w:sz w:val="24"/>
          <w:szCs w:val="24"/>
        </w:rPr>
        <w:t xml:space="preserve">all </w:t>
      </w:r>
      <w:r w:rsidR="00B234CB">
        <w:rPr>
          <w:rFonts w:ascii="Times New Roman" w:hAnsi="Times New Roman"/>
          <w:sz w:val="24"/>
          <w:szCs w:val="24"/>
        </w:rPr>
        <w:t xml:space="preserve">the </w:t>
      </w:r>
      <w:r w:rsidR="00716944">
        <w:rPr>
          <w:rFonts w:ascii="Times New Roman" w:hAnsi="Times New Roman"/>
          <w:sz w:val="24"/>
          <w:szCs w:val="24"/>
        </w:rPr>
        <w:t>arears</w:t>
      </w:r>
      <w:r w:rsidR="00B234CB">
        <w:rPr>
          <w:rFonts w:ascii="Times New Roman" w:hAnsi="Times New Roman"/>
          <w:sz w:val="24"/>
          <w:szCs w:val="24"/>
        </w:rPr>
        <w:t xml:space="preserve"> by 12 June 2019 as they alleged in their opposing affidavit. This is because in their letter they had proposed to pay $500 </w:t>
      </w:r>
      <w:r w:rsidR="00B234CB" w:rsidRPr="00F71EB3">
        <w:rPr>
          <w:rFonts w:ascii="Times New Roman" w:hAnsi="Times New Roman"/>
          <w:i/>
          <w:sz w:val="24"/>
          <w:szCs w:val="24"/>
        </w:rPr>
        <w:t xml:space="preserve">per </w:t>
      </w:r>
      <w:r w:rsidR="00B234CB">
        <w:rPr>
          <w:rFonts w:ascii="Times New Roman" w:hAnsi="Times New Roman"/>
          <w:sz w:val="24"/>
          <w:szCs w:val="24"/>
        </w:rPr>
        <w:t>month until they finished the debt. The letter read,</w:t>
      </w:r>
    </w:p>
    <w:p w14:paraId="672938DB" w14:textId="19E9B3EC" w:rsidR="00B234CB" w:rsidRDefault="00B234CB" w:rsidP="00B234CB">
      <w:pPr>
        <w:spacing w:after="0" w:line="240" w:lineRule="auto"/>
        <w:ind w:left="720"/>
        <w:jc w:val="both"/>
        <w:rPr>
          <w:rFonts w:ascii="Times New Roman" w:hAnsi="Times New Roman"/>
        </w:rPr>
      </w:pPr>
      <w:r>
        <w:rPr>
          <w:rFonts w:ascii="Times New Roman" w:hAnsi="Times New Roman"/>
          <w:sz w:val="24"/>
          <w:szCs w:val="24"/>
        </w:rPr>
        <w:t>“</w:t>
      </w:r>
      <w:r w:rsidRPr="00110B22">
        <w:rPr>
          <w:rFonts w:ascii="Times New Roman" w:hAnsi="Times New Roman"/>
        </w:rPr>
        <w:t>We propose to pay $500 per month from here</w:t>
      </w:r>
      <w:r w:rsidR="00716944">
        <w:rPr>
          <w:rFonts w:ascii="Times New Roman" w:hAnsi="Times New Roman"/>
        </w:rPr>
        <w:t xml:space="preserve"> </w:t>
      </w:r>
      <w:r w:rsidRPr="00110B22">
        <w:rPr>
          <w:rFonts w:ascii="Times New Roman" w:hAnsi="Times New Roman"/>
        </w:rPr>
        <w:t>on i.e. (27 May 2019) until we have finished the debt”.</w:t>
      </w:r>
    </w:p>
    <w:p w14:paraId="33770E0A" w14:textId="77777777" w:rsidR="00B234CB" w:rsidRDefault="00B234CB" w:rsidP="00B234CB">
      <w:pPr>
        <w:spacing w:after="0" w:line="240" w:lineRule="auto"/>
        <w:ind w:left="720"/>
        <w:jc w:val="both"/>
        <w:rPr>
          <w:rFonts w:ascii="Times New Roman" w:hAnsi="Times New Roman"/>
        </w:rPr>
      </w:pPr>
    </w:p>
    <w:p w14:paraId="6EC77823" w14:textId="38699D61" w:rsidR="00F2075F" w:rsidRDefault="00EB49B8" w:rsidP="005C1C35">
      <w:pPr>
        <w:spacing w:after="0" w:line="360" w:lineRule="auto"/>
        <w:jc w:val="both"/>
        <w:rPr>
          <w:rFonts w:ascii="Times New Roman" w:hAnsi="Times New Roman"/>
          <w:sz w:val="24"/>
          <w:szCs w:val="24"/>
        </w:rPr>
      </w:pPr>
      <w:r>
        <w:rPr>
          <w:rFonts w:ascii="Times New Roman" w:hAnsi="Times New Roman"/>
          <w:sz w:val="24"/>
          <w:szCs w:val="24"/>
        </w:rPr>
        <w:t xml:space="preserve">Clearly the </w:t>
      </w:r>
      <w:r w:rsidR="00716944">
        <w:rPr>
          <w:rFonts w:ascii="Times New Roman" w:hAnsi="Times New Roman"/>
          <w:sz w:val="24"/>
          <w:szCs w:val="24"/>
        </w:rPr>
        <w:t xml:space="preserve">foregoing shows that the </w:t>
      </w:r>
      <w:r>
        <w:rPr>
          <w:rFonts w:ascii="Times New Roman" w:hAnsi="Times New Roman"/>
          <w:sz w:val="24"/>
          <w:szCs w:val="24"/>
        </w:rPr>
        <w:t>respondents made an unequivocal admission of breach of contract. In terms of the contract</w:t>
      </w:r>
      <w:r w:rsidR="00FA6F94">
        <w:rPr>
          <w:rFonts w:ascii="Times New Roman" w:hAnsi="Times New Roman"/>
          <w:sz w:val="24"/>
          <w:szCs w:val="24"/>
        </w:rPr>
        <w:t>,</w:t>
      </w:r>
      <w:r>
        <w:rPr>
          <w:rFonts w:ascii="Times New Roman" w:hAnsi="Times New Roman"/>
          <w:sz w:val="24"/>
          <w:szCs w:val="24"/>
        </w:rPr>
        <w:t xml:space="preserve"> </w:t>
      </w:r>
      <w:r w:rsidR="00716944">
        <w:rPr>
          <w:rFonts w:ascii="Times New Roman" w:hAnsi="Times New Roman"/>
          <w:sz w:val="24"/>
          <w:szCs w:val="24"/>
        </w:rPr>
        <w:t xml:space="preserve">the parties had agreed that </w:t>
      </w:r>
      <w:r>
        <w:rPr>
          <w:rFonts w:ascii="Times New Roman" w:hAnsi="Times New Roman"/>
          <w:sz w:val="24"/>
          <w:szCs w:val="24"/>
        </w:rPr>
        <w:t>payment of the instalment</w:t>
      </w:r>
      <w:r w:rsidR="00FA6F94">
        <w:rPr>
          <w:rFonts w:ascii="Times New Roman" w:hAnsi="Times New Roman"/>
          <w:sz w:val="24"/>
          <w:szCs w:val="24"/>
        </w:rPr>
        <w:t>s</w:t>
      </w:r>
      <w:r>
        <w:rPr>
          <w:rFonts w:ascii="Times New Roman" w:hAnsi="Times New Roman"/>
          <w:sz w:val="24"/>
          <w:szCs w:val="24"/>
        </w:rPr>
        <w:t xml:space="preserve"> would be in cash. So</w:t>
      </w:r>
      <w:r w:rsidR="00FA6F94">
        <w:rPr>
          <w:rFonts w:ascii="Times New Roman" w:hAnsi="Times New Roman"/>
          <w:sz w:val="24"/>
          <w:szCs w:val="24"/>
        </w:rPr>
        <w:t>,</w:t>
      </w:r>
      <w:r w:rsidR="00716944">
        <w:rPr>
          <w:rFonts w:ascii="Times New Roman" w:hAnsi="Times New Roman"/>
          <w:sz w:val="24"/>
          <w:szCs w:val="24"/>
        </w:rPr>
        <w:t xml:space="preserve"> if </w:t>
      </w:r>
      <w:r>
        <w:rPr>
          <w:rFonts w:ascii="Times New Roman" w:hAnsi="Times New Roman"/>
          <w:sz w:val="24"/>
          <w:szCs w:val="24"/>
        </w:rPr>
        <w:t>the</w:t>
      </w:r>
      <w:r w:rsidR="00716944">
        <w:rPr>
          <w:rFonts w:ascii="Times New Roman" w:hAnsi="Times New Roman"/>
          <w:sz w:val="24"/>
          <w:szCs w:val="24"/>
        </w:rPr>
        <w:t>re was a</w:t>
      </w:r>
      <w:r>
        <w:rPr>
          <w:rFonts w:ascii="Times New Roman" w:hAnsi="Times New Roman"/>
          <w:sz w:val="24"/>
          <w:szCs w:val="24"/>
        </w:rPr>
        <w:t xml:space="preserve"> demand for payment in cash</w:t>
      </w:r>
      <w:r w:rsidR="00716944">
        <w:rPr>
          <w:rFonts w:ascii="Times New Roman" w:hAnsi="Times New Roman"/>
          <w:sz w:val="24"/>
          <w:szCs w:val="24"/>
        </w:rPr>
        <w:t>, that demand</w:t>
      </w:r>
      <w:r>
        <w:rPr>
          <w:rFonts w:ascii="Times New Roman" w:hAnsi="Times New Roman"/>
          <w:sz w:val="24"/>
          <w:szCs w:val="24"/>
        </w:rPr>
        <w:t xml:space="preserve"> was lawful. </w:t>
      </w:r>
      <w:r w:rsidR="005D0393">
        <w:rPr>
          <w:rFonts w:ascii="Times New Roman" w:hAnsi="Times New Roman"/>
          <w:sz w:val="24"/>
          <w:szCs w:val="24"/>
        </w:rPr>
        <w:t>The doctrine of freedom of contract means that a</w:t>
      </w:r>
      <w:r>
        <w:rPr>
          <w:rFonts w:ascii="Times New Roman" w:hAnsi="Times New Roman"/>
          <w:sz w:val="24"/>
          <w:szCs w:val="24"/>
        </w:rPr>
        <w:t xml:space="preserve"> person has the freedom to choose with whom to contract, whether or not to contract and on what terms </w:t>
      </w:r>
      <w:r w:rsidR="0090260A">
        <w:rPr>
          <w:rFonts w:ascii="Times New Roman" w:hAnsi="Times New Roman"/>
          <w:sz w:val="24"/>
          <w:szCs w:val="24"/>
        </w:rPr>
        <w:t>to</w:t>
      </w:r>
      <w:r>
        <w:rPr>
          <w:rFonts w:ascii="Times New Roman" w:hAnsi="Times New Roman"/>
          <w:sz w:val="24"/>
          <w:szCs w:val="24"/>
        </w:rPr>
        <w:t xml:space="preserve"> contract</w:t>
      </w:r>
      <w:r>
        <w:rPr>
          <w:rStyle w:val="FootnoteReference"/>
          <w:rFonts w:ascii="Times New Roman" w:hAnsi="Times New Roman"/>
          <w:sz w:val="24"/>
          <w:szCs w:val="24"/>
        </w:rPr>
        <w:footnoteReference w:id="1"/>
      </w:r>
      <w:r>
        <w:rPr>
          <w:rFonts w:ascii="Times New Roman" w:hAnsi="Times New Roman"/>
          <w:sz w:val="24"/>
          <w:szCs w:val="24"/>
        </w:rPr>
        <w:t>. Freedom of contract also entails freedom of the parties to vary their contract.</w:t>
      </w:r>
      <w:r>
        <w:rPr>
          <w:rStyle w:val="FootnoteReference"/>
          <w:rFonts w:ascii="Times New Roman" w:hAnsi="Times New Roman"/>
          <w:sz w:val="24"/>
          <w:szCs w:val="24"/>
        </w:rPr>
        <w:footnoteReference w:id="2"/>
      </w:r>
      <w:r>
        <w:rPr>
          <w:rFonts w:ascii="Times New Roman" w:hAnsi="Times New Roman"/>
          <w:sz w:val="24"/>
          <w:szCs w:val="24"/>
        </w:rPr>
        <w:t xml:space="preserve"> </w:t>
      </w:r>
      <w:r w:rsidRPr="00183AAE">
        <w:rPr>
          <w:rFonts w:ascii="Times New Roman" w:hAnsi="Times New Roman"/>
          <w:i/>
          <w:sz w:val="24"/>
          <w:szCs w:val="24"/>
        </w:rPr>
        <w:t>In casu</w:t>
      </w:r>
      <w:r>
        <w:rPr>
          <w:rFonts w:ascii="Times New Roman" w:hAnsi="Times New Roman"/>
          <w:sz w:val="24"/>
          <w:szCs w:val="24"/>
        </w:rPr>
        <w:t xml:space="preserve"> the term that the instalments </w:t>
      </w:r>
      <w:r w:rsidR="00716944">
        <w:rPr>
          <w:rFonts w:ascii="Times New Roman" w:hAnsi="Times New Roman"/>
          <w:sz w:val="24"/>
          <w:szCs w:val="24"/>
        </w:rPr>
        <w:t xml:space="preserve">would </w:t>
      </w:r>
      <w:r>
        <w:rPr>
          <w:rFonts w:ascii="Times New Roman" w:hAnsi="Times New Roman"/>
          <w:sz w:val="24"/>
          <w:szCs w:val="24"/>
        </w:rPr>
        <w:t>be paid in cash was not varied by the parties</w:t>
      </w:r>
      <w:r w:rsidR="00716944">
        <w:rPr>
          <w:rFonts w:ascii="Times New Roman" w:hAnsi="Times New Roman"/>
          <w:sz w:val="24"/>
          <w:szCs w:val="24"/>
        </w:rPr>
        <w:t xml:space="preserve"> even when cash became scarce</w:t>
      </w:r>
      <w:r>
        <w:rPr>
          <w:rFonts w:ascii="Times New Roman" w:hAnsi="Times New Roman"/>
          <w:sz w:val="24"/>
          <w:szCs w:val="24"/>
        </w:rPr>
        <w:t xml:space="preserve">. </w:t>
      </w:r>
      <w:r w:rsidR="00716944">
        <w:rPr>
          <w:rFonts w:ascii="Times New Roman" w:hAnsi="Times New Roman"/>
          <w:sz w:val="24"/>
          <w:szCs w:val="24"/>
        </w:rPr>
        <w:t xml:space="preserve">It is therefore wrong for the respondents to </w:t>
      </w:r>
      <w:r w:rsidR="00C04027">
        <w:rPr>
          <w:rFonts w:ascii="Times New Roman" w:hAnsi="Times New Roman"/>
          <w:sz w:val="24"/>
          <w:szCs w:val="24"/>
        </w:rPr>
        <w:t xml:space="preserve">say that </w:t>
      </w:r>
      <w:r>
        <w:rPr>
          <w:rFonts w:ascii="Times New Roman" w:hAnsi="Times New Roman"/>
          <w:sz w:val="24"/>
          <w:szCs w:val="24"/>
        </w:rPr>
        <w:t xml:space="preserve">by demanding payment </w:t>
      </w:r>
      <w:r w:rsidR="00C04027">
        <w:rPr>
          <w:rFonts w:ascii="Times New Roman" w:hAnsi="Times New Roman"/>
          <w:sz w:val="24"/>
          <w:szCs w:val="24"/>
        </w:rPr>
        <w:t xml:space="preserve">of instalments </w:t>
      </w:r>
      <w:r>
        <w:rPr>
          <w:rFonts w:ascii="Times New Roman" w:hAnsi="Times New Roman"/>
          <w:sz w:val="24"/>
          <w:szCs w:val="24"/>
        </w:rPr>
        <w:t>in cash</w:t>
      </w:r>
      <w:r w:rsidR="0090260A">
        <w:rPr>
          <w:rFonts w:ascii="Times New Roman" w:hAnsi="Times New Roman"/>
          <w:sz w:val="24"/>
          <w:szCs w:val="24"/>
        </w:rPr>
        <w:t>,</w:t>
      </w:r>
      <w:r>
        <w:rPr>
          <w:rFonts w:ascii="Times New Roman" w:hAnsi="Times New Roman"/>
          <w:sz w:val="24"/>
          <w:szCs w:val="24"/>
        </w:rPr>
        <w:t xml:space="preserve"> the applicant cause</w:t>
      </w:r>
      <w:r w:rsidR="00C04027">
        <w:rPr>
          <w:rFonts w:ascii="Times New Roman" w:hAnsi="Times New Roman"/>
          <w:sz w:val="24"/>
          <w:szCs w:val="24"/>
        </w:rPr>
        <w:t>d</w:t>
      </w:r>
      <w:r>
        <w:rPr>
          <w:rFonts w:ascii="Times New Roman" w:hAnsi="Times New Roman"/>
          <w:sz w:val="24"/>
          <w:szCs w:val="24"/>
        </w:rPr>
        <w:t xml:space="preserve"> the</w:t>
      </w:r>
      <w:r w:rsidR="00C04027">
        <w:rPr>
          <w:rFonts w:ascii="Times New Roman" w:hAnsi="Times New Roman"/>
          <w:sz w:val="24"/>
          <w:szCs w:val="24"/>
        </w:rPr>
        <w:t>m</w:t>
      </w:r>
      <w:r>
        <w:rPr>
          <w:rFonts w:ascii="Times New Roman" w:hAnsi="Times New Roman"/>
          <w:sz w:val="24"/>
          <w:szCs w:val="24"/>
        </w:rPr>
        <w:t xml:space="preserve"> to fail to rectify the breach.</w:t>
      </w:r>
      <w:r w:rsidR="005D0393">
        <w:rPr>
          <w:rFonts w:ascii="Times New Roman" w:hAnsi="Times New Roman"/>
          <w:sz w:val="24"/>
          <w:szCs w:val="24"/>
        </w:rPr>
        <w:t xml:space="preserve"> The applicant was simply asking the respondents to fulfil their obligations in terms of the contract.</w:t>
      </w:r>
      <w:r w:rsidR="005D0393" w:rsidRPr="005D0393">
        <w:rPr>
          <w:rFonts w:ascii="Times New Roman" w:hAnsi="Times New Roman"/>
          <w:sz w:val="24"/>
          <w:szCs w:val="24"/>
        </w:rPr>
        <w:t xml:space="preserve"> </w:t>
      </w:r>
      <w:r w:rsidR="00A422F4">
        <w:rPr>
          <w:rFonts w:ascii="Times New Roman" w:hAnsi="Times New Roman"/>
          <w:sz w:val="24"/>
          <w:szCs w:val="24"/>
        </w:rPr>
        <w:t>It is a rule of law that p</w:t>
      </w:r>
      <w:r w:rsidR="005D0393">
        <w:rPr>
          <w:rFonts w:ascii="Times New Roman" w:hAnsi="Times New Roman"/>
          <w:sz w:val="24"/>
          <w:szCs w:val="24"/>
        </w:rPr>
        <w:t xml:space="preserve">arties to </w:t>
      </w:r>
      <w:r w:rsidR="00C04027">
        <w:rPr>
          <w:rFonts w:ascii="Times New Roman" w:hAnsi="Times New Roman"/>
          <w:sz w:val="24"/>
          <w:szCs w:val="24"/>
        </w:rPr>
        <w:t xml:space="preserve">a </w:t>
      </w:r>
      <w:r w:rsidR="005D0393">
        <w:rPr>
          <w:rFonts w:ascii="Times New Roman" w:hAnsi="Times New Roman"/>
          <w:sz w:val="24"/>
          <w:szCs w:val="24"/>
        </w:rPr>
        <w:t>contract freely and voluntarily entered into</w:t>
      </w:r>
      <w:r w:rsidR="00C04027">
        <w:rPr>
          <w:rFonts w:ascii="Times New Roman" w:hAnsi="Times New Roman"/>
          <w:sz w:val="24"/>
          <w:szCs w:val="24"/>
        </w:rPr>
        <w:t>,</w:t>
      </w:r>
      <w:r w:rsidR="005D0393">
        <w:rPr>
          <w:rFonts w:ascii="Times New Roman" w:hAnsi="Times New Roman"/>
          <w:sz w:val="24"/>
          <w:szCs w:val="24"/>
        </w:rPr>
        <w:t xml:space="preserve"> must honour their obligations under it.</w:t>
      </w:r>
    </w:p>
    <w:p w14:paraId="0D0BEED0" w14:textId="77777777" w:rsidR="007A55CA" w:rsidRDefault="007A55CA" w:rsidP="00CE029A">
      <w:pPr>
        <w:spacing w:after="0" w:line="360" w:lineRule="auto"/>
        <w:ind w:firstLine="720"/>
        <w:jc w:val="both"/>
        <w:rPr>
          <w:rFonts w:ascii="Times New Roman" w:hAnsi="Times New Roman"/>
          <w:sz w:val="24"/>
          <w:szCs w:val="24"/>
        </w:rPr>
      </w:pPr>
    </w:p>
    <w:p w14:paraId="058D4FE6" w14:textId="62E48F27" w:rsidR="00FB124E" w:rsidRDefault="00FB124E" w:rsidP="007A55CA">
      <w:pPr>
        <w:spacing w:after="0" w:line="240" w:lineRule="auto"/>
        <w:ind w:firstLine="720"/>
        <w:jc w:val="both"/>
        <w:rPr>
          <w:rFonts w:ascii="Times New Roman" w:hAnsi="Times New Roman"/>
        </w:rPr>
      </w:pPr>
      <w:r>
        <w:rPr>
          <w:rFonts w:ascii="Times New Roman" w:hAnsi="Times New Roman"/>
        </w:rPr>
        <w:t xml:space="preserve">ON 22 February 2019 </w:t>
      </w:r>
      <w:r>
        <w:rPr>
          <w:rFonts w:ascii="Times New Roman" w:hAnsi="Times New Roman"/>
          <w:sz w:val="24"/>
          <w:szCs w:val="24"/>
        </w:rPr>
        <w:t>S.I 33/2019 was promulgated</w:t>
      </w:r>
      <w:r w:rsidR="007A55CA" w:rsidRPr="007A55CA">
        <w:rPr>
          <w:rFonts w:ascii="Times New Roman" w:hAnsi="Times New Roman"/>
        </w:rPr>
        <w:t xml:space="preserve">. </w:t>
      </w:r>
      <w:r>
        <w:rPr>
          <w:rFonts w:ascii="Times New Roman" w:hAnsi="Times New Roman"/>
        </w:rPr>
        <w:t>It provides as follows.</w:t>
      </w:r>
    </w:p>
    <w:p w14:paraId="3D3CA682" w14:textId="47F162EA" w:rsidR="007A55CA" w:rsidRDefault="00FD5DFF" w:rsidP="007A55CA">
      <w:pPr>
        <w:spacing w:after="0" w:line="240" w:lineRule="auto"/>
        <w:ind w:firstLine="720"/>
        <w:jc w:val="both"/>
        <w:rPr>
          <w:rFonts w:ascii="Times New Roman" w:hAnsi="Times New Roman"/>
        </w:rPr>
      </w:pPr>
      <w:r>
        <w:rPr>
          <w:rFonts w:ascii="Times New Roman" w:hAnsi="Times New Roman"/>
        </w:rPr>
        <w:lastRenderedPageBreak/>
        <w:t>“</w:t>
      </w:r>
      <w:r w:rsidR="00FB124E">
        <w:rPr>
          <w:rFonts w:ascii="Times New Roman" w:hAnsi="Times New Roman"/>
        </w:rPr>
        <w:t>4</w:t>
      </w:r>
      <w:r w:rsidR="007A55CA" w:rsidRPr="007A55CA">
        <w:rPr>
          <w:rFonts w:ascii="Times New Roman" w:hAnsi="Times New Roman"/>
        </w:rPr>
        <w:t xml:space="preserve">(1) For the purposes of section 44C of the principal Act as inserted by these regulations, the Minister shall be deemed to have prescribed the following with effect from the date of promulgation of these regulations (“the effective date”)— </w:t>
      </w:r>
    </w:p>
    <w:p w14:paraId="757C2D28" w14:textId="77777777" w:rsidR="007A55CA" w:rsidRDefault="007A55CA" w:rsidP="007A55CA">
      <w:pPr>
        <w:spacing w:after="0" w:line="240" w:lineRule="auto"/>
        <w:ind w:firstLine="720"/>
        <w:jc w:val="both"/>
        <w:rPr>
          <w:rFonts w:ascii="Times New Roman" w:hAnsi="Times New Roman"/>
        </w:rPr>
      </w:pPr>
      <w:r w:rsidRPr="007A55CA">
        <w:rPr>
          <w:rFonts w:ascii="Times New Roman" w:hAnsi="Times New Roman"/>
        </w:rPr>
        <w:t xml:space="preserve">(a) that the Reserve Bank has, with effect from the effective date, issued an electronic currency called the RTGS Dollar; </w:t>
      </w:r>
    </w:p>
    <w:p w14:paraId="4289CCE3" w14:textId="3B85FD14" w:rsidR="007A55CA" w:rsidRDefault="007A55CA" w:rsidP="007A55CA">
      <w:pPr>
        <w:spacing w:after="0" w:line="240" w:lineRule="auto"/>
        <w:ind w:firstLine="720"/>
        <w:jc w:val="both"/>
        <w:rPr>
          <w:rFonts w:ascii="Times New Roman" w:hAnsi="Times New Roman"/>
        </w:rPr>
      </w:pPr>
      <w:r w:rsidRPr="007A55CA">
        <w:rPr>
          <w:rFonts w:ascii="Times New Roman" w:hAnsi="Times New Roman"/>
        </w:rPr>
        <w:t>(b) that Real Time Gross Settlement system balances expressed in the United States dollar (other than those referred to in section 44C</w:t>
      </w:r>
      <w:r>
        <w:rPr>
          <w:rFonts w:ascii="Times New Roman" w:hAnsi="Times New Roman"/>
        </w:rPr>
        <w:t xml:space="preserve"> </w:t>
      </w:r>
      <w:r w:rsidRPr="007A55CA">
        <w:rPr>
          <w:rFonts w:ascii="Times New Roman" w:hAnsi="Times New Roman"/>
        </w:rPr>
        <w:t>(2) of the principal Act), immediately before the effective date, shall from the effective date be deemed to be opening balances in RTGS dollars at par with the United States dollar; and</w:t>
      </w:r>
    </w:p>
    <w:p w14:paraId="18347B3D" w14:textId="77777777" w:rsidR="00FB124E" w:rsidRDefault="007A55CA" w:rsidP="007A55CA">
      <w:pPr>
        <w:spacing w:after="0" w:line="240" w:lineRule="auto"/>
        <w:ind w:firstLine="720"/>
        <w:jc w:val="both"/>
        <w:rPr>
          <w:rFonts w:ascii="Times New Roman" w:hAnsi="Times New Roman"/>
        </w:rPr>
      </w:pPr>
      <w:r w:rsidRPr="007A55CA">
        <w:rPr>
          <w:rFonts w:ascii="Times New Roman" w:hAnsi="Times New Roman"/>
        </w:rPr>
        <w:t xml:space="preserve"> (c) that such currency shall be legal tender within Zimbabwe from the effective date; and </w:t>
      </w:r>
    </w:p>
    <w:p w14:paraId="38A542FC" w14:textId="7EA14362" w:rsidR="00FB124E" w:rsidRDefault="007A55CA" w:rsidP="007A55CA">
      <w:pPr>
        <w:spacing w:after="0" w:line="240" w:lineRule="auto"/>
        <w:ind w:firstLine="720"/>
        <w:jc w:val="both"/>
        <w:rPr>
          <w:rFonts w:ascii="Times New Roman" w:hAnsi="Times New Roman"/>
        </w:rPr>
      </w:pPr>
      <w:r w:rsidRPr="007A55CA">
        <w:rPr>
          <w:rFonts w:ascii="Times New Roman" w:hAnsi="Times New Roman"/>
        </w:rPr>
        <w:t xml:space="preserve">(d) </w:t>
      </w:r>
      <w:r w:rsidRPr="00FB124E">
        <w:rPr>
          <w:rFonts w:ascii="Times New Roman" w:hAnsi="Times New Roman"/>
          <w:u w:val="single"/>
        </w:rPr>
        <w:t>that, for accounting and other purposes, all assets and liabilities that were, immediately before the effective date, valued and expressed in United States dollars (other than assets and liabilities referred to in section 44C(2) of the principal Act) shall on and after the effective date be deemed to be values in RTGS dollars at a rate of one-to-one to the United States dollar;</w:t>
      </w:r>
      <w:r w:rsidR="00FD5DFF">
        <w:rPr>
          <w:rFonts w:ascii="Times New Roman" w:hAnsi="Times New Roman"/>
          <w:u w:val="single"/>
        </w:rPr>
        <w:t>”</w:t>
      </w:r>
      <w:r w:rsidRPr="007A55CA">
        <w:rPr>
          <w:rFonts w:ascii="Times New Roman" w:hAnsi="Times New Roman"/>
        </w:rPr>
        <w:t xml:space="preserve"> </w:t>
      </w:r>
    </w:p>
    <w:p w14:paraId="3BFAE030" w14:textId="37079E6E" w:rsidR="007A55CA" w:rsidRPr="007A55CA" w:rsidRDefault="007A55CA" w:rsidP="007A55CA">
      <w:pPr>
        <w:spacing w:after="0" w:line="240" w:lineRule="auto"/>
        <w:ind w:firstLine="720"/>
        <w:jc w:val="both"/>
        <w:rPr>
          <w:rFonts w:ascii="Times New Roman" w:hAnsi="Times New Roman"/>
          <w:sz w:val="24"/>
          <w:szCs w:val="24"/>
        </w:rPr>
      </w:pPr>
      <w:r w:rsidRPr="007A55CA">
        <w:rPr>
          <w:rFonts w:ascii="Times New Roman" w:hAnsi="Times New Roman"/>
        </w:rPr>
        <w:t xml:space="preserve"> </w:t>
      </w:r>
    </w:p>
    <w:p w14:paraId="04CCBA29" w14:textId="0F65D10F" w:rsidR="00E74B8D" w:rsidRDefault="00E74B8D" w:rsidP="00CE029A">
      <w:pPr>
        <w:spacing w:after="0" w:line="360" w:lineRule="auto"/>
        <w:ind w:firstLine="720"/>
        <w:jc w:val="both"/>
        <w:rPr>
          <w:rFonts w:ascii="Times New Roman" w:hAnsi="Times New Roman"/>
          <w:sz w:val="24"/>
          <w:szCs w:val="24"/>
        </w:rPr>
      </w:pPr>
      <w:r>
        <w:rPr>
          <w:rFonts w:ascii="Times New Roman" w:hAnsi="Times New Roman"/>
          <w:sz w:val="24"/>
          <w:szCs w:val="24"/>
        </w:rPr>
        <w:t xml:space="preserve">Pursuant to the promulgation of </w:t>
      </w:r>
      <w:bookmarkStart w:id="1" w:name="_Hlk77753440"/>
      <w:r>
        <w:rPr>
          <w:rFonts w:ascii="Times New Roman" w:hAnsi="Times New Roman"/>
          <w:sz w:val="24"/>
          <w:szCs w:val="24"/>
        </w:rPr>
        <w:t>S.I 33/19</w:t>
      </w:r>
      <w:bookmarkEnd w:id="1"/>
      <w:r>
        <w:rPr>
          <w:rFonts w:ascii="Times New Roman" w:hAnsi="Times New Roman"/>
          <w:sz w:val="24"/>
          <w:szCs w:val="24"/>
        </w:rPr>
        <w:t xml:space="preserve">, a debtor could thus pay </w:t>
      </w:r>
      <w:r w:rsidR="00561569">
        <w:rPr>
          <w:rFonts w:ascii="Times New Roman" w:hAnsi="Times New Roman"/>
          <w:sz w:val="24"/>
          <w:szCs w:val="24"/>
        </w:rPr>
        <w:t xml:space="preserve">their debt </w:t>
      </w:r>
      <w:r>
        <w:rPr>
          <w:rFonts w:ascii="Times New Roman" w:hAnsi="Times New Roman"/>
          <w:sz w:val="24"/>
          <w:szCs w:val="24"/>
        </w:rPr>
        <w:t>either</w:t>
      </w:r>
      <w:r w:rsidR="007522F1">
        <w:rPr>
          <w:rFonts w:ascii="Times New Roman" w:hAnsi="Times New Roman"/>
          <w:sz w:val="24"/>
          <w:szCs w:val="24"/>
        </w:rPr>
        <w:t xml:space="preserve"> in</w:t>
      </w:r>
      <w:r>
        <w:rPr>
          <w:rFonts w:ascii="Times New Roman" w:hAnsi="Times New Roman"/>
          <w:sz w:val="24"/>
          <w:szCs w:val="24"/>
        </w:rPr>
        <w:t xml:space="preserve"> </w:t>
      </w:r>
      <w:bookmarkStart w:id="2" w:name="_Hlk77751761"/>
      <w:r>
        <w:rPr>
          <w:rFonts w:ascii="Times New Roman" w:hAnsi="Times New Roman"/>
          <w:sz w:val="24"/>
          <w:szCs w:val="24"/>
        </w:rPr>
        <w:t xml:space="preserve">USD or RTGS </w:t>
      </w:r>
      <w:bookmarkEnd w:id="2"/>
      <w:r>
        <w:rPr>
          <w:rFonts w:ascii="Times New Roman" w:hAnsi="Times New Roman"/>
          <w:sz w:val="24"/>
          <w:szCs w:val="24"/>
        </w:rPr>
        <w:t>a</w:t>
      </w:r>
      <w:r w:rsidR="007522F1">
        <w:rPr>
          <w:rFonts w:ascii="Times New Roman" w:hAnsi="Times New Roman"/>
          <w:sz w:val="24"/>
          <w:szCs w:val="24"/>
        </w:rPr>
        <w:t>s</w:t>
      </w:r>
      <w:r>
        <w:rPr>
          <w:rFonts w:ascii="Times New Roman" w:hAnsi="Times New Roman"/>
          <w:sz w:val="24"/>
          <w:szCs w:val="24"/>
        </w:rPr>
        <w:t xml:space="preserve"> the rate</w:t>
      </w:r>
      <w:r w:rsidR="007522F1">
        <w:rPr>
          <w:rFonts w:ascii="Times New Roman" w:hAnsi="Times New Roman"/>
          <w:sz w:val="24"/>
          <w:szCs w:val="24"/>
        </w:rPr>
        <w:t xml:space="preserve"> of exchange </w:t>
      </w:r>
      <w:r w:rsidR="00561569">
        <w:rPr>
          <w:rFonts w:ascii="Times New Roman" w:hAnsi="Times New Roman"/>
          <w:sz w:val="24"/>
          <w:szCs w:val="24"/>
        </w:rPr>
        <w:t>between</w:t>
      </w:r>
      <w:r w:rsidR="007522F1">
        <w:rPr>
          <w:rFonts w:ascii="Times New Roman" w:hAnsi="Times New Roman"/>
          <w:sz w:val="24"/>
          <w:szCs w:val="24"/>
        </w:rPr>
        <w:t xml:space="preserve"> the </w:t>
      </w:r>
      <w:r w:rsidR="00561569">
        <w:rPr>
          <w:rFonts w:ascii="Times New Roman" w:hAnsi="Times New Roman"/>
          <w:sz w:val="24"/>
          <w:szCs w:val="24"/>
        </w:rPr>
        <w:t xml:space="preserve">USD and RTGS </w:t>
      </w:r>
      <w:r w:rsidR="007522F1">
        <w:rPr>
          <w:rFonts w:ascii="Times New Roman" w:hAnsi="Times New Roman"/>
          <w:sz w:val="24"/>
          <w:szCs w:val="24"/>
        </w:rPr>
        <w:t>was</w:t>
      </w:r>
      <w:r>
        <w:rPr>
          <w:rFonts w:ascii="Times New Roman" w:hAnsi="Times New Roman"/>
          <w:sz w:val="24"/>
          <w:szCs w:val="24"/>
        </w:rPr>
        <w:t xml:space="preserve"> 1:1. </w:t>
      </w:r>
      <w:r w:rsidR="003048CB">
        <w:rPr>
          <w:rFonts w:ascii="Times New Roman" w:hAnsi="Times New Roman"/>
          <w:sz w:val="24"/>
          <w:szCs w:val="24"/>
        </w:rPr>
        <w:t>What is</w:t>
      </w:r>
      <w:r w:rsidR="00102098" w:rsidRPr="00110B22">
        <w:rPr>
          <w:rFonts w:ascii="Times New Roman" w:hAnsi="Times New Roman"/>
          <w:sz w:val="24"/>
          <w:szCs w:val="24"/>
        </w:rPr>
        <w:t xml:space="preserve"> pertinent </w:t>
      </w:r>
      <w:r w:rsidR="003048CB">
        <w:rPr>
          <w:rFonts w:ascii="Times New Roman" w:hAnsi="Times New Roman"/>
          <w:sz w:val="24"/>
          <w:szCs w:val="24"/>
        </w:rPr>
        <w:t>is</w:t>
      </w:r>
      <w:r w:rsidR="00102098" w:rsidRPr="00110B22">
        <w:rPr>
          <w:rFonts w:ascii="Times New Roman" w:hAnsi="Times New Roman"/>
          <w:sz w:val="24"/>
          <w:szCs w:val="24"/>
        </w:rPr>
        <w:t xml:space="preserve"> that payment in USD was still lawful. </w:t>
      </w:r>
      <w:r w:rsidR="00B24CCC">
        <w:rPr>
          <w:rFonts w:ascii="Times New Roman" w:hAnsi="Times New Roman"/>
          <w:sz w:val="24"/>
          <w:szCs w:val="24"/>
        </w:rPr>
        <w:t>With the notice having not made a specific demand for payment in US dollars, the respondents could have tendered cash payment in the local currency or in US dollar. However,</w:t>
      </w:r>
      <w:r w:rsidR="00833BA1">
        <w:rPr>
          <w:rFonts w:ascii="Times New Roman" w:hAnsi="Times New Roman"/>
          <w:sz w:val="24"/>
          <w:szCs w:val="24"/>
        </w:rPr>
        <w:t xml:space="preserve"> it</w:t>
      </w:r>
      <w:r w:rsidR="00B24CCC">
        <w:rPr>
          <w:rFonts w:ascii="Times New Roman" w:hAnsi="Times New Roman"/>
          <w:sz w:val="24"/>
          <w:szCs w:val="24"/>
        </w:rPr>
        <w:t xml:space="preserve"> is common cause that a</w:t>
      </w:r>
      <w:r w:rsidR="007522F1">
        <w:rPr>
          <w:rFonts w:ascii="Times New Roman" w:hAnsi="Times New Roman"/>
          <w:sz w:val="24"/>
          <w:szCs w:val="24"/>
        </w:rPr>
        <w:t>fter being served with the notice to rectify their breach, t</w:t>
      </w:r>
      <w:r>
        <w:rPr>
          <w:rFonts w:ascii="Times New Roman" w:hAnsi="Times New Roman"/>
          <w:sz w:val="24"/>
          <w:szCs w:val="24"/>
        </w:rPr>
        <w:t xml:space="preserve">he respondents never tendered payment </w:t>
      </w:r>
      <w:r w:rsidR="00833BA1">
        <w:rPr>
          <w:rFonts w:ascii="Times New Roman" w:hAnsi="Times New Roman"/>
          <w:sz w:val="24"/>
          <w:szCs w:val="24"/>
        </w:rPr>
        <w:t xml:space="preserve">of the arrears of $4700.00 </w:t>
      </w:r>
      <w:r>
        <w:rPr>
          <w:rFonts w:ascii="Times New Roman" w:hAnsi="Times New Roman"/>
          <w:sz w:val="24"/>
          <w:szCs w:val="24"/>
        </w:rPr>
        <w:t xml:space="preserve">in </w:t>
      </w:r>
      <w:r w:rsidR="007522F1">
        <w:rPr>
          <w:rFonts w:ascii="Times New Roman" w:hAnsi="Times New Roman"/>
          <w:sz w:val="24"/>
          <w:szCs w:val="24"/>
        </w:rPr>
        <w:t xml:space="preserve">either form. </w:t>
      </w:r>
      <w:r w:rsidRPr="00110B22">
        <w:rPr>
          <w:rFonts w:ascii="Times New Roman" w:hAnsi="Times New Roman"/>
          <w:sz w:val="24"/>
          <w:szCs w:val="24"/>
        </w:rPr>
        <w:t xml:space="preserve">Mr </w:t>
      </w:r>
      <w:r w:rsidRPr="00110B22">
        <w:rPr>
          <w:rFonts w:ascii="Times New Roman" w:hAnsi="Times New Roman"/>
          <w:i/>
          <w:sz w:val="24"/>
          <w:szCs w:val="24"/>
        </w:rPr>
        <w:t>Gama</w:t>
      </w:r>
      <w:r w:rsidRPr="00110B22">
        <w:rPr>
          <w:rFonts w:ascii="Times New Roman" w:hAnsi="Times New Roman"/>
          <w:sz w:val="24"/>
          <w:szCs w:val="24"/>
        </w:rPr>
        <w:t xml:space="preserve"> </w:t>
      </w:r>
      <w:r w:rsidR="00B24CCC">
        <w:rPr>
          <w:rFonts w:ascii="Times New Roman" w:hAnsi="Times New Roman"/>
          <w:sz w:val="24"/>
          <w:szCs w:val="24"/>
        </w:rPr>
        <w:t xml:space="preserve">for the applicant </w:t>
      </w:r>
      <w:r w:rsidRPr="00110B22">
        <w:rPr>
          <w:rFonts w:ascii="Times New Roman" w:hAnsi="Times New Roman"/>
          <w:sz w:val="24"/>
          <w:szCs w:val="24"/>
        </w:rPr>
        <w:t xml:space="preserve">submitted that the issue of whether payment </w:t>
      </w:r>
      <w:r w:rsidR="00CE029A">
        <w:rPr>
          <w:rFonts w:ascii="Times New Roman" w:hAnsi="Times New Roman"/>
          <w:sz w:val="24"/>
          <w:szCs w:val="24"/>
        </w:rPr>
        <w:t>should have been</w:t>
      </w:r>
      <w:r w:rsidRPr="00110B22">
        <w:rPr>
          <w:rFonts w:ascii="Times New Roman" w:hAnsi="Times New Roman"/>
          <w:sz w:val="24"/>
          <w:szCs w:val="24"/>
        </w:rPr>
        <w:t xml:space="preserve"> done in USD or in RTGS does not even arise because the respondents tendered neither</w:t>
      </w:r>
      <w:r w:rsidR="00495787">
        <w:rPr>
          <w:rFonts w:ascii="Times New Roman" w:hAnsi="Times New Roman"/>
          <w:sz w:val="24"/>
          <w:szCs w:val="24"/>
        </w:rPr>
        <w:t xml:space="preserve"> of the two</w:t>
      </w:r>
      <w:r w:rsidRPr="00110B22">
        <w:rPr>
          <w:rFonts w:ascii="Times New Roman" w:hAnsi="Times New Roman"/>
          <w:sz w:val="24"/>
          <w:szCs w:val="24"/>
        </w:rPr>
        <w:t xml:space="preserve">. </w:t>
      </w:r>
      <w:r w:rsidR="002A2C64">
        <w:rPr>
          <w:rFonts w:ascii="Times New Roman" w:hAnsi="Times New Roman"/>
          <w:sz w:val="24"/>
          <w:szCs w:val="24"/>
        </w:rPr>
        <w:t xml:space="preserve"> </w:t>
      </w:r>
      <w:r w:rsidRPr="00110B22">
        <w:rPr>
          <w:rFonts w:ascii="Times New Roman" w:hAnsi="Times New Roman"/>
          <w:sz w:val="24"/>
          <w:szCs w:val="24"/>
        </w:rPr>
        <w:t xml:space="preserve">The respondents cannot </w:t>
      </w:r>
      <w:r w:rsidR="00833BA1">
        <w:rPr>
          <w:rFonts w:ascii="Times New Roman" w:hAnsi="Times New Roman"/>
          <w:sz w:val="24"/>
          <w:szCs w:val="24"/>
        </w:rPr>
        <w:t xml:space="preserve">therefore </w:t>
      </w:r>
      <w:r>
        <w:rPr>
          <w:rFonts w:ascii="Times New Roman" w:hAnsi="Times New Roman"/>
          <w:sz w:val="24"/>
          <w:szCs w:val="24"/>
        </w:rPr>
        <w:t>argue that they were frustrated by the applicant</w:t>
      </w:r>
      <w:r w:rsidR="00833BA1">
        <w:rPr>
          <w:rFonts w:ascii="Times New Roman" w:hAnsi="Times New Roman"/>
          <w:sz w:val="24"/>
          <w:szCs w:val="24"/>
        </w:rPr>
        <w:t>.</w:t>
      </w:r>
      <w:r>
        <w:rPr>
          <w:rFonts w:ascii="Times New Roman" w:hAnsi="Times New Roman"/>
          <w:sz w:val="24"/>
          <w:szCs w:val="24"/>
        </w:rPr>
        <w:t xml:space="preserve"> </w:t>
      </w:r>
      <w:r w:rsidR="00587A4D">
        <w:rPr>
          <w:rFonts w:ascii="Times New Roman" w:hAnsi="Times New Roman"/>
          <w:sz w:val="24"/>
          <w:szCs w:val="24"/>
        </w:rPr>
        <w:t xml:space="preserve">The applicant was </w:t>
      </w:r>
      <w:r>
        <w:rPr>
          <w:rFonts w:ascii="Times New Roman" w:hAnsi="Times New Roman"/>
          <w:sz w:val="24"/>
          <w:szCs w:val="24"/>
        </w:rPr>
        <w:t>therefore c</w:t>
      </w:r>
      <w:r w:rsidR="00587A4D">
        <w:rPr>
          <w:rFonts w:ascii="Times New Roman" w:hAnsi="Times New Roman"/>
          <w:sz w:val="24"/>
          <w:szCs w:val="24"/>
        </w:rPr>
        <w:t xml:space="preserve">orrect in averring </w:t>
      </w:r>
      <w:r>
        <w:rPr>
          <w:rFonts w:ascii="Times New Roman" w:hAnsi="Times New Roman"/>
          <w:sz w:val="24"/>
          <w:szCs w:val="24"/>
        </w:rPr>
        <w:t>that the respondents’ failure to perform in terms of the contract and to rectify the breach was due to their own lack of funds</w:t>
      </w:r>
      <w:r w:rsidR="00587A4D">
        <w:rPr>
          <w:rFonts w:ascii="Times New Roman" w:hAnsi="Times New Roman"/>
          <w:sz w:val="24"/>
          <w:szCs w:val="24"/>
        </w:rPr>
        <w:t xml:space="preserve"> and nothing else</w:t>
      </w:r>
      <w:r>
        <w:rPr>
          <w:rFonts w:ascii="Times New Roman" w:hAnsi="Times New Roman"/>
          <w:sz w:val="24"/>
          <w:szCs w:val="24"/>
        </w:rPr>
        <w:t>.</w:t>
      </w:r>
      <w:r w:rsidR="00587A4D" w:rsidRPr="00587A4D">
        <w:rPr>
          <w:rFonts w:ascii="Times New Roman" w:hAnsi="Times New Roman"/>
          <w:sz w:val="24"/>
          <w:szCs w:val="24"/>
        </w:rPr>
        <w:t xml:space="preserve"> </w:t>
      </w:r>
      <w:r w:rsidR="00587A4D">
        <w:rPr>
          <w:rFonts w:ascii="Times New Roman" w:hAnsi="Times New Roman"/>
          <w:sz w:val="24"/>
          <w:szCs w:val="24"/>
        </w:rPr>
        <w:t xml:space="preserve">Proof thereof is the averment made by the respondents that when they were given 30 days’ notice to rectify the breach, they made a bank transfer of RTGS $500.00. They also wrote a letter to the applicant making an offer to clear the outstanding amount at the rate of $500.00 per month.  </w:t>
      </w:r>
      <w:r w:rsidR="00B2288A">
        <w:rPr>
          <w:rFonts w:ascii="Times New Roman" w:hAnsi="Times New Roman"/>
          <w:sz w:val="24"/>
          <w:szCs w:val="24"/>
        </w:rPr>
        <w:t xml:space="preserve">Clearly the respondents did not have </w:t>
      </w:r>
      <w:r w:rsidR="00751E24">
        <w:rPr>
          <w:rFonts w:ascii="Times New Roman" w:hAnsi="Times New Roman"/>
          <w:sz w:val="24"/>
          <w:szCs w:val="24"/>
        </w:rPr>
        <w:t>enough</w:t>
      </w:r>
      <w:r w:rsidR="00B2288A">
        <w:rPr>
          <w:rFonts w:ascii="Times New Roman" w:hAnsi="Times New Roman"/>
          <w:sz w:val="24"/>
          <w:szCs w:val="24"/>
        </w:rPr>
        <w:t xml:space="preserve"> money. Even if the applicant had allowed them to pay the outstanding $4700 by way of </w:t>
      </w:r>
      <w:r w:rsidR="00587A4D">
        <w:rPr>
          <w:rFonts w:ascii="Times New Roman" w:hAnsi="Times New Roman"/>
          <w:sz w:val="24"/>
          <w:szCs w:val="24"/>
        </w:rPr>
        <w:t xml:space="preserve">bank </w:t>
      </w:r>
      <w:r w:rsidR="00B2288A">
        <w:rPr>
          <w:rFonts w:ascii="Times New Roman" w:hAnsi="Times New Roman"/>
          <w:sz w:val="24"/>
          <w:szCs w:val="24"/>
        </w:rPr>
        <w:t>transfer, they would not have been able to pay</w:t>
      </w:r>
      <w:r w:rsidR="00587A4D">
        <w:rPr>
          <w:rFonts w:ascii="Times New Roman" w:hAnsi="Times New Roman"/>
          <w:sz w:val="24"/>
          <w:szCs w:val="24"/>
        </w:rPr>
        <w:t>.</w:t>
      </w:r>
      <w:r w:rsidR="00B2288A">
        <w:rPr>
          <w:rFonts w:ascii="Times New Roman" w:hAnsi="Times New Roman"/>
          <w:sz w:val="24"/>
          <w:szCs w:val="24"/>
        </w:rPr>
        <w:t xml:space="preserve"> Otherwise, why else would they make a bank transfer of RTGS $500.00 and offer to clear the balance at the rate of $500 per month </w:t>
      </w:r>
      <w:r w:rsidR="00833BA1">
        <w:rPr>
          <w:rFonts w:ascii="Times New Roman" w:hAnsi="Times New Roman"/>
          <w:sz w:val="24"/>
          <w:szCs w:val="24"/>
        </w:rPr>
        <w:t>instead of simply transferring the outstanding amount in full? T</w:t>
      </w:r>
      <w:r w:rsidR="00B2288A">
        <w:rPr>
          <w:rFonts w:ascii="Times New Roman" w:hAnsi="Times New Roman"/>
          <w:sz w:val="24"/>
          <w:szCs w:val="24"/>
        </w:rPr>
        <w:t xml:space="preserve">hey </w:t>
      </w:r>
      <w:r w:rsidR="00833BA1">
        <w:rPr>
          <w:rFonts w:ascii="Times New Roman" w:hAnsi="Times New Roman"/>
          <w:sz w:val="24"/>
          <w:szCs w:val="24"/>
        </w:rPr>
        <w:t>had been</w:t>
      </w:r>
      <w:r w:rsidR="00B2288A">
        <w:rPr>
          <w:rFonts w:ascii="Times New Roman" w:hAnsi="Times New Roman"/>
          <w:sz w:val="24"/>
          <w:szCs w:val="24"/>
        </w:rPr>
        <w:t xml:space="preserve"> served with a notice to rectify their breach in 30 days</w:t>
      </w:r>
      <w:r w:rsidR="00833BA1">
        <w:rPr>
          <w:rFonts w:ascii="Times New Roman" w:hAnsi="Times New Roman"/>
          <w:sz w:val="24"/>
          <w:szCs w:val="24"/>
        </w:rPr>
        <w:t xml:space="preserve"> and they knew that they needed to comply</w:t>
      </w:r>
      <w:r w:rsidR="00CB4E32">
        <w:rPr>
          <w:rFonts w:ascii="Times New Roman" w:hAnsi="Times New Roman"/>
          <w:sz w:val="24"/>
          <w:szCs w:val="24"/>
        </w:rPr>
        <w:t>.</w:t>
      </w:r>
    </w:p>
    <w:p w14:paraId="3D0E7875" w14:textId="6F3A487E" w:rsidR="00E74B8D" w:rsidRDefault="00E74B8D" w:rsidP="00E74B8D">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w:t>
      </w:r>
      <w:r w:rsidR="00CB4E32">
        <w:rPr>
          <w:rFonts w:ascii="Times New Roman" w:hAnsi="Times New Roman"/>
          <w:sz w:val="24"/>
          <w:szCs w:val="24"/>
        </w:rPr>
        <w:t xml:space="preserve">other argument that the </w:t>
      </w:r>
      <w:r>
        <w:rPr>
          <w:rFonts w:ascii="Times New Roman" w:hAnsi="Times New Roman"/>
          <w:sz w:val="24"/>
          <w:szCs w:val="24"/>
        </w:rPr>
        <w:t>respondents a</w:t>
      </w:r>
      <w:r w:rsidR="00CB4E32">
        <w:rPr>
          <w:rFonts w:ascii="Times New Roman" w:hAnsi="Times New Roman"/>
          <w:sz w:val="24"/>
          <w:szCs w:val="24"/>
        </w:rPr>
        <w:t>dvanced is</w:t>
      </w:r>
      <w:r>
        <w:rPr>
          <w:rFonts w:ascii="Times New Roman" w:hAnsi="Times New Roman"/>
          <w:sz w:val="24"/>
          <w:szCs w:val="24"/>
        </w:rPr>
        <w:t xml:space="preserve"> that the applicant never cancelled the contract as they received </w:t>
      </w:r>
      <w:r w:rsidR="00CB4E32">
        <w:rPr>
          <w:rFonts w:ascii="Times New Roman" w:hAnsi="Times New Roman"/>
          <w:sz w:val="24"/>
          <w:szCs w:val="24"/>
        </w:rPr>
        <w:t xml:space="preserve">no letter </w:t>
      </w:r>
      <w:r>
        <w:rPr>
          <w:rFonts w:ascii="Times New Roman" w:hAnsi="Times New Roman"/>
          <w:sz w:val="24"/>
          <w:szCs w:val="24"/>
        </w:rPr>
        <w:t xml:space="preserve">from </w:t>
      </w:r>
      <w:r w:rsidR="00CB4E32">
        <w:rPr>
          <w:rFonts w:ascii="Times New Roman" w:hAnsi="Times New Roman"/>
          <w:sz w:val="24"/>
          <w:szCs w:val="24"/>
        </w:rPr>
        <w:t>the applicant</w:t>
      </w:r>
      <w:r>
        <w:rPr>
          <w:rFonts w:ascii="Times New Roman" w:hAnsi="Times New Roman"/>
          <w:sz w:val="24"/>
          <w:szCs w:val="24"/>
        </w:rPr>
        <w:t xml:space="preserve"> demonstrating the cancellation. The applicant </w:t>
      </w:r>
      <w:r>
        <w:rPr>
          <w:rFonts w:ascii="Times New Roman" w:hAnsi="Times New Roman"/>
          <w:sz w:val="24"/>
          <w:szCs w:val="24"/>
        </w:rPr>
        <w:lastRenderedPageBreak/>
        <w:t>in its answering affidavit averred that the contract was automatically cancelled when the respondents failed to rectify the breach. I am in agreement that indeed the agreement was automatically cancelled when the respondents failed to rectify the breach. Th</w:t>
      </w:r>
      <w:r w:rsidR="00CB4E32">
        <w:rPr>
          <w:rFonts w:ascii="Times New Roman" w:hAnsi="Times New Roman"/>
          <w:sz w:val="24"/>
          <w:szCs w:val="24"/>
        </w:rPr>
        <w:t>is is because th</w:t>
      </w:r>
      <w:r>
        <w:rPr>
          <w:rFonts w:ascii="Times New Roman" w:hAnsi="Times New Roman"/>
          <w:sz w:val="24"/>
          <w:szCs w:val="24"/>
        </w:rPr>
        <w:t>e notice to rectify reads</w:t>
      </w:r>
      <w:r w:rsidR="00CB4E32">
        <w:rPr>
          <w:rFonts w:ascii="Times New Roman" w:hAnsi="Times New Roman"/>
          <w:sz w:val="24"/>
          <w:szCs w:val="24"/>
        </w:rPr>
        <w:t xml:space="preserve"> as follows. </w:t>
      </w:r>
    </w:p>
    <w:p w14:paraId="6F2FF7DE" w14:textId="365C1F87" w:rsidR="00E74B8D" w:rsidRPr="00830436" w:rsidRDefault="00E74B8D" w:rsidP="00E74B8D">
      <w:pPr>
        <w:spacing w:after="0" w:line="240" w:lineRule="auto"/>
        <w:ind w:left="720"/>
        <w:jc w:val="both"/>
        <w:rPr>
          <w:rFonts w:ascii="Times New Roman" w:hAnsi="Times New Roman"/>
        </w:rPr>
      </w:pPr>
      <w:r w:rsidRPr="00830436">
        <w:rPr>
          <w:rFonts w:ascii="Times New Roman" w:hAnsi="Times New Roman"/>
        </w:rPr>
        <w:t>“Kindly note that if you fail to rectify the breach as per this notice</w:t>
      </w:r>
      <w:r w:rsidR="00D53A00">
        <w:rPr>
          <w:rFonts w:ascii="Times New Roman" w:hAnsi="Times New Roman"/>
        </w:rPr>
        <w:t>,</w:t>
      </w:r>
      <w:r w:rsidRPr="00830436">
        <w:rPr>
          <w:rFonts w:ascii="Times New Roman" w:hAnsi="Times New Roman"/>
        </w:rPr>
        <w:t xml:space="preserve"> the agreement of sale shall be automatically cancelled and you shall be served with </w:t>
      </w:r>
      <w:r w:rsidR="00830436" w:rsidRPr="00830436">
        <w:rPr>
          <w:rFonts w:ascii="Times New Roman" w:hAnsi="Times New Roman"/>
        </w:rPr>
        <w:t xml:space="preserve">a </w:t>
      </w:r>
      <w:r w:rsidRPr="00830436">
        <w:rPr>
          <w:rFonts w:ascii="Times New Roman" w:hAnsi="Times New Roman"/>
        </w:rPr>
        <w:t>summons seeking confirmation of such cancellation by the</w:t>
      </w:r>
      <w:r w:rsidR="00830436" w:rsidRPr="00830436">
        <w:rPr>
          <w:rFonts w:ascii="Times New Roman" w:hAnsi="Times New Roman"/>
        </w:rPr>
        <w:t xml:space="preserve"> court</w:t>
      </w:r>
      <w:r w:rsidRPr="00830436">
        <w:rPr>
          <w:rFonts w:ascii="Times New Roman" w:hAnsi="Times New Roman"/>
        </w:rPr>
        <w:t>.”</w:t>
      </w:r>
    </w:p>
    <w:p w14:paraId="1E44F7E9" w14:textId="77777777" w:rsidR="004567E8" w:rsidRPr="00FC7272" w:rsidRDefault="004567E8" w:rsidP="00E74B8D">
      <w:pPr>
        <w:spacing w:after="0" w:line="240" w:lineRule="auto"/>
        <w:ind w:left="720"/>
        <w:jc w:val="both"/>
        <w:rPr>
          <w:rFonts w:ascii="Times New Roman" w:hAnsi="Times New Roman"/>
        </w:rPr>
      </w:pPr>
    </w:p>
    <w:p w14:paraId="07666881" w14:textId="75F70126" w:rsidR="00E74B8D" w:rsidRPr="001E1B84" w:rsidRDefault="00E74B8D" w:rsidP="001E1B84">
      <w:pPr>
        <w:spacing w:after="0" w:line="360" w:lineRule="auto"/>
        <w:jc w:val="both"/>
        <w:rPr>
          <w:rFonts w:ascii="Times New Roman" w:hAnsi="Times New Roman"/>
          <w:sz w:val="24"/>
          <w:szCs w:val="24"/>
        </w:rPr>
      </w:pPr>
      <w:r>
        <w:rPr>
          <w:rFonts w:ascii="Times New Roman" w:hAnsi="Times New Roman"/>
          <w:sz w:val="24"/>
          <w:szCs w:val="24"/>
        </w:rPr>
        <w:tab/>
        <w:t>With this it is clea</w:t>
      </w:r>
      <w:r w:rsidR="004567E8">
        <w:rPr>
          <w:rFonts w:ascii="Times New Roman" w:hAnsi="Times New Roman"/>
          <w:sz w:val="24"/>
          <w:szCs w:val="24"/>
        </w:rPr>
        <w:t>r</w:t>
      </w:r>
      <w:r>
        <w:rPr>
          <w:rFonts w:ascii="Times New Roman" w:hAnsi="Times New Roman"/>
          <w:sz w:val="24"/>
          <w:szCs w:val="24"/>
        </w:rPr>
        <w:t xml:space="preserve"> that the applicant should be seeking confirmation of cancellation of the agreement as opposed to </w:t>
      </w:r>
      <w:r w:rsidR="00D53A00">
        <w:rPr>
          <w:rFonts w:ascii="Times New Roman" w:hAnsi="Times New Roman"/>
          <w:sz w:val="24"/>
          <w:szCs w:val="24"/>
        </w:rPr>
        <w:t xml:space="preserve">seeking </w:t>
      </w:r>
      <w:r>
        <w:rPr>
          <w:rFonts w:ascii="Times New Roman" w:hAnsi="Times New Roman"/>
          <w:sz w:val="24"/>
          <w:szCs w:val="24"/>
        </w:rPr>
        <w:t>cancellation</w:t>
      </w:r>
      <w:r w:rsidR="00D53A00">
        <w:rPr>
          <w:rFonts w:ascii="Times New Roman" w:hAnsi="Times New Roman"/>
          <w:sz w:val="24"/>
          <w:szCs w:val="24"/>
        </w:rPr>
        <w:t xml:space="preserve"> of the agreement</w:t>
      </w:r>
      <w:r>
        <w:rPr>
          <w:rFonts w:ascii="Times New Roman" w:hAnsi="Times New Roman"/>
          <w:sz w:val="24"/>
          <w:szCs w:val="24"/>
        </w:rPr>
        <w:t xml:space="preserve"> as reflected in its draft order. </w:t>
      </w:r>
      <w:r w:rsidR="00830436">
        <w:rPr>
          <w:rFonts w:ascii="Times New Roman" w:hAnsi="Times New Roman"/>
          <w:sz w:val="24"/>
          <w:szCs w:val="24"/>
        </w:rPr>
        <w:t xml:space="preserve">I thus asked </w:t>
      </w:r>
      <w:r>
        <w:rPr>
          <w:rFonts w:ascii="Times New Roman" w:hAnsi="Times New Roman"/>
          <w:sz w:val="24"/>
          <w:szCs w:val="24"/>
        </w:rPr>
        <w:t xml:space="preserve">Mr </w:t>
      </w:r>
      <w:r w:rsidRPr="00B84092">
        <w:rPr>
          <w:rFonts w:ascii="Times New Roman" w:hAnsi="Times New Roman"/>
          <w:i/>
          <w:sz w:val="24"/>
          <w:szCs w:val="24"/>
        </w:rPr>
        <w:t>Gama</w:t>
      </w:r>
      <w:r>
        <w:rPr>
          <w:rFonts w:ascii="Times New Roman" w:hAnsi="Times New Roman"/>
          <w:sz w:val="24"/>
          <w:szCs w:val="24"/>
        </w:rPr>
        <w:t xml:space="preserve"> </w:t>
      </w:r>
      <w:r w:rsidR="00830436">
        <w:rPr>
          <w:rFonts w:ascii="Times New Roman" w:hAnsi="Times New Roman"/>
          <w:sz w:val="24"/>
          <w:szCs w:val="24"/>
        </w:rPr>
        <w:t xml:space="preserve">why the applicant was seeking cancellation of the contract instead of confirmation of cancellation. </w:t>
      </w:r>
      <w:r w:rsidR="001E1B84">
        <w:rPr>
          <w:rFonts w:ascii="Times New Roman" w:hAnsi="Times New Roman"/>
          <w:sz w:val="24"/>
          <w:szCs w:val="24"/>
        </w:rPr>
        <w:t xml:space="preserve">Relying on R.H Christie, </w:t>
      </w:r>
      <w:r w:rsidR="001E1B84" w:rsidRPr="00AC07EF">
        <w:rPr>
          <w:rFonts w:ascii="Times New Roman" w:hAnsi="Times New Roman"/>
          <w:i/>
          <w:iCs/>
          <w:sz w:val="24"/>
          <w:szCs w:val="24"/>
        </w:rPr>
        <w:t>The law of Contract in SA</w:t>
      </w:r>
      <w:r w:rsidR="001E1B84">
        <w:rPr>
          <w:rFonts w:ascii="Times New Roman" w:hAnsi="Times New Roman"/>
          <w:sz w:val="24"/>
          <w:szCs w:val="24"/>
        </w:rPr>
        <w:t xml:space="preserve"> 4</w:t>
      </w:r>
      <w:r w:rsidR="001E1B84">
        <w:rPr>
          <w:rFonts w:ascii="Times New Roman" w:hAnsi="Times New Roman"/>
          <w:sz w:val="24"/>
          <w:szCs w:val="24"/>
          <w:vertAlign w:val="superscript"/>
        </w:rPr>
        <w:t>th</w:t>
      </w:r>
      <w:r w:rsidR="001E1B84">
        <w:rPr>
          <w:rFonts w:ascii="Times New Roman" w:hAnsi="Times New Roman"/>
          <w:sz w:val="24"/>
          <w:szCs w:val="24"/>
        </w:rPr>
        <w:t xml:space="preserve"> edition, he </w:t>
      </w:r>
      <w:r>
        <w:rPr>
          <w:rFonts w:ascii="Times New Roman" w:hAnsi="Times New Roman"/>
          <w:sz w:val="24"/>
          <w:szCs w:val="24"/>
        </w:rPr>
        <w:t>submitted that if the court finds that there was no cancellation</w:t>
      </w:r>
      <w:r w:rsidR="00830436">
        <w:rPr>
          <w:rFonts w:ascii="Times New Roman" w:hAnsi="Times New Roman"/>
          <w:sz w:val="24"/>
          <w:szCs w:val="24"/>
        </w:rPr>
        <w:t xml:space="preserve"> of the contract, i</w:t>
      </w:r>
      <w:r>
        <w:rPr>
          <w:rFonts w:ascii="Times New Roman" w:hAnsi="Times New Roman"/>
          <w:sz w:val="24"/>
          <w:szCs w:val="24"/>
        </w:rPr>
        <w:t>t can cancel it</w:t>
      </w:r>
      <w:r w:rsidR="00830436">
        <w:rPr>
          <w:rFonts w:ascii="Times New Roman" w:hAnsi="Times New Roman"/>
          <w:sz w:val="24"/>
          <w:szCs w:val="24"/>
        </w:rPr>
        <w:t xml:space="preserve">. If the court </w:t>
      </w:r>
      <w:r>
        <w:rPr>
          <w:rFonts w:ascii="Times New Roman" w:hAnsi="Times New Roman"/>
          <w:sz w:val="24"/>
          <w:szCs w:val="24"/>
        </w:rPr>
        <w:t xml:space="preserve">finds that there was cancellation it can confirm the cancellation. </w:t>
      </w:r>
      <w:bookmarkStart w:id="3" w:name="_Hlk77763597"/>
      <w:r w:rsidR="00830436">
        <w:rPr>
          <w:rFonts w:ascii="Times New Roman" w:hAnsi="Times New Roman"/>
          <w:sz w:val="24"/>
          <w:szCs w:val="24"/>
        </w:rPr>
        <w:t xml:space="preserve">R.H </w:t>
      </w:r>
      <w:r>
        <w:rPr>
          <w:rFonts w:ascii="Times New Roman" w:hAnsi="Times New Roman"/>
          <w:sz w:val="24"/>
          <w:szCs w:val="24"/>
        </w:rPr>
        <w:t xml:space="preserve">Christie, </w:t>
      </w:r>
      <w:r w:rsidR="00830436" w:rsidRPr="00AC07EF">
        <w:rPr>
          <w:rFonts w:ascii="Times New Roman" w:hAnsi="Times New Roman"/>
          <w:i/>
          <w:iCs/>
          <w:sz w:val="24"/>
          <w:szCs w:val="24"/>
        </w:rPr>
        <w:t>T</w:t>
      </w:r>
      <w:r w:rsidRPr="00AC07EF">
        <w:rPr>
          <w:rFonts w:ascii="Times New Roman" w:hAnsi="Times New Roman"/>
          <w:i/>
          <w:iCs/>
          <w:sz w:val="24"/>
          <w:szCs w:val="24"/>
        </w:rPr>
        <w:t xml:space="preserve">he law of </w:t>
      </w:r>
      <w:r w:rsidR="00AC07EF" w:rsidRPr="00AC07EF">
        <w:rPr>
          <w:rFonts w:ascii="Times New Roman" w:hAnsi="Times New Roman"/>
          <w:i/>
          <w:iCs/>
          <w:sz w:val="24"/>
          <w:szCs w:val="24"/>
        </w:rPr>
        <w:t>C</w:t>
      </w:r>
      <w:r w:rsidRPr="00AC07EF">
        <w:rPr>
          <w:rFonts w:ascii="Times New Roman" w:hAnsi="Times New Roman"/>
          <w:i/>
          <w:iCs/>
          <w:sz w:val="24"/>
          <w:szCs w:val="24"/>
        </w:rPr>
        <w:t>ontract in SA</w:t>
      </w:r>
      <w:r>
        <w:rPr>
          <w:rFonts w:ascii="Times New Roman" w:hAnsi="Times New Roman"/>
          <w:sz w:val="24"/>
          <w:szCs w:val="24"/>
        </w:rPr>
        <w:t xml:space="preserve"> 4</w:t>
      </w:r>
      <w:r>
        <w:rPr>
          <w:rFonts w:ascii="Times New Roman" w:hAnsi="Times New Roman"/>
          <w:sz w:val="24"/>
          <w:szCs w:val="24"/>
          <w:vertAlign w:val="superscript"/>
        </w:rPr>
        <w:t>th</w:t>
      </w:r>
      <w:r>
        <w:rPr>
          <w:rFonts w:ascii="Times New Roman" w:hAnsi="Times New Roman"/>
          <w:sz w:val="24"/>
          <w:szCs w:val="24"/>
        </w:rPr>
        <w:t xml:space="preserve"> edition</w:t>
      </w:r>
      <w:bookmarkEnd w:id="3"/>
      <w:r>
        <w:rPr>
          <w:rFonts w:ascii="Times New Roman" w:hAnsi="Times New Roman"/>
          <w:sz w:val="24"/>
          <w:szCs w:val="24"/>
        </w:rPr>
        <w:t xml:space="preserve"> at p 625 </w:t>
      </w:r>
      <w:r w:rsidR="001E1B84">
        <w:rPr>
          <w:rFonts w:ascii="Times New Roman" w:hAnsi="Times New Roman"/>
          <w:sz w:val="24"/>
          <w:szCs w:val="24"/>
        </w:rPr>
        <w:t>says</w:t>
      </w:r>
      <w:r w:rsidR="001E1B84" w:rsidRPr="001E1B84">
        <w:rPr>
          <w:rFonts w:ascii="Times New Roman" w:hAnsi="Times New Roman"/>
          <w:sz w:val="24"/>
          <w:szCs w:val="24"/>
        </w:rPr>
        <w:t xml:space="preserve"> that a</w:t>
      </w:r>
      <w:r w:rsidRPr="001E1B84">
        <w:rPr>
          <w:rFonts w:ascii="Times New Roman" w:hAnsi="Times New Roman"/>
          <w:sz w:val="24"/>
          <w:szCs w:val="24"/>
        </w:rPr>
        <w:t xml:space="preserve">n act of cancellation may be performed by an innocent party without the assistance of the court and a subsequent court order </w:t>
      </w:r>
      <w:r w:rsidR="001E1B84">
        <w:rPr>
          <w:rFonts w:ascii="Times New Roman" w:hAnsi="Times New Roman"/>
          <w:sz w:val="24"/>
          <w:szCs w:val="24"/>
        </w:rPr>
        <w:t xml:space="preserve">will simply </w:t>
      </w:r>
      <w:r w:rsidRPr="001E1B84">
        <w:rPr>
          <w:rFonts w:ascii="Times New Roman" w:hAnsi="Times New Roman"/>
          <w:sz w:val="24"/>
          <w:szCs w:val="24"/>
        </w:rPr>
        <w:t>confirm</w:t>
      </w:r>
      <w:r w:rsidR="001E1B84">
        <w:rPr>
          <w:rFonts w:ascii="Times New Roman" w:hAnsi="Times New Roman"/>
          <w:sz w:val="24"/>
          <w:szCs w:val="24"/>
        </w:rPr>
        <w:t xml:space="preserve"> the cancellation already carried out</w:t>
      </w:r>
      <w:r w:rsidRPr="001E1B84">
        <w:rPr>
          <w:rFonts w:ascii="Times New Roman" w:hAnsi="Times New Roman"/>
          <w:sz w:val="24"/>
          <w:szCs w:val="24"/>
        </w:rPr>
        <w:t xml:space="preserve">, but a </w:t>
      </w:r>
      <w:r w:rsidR="001E1B84">
        <w:rPr>
          <w:rFonts w:ascii="Times New Roman" w:hAnsi="Times New Roman"/>
          <w:sz w:val="24"/>
          <w:szCs w:val="24"/>
        </w:rPr>
        <w:t>claim</w:t>
      </w:r>
      <w:r w:rsidRPr="001E1B84">
        <w:rPr>
          <w:rFonts w:ascii="Times New Roman" w:hAnsi="Times New Roman"/>
          <w:sz w:val="24"/>
          <w:szCs w:val="24"/>
        </w:rPr>
        <w:t xml:space="preserve"> for cancellation is normal</w:t>
      </w:r>
      <w:r w:rsidR="001E1B84">
        <w:rPr>
          <w:rFonts w:ascii="Times New Roman" w:hAnsi="Times New Roman"/>
          <w:sz w:val="24"/>
          <w:szCs w:val="24"/>
        </w:rPr>
        <w:t xml:space="preserve"> and the desirability of having an order for cancellation so that the status of the contract is not in doubt is well recognised</w:t>
      </w:r>
      <w:r w:rsidRPr="001E1B84">
        <w:rPr>
          <w:rFonts w:ascii="Times New Roman" w:hAnsi="Times New Roman"/>
          <w:sz w:val="24"/>
          <w:szCs w:val="24"/>
        </w:rPr>
        <w:t>.</w:t>
      </w:r>
    </w:p>
    <w:p w14:paraId="368D08C4" w14:textId="46F05CA8" w:rsidR="00E74B8D" w:rsidRDefault="00E74B8D" w:rsidP="001E1B84">
      <w:pPr>
        <w:spacing w:after="0" w:line="360" w:lineRule="auto"/>
        <w:jc w:val="both"/>
        <w:rPr>
          <w:rFonts w:ascii="Times New Roman" w:hAnsi="Times New Roman"/>
          <w:sz w:val="24"/>
          <w:szCs w:val="24"/>
        </w:rPr>
      </w:pPr>
      <w:r>
        <w:rPr>
          <w:rFonts w:ascii="Times New Roman" w:hAnsi="Times New Roman"/>
          <w:sz w:val="24"/>
          <w:szCs w:val="24"/>
        </w:rPr>
        <w:t>So</w:t>
      </w:r>
      <w:r w:rsidR="00AC07EF">
        <w:rPr>
          <w:rFonts w:ascii="Times New Roman" w:hAnsi="Times New Roman"/>
          <w:sz w:val="24"/>
          <w:szCs w:val="24"/>
        </w:rPr>
        <w:t>,</w:t>
      </w:r>
      <w:r>
        <w:rPr>
          <w:rFonts w:ascii="Times New Roman" w:hAnsi="Times New Roman"/>
          <w:sz w:val="24"/>
          <w:szCs w:val="24"/>
        </w:rPr>
        <w:t xml:space="preserve"> the court can either cancel </w:t>
      </w:r>
      <w:r w:rsidR="00E9198F">
        <w:rPr>
          <w:rFonts w:ascii="Times New Roman" w:hAnsi="Times New Roman"/>
          <w:sz w:val="24"/>
          <w:szCs w:val="24"/>
        </w:rPr>
        <w:t xml:space="preserve">an agreement of sale </w:t>
      </w:r>
      <w:r>
        <w:rPr>
          <w:rFonts w:ascii="Times New Roman" w:hAnsi="Times New Roman"/>
          <w:sz w:val="24"/>
          <w:szCs w:val="24"/>
        </w:rPr>
        <w:t>or confirm</w:t>
      </w:r>
      <w:r w:rsidR="00E9198F">
        <w:rPr>
          <w:rFonts w:ascii="Times New Roman" w:hAnsi="Times New Roman"/>
          <w:sz w:val="24"/>
          <w:szCs w:val="24"/>
        </w:rPr>
        <w:t xml:space="preserve"> its</w:t>
      </w:r>
      <w:r>
        <w:rPr>
          <w:rFonts w:ascii="Times New Roman" w:hAnsi="Times New Roman"/>
          <w:sz w:val="24"/>
          <w:szCs w:val="24"/>
        </w:rPr>
        <w:t xml:space="preserve"> cancellation</w:t>
      </w:r>
      <w:r w:rsidR="00E9198F">
        <w:rPr>
          <w:rFonts w:ascii="Times New Roman" w:hAnsi="Times New Roman"/>
          <w:sz w:val="24"/>
          <w:szCs w:val="24"/>
        </w:rPr>
        <w:t xml:space="preserve">. I believe that the appropriate order is determined by </w:t>
      </w:r>
      <w:r w:rsidR="00395FFA">
        <w:rPr>
          <w:rFonts w:ascii="Times New Roman" w:hAnsi="Times New Roman"/>
          <w:sz w:val="24"/>
          <w:szCs w:val="24"/>
        </w:rPr>
        <w:t>the circumstances of the case</w:t>
      </w:r>
      <w:r>
        <w:rPr>
          <w:rFonts w:ascii="Times New Roman" w:hAnsi="Times New Roman"/>
          <w:sz w:val="24"/>
          <w:szCs w:val="24"/>
        </w:rPr>
        <w:t xml:space="preserve">. </w:t>
      </w:r>
      <w:r w:rsidR="00E9198F">
        <w:rPr>
          <w:rFonts w:ascii="Times New Roman" w:hAnsi="Times New Roman"/>
          <w:sz w:val="24"/>
          <w:szCs w:val="24"/>
        </w:rPr>
        <w:t>If it is shown that the agreement was properly cancelled, the court can simply confirm its cancellation. R</w:t>
      </w:r>
      <w:r w:rsidR="00806E70" w:rsidRPr="00806E70">
        <w:rPr>
          <w:rFonts w:ascii="Times New Roman" w:hAnsi="Times New Roman"/>
          <w:sz w:val="24"/>
          <w:szCs w:val="24"/>
        </w:rPr>
        <w:t xml:space="preserve"> H </w:t>
      </w:r>
      <w:r w:rsidR="00806E70" w:rsidRPr="00806E70">
        <w:rPr>
          <w:rFonts w:ascii="Times New Roman" w:hAnsi="Times New Roman"/>
          <w:color w:val="666666"/>
          <w:sz w:val="24"/>
          <w:szCs w:val="24"/>
          <w:shd w:val="clear" w:color="auto" w:fill="FFFFFF"/>
        </w:rPr>
        <w:t>Christie in Law of Contract in South Africa, 6th ed, on p 562, states that where a contract lays down procedures for cancellation of a contract, these must be followed otherwise the purported cancellation becomes ineffective. </w:t>
      </w:r>
      <w:r w:rsidR="00806E70" w:rsidRPr="00806E70">
        <w:rPr>
          <w:rFonts w:ascii="Times New Roman" w:hAnsi="Times New Roman"/>
          <w:sz w:val="24"/>
          <w:szCs w:val="24"/>
        </w:rPr>
        <w:t xml:space="preserve"> </w:t>
      </w:r>
      <w:r w:rsidR="00806E70">
        <w:rPr>
          <w:rFonts w:ascii="Times New Roman" w:hAnsi="Times New Roman"/>
          <w:sz w:val="24"/>
          <w:szCs w:val="24"/>
        </w:rPr>
        <w:t xml:space="preserve">In </w:t>
      </w:r>
      <w:r w:rsidR="00806E70" w:rsidRPr="00897701">
        <w:rPr>
          <w:rFonts w:ascii="Times New Roman" w:hAnsi="Times New Roman"/>
          <w:i/>
          <w:iCs/>
          <w:sz w:val="24"/>
          <w:szCs w:val="24"/>
        </w:rPr>
        <w:t>casu</w:t>
      </w:r>
      <w:r w:rsidR="00806E70">
        <w:rPr>
          <w:rFonts w:ascii="Times New Roman" w:hAnsi="Times New Roman"/>
          <w:sz w:val="24"/>
          <w:szCs w:val="24"/>
        </w:rPr>
        <w:t xml:space="preserve"> clause 7 of the agreement of sale provides that in the event of the purchaser failing to rectify a breach upon being given notice to rectify, “</w:t>
      </w:r>
      <w:r w:rsidR="00806E70" w:rsidRPr="00806E70">
        <w:rPr>
          <w:rFonts w:ascii="Times New Roman" w:hAnsi="Times New Roman"/>
          <w:i/>
          <w:iCs/>
          <w:sz w:val="24"/>
          <w:szCs w:val="24"/>
        </w:rPr>
        <w:t>the seller shall be entitled to cancel this agreement without further notice</w:t>
      </w:r>
      <w:r w:rsidR="00806E70">
        <w:rPr>
          <w:rFonts w:ascii="Times New Roman" w:hAnsi="Times New Roman"/>
          <w:sz w:val="24"/>
          <w:szCs w:val="24"/>
        </w:rPr>
        <w:t xml:space="preserve">.” </w:t>
      </w:r>
      <w:r w:rsidR="00897701">
        <w:rPr>
          <w:rFonts w:ascii="Times New Roman" w:hAnsi="Times New Roman"/>
          <w:sz w:val="24"/>
          <w:szCs w:val="24"/>
        </w:rPr>
        <w:t>The wording is consistent with the wording in the notice to rectify the breach</w:t>
      </w:r>
      <w:r w:rsidR="00E9198F">
        <w:rPr>
          <w:rFonts w:ascii="Times New Roman" w:hAnsi="Times New Roman"/>
          <w:sz w:val="24"/>
          <w:szCs w:val="24"/>
        </w:rPr>
        <w:t>. It says</w:t>
      </w:r>
      <w:r w:rsidR="00897701">
        <w:rPr>
          <w:rFonts w:ascii="Times New Roman" w:hAnsi="Times New Roman"/>
          <w:sz w:val="24"/>
          <w:szCs w:val="24"/>
        </w:rPr>
        <w:t xml:space="preserve"> that in the event of the respondents failing to rectify the breach, the agreement w</w:t>
      </w:r>
      <w:r w:rsidR="00E9198F">
        <w:rPr>
          <w:rFonts w:ascii="Times New Roman" w:hAnsi="Times New Roman"/>
          <w:sz w:val="24"/>
          <w:szCs w:val="24"/>
        </w:rPr>
        <w:t>ill</w:t>
      </w:r>
      <w:r w:rsidR="00897701">
        <w:rPr>
          <w:rFonts w:ascii="Times New Roman" w:hAnsi="Times New Roman"/>
          <w:sz w:val="24"/>
          <w:szCs w:val="24"/>
        </w:rPr>
        <w:t xml:space="preserve"> be automatically. It was not a ter</w:t>
      </w:r>
      <w:r w:rsidR="00D8343C">
        <w:rPr>
          <w:rFonts w:ascii="Times New Roman" w:hAnsi="Times New Roman"/>
          <w:sz w:val="24"/>
          <w:szCs w:val="24"/>
        </w:rPr>
        <w:t>m</w:t>
      </w:r>
      <w:r w:rsidR="00897701">
        <w:rPr>
          <w:rFonts w:ascii="Times New Roman" w:hAnsi="Times New Roman"/>
          <w:sz w:val="24"/>
          <w:szCs w:val="24"/>
        </w:rPr>
        <w:t xml:space="preserve"> of the </w:t>
      </w:r>
      <w:r w:rsidR="00D8343C">
        <w:rPr>
          <w:rFonts w:ascii="Times New Roman" w:hAnsi="Times New Roman"/>
          <w:sz w:val="24"/>
          <w:szCs w:val="24"/>
        </w:rPr>
        <w:t>agreement of</w:t>
      </w:r>
      <w:r w:rsidR="00897701">
        <w:rPr>
          <w:rFonts w:ascii="Times New Roman" w:hAnsi="Times New Roman"/>
          <w:sz w:val="24"/>
          <w:szCs w:val="24"/>
        </w:rPr>
        <w:t xml:space="preserve"> sale that the seller would be required to </w:t>
      </w:r>
      <w:r w:rsidR="00897701" w:rsidRPr="00D8343C">
        <w:rPr>
          <w:rFonts w:ascii="Times New Roman" w:hAnsi="Times New Roman"/>
          <w:sz w:val="24"/>
          <w:szCs w:val="24"/>
        </w:rPr>
        <w:t xml:space="preserve">write </w:t>
      </w:r>
      <w:r w:rsidR="00D8343C">
        <w:rPr>
          <w:rFonts w:ascii="Times New Roman" w:hAnsi="Times New Roman"/>
          <w:sz w:val="24"/>
          <w:szCs w:val="24"/>
        </w:rPr>
        <w:t>to the respondents notifying them that the agreement had been cancelled</w:t>
      </w:r>
      <w:r w:rsidR="00897701" w:rsidRPr="00D8343C">
        <w:rPr>
          <w:rFonts w:ascii="Times New Roman" w:hAnsi="Times New Roman"/>
          <w:sz w:val="24"/>
          <w:szCs w:val="24"/>
        </w:rPr>
        <w:t xml:space="preserve"> </w:t>
      </w:r>
      <w:r w:rsidR="00D8343C" w:rsidRPr="00D8343C">
        <w:rPr>
          <w:rFonts w:ascii="Times New Roman" w:hAnsi="Times New Roman"/>
          <w:color w:val="666666"/>
          <w:sz w:val="24"/>
          <w:szCs w:val="24"/>
          <w:shd w:val="clear" w:color="auto" w:fill="FFFFFF"/>
        </w:rPr>
        <w:t xml:space="preserve">upon </w:t>
      </w:r>
      <w:r w:rsidR="00D8343C">
        <w:rPr>
          <w:rFonts w:ascii="Times New Roman" w:hAnsi="Times New Roman"/>
          <w:color w:val="666666"/>
          <w:sz w:val="24"/>
          <w:szCs w:val="24"/>
          <w:shd w:val="clear" w:color="auto" w:fill="FFFFFF"/>
        </w:rPr>
        <w:t xml:space="preserve">the </w:t>
      </w:r>
      <w:r w:rsidR="00D8343C" w:rsidRPr="00D8343C">
        <w:rPr>
          <w:rFonts w:ascii="Times New Roman" w:hAnsi="Times New Roman"/>
          <w:color w:val="666666"/>
          <w:sz w:val="24"/>
          <w:szCs w:val="24"/>
          <w:shd w:val="clear" w:color="auto" w:fill="FFFFFF"/>
        </w:rPr>
        <w:t>expiry of the notice to remedy the breach.</w:t>
      </w:r>
      <w:r w:rsidR="00897701" w:rsidRPr="00D8343C">
        <w:rPr>
          <w:rFonts w:ascii="Times New Roman" w:hAnsi="Times New Roman"/>
          <w:sz w:val="24"/>
          <w:szCs w:val="24"/>
        </w:rPr>
        <w:t xml:space="preserve"> </w:t>
      </w:r>
      <w:r>
        <w:rPr>
          <w:rFonts w:ascii="Times New Roman" w:hAnsi="Times New Roman"/>
          <w:sz w:val="24"/>
          <w:szCs w:val="24"/>
        </w:rPr>
        <w:t xml:space="preserve"> I am </w:t>
      </w:r>
      <w:r w:rsidR="00D8343C">
        <w:rPr>
          <w:rFonts w:ascii="Times New Roman" w:hAnsi="Times New Roman"/>
          <w:sz w:val="24"/>
          <w:szCs w:val="24"/>
        </w:rPr>
        <w:t>thus satisfied that the agreement of sale between the parties was automatically cancelled at the expiration of the 30-day notice period when the respondents failed to remedy the breach. The cancellation was proper.</w:t>
      </w:r>
      <w:r w:rsidR="00040FA9">
        <w:rPr>
          <w:rFonts w:ascii="Times New Roman" w:hAnsi="Times New Roman"/>
          <w:sz w:val="24"/>
          <w:szCs w:val="24"/>
        </w:rPr>
        <w:t xml:space="preserve"> So, the order that this court </w:t>
      </w:r>
      <w:r w:rsidR="006159D6">
        <w:rPr>
          <w:rFonts w:ascii="Times New Roman" w:hAnsi="Times New Roman"/>
          <w:sz w:val="24"/>
          <w:szCs w:val="24"/>
        </w:rPr>
        <w:lastRenderedPageBreak/>
        <w:t xml:space="preserve">is going to </w:t>
      </w:r>
      <w:r w:rsidR="00040FA9">
        <w:rPr>
          <w:rFonts w:ascii="Times New Roman" w:hAnsi="Times New Roman"/>
          <w:sz w:val="24"/>
          <w:szCs w:val="24"/>
        </w:rPr>
        <w:t>give is for the confirmation of cancellation of the agreement</w:t>
      </w:r>
      <w:r w:rsidR="006159D6">
        <w:rPr>
          <w:rFonts w:ascii="Times New Roman" w:hAnsi="Times New Roman"/>
          <w:sz w:val="24"/>
          <w:szCs w:val="24"/>
        </w:rPr>
        <w:t xml:space="preserve"> of sale</w:t>
      </w:r>
      <w:r w:rsidR="00040FA9">
        <w:rPr>
          <w:rFonts w:ascii="Times New Roman" w:hAnsi="Times New Roman"/>
          <w:sz w:val="24"/>
          <w:szCs w:val="24"/>
        </w:rPr>
        <w:t xml:space="preserve">. </w:t>
      </w:r>
      <w:r w:rsidR="00D8343C">
        <w:rPr>
          <w:rFonts w:ascii="Times New Roman" w:hAnsi="Times New Roman"/>
          <w:sz w:val="24"/>
          <w:szCs w:val="24"/>
        </w:rPr>
        <w:t>T</w:t>
      </w:r>
      <w:r w:rsidR="00AC07EF">
        <w:rPr>
          <w:rFonts w:ascii="Times New Roman" w:hAnsi="Times New Roman"/>
          <w:sz w:val="24"/>
          <w:szCs w:val="24"/>
        </w:rPr>
        <w:t xml:space="preserve">he applicant’s founding affidavit has averments that support </w:t>
      </w:r>
      <w:r w:rsidR="00931C39">
        <w:rPr>
          <w:rFonts w:ascii="Times New Roman" w:hAnsi="Times New Roman"/>
          <w:sz w:val="24"/>
          <w:szCs w:val="24"/>
        </w:rPr>
        <w:t xml:space="preserve">this </w:t>
      </w:r>
      <w:r w:rsidR="00AC07EF">
        <w:rPr>
          <w:rFonts w:ascii="Times New Roman" w:hAnsi="Times New Roman"/>
          <w:sz w:val="24"/>
          <w:szCs w:val="24"/>
        </w:rPr>
        <w:t>order</w:t>
      </w:r>
      <w:r w:rsidR="00931C39">
        <w:rPr>
          <w:rFonts w:ascii="Times New Roman" w:hAnsi="Times New Roman"/>
          <w:sz w:val="24"/>
          <w:szCs w:val="24"/>
        </w:rPr>
        <w:t>.</w:t>
      </w:r>
      <w:r w:rsidR="00AC07EF">
        <w:rPr>
          <w:rFonts w:ascii="Times New Roman" w:hAnsi="Times New Roman"/>
          <w:sz w:val="24"/>
          <w:szCs w:val="24"/>
        </w:rPr>
        <w:t xml:space="preserve"> </w:t>
      </w:r>
    </w:p>
    <w:p w14:paraId="5B960D42" w14:textId="1CCC4ECF" w:rsidR="004567E8" w:rsidRDefault="00E74B8D" w:rsidP="00E74B8D">
      <w:pPr>
        <w:spacing w:after="0" w:line="360" w:lineRule="auto"/>
        <w:ind w:left="720"/>
        <w:jc w:val="both"/>
        <w:rPr>
          <w:rFonts w:ascii="Times New Roman" w:hAnsi="Times New Roman"/>
          <w:sz w:val="24"/>
          <w:szCs w:val="24"/>
        </w:rPr>
      </w:pPr>
      <w:r>
        <w:rPr>
          <w:rFonts w:ascii="Times New Roman" w:hAnsi="Times New Roman"/>
          <w:sz w:val="24"/>
          <w:szCs w:val="24"/>
        </w:rPr>
        <w:t>Lastly, the respondents averred that the applicant cannot s</w:t>
      </w:r>
      <w:r w:rsidR="004567E8">
        <w:rPr>
          <w:rFonts w:ascii="Times New Roman" w:hAnsi="Times New Roman"/>
          <w:sz w:val="24"/>
          <w:szCs w:val="24"/>
        </w:rPr>
        <w:t>eek relief based on bre</w:t>
      </w:r>
      <w:r w:rsidR="008A087E">
        <w:rPr>
          <w:rFonts w:ascii="Times New Roman" w:hAnsi="Times New Roman"/>
          <w:sz w:val="24"/>
          <w:szCs w:val="24"/>
        </w:rPr>
        <w:t>a</w:t>
      </w:r>
      <w:r w:rsidR="004567E8">
        <w:rPr>
          <w:rFonts w:ascii="Times New Roman" w:hAnsi="Times New Roman"/>
          <w:sz w:val="24"/>
          <w:szCs w:val="24"/>
        </w:rPr>
        <w:t>ch when</w:t>
      </w:r>
    </w:p>
    <w:p w14:paraId="268796D0" w14:textId="31049483" w:rsidR="00E74B8D" w:rsidRDefault="00E74B8D" w:rsidP="004567E8">
      <w:pPr>
        <w:spacing w:after="0" w:line="360" w:lineRule="auto"/>
        <w:jc w:val="both"/>
        <w:rPr>
          <w:rFonts w:ascii="Times New Roman" w:hAnsi="Times New Roman"/>
          <w:sz w:val="24"/>
          <w:szCs w:val="24"/>
        </w:rPr>
      </w:pPr>
      <w:r>
        <w:rPr>
          <w:rFonts w:ascii="Times New Roman" w:hAnsi="Times New Roman"/>
          <w:sz w:val="24"/>
          <w:szCs w:val="24"/>
        </w:rPr>
        <w:t xml:space="preserve">it has also violated the terms of the agreement. </w:t>
      </w:r>
      <w:r w:rsidR="00994353">
        <w:rPr>
          <w:rFonts w:ascii="Times New Roman" w:hAnsi="Times New Roman"/>
          <w:sz w:val="24"/>
          <w:szCs w:val="24"/>
        </w:rPr>
        <w:t>They averred that i</w:t>
      </w:r>
      <w:r w:rsidR="008A087E">
        <w:rPr>
          <w:rFonts w:ascii="Times New Roman" w:hAnsi="Times New Roman"/>
          <w:sz w:val="24"/>
          <w:szCs w:val="24"/>
        </w:rPr>
        <w:t>n the event of breach of t</w:t>
      </w:r>
      <w:r>
        <w:rPr>
          <w:rFonts w:ascii="Times New Roman" w:hAnsi="Times New Roman"/>
          <w:sz w:val="24"/>
          <w:szCs w:val="24"/>
        </w:rPr>
        <w:t xml:space="preserve">he agreement </w:t>
      </w:r>
      <w:r w:rsidR="008A087E">
        <w:rPr>
          <w:rFonts w:ascii="Times New Roman" w:hAnsi="Times New Roman"/>
          <w:sz w:val="24"/>
          <w:szCs w:val="24"/>
        </w:rPr>
        <w:t xml:space="preserve">of sale, clause (b) </w:t>
      </w:r>
      <w:r>
        <w:rPr>
          <w:rFonts w:ascii="Times New Roman" w:hAnsi="Times New Roman"/>
          <w:sz w:val="24"/>
          <w:szCs w:val="24"/>
        </w:rPr>
        <w:t>allows for review of the purchase price by the seller (applicant) to the current market value</w:t>
      </w:r>
      <w:r w:rsidR="006159D6">
        <w:rPr>
          <w:rFonts w:ascii="Times New Roman" w:hAnsi="Times New Roman"/>
          <w:sz w:val="24"/>
          <w:szCs w:val="24"/>
        </w:rPr>
        <w:t xml:space="preserve"> of the property</w:t>
      </w:r>
      <w:r>
        <w:rPr>
          <w:rFonts w:ascii="Times New Roman" w:hAnsi="Times New Roman"/>
          <w:sz w:val="24"/>
          <w:szCs w:val="24"/>
        </w:rPr>
        <w:t xml:space="preserve">. </w:t>
      </w:r>
      <w:r w:rsidR="006159D6">
        <w:rPr>
          <w:rFonts w:ascii="Times New Roman" w:hAnsi="Times New Roman"/>
          <w:sz w:val="24"/>
          <w:szCs w:val="24"/>
        </w:rPr>
        <w:t>In response t</w:t>
      </w:r>
      <w:r>
        <w:rPr>
          <w:rFonts w:ascii="Times New Roman" w:hAnsi="Times New Roman"/>
          <w:sz w:val="24"/>
          <w:szCs w:val="24"/>
        </w:rPr>
        <w:t>he applicant averred that reviewing the purchase price upwards did not make sense because the respondents had proved beyond a shadow of doubt that they were unable to meet the original cost of the stand. The applicant averred that the review or variation of the price was an option available to it which it decided not to exercise. I am in agreement with the applicant’s interpretation of that clause. It gave the applicant a right and not an obligation and a person cannot violate a right that they are entitled to</w:t>
      </w:r>
      <w:r w:rsidR="006159D6">
        <w:rPr>
          <w:rFonts w:ascii="Times New Roman" w:hAnsi="Times New Roman"/>
          <w:sz w:val="24"/>
          <w:szCs w:val="24"/>
        </w:rPr>
        <w:t>.</w:t>
      </w:r>
      <w:r>
        <w:rPr>
          <w:rFonts w:ascii="Times New Roman" w:hAnsi="Times New Roman"/>
          <w:sz w:val="24"/>
          <w:szCs w:val="24"/>
        </w:rPr>
        <w:t xml:space="preserve"> </w:t>
      </w:r>
      <w:r w:rsidR="006159D6">
        <w:rPr>
          <w:rFonts w:ascii="Times New Roman" w:hAnsi="Times New Roman"/>
          <w:sz w:val="24"/>
          <w:szCs w:val="24"/>
        </w:rPr>
        <w:t>It is only</w:t>
      </w:r>
      <w:r>
        <w:rPr>
          <w:rFonts w:ascii="Times New Roman" w:hAnsi="Times New Roman"/>
          <w:sz w:val="24"/>
          <w:szCs w:val="24"/>
        </w:rPr>
        <w:t xml:space="preserve"> an obligation</w:t>
      </w:r>
      <w:r w:rsidR="006159D6">
        <w:rPr>
          <w:rFonts w:ascii="Times New Roman" w:hAnsi="Times New Roman"/>
          <w:sz w:val="24"/>
          <w:szCs w:val="24"/>
        </w:rPr>
        <w:t xml:space="preserve"> that can be violated</w:t>
      </w:r>
      <w:r>
        <w:rPr>
          <w:rFonts w:ascii="Times New Roman" w:hAnsi="Times New Roman"/>
          <w:sz w:val="24"/>
          <w:szCs w:val="24"/>
        </w:rPr>
        <w:t xml:space="preserve">. So, the applicant </w:t>
      </w:r>
      <w:r w:rsidR="006159D6">
        <w:rPr>
          <w:rFonts w:ascii="Times New Roman" w:hAnsi="Times New Roman"/>
          <w:sz w:val="24"/>
          <w:szCs w:val="24"/>
        </w:rPr>
        <w:t>was at liberty not to exercise its right as it did. By exercising that option, it did</w:t>
      </w:r>
      <w:r>
        <w:rPr>
          <w:rFonts w:ascii="Times New Roman" w:hAnsi="Times New Roman"/>
          <w:sz w:val="24"/>
          <w:szCs w:val="24"/>
        </w:rPr>
        <w:t xml:space="preserve"> not in breach of the agreement as the respondents averred</w:t>
      </w:r>
      <w:r w:rsidR="00994353">
        <w:rPr>
          <w:rFonts w:ascii="Times New Roman" w:hAnsi="Times New Roman"/>
          <w:sz w:val="24"/>
          <w:szCs w:val="24"/>
        </w:rPr>
        <w:t xml:space="preserve">. </w:t>
      </w:r>
    </w:p>
    <w:p w14:paraId="6C0B37DB" w14:textId="13D20BEE" w:rsidR="00994353" w:rsidRDefault="00994353" w:rsidP="006159D6">
      <w:pPr>
        <w:spacing w:after="0" w:line="360" w:lineRule="auto"/>
        <w:ind w:firstLine="720"/>
        <w:jc w:val="both"/>
        <w:rPr>
          <w:rFonts w:ascii="Times New Roman" w:hAnsi="Times New Roman"/>
          <w:sz w:val="24"/>
          <w:szCs w:val="24"/>
        </w:rPr>
      </w:pPr>
      <w:r w:rsidRPr="00994353">
        <w:rPr>
          <w:rFonts w:ascii="Times New Roman" w:hAnsi="Times New Roman"/>
          <w:sz w:val="24"/>
          <w:szCs w:val="24"/>
        </w:rPr>
        <w:t xml:space="preserve">Costs </w:t>
      </w:r>
      <w:r>
        <w:rPr>
          <w:rFonts w:ascii="Times New Roman" w:hAnsi="Times New Roman"/>
          <w:sz w:val="24"/>
          <w:szCs w:val="24"/>
        </w:rPr>
        <w:t>shall be</w:t>
      </w:r>
      <w:r w:rsidRPr="00994353">
        <w:rPr>
          <w:rFonts w:ascii="Times New Roman" w:hAnsi="Times New Roman"/>
          <w:sz w:val="24"/>
          <w:szCs w:val="24"/>
        </w:rPr>
        <w:t xml:space="preserve"> awarded on the ordinary scale because </w:t>
      </w:r>
      <w:r w:rsidR="006A61CF" w:rsidRPr="00994353">
        <w:rPr>
          <w:rFonts w:ascii="Times New Roman" w:hAnsi="Times New Roman"/>
          <w:sz w:val="24"/>
          <w:szCs w:val="24"/>
        </w:rPr>
        <w:t xml:space="preserve">at the hearing </w:t>
      </w:r>
      <w:r w:rsidR="006A61CF">
        <w:rPr>
          <w:rFonts w:ascii="Times New Roman" w:hAnsi="Times New Roman"/>
          <w:sz w:val="24"/>
          <w:szCs w:val="24"/>
        </w:rPr>
        <w:t xml:space="preserve">the applicant’s counsel made </w:t>
      </w:r>
      <w:r w:rsidRPr="00994353">
        <w:rPr>
          <w:rFonts w:ascii="Times New Roman" w:hAnsi="Times New Roman"/>
          <w:sz w:val="24"/>
          <w:szCs w:val="24"/>
        </w:rPr>
        <w:t>no submissions justify</w:t>
      </w:r>
      <w:r w:rsidR="006A61CF">
        <w:rPr>
          <w:rFonts w:ascii="Times New Roman" w:hAnsi="Times New Roman"/>
          <w:sz w:val="24"/>
          <w:szCs w:val="24"/>
        </w:rPr>
        <w:t>ing</w:t>
      </w:r>
      <w:r w:rsidRPr="00994353">
        <w:rPr>
          <w:rFonts w:ascii="Times New Roman" w:hAnsi="Times New Roman"/>
          <w:sz w:val="24"/>
          <w:szCs w:val="24"/>
        </w:rPr>
        <w:t xml:space="preserve"> costs</w:t>
      </w:r>
      <w:r w:rsidR="006A61CF">
        <w:rPr>
          <w:rFonts w:ascii="Times New Roman" w:hAnsi="Times New Roman"/>
          <w:sz w:val="24"/>
          <w:szCs w:val="24"/>
        </w:rPr>
        <w:t xml:space="preserve"> at a higher scale</w:t>
      </w:r>
      <w:r w:rsidRPr="00994353">
        <w:rPr>
          <w:rFonts w:ascii="Times New Roman" w:hAnsi="Times New Roman"/>
          <w:sz w:val="24"/>
          <w:szCs w:val="24"/>
        </w:rPr>
        <w:t>.</w:t>
      </w:r>
    </w:p>
    <w:p w14:paraId="3AB16A60" w14:textId="794A05A5" w:rsidR="00E74B8D" w:rsidRDefault="00E74B8D" w:rsidP="00E74B8D">
      <w:pPr>
        <w:spacing w:after="0" w:line="360" w:lineRule="auto"/>
        <w:ind w:left="720"/>
        <w:jc w:val="both"/>
        <w:rPr>
          <w:rFonts w:ascii="Times New Roman" w:hAnsi="Times New Roman"/>
          <w:sz w:val="24"/>
          <w:szCs w:val="24"/>
        </w:rPr>
      </w:pPr>
      <w:r>
        <w:rPr>
          <w:rFonts w:ascii="Times New Roman" w:hAnsi="Times New Roman"/>
          <w:sz w:val="24"/>
          <w:szCs w:val="24"/>
        </w:rPr>
        <w:t>In view of the foregoing</w:t>
      </w:r>
      <w:r w:rsidR="00994353">
        <w:rPr>
          <w:rFonts w:ascii="Times New Roman" w:hAnsi="Times New Roman"/>
          <w:sz w:val="24"/>
          <w:szCs w:val="24"/>
        </w:rPr>
        <w:t>,</w:t>
      </w:r>
      <w:r>
        <w:rPr>
          <w:rFonts w:ascii="Times New Roman" w:hAnsi="Times New Roman"/>
          <w:sz w:val="24"/>
          <w:szCs w:val="24"/>
        </w:rPr>
        <w:t xml:space="preserve"> it is ordered that:</w:t>
      </w:r>
    </w:p>
    <w:p w14:paraId="434AC349" w14:textId="76F820D1" w:rsidR="00E74B8D" w:rsidRPr="006A61CF" w:rsidRDefault="00E74B8D" w:rsidP="006A61CF">
      <w:pPr>
        <w:pStyle w:val="ListParagraph"/>
        <w:numPr>
          <w:ilvl w:val="0"/>
          <w:numId w:val="2"/>
        </w:numPr>
        <w:spacing w:after="0" w:line="240" w:lineRule="auto"/>
        <w:jc w:val="both"/>
        <w:rPr>
          <w:rFonts w:ascii="Times New Roman" w:hAnsi="Times New Roman"/>
          <w:sz w:val="24"/>
          <w:szCs w:val="24"/>
        </w:rPr>
      </w:pPr>
      <w:r w:rsidRPr="006A61CF">
        <w:rPr>
          <w:rFonts w:ascii="Times New Roman" w:hAnsi="Times New Roman"/>
          <w:sz w:val="24"/>
          <w:szCs w:val="24"/>
        </w:rPr>
        <w:t xml:space="preserve">The cancellation of the agreement of sale entered into and signed by </w:t>
      </w:r>
      <w:r w:rsidR="00994353" w:rsidRPr="006A61CF">
        <w:rPr>
          <w:rFonts w:ascii="Times New Roman" w:hAnsi="Times New Roman"/>
          <w:sz w:val="24"/>
          <w:szCs w:val="24"/>
        </w:rPr>
        <w:t>a</w:t>
      </w:r>
      <w:r w:rsidRPr="006A61CF">
        <w:rPr>
          <w:rFonts w:ascii="Times New Roman" w:hAnsi="Times New Roman"/>
          <w:sz w:val="24"/>
          <w:szCs w:val="24"/>
        </w:rPr>
        <w:t>pplicant</w:t>
      </w:r>
      <w:r w:rsidR="00994353" w:rsidRPr="006A61CF">
        <w:rPr>
          <w:rFonts w:ascii="Times New Roman" w:hAnsi="Times New Roman"/>
          <w:sz w:val="24"/>
          <w:szCs w:val="24"/>
        </w:rPr>
        <w:t xml:space="preserve"> </w:t>
      </w:r>
      <w:r w:rsidRPr="006A61CF">
        <w:rPr>
          <w:rFonts w:ascii="Times New Roman" w:hAnsi="Times New Roman"/>
          <w:sz w:val="24"/>
          <w:szCs w:val="24"/>
        </w:rPr>
        <w:t xml:space="preserve">and </w:t>
      </w:r>
      <w:r w:rsidR="00994353" w:rsidRPr="006A61CF">
        <w:rPr>
          <w:rFonts w:ascii="Times New Roman" w:hAnsi="Times New Roman"/>
          <w:sz w:val="24"/>
          <w:szCs w:val="24"/>
        </w:rPr>
        <w:t>the r</w:t>
      </w:r>
      <w:r w:rsidRPr="006A61CF">
        <w:rPr>
          <w:rFonts w:ascii="Times New Roman" w:hAnsi="Times New Roman"/>
          <w:sz w:val="24"/>
          <w:szCs w:val="24"/>
        </w:rPr>
        <w:t>espondents on 19 January 2015 in respect of Stand 1584 Rydale Ridge Park measuring 588 square metres be and is hereby confirmed.</w:t>
      </w:r>
    </w:p>
    <w:p w14:paraId="26329C44" w14:textId="77777777" w:rsidR="00E74B8D" w:rsidRPr="004567E8" w:rsidRDefault="00E74B8D" w:rsidP="00E74B8D">
      <w:pPr>
        <w:pStyle w:val="ListParagraph"/>
        <w:spacing w:after="0" w:line="240" w:lineRule="auto"/>
        <w:ind w:left="1080"/>
        <w:jc w:val="both"/>
        <w:rPr>
          <w:rFonts w:ascii="Times New Roman" w:hAnsi="Times New Roman" w:cs="Times New Roman"/>
          <w:sz w:val="24"/>
          <w:szCs w:val="24"/>
        </w:rPr>
      </w:pPr>
      <w:r w:rsidRPr="004567E8">
        <w:rPr>
          <w:rFonts w:ascii="Times New Roman" w:hAnsi="Times New Roman" w:cs="Times New Roman"/>
          <w:sz w:val="24"/>
          <w:szCs w:val="24"/>
        </w:rPr>
        <w:t xml:space="preserve"> </w:t>
      </w:r>
    </w:p>
    <w:p w14:paraId="7EA1A0E2" w14:textId="4A74F148" w:rsidR="00E74B8D" w:rsidRPr="006A61CF" w:rsidRDefault="00994353" w:rsidP="006A61CF">
      <w:pPr>
        <w:pStyle w:val="ListParagraph"/>
        <w:numPr>
          <w:ilvl w:val="0"/>
          <w:numId w:val="2"/>
        </w:numPr>
        <w:spacing w:after="0" w:line="360" w:lineRule="auto"/>
        <w:jc w:val="both"/>
        <w:rPr>
          <w:rFonts w:ascii="Times New Roman" w:hAnsi="Times New Roman"/>
          <w:sz w:val="24"/>
          <w:szCs w:val="24"/>
        </w:rPr>
      </w:pPr>
      <w:r w:rsidRPr="006A61CF">
        <w:rPr>
          <w:rFonts w:ascii="Times New Roman" w:hAnsi="Times New Roman"/>
          <w:sz w:val="24"/>
          <w:szCs w:val="24"/>
        </w:rPr>
        <w:t>The r</w:t>
      </w:r>
      <w:r w:rsidR="00E74B8D" w:rsidRPr="006A61CF">
        <w:rPr>
          <w:rFonts w:ascii="Times New Roman" w:hAnsi="Times New Roman"/>
          <w:sz w:val="24"/>
          <w:szCs w:val="24"/>
        </w:rPr>
        <w:t>espondents shall, jointly and severally, the one paying the other to be absolved, pay costs of suit.</w:t>
      </w:r>
      <w:r w:rsidR="004567E8" w:rsidRPr="006A61CF">
        <w:rPr>
          <w:rFonts w:ascii="Times New Roman" w:hAnsi="Times New Roman"/>
          <w:sz w:val="24"/>
          <w:szCs w:val="24"/>
        </w:rPr>
        <w:t xml:space="preserve"> </w:t>
      </w:r>
    </w:p>
    <w:p w14:paraId="19A6098C" w14:textId="77777777" w:rsidR="00E74B8D" w:rsidRDefault="00E74B8D" w:rsidP="00E74B8D">
      <w:pPr>
        <w:spacing w:after="0" w:line="360" w:lineRule="auto"/>
        <w:ind w:left="720"/>
        <w:jc w:val="both"/>
        <w:rPr>
          <w:rFonts w:ascii="Times New Roman" w:hAnsi="Times New Roman"/>
          <w:sz w:val="24"/>
          <w:szCs w:val="24"/>
        </w:rPr>
      </w:pPr>
      <w:r>
        <w:rPr>
          <w:rFonts w:ascii="Times New Roman" w:hAnsi="Times New Roman"/>
          <w:sz w:val="24"/>
          <w:szCs w:val="24"/>
        </w:rPr>
        <w:tab/>
      </w:r>
    </w:p>
    <w:p w14:paraId="11C8F4B0" w14:textId="77777777" w:rsidR="00E74B8D" w:rsidRDefault="00E74B8D" w:rsidP="00E74B8D">
      <w:pPr>
        <w:spacing w:after="0" w:line="360" w:lineRule="auto"/>
        <w:ind w:left="720"/>
        <w:jc w:val="both"/>
        <w:rPr>
          <w:rFonts w:ascii="Times New Roman" w:hAnsi="Times New Roman"/>
          <w:sz w:val="24"/>
          <w:szCs w:val="24"/>
        </w:rPr>
      </w:pPr>
    </w:p>
    <w:p w14:paraId="655FB996" w14:textId="77777777" w:rsidR="004567E8" w:rsidRDefault="004567E8" w:rsidP="00E74B8D">
      <w:pPr>
        <w:spacing w:after="0" w:line="360" w:lineRule="auto"/>
        <w:ind w:left="720"/>
        <w:jc w:val="both"/>
        <w:rPr>
          <w:rFonts w:ascii="Times New Roman" w:hAnsi="Times New Roman"/>
          <w:sz w:val="24"/>
          <w:szCs w:val="24"/>
        </w:rPr>
      </w:pPr>
    </w:p>
    <w:p w14:paraId="1C59B68E" w14:textId="061C1718" w:rsidR="00E74B8D" w:rsidRDefault="00E74B8D" w:rsidP="004567E8">
      <w:pPr>
        <w:spacing w:after="0" w:line="240" w:lineRule="auto"/>
        <w:jc w:val="both"/>
        <w:rPr>
          <w:rFonts w:ascii="Times New Roman" w:hAnsi="Times New Roman"/>
          <w:sz w:val="24"/>
          <w:szCs w:val="24"/>
        </w:rPr>
      </w:pPr>
      <w:r>
        <w:rPr>
          <w:rFonts w:ascii="Times New Roman" w:hAnsi="Times New Roman"/>
          <w:i/>
          <w:sz w:val="24"/>
          <w:szCs w:val="24"/>
        </w:rPr>
        <w:t>Gama &amp; Partners</w:t>
      </w:r>
      <w:r>
        <w:rPr>
          <w:rFonts w:ascii="Times New Roman" w:hAnsi="Times New Roman"/>
          <w:sz w:val="24"/>
          <w:szCs w:val="24"/>
        </w:rPr>
        <w:t>, applicant</w:t>
      </w:r>
      <w:r w:rsidR="004567E8">
        <w:rPr>
          <w:rFonts w:ascii="Times New Roman" w:hAnsi="Times New Roman"/>
          <w:sz w:val="24"/>
          <w:szCs w:val="24"/>
        </w:rPr>
        <w:t>’</w:t>
      </w:r>
      <w:r>
        <w:rPr>
          <w:rFonts w:ascii="Times New Roman" w:hAnsi="Times New Roman"/>
          <w:sz w:val="24"/>
          <w:szCs w:val="24"/>
        </w:rPr>
        <w:t xml:space="preserve">s legal practitioners </w:t>
      </w:r>
    </w:p>
    <w:p w14:paraId="3FC3E24C" w14:textId="77C11A43" w:rsidR="00C82DCC" w:rsidRDefault="00E74B8D" w:rsidP="00F15DB8">
      <w:pPr>
        <w:spacing w:after="0" w:line="240" w:lineRule="auto"/>
        <w:jc w:val="both"/>
      </w:pPr>
      <w:r>
        <w:rPr>
          <w:rFonts w:ascii="Times New Roman" w:hAnsi="Times New Roman"/>
          <w:i/>
          <w:sz w:val="24"/>
          <w:szCs w:val="24"/>
        </w:rPr>
        <w:t>Atherstone &amp; Cook</w:t>
      </w:r>
      <w:r>
        <w:rPr>
          <w:rFonts w:ascii="Times New Roman" w:hAnsi="Times New Roman"/>
          <w:sz w:val="24"/>
          <w:szCs w:val="24"/>
        </w:rPr>
        <w:t>, respondents’ legal practitioners.</w:t>
      </w:r>
    </w:p>
    <w:sectPr w:rsidR="00C82DC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177A4" w14:textId="77777777" w:rsidR="00CA305A" w:rsidRDefault="00CA305A" w:rsidP="00FE5051">
      <w:pPr>
        <w:spacing w:after="0" w:line="240" w:lineRule="auto"/>
      </w:pPr>
      <w:r>
        <w:separator/>
      </w:r>
    </w:p>
  </w:endnote>
  <w:endnote w:type="continuationSeparator" w:id="0">
    <w:p w14:paraId="14B57BC8" w14:textId="77777777" w:rsidR="00CA305A" w:rsidRDefault="00CA305A" w:rsidP="00FE5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C518D" w14:textId="77777777" w:rsidR="00CA305A" w:rsidRDefault="00CA305A" w:rsidP="00FE5051">
      <w:pPr>
        <w:spacing w:after="0" w:line="240" w:lineRule="auto"/>
      </w:pPr>
      <w:r>
        <w:separator/>
      </w:r>
    </w:p>
  </w:footnote>
  <w:footnote w:type="continuationSeparator" w:id="0">
    <w:p w14:paraId="4613048B" w14:textId="77777777" w:rsidR="00CA305A" w:rsidRDefault="00CA305A" w:rsidP="00FE5051">
      <w:pPr>
        <w:spacing w:after="0" w:line="240" w:lineRule="auto"/>
      </w:pPr>
      <w:r>
        <w:continuationSeparator/>
      </w:r>
    </w:p>
  </w:footnote>
  <w:footnote w:id="1">
    <w:p w14:paraId="3DE3F673" w14:textId="6C3DB5FB" w:rsidR="00EB49B8" w:rsidRDefault="00EB49B8" w:rsidP="00EB49B8">
      <w:pPr>
        <w:pStyle w:val="FootnoteText"/>
      </w:pPr>
      <w:r>
        <w:rPr>
          <w:rStyle w:val="FootnoteReference"/>
        </w:rPr>
        <w:footnoteRef/>
      </w:r>
      <w:r>
        <w:t xml:space="preserve"> </w:t>
      </w:r>
      <w:r w:rsidRPr="005D0393">
        <w:rPr>
          <w:rFonts w:ascii="Times New Roman" w:hAnsi="Times New Roman" w:cs="Times New Roman"/>
        </w:rPr>
        <w:t xml:space="preserve">I. Maja </w:t>
      </w:r>
      <w:r w:rsidRPr="005D0393">
        <w:rPr>
          <w:rFonts w:ascii="Times New Roman" w:hAnsi="Times New Roman" w:cs="Times New Roman"/>
          <w:i/>
          <w:iCs/>
        </w:rPr>
        <w:t>The Law of Contract in Zimbabwe</w:t>
      </w:r>
      <w:r w:rsidRPr="005D0393">
        <w:rPr>
          <w:rFonts w:ascii="Times New Roman" w:hAnsi="Times New Roman" w:cs="Times New Roman"/>
        </w:rPr>
        <w:t>, The Maja Foundation 2015 p 22.</w:t>
      </w:r>
      <w:r>
        <w:t xml:space="preserve"> </w:t>
      </w:r>
    </w:p>
  </w:footnote>
  <w:footnote w:id="2">
    <w:p w14:paraId="6D728200" w14:textId="77777777" w:rsidR="00EB49B8" w:rsidRDefault="00EB49B8" w:rsidP="00EB49B8">
      <w:pPr>
        <w:pStyle w:val="FootnoteText"/>
      </w:pPr>
      <w:r>
        <w:rPr>
          <w:rStyle w:val="FootnoteReference"/>
        </w:rPr>
        <w:footnoteRef/>
      </w:r>
      <w:r>
        <w:t xml:space="preserve"> Munyanyi v Liminary Investments and Another, HH 38-2010.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541846"/>
      <w:docPartObj>
        <w:docPartGallery w:val="Page Numbers (Top of Page)"/>
        <w:docPartUnique/>
      </w:docPartObj>
    </w:sdtPr>
    <w:sdtEndPr>
      <w:rPr>
        <w:noProof/>
      </w:rPr>
    </w:sdtEndPr>
    <w:sdtContent>
      <w:p w14:paraId="568A0B39" w14:textId="79D345C1" w:rsidR="00FE5051" w:rsidRDefault="00FE5051">
        <w:pPr>
          <w:pStyle w:val="Header"/>
          <w:jc w:val="right"/>
          <w:rPr>
            <w:noProof/>
          </w:rPr>
        </w:pPr>
        <w:r>
          <w:fldChar w:fldCharType="begin"/>
        </w:r>
        <w:r>
          <w:instrText xml:space="preserve"> PAGE   \* MERGEFORMAT </w:instrText>
        </w:r>
        <w:r>
          <w:fldChar w:fldCharType="separate"/>
        </w:r>
        <w:r w:rsidR="000A13C6">
          <w:rPr>
            <w:noProof/>
          </w:rPr>
          <w:t>1</w:t>
        </w:r>
        <w:r>
          <w:rPr>
            <w:noProof/>
          </w:rPr>
          <w:fldChar w:fldCharType="end"/>
        </w:r>
      </w:p>
      <w:p w14:paraId="08DD65A6" w14:textId="36C5A96F" w:rsidR="00FE5051" w:rsidRDefault="00FE5051">
        <w:pPr>
          <w:pStyle w:val="Header"/>
          <w:jc w:val="right"/>
          <w:rPr>
            <w:noProof/>
          </w:rPr>
        </w:pPr>
        <w:r>
          <w:rPr>
            <w:noProof/>
          </w:rPr>
          <w:t>HH</w:t>
        </w:r>
        <w:r w:rsidR="00B613F2">
          <w:rPr>
            <w:noProof/>
          </w:rPr>
          <w:t xml:space="preserve"> 367-21</w:t>
        </w:r>
      </w:p>
      <w:p w14:paraId="30914B60" w14:textId="77777777" w:rsidR="00FE5051" w:rsidRDefault="00FE5051">
        <w:pPr>
          <w:pStyle w:val="Header"/>
          <w:jc w:val="right"/>
        </w:pPr>
        <w:r>
          <w:rPr>
            <w:noProof/>
          </w:rPr>
          <w:t>HC 4426/20</w:t>
        </w:r>
      </w:p>
    </w:sdtContent>
  </w:sdt>
  <w:p w14:paraId="510572F2" w14:textId="77777777" w:rsidR="00FE5051" w:rsidRDefault="00FE50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F04C6"/>
    <w:multiLevelType w:val="hybridMultilevel"/>
    <w:tmpl w:val="237CD900"/>
    <w:lvl w:ilvl="0" w:tplc="13DAFBB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0600B9F"/>
    <w:multiLevelType w:val="hybridMultilevel"/>
    <w:tmpl w:val="5FA80ECE"/>
    <w:lvl w:ilvl="0" w:tplc="D2DE4486">
      <w:start w:val="1"/>
      <w:numFmt w:val="lowerLetter"/>
      <w:lvlText w:val="(%1)"/>
      <w:lvlJc w:val="left"/>
      <w:pPr>
        <w:ind w:left="1211" w:hanging="360"/>
      </w:pPr>
    </w:lvl>
    <w:lvl w:ilvl="1" w:tplc="30090019">
      <w:start w:val="1"/>
      <w:numFmt w:val="lowerLetter"/>
      <w:lvlText w:val="%2."/>
      <w:lvlJc w:val="left"/>
      <w:pPr>
        <w:ind w:left="1931" w:hanging="360"/>
      </w:pPr>
    </w:lvl>
    <w:lvl w:ilvl="2" w:tplc="3009001B">
      <w:start w:val="1"/>
      <w:numFmt w:val="lowerRoman"/>
      <w:lvlText w:val="%3."/>
      <w:lvlJc w:val="right"/>
      <w:pPr>
        <w:ind w:left="2651" w:hanging="180"/>
      </w:pPr>
    </w:lvl>
    <w:lvl w:ilvl="3" w:tplc="3009000F">
      <w:start w:val="1"/>
      <w:numFmt w:val="decimal"/>
      <w:lvlText w:val="%4."/>
      <w:lvlJc w:val="left"/>
      <w:pPr>
        <w:ind w:left="3371" w:hanging="360"/>
      </w:pPr>
    </w:lvl>
    <w:lvl w:ilvl="4" w:tplc="30090019">
      <w:start w:val="1"/>
      <w:numFmt w:val="lowerLetter"/>
      <w:lvlText w:val="%5."/>
      <w:lvlJc w:val="left"/>
      <w:pPr>
        <w:ind w:left="4091" w:hanging="360"/>
      </w:pPr>
    </w:lvl>
    <w:lvl w:ilvl="5" w:tplc="3009001B">
      <w:start w:val="1"/>
      <w:numFmt w:val="lowerRoman"/>
      <w:lvlText w:val="%6."/>
      <w:lvlJc w:val="right"/>
      <w:pPr>
        <w:ind w:left="4811" w:hanging="180"/>
      </w:pPr>
    </w:lvl>
    <w:lvl w:ilvl="6" w:tplc="3009000F">
      <w:start w:val="1"/>
      <w:numFmt w:val="decimal"/>
      <w:lvlText w:val="%7."/>
      <w:lvlJc w:val="left"/>
      <w:pPr>
        <w:ind w:left="5531" w:hanging="360"/>
      </w:pPr>
    </w:lvl>
    <w:lvl w:ilvl="7" w:tplc="30090019">
      <w:start w:val="1"/>
      <w:numFmt w:val="lowerLetter"/>
      <w:lvlText w:val="%8."/>
      <w:lvlJc w:val="left"/>
      <w:pPr>
        <w:ind w:left="6251" w:hanging="360"/>
      </w:pPr>
    </w:lvl>
    <w:lvl w:ilvl="8" w:tplc="3009001B">
      <w:start w:val="1"/>
      <w:numFmt w:val="lowerRoman"/>
      <w:lvlText w:val="%9."/>
      <w:lvlJc w:val="right"/>
      <w:pPr>
        <w:ind w:left="697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16D"/>
    <w:rsid w:val="00024524"/>
    <w:rsid w:val="00040FA9"/>
    <w:rsid w:val="00052365"/>
    <w:rsid w:val="000A13C6"/>
    <w:rsid w:val="000E4EB8"/>
    <w:rsid w:val="00102098"/>
    <w:rsid w:val="0010471F"/>
    <w:rsid w:val="00107036"/>
    <w:rsid w:val="00117EC0"/>
    <w:rsid w:val="00144CD8"/>
    <w:rsid w:val="001E1B84"/>
    <w:rsid w:val="00202C38"/>
    <w:rsid w:val="00235869"/>
    <w:rsid w:val="0024354E"/>
    <w:rsid w:val="002476F7"/>
    <w:rsid w:val="002849D8"/>
    <w:rsid w:val="002864E8"/>
    <w:rsid w:val="002957E9"/>
    <w:rsid w:val="002A2C64"/>
    <w:rsid w:val="002B3A80"/>
    <w:rsid w:val="002B7DB5"/>
    <w:rsid w:val="002C31D2"/>
    <w:rsid w:val="002D2C1C"/>
    <w:rsid w:val="002E66D6"/>
    <w:rsid w:val="003048CB"/>
    <w:rsid w:val="00306903"/>
    <w:rsid w:val="00337281"/>
    <w:rsid w:val="00394C58"/>
    <w:rsid w:val="0039506C"/>
    <w:rsid w:val="00395FFA"/>
    <w:rsid w:val="003A7CBE"/>
    <w:rsid w:val="003C4FD9"/>
    <w:rsid w:val="003D4690"/>
    <w:rsid w:val="003F0E0D"/>
    <w:rsid w:val="003F4623"/>
    <w:rsid w:val="004567E8"/>
    <w:rsid w:val="00495787"/>
    <w:rsid w:val="004C1F72"/>
    <w:rsid w:val="004F11A8"/>
    <w:rsid w:val="00505D4D"/>
    <w:rsid w:val="0053453C"/>
    <w:rsid w:val="00542209"/>
    <w:rsid w:val="005446B0"/>
    <w:rsid w:val="00561569"/>
    <w:rsid w:val="00575276"/>
    <w:rsid w:val="0058398A"/>
    <w:rsid w:val="00587A4D"/>
    <w:rsid w:val="005900E7"/>
    <w:rsid w:val="00595DBA"/>
    <w:rsid w:val="005C1C35"/>
    <w:rsid w:val="005C4910"/>
    <w:rsid w:val="005D0393"/>
    <w:rsid w:val="005F10E1"/>
    <w:rsid w:val="006159D6"/>
    <w:rsid w:val="00666166"/>
    <w:rsid w:val="00690B41"/>
    <w:rsid w:val="00696F20"/>
    <w:rsid w:val="006A61CF"/>
    <w:rsid w:val="006C79A5"/>
    <w:rsid w:val="00716944"/>
    <w:rsid w:val="00751E24"/>
    <w:rsid w:val="007522F1"/>
    <w:rsid w:val="007A55CA"/>
    <w:rsid w:val="007C0444"/>
    <w:rsid w:val="007E1942"/>
    <w:rsid w:val="00805D66"/>
    <w:rsid w:val="00806E70"/>
    <w:rsid w:val="00830436"/>
    <w:rsid w:val="00833BA1"/>
    <w:rsid w:val="0084516D"/>
    <w:rsid w:val="0085496D"/>
    <w:rsid w:val="00861B26"/>
    <w:rsid w:val="00897701"/>
    <w:rsid w:val="008A087E"/>
    <w:rsid w:val="008D7006"/>
    <w:rsid w:val="008F6028"/>
    <w:rsid w:val="0090260A"/>
    <w:rsid w:val="00931C39"/>
    <w:rsid w:val="00937FC8"/>
    <w:rsid w:val="00944AD1"/>
    <w:rsid w:val="0095649F"/>
    <w:rsid w:val="00970F12"/>
    <w:rsid w:val="00991EF3"/>
    <w:rsid w:val="00994353"/>
    <w:rsid w:val="009960CF"/>
    <w:rsid w:val="009977F1"/>
    <w:rsid w:val="009E2AA1"/>
    <w:rsid w:val="00A128AB"/>
    <w:rsid w:val="00A422F4"/>
    <w:rsid w:val="00AB1C1F"/>
    <w:rsid w:val="00AC07EF"/>
    <w:rsid w:val="00AD22F2"/>
    <w:rsid w:val="00AD27A9"/>
    <w:rsid w:val="00AD592C"/>
    <w:rsid w:val="00AD6005"/>
    <w:rsid w:val="00B14ED9"/>
    <w:rsid w:val="00B2288A"/>
    <w:rsid w:val="00B234CB"/>
    <w:rsid w:val="00B24BFE"/>
    <w:rsid w:val="00B24CCC"/>
    <w:rsid w:val="00B613F2"/>
    <w:rsid w:val="00B6262B"/>
    <w:rsid w:val="00BE070F"/>
    <w:rsid w:val="00C04027"/>
    <w:rsid w:val="00C828B6"/>
    <w:rsid w:val="00C82DCC"/>
    <w:rsid w:val="00C91691"/>
    <w:rsid w:val="00CA305A"/>
    <w:rsid w:val="00CB4E32"/>
    <w:rsid w:val="00CD446B"/>
    <w:rsid w:val="00CE029A"/>
    <w:rsid w:val="00D03891"/>
    <w:rsid w:val="00D53A00"/>
    <w:rsid w:val="00D8343C"/>
    <w:rsid w:val="00DA548C"/>
    <w:rsid w:val="00DB6FEB"/>
    <w:rsid w:val="00DC4050"/>
    <w:rsid w:val="00DC7213"/>
    <w:rsid w:val="00DF30B6"/>
    <w:rsid w:val="00E01769"/>
    <w:rsid w:val="00E0565D"/>
    <w:rsid w:val="00E460A7"/>
    <w:rsid w:val="00E74B8D"/>
    <w:rsid w:val="00E75026"/>
    <w:rsid w:val="00E9198F"/>
    <w:rsid w:val="00EB4941"/>
    <w:rsid w:val="00EB49B8"/>
    <w:rsid w:val="00F06A8A"/>
    <w:rsid w:val="00F10B52"/>
    <w:rsid w:val="00F15DB8"/>
    <w:rsid w:val="00F17817"/>
    <w:rsid w:val="00F2075F"/>
    <w:rsid w:val="00F94024"/>
    <w:rsid w:val="00FA6F94"/>
    <w:rsid w:val="00FB124E"/>
    <w:rsid w:val="00FD4927"/>
    <w:rsid w:val="00FD5DFF"/>
    <w:rsid w:val="00FE4155"/>
    <w:rsid w:val="00FE5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D45D"/>
  <w15:chartTrackingRefBased/>
  <w15:docId w15:val="{27CA5AB8-AC40-4111-BA76-8F7D40A8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16D"/>
    <w:rPr>
      <w:rFonts w:ascii="Calibri" w:eastAsia="Calibri" w:hAnsi="Calibri" w:cs="Times New Roman"/>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051"/>
    <w:rPr>
      <w:rFonts w:ascii="Calibri" w:eastAsia="Calibri" w:hAnsi="Calibri" w:cs="Times New Roman"/>
      <w:lang w:val="en-ZW"/>
    </w:rPr>
  </w:style>
  <w:style w:type="paragraph" w:styleId="Footer">
    <w:name w:val="footer"/>
    <w:basedOn w:val="Normal"/>
    <w:link w:val="FooterChar"/>
    <w:uiPriority w:val="99"/>
    <w:unhideWhenUsed/>
    <w:rsid w:val="00FE5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051"/>
    <w:rPr>
      <w:rFonts w:ascii="Calibri" w:eastAsia="Calibri" w:hAnsi="Calibri" w:cs="Times New Roman"/>
      <w:lang w:val="en-ZW"/>
    </w:rPr>
  </w:style>
  <w:style w:type="paragraph" w:styleId="FootnoteText">
    <w:name w:val="footnote text"/>
    <w:basedOn w:val="Normal"/>
    <w:link w:val="FootnoteTextChar"/>
    <w:uiPriority w:val="99"/>
    <w:semiHidden/>
    <w:unhideWhenUsed/>
    <w:rsid w:val="00EB49B8"/>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EB49B8"/>
    <w:rPr>
      <w:sz w:val="20"/>
      <w:szCs w:val="20"/>
    </w:rPr>
  </w:style>
  <w:style w:type="character" w:styleId="FootnoteReference">
    <w:name w:val="footnote reference"/>
    <w:basedOn w:val="DefaultParagraphFont"/>
    <w:uiPriority w:val="99"/>
    <w:semiHidden/>
    <w:unhideWhenUsed/>
    <w:rsid w:val="00EB49B8"/>
    <w:rPr>
      <w:vertAlign w:val="superscript"/>
    </w:rPr>
  </w:style>
  <w:style w:type="paragraph" w:styleId="ListParagraph">
    <w:name w:val="List Paragraph"/>
    <w:basedOn w:val="Normal"/>
    <w:uiPriority w:val="34"/>
    <w:qFormat/>
    <w:rsid w:val="00E74B8D"/>
    <w:pPr>
      <w:spacing w:after="200" w:line="276" w:lineRule="auto"/>
      <w:ind w:left="720"/>
      <w:contextualSpacing/>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2194</Words>
  <Characters>12510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2021-07-01T07:07:00Z</cp:lastPrinted>
  <dcterms:created xsi:type="dcterms:W3CDTF">2021-09-10T09:01:00Z</dcterms:created>
  <dcterms:modified xsi:type="dcterms:W3CDTF">2021-09-10T09:01:00Z</dcterms:modified>
</cp:coreProperties>
</file>