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08" w:rsidRDefault="00933C0C" w:rsidP="00EB01BB">
      <w:pPr>
        <w:spacing w:line="360" w:lineRule="auto"/>
        <w:jc w:val="both"/>
        <w:rPr>
          <w:b/>
          <w:sz w:val="28"/>
          <w:szCs w:val="28"/>
        </w:rPr>
      </w:pPr>
      <w:r>
        <w:rPr>
          <w:b/>
          <w:sz w:val="28"/>
          <w:szCs w:val="28"/>
        </w:rPr>
        <w:t xml:space="preserve">IN THE LABOUR COURT OF ZIMBABWE </w:t>
      </w:r>
      <w:r>
        <w:rPr>
          <w:b/>
          <w:sz w:val="28"/>
          <w:szCs w:val="28"/>
        </w:rPr>
        <w:tab/>
        <w:t xml:space="preserve">      JUDGMENT/LC/H/334/13</w:t>
      </w:r>
    </w:p>
    <w:p w:rsidR="00933C0C" w:rsidRDefault="00933C0C" w:rsidP="00EB01BB">
      <w:pPr>
        <w:spacing w:line="360" w:lineRule="auto"/>
        <w:jc w:val="both"/>
        <w:rPr>
          <w:b/>
          <w:sz w:val="28"/>
          <w:szCs w:val="28"/>
        </w:rPr>
      </w:pPr>
      <w:r>
        <w:rPr>
          <w:b/>
          <w:sz w:val="28"/>
          <w:szCs w:val="28"/>
        </w:rPr>
        <w:t>HELD AT HARARE 2</w:t>
      </w:r>
      <w:r w:rsidRPr="00933C0C">
        <w:rPr>
          <w:b/>
          <w:sz w:val="28"/>
          <w:szCs w:val="28"/>
          <w:vertAlign w:val="superscript"/>
        </w:rPr>
        <w:t>ND</w:t>
      </w:r>
      <w:r>
        <w:rPr>
          <w:b/>
          <w:sz w:val="28"/>
          <w:szCs w:val="28"/>
        </w:rPr>
        <w:t xml:space="preserve"> OCTOBER 2008                  CASE NO LC/H/646/05</w:t>
      </w:r>
    </w:p>
    <w:p w:rsidR="00933C0C" w:rsidRDefault="00933C0C" w:rsidP="00EB01BB">
      <w:pPr>
        <w:spacing w:line="360" w:lineRule="auto"/>
        <w:jc w:val="both"/>
        <w:rPr>
          <w:b/>
          <w:sz w:val="28"/>
          <w:szCs w:val="28"/>
        </w:rPr>
      </w:pPr>
    </w:p>
    <w:p w:rsidR="00933C0C" w:rsidRDefault="00933C0C" w:rsidP="00EB01BB">
      <w:pPr>
        <w:spacing w:line="360" w:lineRule="auto"/>
        <w:jc w:val="both"/>
        <w:rPr>
          <w:b/>
          <w:sz w:val="28"/>
          <w:szCs w:val="28"/>
        </w:rPr>
      </w:pPr>
      <w:r>
        <w:rPr>
          <w:b/>
          <w:sz w:val="28"/>
          <w:szCs w:val="28"/>
        </w:rPr>
        <w:t>RWATIRINDA TSIGO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933C0C" w:rsidRDefault="00933C0C" w:rsidP="00EB01BB">
      <w:pPr>
        <w:spacing w:line="360" w:lineRule="auto"/>
        <w:jc w:val="both"/>
        <w:rPr>
          <w:b/>
          <w:sz w:val="28"/>
          <w:szCs w:val="28"/>
        </w:rPr>
      </w:pPr>
    </w:p>
    <w:p w:rsidR="00933C0C" w:rsidRDefault="00933C0C" w:rsidP="00EB01BB">
      <w:pPr>
        <w:spacing w:line="360" w:lineRule="auto"/>
        <w:jc w:val="both"/>
        <w:rPr>
          <w:b/>
          <w:sz w:val="28"/>
          <w:szCs w:val="28"/>
        </w:rPr>
      </w:pPr>
      <w:r>
        <w:rPr>
          <w:b/>
          <w:sz w:val="28"/>
          <w:szCs w:val="28"/>
        </w:rPr>
        <w:t>ZIMBABWE REVENUE AUTHORITY</w:t>
      </w:r>
      <w:r>
        <w:rPr>
          <w:b/>
          <w:sz w:val="28"/>
          <w:szCs w:val="28"/>
        </w:rPr>
        <w:tab/>
      </w:r>
      <w:r>
        <w:rPr>
          <w:b/>
          <w:sz w:val="28"/>
          <w:szCs w:val="28"/>
        </w:rPr>
        <w:tab/>
      </w:r>
      <w:r>
        <w:rPr>
          <w:b/>
          <w:sz w:val="28"/>
          <w:szCs w:val="28"/>
        </w:rPr>
        <w:tab/>
      </w:r>
      <w:r>
        <w:rPr>
          <w:b/>
          <w:sz w:val="28"/>
          <w:szCs w:val="28"/>
        </w:rPr>
        <w:tab/>
        <w:t>Respondent</w:t>
      </w:r>
    </w:p>
    <w:p w:rsidR="00EB01BB" w:rsidRDefault="00EB01BB" w:rsidP="00EB01BB">
      <w:pPr>
        <w:spacing w:line="360" w:lineRule="auto"/>
        <w:jc w:val="both"/>
        <w:rPr>
          <w:sz w:val="28"/>
          <w:szCs w:val="28"/>
        </w:rPr>
      </w:pPr>
      <w:r>
        <w:rPr>
          <w:sz w:val="28"/>
          <w:szCs w:val="28"/>
        </w:rPr>
        <w:t>Before The Honourable G Musariri, President</w:t>
      </w:r>
    </w:p>
    <w:p w:rsidR="00EB01BB" w:rsidRDefault="00EB01BB" w:rsidP="00EB01BB">
      <w:pPr>
        <w:spacing w:line="360" w:lineRule="auto"/>
        <w:jc w:val="both"/>
        <w:rPr>
          <w:b/>
          <w:sz w:val="28"/>
          <w:szCs w:val="28"/>
        </w:rPr>
      </w:pPr>
      <w:r>
        <w:rPr>
          <w:b/>
          <w:sz w:val="28"/>
          <w:szCs w:val="28"/>
        </w:rPr>
        <w:t>For Appellant</w:t>
      </w:r>
      <w:r>
        <w:rPr>
          <w:b/>
          <w:sz w:val="28"/>
          <w:szCs w:val="28"/>
        </w:rPr>
        <w:tab/>
      </w:r>
      <w:r>
        <w:rPr>
          <w:b/>
          <w:sz w:val="28"/>
          <w:szCs w:val="28"/>
        </w:rPr>
        <w:tab/>
        <w:t>Mr J Wood</w:t>
      </w:r>
      <w:r w:rsidR="003450DA">
        <w:rPr>
          <w:b/>
          <w:sz w:val="28"/>
          <w:szCs w:val="28"/>
        </w:rPr>
        <w:t xml:space="preserve">, Advocate </w:t>
      </w:r>
    </w:p>
    <w:p w:rsidR="00EB01BB" w:rsidRDefault="00EB01BB" w:rsidP="00EB01BB">
      <w:pPr>
        <w:spacing w:line="360" w:lineRule="auto"/>
        <w:jc w:val="both"/>
        <w:rPr>
          <w:b/>
          <w:sz w:val="28"/>
          <w:szCs w:val="28"/>
        </w:rPr>
      </w:pPr>
      <w:r>
        <w:rPr>
          <w:b/>
          <w:sz w:val="28"/>
          <w:szCs w:val="28"/>
        </w:rPr>
        <w:t>For Respondent</w:t>
      </w:r>
      <w:r>
        <w:rPr>
          <w:b/>
          <w:sz w:val="28"/>
          <w:szCs w:val="28"/>
        </w:rPr>
        <w:tab/>
      </w:r>
      <w:r>
        <w:rPr>
          <w:b/>
          <w:sz w:val="28"/>
          <w:szCs w:val="28"/>
        </w:rPr>
        <w:tab/>
        <w:t xml:space="preserve">Mr D </w:t>
      </w:r>
      <w:proofErr w:type="spellStart"/>
      <w:r>
        <w:rPr>
          <w:b/>
          <w:sz w:val="28"/>
          <w:szCs w:val="28"/>
        </w:rPr>
        <w:t>Chinawa</w:t>
      </w:r>
      <w:proofErr w:type="spellEnd"/>
      <w:r w:rsidR="003450DA">
        <w:rPr>
          <w:b/>
          <w:sz w:val="28"/>
          <w:szCs w:val="28"/>
        </w:rPr>
        <w:t>, Attorney</w:t>
      </w:r>
    </w:p>
    <w:p w:rsidR="00EB01BB" w:rsidRDefault="00EB01BB" w:rsidP="00EB01BB">
      <w:pPr>
        <w:spacing w:line="360" w:lineRule="auto"/>
        <w:jc w:val="both"/>
        <w:rPr>
          <w:b/>
          <w:sz w:val="28"/>
          <w:szCs w:val="28"/>
        </w:rPr>
      </w:pPr>
    </w:p>
    <w:p w:rsidR="00EB01BB" w:rsidRDefault="00EB01BB" w:rsidP="00EB01BB">
      <w:pPr>
        <w:spacing w:line="360" w:lineRule="auto"/>
        <w:jc w:val="both"/>
        <w:rPr>
          <w:b/>
          <w:sz w:val="28"/>
          <w:szCs w:val="28"/>
        </w:rPr>
      </w:pPr>
      <w:r>
        <w:rPr>
          <w:b/>
          <w:sz w:val="28"/>
          <w:szCs w:val="28"/>
        </w:rPr>
        <w:t>MUSARIRI, G:</w:t>
      </w:r>
    </w:p>
    <w:p w:rsidR="00EB01BB" w:rsidRDefault="00EB01BB" w:rsidP="00EB01BB">
      <w:pPr>
        <w:spacing w:line="360" w:lineRule="auto"/>
        <w:jc w:val="both"/>
        <w:rPr>
          <w:sz w:val="28"/>
          <w:szCs w:val="28"/>
        </w:rPr>
      </w:pPr>
      <w:r>
        <w:rPr>
          <w:sz w:val="28"/>
          <w:szCs w:val="28"/>
        </w:rPr>
        <w:t xml:space="preserve">Appellant worked for Respondent as a Revenue Specialist based at </w:t>
      </w:r>
      <w:proofErr w:type="spellStart"/>
      <w:r>
        <w:rPr>
          <w:sz w:val="28"/>
          <w:szCs w:val="28"/>
        </w:rPr>
        <w:t>Beit</w:t>
      </w:r>
      <w:proofErr w:type="spellEnd"/>
      <w:r>
        <w:rPr>
          <w:sz w:val="28"/>
          <w:szCs w:val="28"/>
        </w:rPr>
        <w:t xml:space="preserve"> Bridge.  By letter dated 5</w:t>
      </w:r>
      <w:r w:rsidRPr="00EB01BB">
        <w:rPr>
          <w:sz w:val="28"/>
          <w:szCs w:val="28"/>
          <w:vertAlign w:val="superscript"/>
        </w:rPr>
        <w:t>th</w:t>
      </w:r>
      <w:r>
        <w:rPr>
          <w:sz w:val="28"/>
          <w:szCs w:val="28"/>
        </w:rPr>
        <w:t xml:space="preserve"> August 2005 Respondent charged him with misconduct.  A hearing was held.  He was found guilty.  A penalty of dismissal was imposed.  He appealed</w:t>
      </w:r>
      <w:r w:rsidR="00E9769C">
        <w:rPr>
          <w:sz w:val="28"/>
          <w:szCs w:val="28"/>
        </w:rPr>
        <w:t xml:space="preserve"> to the Respondent’s Appeals Committee.  The Committee upheld Appellant’s dismissal.  He then appealed to this Court.</w:t>
      </w:r>
    </w:p>
    <w:p w:rsidR="00E9769C" w:rsidRDefault="00E9769C" w:rsidP="00EB01BB">
      <w:pPr>
        <w:spacing w:line="360" w:lineRule="auto"/>
        <w:jc w:val="both"/>
        <w:rPr>
          <w:sz w:val="28"/>
          <w:szCs w:val="28"/>
        </w:rPr>
      </w:pPr>
      <w:r>
        <w:rPr>
          <w:sz w:val="28"/>
          <w:szCs w:val="28"/>
        </w:rPr>
        <w:t>The grounds of appeal read thus,</w:t>
      </w:r>
    </w:p>
    <w:p w:rsidR="00E9769C" w:rsidRDefault="00E9769C" w:rsidP="00E9769C">
      <w:pPr>
        <w:spacing w:line="360" w:lineRule="auto"/>
        <w:ind w:left="1440" w:hanging="720"/>
        <w:jc w:val="both"/>
        <w:rPr>
          <w:i/>
          <w:sz w:val="28"/>
          <w:szCs w:val="28"/>
        </w:rPr>
      </w:pPr>
      <w:r>
        <w:rPr>
          <w:i/>
          <w:sz w:val="28"/>
          <w:szCs w:val="28"/>
        </w:rPr>
        <w:t>“1.</w:t>
      </w:r>
      <w:r>
        <w:rPr>
          <w:i/>
          <w:sz w:val="28"/>
          <w:szCs w:val="28"/>
        </w:rPr>
        <w:tab/>
        <w:t>No evidence was led to prove the allegation for example there were no witnesses to substantiate the allegation.</w:t>
      </w:r>
    </w:p>
    <w:p w:rsidR="00E9769C" w:rsidRDefault="00E9769C" w:rsidP="00E9769C">
      <w:pPr>
        <w:spacing w:line="360" w:lineRule="auto"/>
        <w:ind w:left="1440" w:hanging="720"/>
        <w:jc w:val="both"/>
        <w:rPr>
          <w:i/>
          <w:sz w:val="28"/>
          <w:szCs w:val="28"/>
        </w:rPr>
      </w:pPr>
      <w:r>
        <w:rPr>
          <w:i/>
          <w:sz w:val="28"/>
          <w:szCs w:val="28"/>
        </w:rPr>
        <w:t xml:space="preserve">  2.</w:t>
      </w:r>
      <w:r>
        <w:rPr>
          <w:i/>
          <w:sz w:val="28"/>
          <w:szCs w:val="28"/>
        </w:rPr>
        <w:tab/>
        <w:t>The Appellant was con</w:t>
      </w:r>
      <w:r w:rsidR="003450DA">
        <w:rPr>
          <w:i/>
          <w:sz w:val="28"/>
          <w:szCs w:val="28"/>
        </w:rPr>
        <w:t>vic</w:t>
      </w:r>
      <w:r>
        <w:rPr>
          <w:i/>
          <w:sz w:val="28"/>
          <w:szCs w:val="28"/>
        </w:rPr>
        <w:t>ted on mere allegations.</w:t>
      </w:r>
    </w:p>
    <w:p w:rsidR="00E9769C" w:rsidRDefault="00E9769C" w:rsidP="00E9769C">
      <w:pPr>
        <w:spacing w:line="360" w:lineRule="auto"/>
        <w:ind w:left="1440" w:hanging="720"/>
        <w:jc w:val="both"/>
        <w:rPr>
          <w:i/>
          <w:sz w:val="28"/>
          <w:szCs w:val="28"/>
        </w:rPr>
      </w:pPr>
      <w:r>
        <w:rPr>
          <w:i/>
          <w:sz w:val="28"/>
          <w:szCs w:val="28"/>
        </w:rPr>
        <w:lastRenderedPageBreak/>
        <w:t xml:space="preserve">  3.</w:t>
      </w:r>
      <w:r>
        <w:rPr>
          <w:i/>
          <w:sz w:val="28"/>
          <w:szCs w:val="28"/>
        </w:rPr>
        <w:tab/>
        <w:t xml:space="preserve">The Appellant gave evidence which was not contradicted and </w:t>
      </w:r>
      <w:proofErr w:type="gramStart"/>
      <w:r>
        <w:rPr>
          <w:i/>
          <w:sz w:val="28"/>
          <w:szCs w:val="28"/>
        </w:rPr>
        <w:t>therefore  should</w:t>
      </w:r>
      <w:proofErr w:type="gramEnd"/>
      <w:r>
        <w:rPr>
          <w:i/>
          <w:sz w:val="28"/>
          <w:szCs w:val="28"/>
        </w:rPr>
        <w:t xml:space="preserve"> have been acquitted.  </w:t>
      </w:r>
      <w:proofErr w:type="gramStart"/>
      <w:r>
        <w:rPr>
          <w:i/>
          <w:sz w:val="28"/>
          <w:szCs w:val="28"/>
        </w:rPr>
        <w:t>The evidence given by the Appellant shows that he had not committed any form of misconduct and therefore the finding of guilt was not justified.</w:t>
      </w:r>
      <w:proofErr w:type="gramEnd"/>
    </w:p>
    <w:p w:rsidR="00E9769C" w:rsidRDefault="00E9769C" w:rsidP="00E9769C">
      <w:pPr>
        <w:spacing w:line="360" w:lineRule="auto"/>
        <w:ind w:left="1440" w:hanging="720"/>
        <w:jc w:val="both"/>
        <w:rPr>
          <w:i/>
          <w:sz w:val="28"/>
          <w:szCs w:val="28"/>
        </w:rPr>
      </w:pPr>
      <w:r>
        <w:rPr>
          <w:i/>
          <w:sz w:val="28"/>
          <w:szCs w:val="28"/>
        </w:rPr>
        <w:t xml:space="preserve">  4.</w:t>
      </w:r>
      <w:r>
        <w:rPr>
          <w:i/>
          <w:sz w:val="28"/>
          <w:szCs w:val="28"/>
        </w:rPr>
        <w:tab/>
        <w:t>There was no proper trial.”</w:t>
      </w:r>
    </w:p>
    <w:p w:rsidR="00E9769C" w:rsidRDefault="00E9769C" w:rsidP="00E9769C">
      <w:pPr>
        <w:spacing w:line="360" w:lineRule="auto"/>
        <w:jc w:val="both"/>
        <w:rPr>
          <w:sz w:val="28"/>
          <w:szCs w:val="28"/>
        </w:rPr>
      </w:pPr>
      <w:r>
        <w:rPr>
          <w:sz w:val="28"/>
          <w:szCs w:val="28"/>
        </w:rPr>
        <w:t>The facts upon which the charges were based were that,</w:t>
      </w:r>
    </w:p>
    <w:p w:rsidR="00E9769C" w:rsidRDefault="00E9769C" w:rsidP="00E9769C">
      <w:pPr>
        <w:spacing w:line="360" w:lineRule="auto"/>
        <w:ind w:left="1440" w:hanging="720"/>
        <w:jc w:val="both"/>
        <w:rPr>
          <w:i/>
          <w:sz w:val="28"/>
          <w:szCs w:val="28"/>
        </w:rPr>
      </w:pPr>
      <w:r>
        <w:rPr>
          <w:i/>
          <w:sz w:val="28"/>
          <w:szCs w:val="28"/>
        </w:rPr>
        <w:t>“1.</w:t>
      </w:r>
      <w:r>
        <w:rPr>
          <w:i/>
          <w:sz w:val="28"/>
          <w:szCs w:val="28"/>
        </w:rPr>
        <w:tab/>
        <w:t xml:space="preserve">You purchased one motor vehicle from South Africa, being a Toyota Camry (1993) for US$2 300.00 imported on </w:t>
      </w:r>
      <w:r>
        <w:rPr>
          <w:i/>
          <w:sz w:val="28"/>
          <w:szCs w:val="28"/>
          <w:u w:val="single"/>
        </w:rPr>
        <w:t>27 February 2004,</w:t>
      </w:r>
      <w:r>
        <w:rPr>
          <w:i/>
          <w:sz w:val="28"/>
          <w:szCs w:val="28"/>
        </w:rPr>
        <w:t xml:space="preserve"> using foreign currency purchased from the black market in contravention of the Exchange Control Regulations:</w:t>
      </w:r>
    </w:p>
    <w:p w:rsidR="00E9769C" w:rsidRDefault="00E9769C" w:rsidP="00E9769C">
      <w:pPr>
        <w:spacing w:line="360" w:lineRule="auto"/>
        <w:ind w:left="1440" w:hanging="720"/>
        <w:jc w:val="both"/>
        <w:rPr>
          <w:i/>
          <w:sz w:val="28"/>
          <w:szCs w:val="28"/>
        </w:rPr>
      </w:pPr>
      <w:r>
        <w:rPr>
          <w:i/>
          <w:sz w:val="28"/>
          <w:szCs w:val="28"/>
        </w:rPr>
        <w:t xml:space="preserve"> 2.</w:t>
      </w:r>
      <w:r>
        <w:rPr>
          <w:i/>
          <w:sz w:val="28"/>
          <w:szCs w:val="28"/>
        </w:rPr>
        <w:tab/>
        <w:t>You exported foreign currency in excess of the limit allowed under the Exchange Control Regulations;”</w:t>
      </w:r>
    </w:p>
    <w:p w:rsidR="00E9769C" w:rsidRDefault="00E9769C" w:rsidP="00E9769C">
      <w:pPr>
        <w:spacing w:line="360" w:lineRule="auto"/>
        <w:jc w:val="both"/>
        <w:rPr>
          <w:sz w:val="28"/>
          <w:szCs w:val="28"/>
        </w:rPr>
      </w:pPr>
      <w:r>
        <w:rPr>
          <w:sz w:val="28"/>
          <w:szCs w:val="28"/>
        </w:rPr>
        <w:t>The findings of the Disciplinary Committee, which were upheld by the Appeals Committee, are summarised thus,</w:t>
      </w:r>
    </w:p>
    <w:p w:rsidR="00E9769C" w:rsidRDefault="00E9769C" w:rsidP="00E9769C">
      <w:pPr>
        <w:spacing w:line="360" w:lineRule="auto"/>
        <w:jc w:val="both"/>
        <w:rPr>
          <w:i/>
          <w:sz w:val="28"/>
          <w:szCs w:val="28"/>
          <w:u w:val="single"/>
        </w:rPr>
      </w:pPr>
      <w:r>
        <w:rPr>
          <w:sz w:val="28"/>
          <w:szCs w:val="28"/>
        </w:rPr>
        <w:tab/>
      </w:r>
      <w:r>
        <w:rPr>
          <w:i/>
          <w:sz w:val="28"/>
          <w:szCs w:val="28"/>
          <w:u w:val="single"/>
        </w:rPr>
        <w:t>“Summary from the Committee’s Deliberation</w:t>
      </w:r>
    </w:p>
    <w:p w:rsidR="00E9769C" w:rsidRDefault="00E9769C" w:rsidP="00E9769C">
      <w:pPr>
        <w:pStyle w:val="ListParagraph"/>
        <w:numPr>
          <w:ilvl w:val="0"/>
          <w:numId w:val="1"/>
        </w:numPr>
        <w:spacing w:line="360" w:lineRule="auto"/>
        <w:jc w:val="both"/>
        <w:rPr>
          <w:i/>
          <w:sz w:val="28"/>
          <w:szCs w:val="28"/>
        </w:rPr>
      </w:pPr>
      <w:r>
        <w:rPr>
          <w:i/>
          <w:sz w:val="28"/>
          <w:szCs w:val="28"/>
        </w:rPr>
        <w:t xml:space="preserve">Mr </w:t>
      </w:r>
      <w:proofErr w:type="spellStart"/>
      <w:r>
        <w:rPr>
          <w:i/>
          <w:sz w:val="28"/>
          <w:szCs w:val="28"/>
        </w:rPr>
        <w:t>Rwatirinda</w:t>
      </w:r>
      <w:proofErr w:type="spellEnd"/>
      <w:r>
        <w:rPr>
          <w:i/>
          <w:sz w:val="28"/>
          <w:szCs w:val="28"/>
        </w:rPr>
        <w:t xml:space="preserve"> </w:t>
      </w:r>
      <w:proofErr w:type="spellStart"/>
      <w:r>
        <w:rPr>
          <w:i/>
          <w:sz w:val="28"/>
          <w:szCs w:val="28"/>
        </w:rPr>
        <w:t>Tsigo</w:t>
      </w:r>
      <w:proofErr w:type="spellEnd"/>
      <w:r>
        <w:rPr>
          <w:i/>
          <w:sz w:val="28"/>
          <w:szCs w:val="28"/>
        </w:rPr>
        <w:t xml:space="preserve"> failed to prove the source of funding for the motor vehicle.</w:t>
      </w:r>
    </w:p>
    <w:p w:rsidR="00E9769C" w:rsidRDefault="00E9769C" w:rsidP="00E9769C">
      <w:pPr>
        <w:pStyle w:val="ListParagraph"/>
        <w:numPr>
          <w:ilvl w:val="0"/>
          <w:numId w:val="1"/>
        </w:numPr>
        <w:spacing w:line="360" w:lineRule="auto"/>
        <w:jc w:val="both"/>
        <w:rPr>
          <w:i/>
          <w:sz w:val="28"/>
          <w:szCs w:val="28"/>
        </w:rPr>
      </w:pPr>
      <w:r>
        <w:rPr>
          <w:i/>
          <w:sz w:val="28"/>
          <w:szCs w:val="28"/>
        </w:rPr>
        <w:t>The evidence presented by the defendant was inconsistent, unreliable and therefore not credible.</w:t>
      </w:r>
    </w:p>
    <w:p w:rsidR="00E9769C" w:rsidRDefault="00E9769C" w:rsidP="00E9769C">
      <w:pPr>
        <w:pStyle w:val="ListParagraph"/>
        <w:numPr>
          <w:ilvl w:val="0"/>
          <w:numId w:val="1"/>
        </w:numPr>
        <w:spacing w:line="360" w:lineRule="auto"/>
        <w:jc w:val="both"/>
        <w:rPr>
          <w:i/>
          <w:sz w:val="28"/>
          <w:szCs w:val="28"/>
        </w:rPr>
      </w:pPr>
      <w:r>
        <w:rPr>
          <w:i/>
          <w:sz w:val="28"/>
          <w:szCs w:val="28"/>
        </w:rPr>
        <w:t xml:space="preserve">The fact that Mr </w:t>
      </w:r>
      <w:proofErr w:type="spellStart"/>
      <w:r>
        <w:rPr>
          <w:i/>
          <w:sz w:val="28"/>
          <w:szCs w:val="28"/>
        </w:rPr>
        <w:t>Rwatirinda</w:t>
      </w:r>
      <w:proofErr w:type="spellEnd"/>
      <w:r>
        <w:rPr>
          <w:i/>
          <w:sz w:val="28"/>
          <w:szCs w:val="28"/>
        </w:rPr>
        <w:t xml:space="preserve"> </w:t>
      </w:r>
      <w:proofErr w:type="spellStart"/>
      <w:r>
        <w:rPr>
          <w:i/>
          <w:sz w:val="28"/>
          <w:szCs w:val="28"/>
        </w:rPr>
        <w:t>Tsigo</w:t>
      </w:r>
      <w:proofErr w:type="spellEnd"/>
      <w:r>
        <w:rPr>
          <w:i/>
          <w:sz w:val="28"/>
          <w:szCs w:val="28"/>
        </w:rPr>
        <w:t xml:space="preserve"> has been convicted in the court of law for exporting foreign currency is aggravating.”</w:t>
      </w:r>
    </w:p>
    <w:p w:rsidR="00E9769C" w:rsidRDefault="003450DA" w:rsidP="00E9769C">
      <w:pPr>
        <w:spacing w:line="360" w:lineRule="auto"/>
        <w:jc w:val="both"/>
        <w:rPr>
          <w:sz w:val="28"/>
          <w:szCs w:val="28"/>
        </w:rPr>
      </w:pPr>
      <w:r>
        <w:rPr>
          <w:sz w:val="28"/>
          <w:szCs w:val="28"/>
        </w:rPr>
        <w:t xml:space="preserve">Filed </w:t>
      </w:r>
      <w:r w:rsidR="00E9769C">
        <w:rPr>
          <w:sz w:val="28"/>
          <w:szCs w:val="28"/>
        </w:rPr>
        <w:t xml:space="preserve">of record </w:t>
      </w:r>
      <w:r w:rsidR="006174E6">
        <w:rPr>
          <w:sz w:val="28"/>
          <w:szCs w:val="28"/>
        </w:rPr>
        <w:t xml:space="preserve">are extracts from the criminal records at </w:t>
      </w:r>
      <w:proofErr w:type="spellStart"/>
      <w:r w:rsidR="006174E6">
        <w:rPr>
          <w:sz w:val="28"/>
          <w:szCs w:val="28"/>
        </w:rPr>
        <w:t>Beit</w:t>
      </w:r>
      <w:proofErr w:type="spellEnd"/>
      <w:r w:rsidR="006174E6">
        <w:rPr>
          <w:sz w:val="28"/>
          <w:szCs w:val="28"/>
        </w:rPr>
        <w:t xml:space="preserve"> Bridge Magistrates Court.  They show that Appellant was charged with contravention of the </w:t>
      </w:r>
      <w:r w:rsidR="006174E6">
        <w:rPr>
          <w:sz w:val="28"/>
          <w:szCs w:val="28"/>
          <w:u w:val="single"/>
        </w:rPr>
        <w:lastRenderedPageBreak/>
        <w:t>Exchange Control Act</w:t>
      </w:r>
      <w:r w:rsidR="006174E6">
        <w:rPr>
          <w:sz w:val="28"/>
          <w:szCs w:val="28"/>
        </w:rPr>
        <w:t xml:space="preserve"> Chapter 22:05.  It was alleged that on </w:t>
      </w:r>
      <w:r w:rsidR="006174E6">
        <w:rPr>
          <w:sz w:val="28"/>
          <w:szCs w:val="28"/>
          <w:u w:val="single"/>
        </w:rPr>
        <w:t>25</w:t>
      </w:r>
      <w:r w:rsidR="006174E6" w:rsidRPr="006174E6">
        <w:rPr>
          <w:sz w:val="28"/>
          <w:szCs w:val="28"/>
          <w:u w:val="single"/>
          <w:vertAlign w:val="superscript"/>
        </w:rPr>
        <w:t>th</w:t>
      </w:r>
      <w:r w:rsidR="006174E6">
        <w:rPr>
          <w:sz w:val="28"/>
          <w:szCs w:val="28"/>
          <w:u w:val="single"/>
        </w:rPr>
        <w:t xml:space="preserve"> February 2004</w:t>
      </w:r>
      <w:r w:rsidR="006174E6">
        <w:rPr>
          <w:sz w:val="28"/>
          <w:szCs w:val="28"/>
        </w:rPr>
        <w:t xml:space="preserve"> he unlawfully acquired foreign currency at </w:t>
      </w:r>
      <w:proofErr w:type="spellStart"/>
      <w:r w:rsidR="006174E6">
        <w:rPr>
          <w:sz w:val="28"/>
          <w:szCs w:val="28"/>
        </w:rPr>
        <w:t>Beit</w:t>
      </w:r>
      <w:proofErr w:type="spellEnd"/>
      <w:r w:rsidR="006174E6">
        <w:rPr>
          <w:sz w:val="28"/>
          <w:szCs w:val="28"/>
        </w:rPr>
        <w:t xml:space="preserve"> Bridge and exported it to South Africa without the approval of the exchange control authority.  Appellant appeared in court and </w:t>
      </w:r>
      <w:r w:rsidR="006174E6" w:rsidRPr="003450DA">
        <w:rPr>
          <w:sz w:val="28"/>
          <w:szCs w:val="28"/>
          <w:u w:val="single"/>
        </w:rPr>
        <w:t>tendered a plea of guilty</w:t>
      </w:r>
      <w:r w:rsidR="006174E6">
        <w:rPr>
          <w:sz w:val="28"/>
          <w:szCs w:val="28"/>
        </w:rPr>
        <w:t xml:space="preserve"> to the charge.  He was duly convicted and sentenced.  On the basis of these facts alone it is clear that Respondent had a </w:t>
      </w:r>
      <w:r w:rsidR="006174E6">
        <w:rPr>
          <w:sz w:val="28"/>
          <w:szCs w:val="28"/>
          <w:u w:val="single"/>
        </w:rPr>
        <w:t>prima</w:t>
      </w:r>
      <w:r w:rsidR="006174E6">
        <w:rPr>
          <w:sz w:val="28"/>
          <w:szCs w:val="28"/>
        </w:rPr>
        <w:t xml:space="preserve"> </w:t>
      </w:r>
      <w:r w:rsidR="006174E6">
        <w:rPr>
          <w:sz w:val="28"/>
          <w:szCs w:val="28"/>
          <w:u w:val="single"/>
        </w:rPr>
        <w:t>facie</w:t>
      </w:r>
      <w:r w:rsidR="006174E6">
        <w:rPr>
          <w:sz w:val="28"/>
          <w:szCs w:val="28"/>
        </w:rPr>
        <w:t xml:space="preserve"> case against Appellant.  He admitted to unlawfully acquiring and exporting foreign currency.  Though the onus of proof fell on the Respondent, the state of the evidence cast </w:t>
      </w:r>
      <w:r>
        <w:rPr>
          <w:sz w:val="28"/>
          <w:szCs w:val="28"/>
        </w:rPr>
        <w:t>a</w:t>
      </w:r>
      <w:r w:rsidR="006174E6">
        <w:rPr>
          <w:sz w:val="28"/>
          <w:szCs w:val="28"/>
        </w:rPr>
        <w:t xml:space="preserve">n evidentiary </w:t>
      </w:r>
      <w:r>
        <w:rPr>
          <w:sz w:val="28"/>
          <w:szCs w:val="28"/>
        </w:rPr>
        <w:t>burden</w:t>
      </w:r>
      <w:r w:rsidR="006174E6">
        <w:rPr>
          <w:sz w:val="28"/>
          <w:szCs w:val="28"/>
        </w:rPr>
        <w:t xml:space="preserve"> upon Appellant to rebut the </w:t>
      </w:r>
      <w:r w:rsidR="006174E6">
        <w:rPr>
          <w:sz w:val="28"/>
          <w:szCs w:val="28"/>
          <w:u w:val="single"/>
        </w:rPr>
        <w:t>prima</w:t>
      </w:r>
      <w:r w:rsidR="006174E6">
        <w:rPr>
          <w:sz w:val="28"/>
          <w:szCs w:val="28"/>
        </w:rPr>
        <w:t xml:space="preserve"> </w:t>
      </w:r>
      <w:r w:rsidR="006174E6">
        <w:rPr>
          <w:sz w:val="28"/>
          <w:szCs w:val="28"/>
          <w:u w:val="single"/>
        </w:rPr>
        <w:t>facie</w:t>
      </w:r>
      <w:r w:rsidR="006174E6">
        <w:rPr>
          <w:sz w:val="28"/>
          <w:szCs w:val="28"/>
        </w:rPr>
        <w:t xml:space="preserve"> case against him. Failure to rebut would mean that the case was proved on a balance of probabilities.  Appellant produced a Notice </w:t>
      </w:r>
      <w:proofErr w:type="gramStart"/>
      <w:r w:rsidR="006174E6">
        <w:rPr>
          <w:sz w:val="28"/>
          <w:szCs w:val="28"/>
        </w:rPr>
        <w:t>Of</w:t>
      </w:r>
      <w:proofErr w:type="gramEnd"/>
      <w:r w:rsidR="006174E6">
        <w:rPr>
          <w:sz w:val="28"/>
          <w:szCs w:val="28"/>
        </w:rPr>
        <w:t xml:space="preserve"> Appeal filed against his conviction by the Magistrates Court.  The date-stamps thereon are unclear.  No clarification was tendered as to </w:t>
      </w:r>
      <w:r>
        <w:rPr>
          <w:sz w:val="28"/>
          <w:szCs w:val="28"/>
        </w:rPr>
        <w:t xml:space="preserve">the </w:t>
      </w:r>
      <w:r w:rsidR="006174E6">
        <w:rPr>
          <w:sz w:val="28"/>
          <w:szCs w:val="28"/>
        </w:rPr>
        <w:t>developments since the filing of the notice in 2005.  More importantly we were not advised of the outcome of the appeal.  That being the case, the conviction stood as of the date the matter was argued in this Court.  Thus the notice does not rebut the case against Appellant.  I therefore consider that the Respondent rightly found Appellant guilty of the misconduct charged.</w:t>
      </w:r>
    </w:p>
    <w:p w:rsidR="006174E6" w:rsidRDefault="006174E6" w:rsidP="00E9769C">
      <w:pPr>
        <w:spacing w:line="360" w:lineRule="auto"/>
        <w:jc w:val="both"/>
        <w:rPr>
          <w:sz w:val="28"/>
          <w:szCs w:val="28"/>
        </w:rPr>
      </w:pPr>
    </w:p>
    <w:p w:rsidR="006174E6" w:rsidRDefault="006174E6" w:rsidP="00E9769C">
      <w:pPr>
        <w:spacing w:line="360" w:lineRule="auto"/>
        <w:jc w:val="both"/>
        <w:rPr>
          <w:sz w:val="28"/>
          <w:szCs w:val="28"/>
        </w:rPr>
      </w:pPr>
      <w:r>
        <w:rPr>
          <w:sz w:val="28"/>
          <w:szCs w:val="28"/>
        </w:rPr>
        <w:t xml:space="preserve">Appellant also complained about the manner in which the hearing was conducted. Such complaints relate to </w:t>
      </w:r>
      <w:r>
        <w:rPr>
          <w:sz w:val="28"/>
          <w:szCs w:val="28"/>
          <w:u w:val="single"/>
        </w:rPr>
        <w:t>procedure</w:t>
      </w:r>
      <w:r>
        <w:rPr>
          <w:sz w:val="28"/>
          <w:szCs w:val="28"/>
        </w:rPr>
        <w:t xml:space="preserve">.  They are dealt with by way of review rather than appeal.  By bringing an appeal only, Appellant foreclosed </w:t>
      </w:r>
      <w:proofErr w:type="gramStart"/>
      <w:r>
        <w:rPr>
          <w:sz w:val="28"/>
          <w:szCs w:val="28"/>
        </w:rPr>
        <w:t xml:space="preserve">the </w:t>
      </w:r>
      <w:r w:rsidR="003450DA">
        <w:rPr>
          <w:sz w:val="28"/>
          <w:szCs w:val="28"/>
        </w:rPr>
        <w:t xml:space="preserve"> determination</w:t>
      </w:r>
      <w:proofErr w:type="gramEnd"/>
      <w:r w:rsidR="003450DA">
        <w:rPr>
          <w:sz w:val="28"/>
          <w:szCs w:val="28"/>
        </w:rPr>
        <w:t xml:space="preserve"> of his </w:t>
      </w:r>
      <w:bookmarkStart w:id="0" w:name="_GoBack"/>
      <w:bookmarkEnd w:id="0"/>
      <w:r>
        <w:rPr>
          <w:sz w:val="28"/>
          <w:szCs w:val="28"/>
        </w:rPr>
        <w:t>complaints of irregularities.</w:t>
      </w:r>
    </w:p>
    <w:p w:rsidR="00B66A83" w:rsidRDefault="00B66A83" w:rsidP="00E9769C">
      <w:pPr>
        <w:spacing w:line="360" w:lineRule="auto"/>
        <w:jc w:val="both"/>
        <w:rPr>
          <w:sz w:val="28"/>
          <w:szCs w:val="28"/>
        </w:rPr>
      </w:pPr>
    </w:p>
    <w:p w:rsidR="00B66A83" w:rsidRDefault="00B66A83" w:rsidP="00E9769C">
      <w:pPr>
        <w:spacing w:line="360" w:lineRule="auto"/>
        <w:jc w:val="both"/>
        <w:rPr>
          <w:sz w:val="28"/>
          <w:szCs w:val="28"/>
        </w:rPr>
      </w:pPr>
    </w:p>
    <w:p w:rsidR="00B66A83" w:rsidRDefault="00B66A83" w:rsidP="00E9769C">
      <w:pPr>
        <w:spacing w:line="360" w:lineRule="auto"/>
        <w:jc w:val="both"/>
        <w:rPr>
          <w:sz w:val="28"/>
          <w:szCs w:val="28"/>
        </w:rPr>
      </w:pPr>
    </w:p>
    <w:p w:rsidR="00B66A83" w:rsidRDefault="00B66A83" w:rsidP="00E9769C">
      <w:pPr>
        <w:spacing w:line="360" w:lineRule="auto"/>
        <w:jc w:val="both"/>
        <w:rPr>
          <w:sz w:val="28"/>
          <w:szCs w:val="28"/>
        </w:rPr>
      </w:pPr>
    </w:p>
    <w:p w:rsidR="00B66A83" w:rsidRDefault="00B66A83" w:rsidP="00E9769C">
      <w:pPr>
        <w:spacing w:line="360" w:lineRule="auto"/>
        <w:jc w:val="both"/>
        <w:rPr>
          <w:sz w:val="28"/>
          <w:szCs w:val="28"/>
        </w:rPr>
      </w:pPr>
    </w:p>
    <w:p w:rsidR="006174E6" w:rsidRDefault="006174E6" w:rsidP="00E9769C">
      <w:pPr>
        <w:spacing w:line="360" w:lineRule="auto"/>
        <w:jc w:val="both"/>
        <w:rPr>
          <w:sz w:val="28"/>
          <w:szCs w:val="28"/>
        </w:rPr>
      </w:pPr>
      <w:r>
        <w:rPr>
          <w:sz w:val="28"/>
          <w:szCs w:val="28"/>
        </w:rPr>
        <w:t>Wherefore it is ordered that,</w:t>
      </w:r>
    </w:p>
    <w:p w:rsidR="00B66A83" w:rsidRDefault="00B66A83" w:rsidP="00E9769C">
      <w:pPr>
        <w:spacing w:line="360" w:lineRule="auto"/>
        <w:jc w:val="both"/>
        <w:rPr>
          <w:sz w:val="28"/>
          <w:szCs w:val="28"/>
        </w:rPr>
      </w:pPr>
    </w:p>
    <w:p w:rsidR="006174E6" w:rsidRDefault="006174E6" w:rsidP="006174E6">
      <w:pPr>
        <w:pStyle w:val="ListParagraph"/>
        <w:numPr>
          <w:ilvl w:val="0"/>
          <w:numId w:val="2"/>
        </w:numPr>
        <w:spacing w:line="360" w:lineRule="auto"/>
        <w:jc w:val="both"/>
        <w:rPr>
          <w:sz w:val="28"/>
          <w:szCs w:val="28"/>
        </w:rPr>
      </w:pPr>
      <w:r>
        <w:rPr>
          <w:sz w:val="28"/>
          <w:szCs w:val="28"/>
        </w:rPr>
        <w:t xml:space="preserve"> The appeal is hereby dismissed; and</w:t>
      </w:r>
    </w:p>
    <w:p w:rsidR="00B66A83" w:rsidRDefault="00B66A83" w:rsidP="00B66A83">
      <w:pPr>
        <w:pStyle w:val="ListParagraph"/>
        <w:spacing w:line="360" w:lineRule="auto"/>
        <w:jc w:val="both"/>
        <w:rPr>
          <w:sz w:val="28"/>
          <w:szCs w:val="28"/>
        </w:rPr>
      </w:pPr>
    </w:p>
    <w:p w:rsidR="006174E6" w:rsidRDefault="006174E6" w:rsidP="006174E6">
      <w:pPr>
        <w:pStyle w:val="ListParagraph"/>
        <w:numPr>
          <w:ilvl w:val="0"/>
          <w:numId w:val="2"/>
        </w:numPr>
        <w:spacing w:line="360" w:lineRule="auto"/>
        <w:jc w:val="both"/>
        <w:rPr>
          <w:sz w:val="28"/>
          <w:szCs w:val="28"/>
        </w:rPr>
      </w:pPr>
      <w:r>
        <w:rPr>
          <w:sz w:val="28"/>
          <w:szCs w:val="28"/>
        </w:rPr>
        <w:t>Each party shall bear its own costs.</w:t>
      </w:r>
    </w:p>
    <w:p w:rsidR="00B66A83" w:rsidRPr="00B66A83" w:rsidRDefault="00B66A83" w:rsidP="00B66A83">
      <w:pPr>
        <w:pStyle w:val="ListParagraph"/>
        <w:rPr>
          <w:sz w:val="28"/>
          <w:szCs w:val="28"/>
        </w:rPr>
      </w:pPr>
    </w:p>
    <w:p w:rsidR="00B66A83" w:rsidRDefault="00B66A83" w:rsidP="00B66A83">
      <w:pPr>
        <w:spacing w:line="360" w:lineRule="auto"/>
        <w:jc w:val="both"/>
        <w:rPr>
          <w:sz w:val="28"/>
          <w:szCs w:val="28"/>
        </w:rPr>
      </w:pPr>
    </w:p>
    <w:p w:rsidR="00B66A83" w:rsidRDefault="00B66A83" w:rsidP="00B66A83">
      <w:pPr>
        <w:spacing w:line="360" w:lineRule="auto"/>
        <w:jc w:val="both"/>
        <w:rPr>
          <w:sz w:val="28"/>
          <w:szCs w:val="28"/>
        </w:rPr>
      </w:pPr>
    </w:p>
    <w:p w:rsidR="00B66A83" w:rsidRDefault="00B66A83" w:rsidP="00B66A83">
      <w:pPr>
        <w:spacing w:after="0" w:line="360" w:lineRule="auto"/>
        <w:ind w:left="4320"/>
        <w:jc w:val="both"/>
        <w:rPr>
          <w:b/>
          <w:sz w:val="28"/>
          <w:szCs w:val="28"/>
        </w:rPr>
      </w:pPr>
      <w:r>
        <w:rPr>
          <w:b/>
          <w:sz w:val="28"/>
          <w:szCs w:val="28"/>
        </w:rPr>
        <w:t>G. MUSARIRI</w:t>
      </w:r>
    </w:p>
    <w:p w:rsidR="00B66A83" w:rsidRPr="00B66A83" w:rsidRDefault="00B66A83" w:rsidP="00B66A83">
      <w:pPr>
        <w:spacing w:after="0" w:line="360" w:lineRule="auto"/>
        <w:ind w:left="4320"/>
        <w:jc w:val="both"/>
        <w:rPr>
          <w:b/>
          <w:sz w:val="28"/>
          <w:szCs w:val="28"/>
          <w:u w:val="single"/>
        </w:rPr>
      </w:pPr>
      <w:r>
        <w:rPr>
          <w:b/>
          <w:sz w:val="28"/>
          <w:szCs w:val="28"/>
          <w:u w:val="single"/>
        </w:rPr>
        <w:t>PRESIDENT</w:t>
      </w:r>
    </w:p>
    <w:p w:rsidR="00E9769C" w:rsidRPr="00E9769C" w:rsidRDefault="00E9769C" w:rsidP="00E9769C">
      <w:pPr>
        <w:spacing w:line="360" w:lineRule="auto"/>
        <w:jc w:val="both"/>
        <w:rPr>
          <w:sz w:val="28"/>
          <w:szCs w:val="28"/>
        </w:rPr>
      </w:pPr>
    </w:p>
    <w:p w:rsidR="00EB01BB" w:rsidRPr="00EB01BB" w:rsidRDefault="00EB01BB" w:rsidP="00933C0C">
      <w:pPr>
        <w:spacing w:line="360" w:lineRule="auto"/>
        <w:rPr>
          <w:b/>
          <w:sz w:val="28"/>
          <w:szCs w:val="28"/>
        </w:rPr>
      </w:pPr>
    </w:p>
    <w:sectPr w:rsidR="00EB01BB" w:rsidRPr="00EB01BB" w:rsidSect="00E9769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660" w:rsidRDefault="00C84660" w:rsidP="00E9769C">
      <w:pPr>
        <w:spacing w:after="0" w:line="240" w:lineRule="auto"/>
      </w:pPr>
      <w:r>
        <w:separator/>
      </w:r>
    </w:p>
  </w:endnote>
  <w:endnote w:type="continuationSeparator" w:id="0">
    <w:p w:rsidR="00C84660" w:rsidRDefault="00C84660" w:rsidP="00E9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0586"/>
      <w:docPartObj>
        <w:docPartGallery w:val="Page Numbers (Bottom of Page)"/>
        <w:docPartUnique/>
      </w:docPartObj>
    </w:sdtPr>
    <w:sdtEndPr>
      <w:rPr>
        <w:noProof/>
      </w:rPr>
    </w:sdtEndPr>
    <w:sdtContent>
      <w:p w:rsidR="006174E6" w:rsidRDefault="006174E6">
        <w:pPr>
          <w:pStyle w:val="Footer"/>
          <w:jc w:val="right"/>
        </w:pPr>
        <w:r>
          <w:fldChar w:fldCharType="begin"/>
        </w:r>
        <w:r>
          <w:instrText xml:space="preserve"> PAGE   \* MERGEFORMAT </w:instrText>
        </w:r>
        <w:r>
          <w:fldChar w:fldCharType="separate"/>
        </w:r>
        <w:r w:rsidR="003450DA">
          <w:rPr>
            <w:noProof/>
          </w:rPr>
          <w:t>3</w:t>
        </w:r>
        <w:r>
          <w:rPr>
            <w:noProof/>
          </w:rPr>
          <w:fldChar w:fldCharType="end"/>
        </w:r>
      </w:p>
    </w:sdtContent>
  </w:sdt>
  <w:p w:rsidR="006174E6" w:rsidRDefault="00617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660" w:rsidRDefault="00C84660" w:rsidP="00E9769C">
      <w:pPr>
        <w:spacing w:after="0" w:line="240" w:lineRule="auto"/>
      </w:pPr>
      <w:r>
        <w:separator/>
      </w:r>
    </w:p>
  </w:footnote>
  <w:footnote w:type="continuationSeparator" w:id="0">
    <w:p w:rsidR="00C84660" w:rsidRDefault="00C84660" w:rsidP="00E97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E6" w:rsidRDefault="006174E6" w:rsidP="00E9769C">
    <w:pPr>
      <w:spacing w:line="360" w:lineRule="auto"/>
      <w:ind w:left="5040" w:firstLine="720"/>
      <w:jc w:val="both"/>
      <w:rPr>
        <w:b/>
        <w:sz w:val="28"/>
        <w:szCs w:val="28"/>
      </w:rPr>
    </w:pPr>
    <w:r>
      <w:rPr>
        <w:b/>
        <w:sz w:val="28"/>
        <w:szCs w:val="28"/>
      </w:rPr>
      <w:t>JUDGMENT/LC/H/334/13</w:t>
    </w:r>
  </w:p>
  <w:p w:rsidR="006174E6" w:rsidRDefault="00617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C358D"/>
    <w:multiLevelType w:val="hybridMultilevel"/>
    <w:tmpl w:val="3F30A0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B65075"/>
    <w:multiLevelType w:val="hybridMultilevel"/>
    <w:tmpl w:val="1E843520"/>
    <w:lvl w:ilvl="0" w:tplc="5E3E05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0C"/>
    <w:rsid w:val="003450DA"/>
    <w:rsid w:val="006174E6"/>
    <w:rsid w:val="00823708"/>
    <w:rsid w:val="00933C0C"/>
    <w:rsid w:val="00AB5EAE"/>
    <w:rsid w:val="00B66A83"/>
    <w:rsid w:val="00C84660"/>
    <w:rsid w:val="00E9769C"/>
    <w:rsid w:val="00EB01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69C"/>
  </w:style>
  <w:style w:type="paragraph" w:styleId="Footer">
    <w:name w:val="footer"/>
    <w:basedOn w:val="Normal"/>
    <w:link w:val="FooterChar"/>
    <w:uiPriority w:val="99"/>
    <w:unhideWhenUsed/>
    <w:rsid w:val="00E97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69C"/>
  </w:style>
  <w:style w:type="paragraph" w:styleId="ListParagraph">
    <w:name w:val="List Paragraph"/>
    <w:basedOn w:val="Normal"/>
    <w:uiPriority w:val="34"/>
    <w:qFormat/>
    <w:rsid w:val="00E97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69C"/>
  </w:style>
  <w:style w:type="paragraph" w:styleId="Footer">
    <w:name w:val="footer"/>
    <w:basedOn w:val="Normal"/>
    <w:link w:val="FooterChar"/>
    <w:uiPriority w:val="99"/>
    <w:unhideWhenUsed/>
    <w:rsid w:val="00E97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69C"/>
  </w:style>
  <w:style w:type="paragraph" w:styleId="ListParagraph">
    <w:name w:val="List Paragraph"/>
    <w:basedOn w:val="Normal"/>
    <w:uiPriority w:val="34"/>
    <w:qFormat/>
    <w:rsid w:val="00E97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3</cp:revision>
  <dcterms:created xsi:type="dcterms:W3CDTF">2013-07-11T09:05:00Z</dcterms:created>
  <dcterms:modified xsi:type="dcterms:W3CDTF">2013-07-12T07:59:00Z</dcterms:modified>
</cp:coreProperties>
</file>