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FEB" w:rsidRDefault="0076101A" w:rsidP="0076101A">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RUSELL T MWENYE</w:t>
      </w:r>
    </w:p>
    <w:p w:rsidR="0076101A" w:rsidRDefault="0076101A" w:rsidP="0076101A">
      <w:pPr>
        <w:pStyle w:val="NoSpacing"/>
        <w:jc w:val="both"/>
        <w:rPr>
          <w:rFonts w:ascii="Times New Roman" w:hAnsi="Times New Roman" w:cs="Times New Roman"/>
          <w:sz w:val="24"/>
          <w:szCs w:val="24"/>
        </w:rPr>
      </w:pPr>
      <w:r>
        <w:rPr>
          <w:rFonts w:ascii="Times New Roman" w:hAnsi="Times New Roman" w:cs="Times New Roman"/>
          <w:sz w:val="24"/>
          <w:szCs w:val="24"/>
        </w:rPr>
        <w:t>versus</w:t>
      </w:r>
    </w:p>
    <w:p w:rsidR="0076101A" w:rsidRDefault="0076101A" w:rsidP="0076101A">
      <w:pPr>
        <w:pStyle w:val="NoSpacing"/>
        <w:jc w:val="both"/>
        <w:rPr>
          <w:rFonts w:ascii="Times New Roman" w:hAnsi="Times New Roman" w:cs="Times New Roman"/>
          <w:sz w:val="24"/>
          <w:szCs w:val="24"/>
        </w:rPr>
      </w:pPr>
      <w:r>
        <w:rPr>
          <w:rFonts w:ascii="Times New Roman" w:hAnsi="Times New Roman" w:cs="Times New Roman"/>
          <w:sz w:val="24"/>
          <w:szCs w:val="24"/>
        </w:rPr>
        <w:t>THE STATE</w:t>
      </w:r>
    </w:p>
    <w:p w:rsidR="0076101A" w:rsidRDefault="0076101A" w:rsidP="0076101A">
      <w:pPr>
        <w:pStyle w:val="NoSpacing"/>
        <w:jc w:val="both"/>
        <w:rPr>
          <w:rFonts w:ascii="Times New Roman" w:hAnsi="Times New Roman" w:cs="Times New Roman"/>
          <w:sz w:val="24"/>
          <w:szCs w:val="24"/>
        </w:rPr>
      </w:pPr>
    </w:p>
    <w:p w:rsidR="0076101A" w:rsidRDefault="0076101A" w:rsidP="0076101A">
      <w:pPr>
        <w:pStyle w:val="NoSpacing"/>
        <w:jc w:val="both"/>
        <w:rPr>
          <w:rFonts w:ascii="Times New Roman" w:hAnsi="Times New Roman" w:cs="Times New Roman"/>
          <w:sz w:val="24"/>
          <w:szCs w:val="24"/>
        </w:rPr>
      </w:pPr>
    </w:p>
    <w:p w:rsidR="0076101A" w:rsidRDefault="0076101A" w:rsidP="0076101A">
      <w:pPr>
        <w:pStyle w:val="NoSpacing"/>
        <w:jc w:val="both"/>
        <w:rPr>
          <w:rFonts w:ascii="Times New Roman" w:hAnsi="Times New Roman" w:cs="Times New Roman"/>
          <w:sz w:val="24"/>
          <w:szCs w:val="24"/>
        </w:rPr>
      </w:pPr>
      <w:r>
        <w:rPr>
          <w:rFonts w:ascii="Times New Roman" w:hAnsi="Times New Roman" w:cs="Times New Roman"/>
          <w:sz w:val="24"/>
          <w:szCs w:val="24"/>
        </w:rPr>
        <w:t>HIGH COURT OF ZIMBABWE</w:t>
      </w:r>
    </w:p>
    <w:p w:rsidR="0076101A" w:rsidRPr="0076101A" w:rsidRDefault="0076101A" w:rsidP="0076101A">
      <w:pPr>
        <w:pStyle w:val="NoSpacing"/>
        <w:jc w:val="both"/>
        <w:rPr>
          <w:rFonts w:ascii="Times New Roman" w:hAnsi="Times New Roman" w:cs="Times New Roman"/>
          <w:b/>
          <w:sz w:val="24"/>
          <w:szCs w:val="24"/>
        </w:rPr>
      </w:pPr>
      <w:r w:rsidRPr="0076101A">
        <w:rPr>
          <w:rFonts w:ascii="Times New Roman" w:hAnsi="Times New Roman" w:cs="Times New Roman"/>
          <w:b/>
          <w:sz w:val="24"/>
          <w:szCs w:val="24"/>
        </w:rPr>
        <w:t>CHIKOWERO &amp; KWENDA JJ</w:t>
      </w:r>
    </w:p>
    <w:p w:rsidR="0076101A" w:rsidRDefault="0076101A" w:rsidP="0076101A">
      <w:pPr>
        <w:pStyle w:val="NoSpacing"/>
        <w:jc w:val="both"/>
        <w:rPr>
          <w:rFonts w:ascii="Times New Roman" w:hAnsi="Times New Roman" w:cs="Times New Roman"/>
          <w:sz w:val="24"/>
          <w:szCs w:val="24"/>
        </w:rPr>
      </w:pPr>
      <w:r>
        <w:rPr>
          <w:rFonts w:ascii="Times New Roman" w:hAnsi="Times New Roman" w:cs="Times New Roman"/>
          <w:sz w:val="24"/>
          <w:szCs w:val="24"/>
        </w:rPr>
        <w:t>HA</w:t>
      </w:r>
      <w:r w:rsidR="00900BFF">
        <w:rPr>
          <w:rFonts w:ascii="Times New Roman" w:hAnsi="Times New Roman" w:cs="Times New Roman"/>
          <w:sz w:val="24"/>
          <w:szCs w:val="24"/>
        </w:rPr>
        <w:t xml:space="preserve">RARE; 17 May 2024 &amp; 7 </w:t>
      </w:r>
      <w:r w:rsidR="00A836F5">
        <w:rPr>
          <w:rFonts w:ascii="Times New Roman" w:hAnsi="Times New Roman" w:cs="Times New Roman"/>
          <w:sz w:val="24"/>
          <w:szCs w:val="24"/>
        </w:rPr>
        <w:t>February</w:t>
      </w:r>
      <w:r>
        <w:rPr>
          <w:rFonts w:ascii="Times New Roman" w:hAnsi="Times New Roman" w:cs="Times New Roman"/>
          <w:sz w:val="24"/>
          <w:szCs w:val="24"/>
        </w:rPr>
        <w:t xml:space="preserve"> 2025</w:t>
      </w:r>
    </w:p>
    <w:p w:rsidR="0076101A" w:rsidRDefault="0076101A" w:rsidP="0076101A">
      <w:pPr>
        <w:pStyle w:val="NoSpacing"/>
        <w:jc w:val="both"/>
        <w:rPr>
          <w:rFonts w:ascii="Times New Roman" w:hAnsi="Times New Roman" w:cs="Times New Roman"/>
          <w:sz w:val="24"/>
          <w:szCs w:val="24"/>
        </w:rPr>
      </w:pPr>
    </w:p>
    <w:p w:rsidR="0076101A" w:rsidRDefault="0076101A" w:rsidP="0076101A">
      <w:pPr>
        <w:pStyle w:val="NoSpacing"/>
        <w:jc w:val="both"/>
        <w:rPr>
          <w:rFonts w:ascii="Times New Roman" w:hAnsi="Times New Roman" w:cs="Times New Roman"/>
          <w:sz w:val="24"/>
          <w:szCs w:val="24"/>
        </w:rPr>
      </w:pPr>
    </w:p>
    <w:p w:rsidR="0076101A" w:rsidRPr="0076101A" w:rsidRDefault="0076101A" w:rsidP="0076101A">
      <w:pPr>
        <w:pStyle w:val="NoSpacing"/>
        <w:jc w:val="both"/>
        <w:rPr>
          <w:rFonts w:ascii="Times New Roman" w:hAnsi="Times New Roman" w:cs="Times New Roman"/>
          <w:b/>
          <w:sz w:val="24"/>
          <w:szCs w:val="24"/>
        </w:rPr>
      </w:pPr>
      <w:r w:rsidRPr="0076101A">
        <w:rPr>
          <w:rFonts w:ascii="Times New Roman" w:hAnsi="Times New Roman" w:cs="Times New Roman"/>
          <w:b/>
          <w:sz w:val="24"/>
          <w:szCs w:val="24"/>
        </w:rPr>
        <w:t>Criminal Appeal</w:t>
      </w:r>
    </w:p>
    <w:p w:rsidR="0076101A" w:rsidRDefault="0076101A" w:rsidP="0076101A">
      <w:pPr>
        <w:pStyle w:val="NoSpacing"/>
        <w:jc w:val="both"/>
        <w:rPr>
          <w:rFonts w:ascii="Times New Roman" w:hAnsi="Times New Roman" w:cs="Times New Roman"/>
          <w:sz w:val="24"/>
          <w:szCs w:val="24"/>
        </w:rPr>
      </w:pPr>
    </w:p>
    <w:p w:rsidR="0076101A" w:rsidRDefault="0076101A" w:rsidP="0076101A">
      <w:pPr>
        <w:pStyle w:val="NoSpacing"/>
        <w:jc w:val="both"/>
        <w:rPr>
          <w:rFonts w:ascii="Times New Roman" w:hAnsi="Times New Roman" w:cs="Times New Roman"/>
          <w:sz w:val="24"/>
          <w:szCs w:val="24"/>
        </w:rPr>
      </w:pPr>
    </w:p>
    <w:p w:rsidR="0076101A" w:rsidRDefault="0076101A" w:rsidP="0076101A">
      <w:pPr>
        <w:pStyle w:val="NoSpacing"/>
        <w:jc w:val="both"/>
        <w:rPr>
          <w:rFonts w:ascii="Times New Roman" w:hAnsi="Times New Roman" w:cs="Times New Roman"/>
          <w:sz w:val="24"/>
          <w:szCs w:val="24"/>
        </w:rPr>
      </w:pPr>
      <w:r w:rsidRPr="0076101A">
        <w:rPr>
          <w:rFonts w:ascii="Times New Roman" w:hAnsi="Times New Roman" w:cs="Times New Roman"/>
          <w:i/>
          <w:sz w:val="24"/>
          <w:szCs w:val="24"/>
        </w:rPr>
        <w:t>L Madhuku</w:t>
      </w:r>
      <w:r>
        <w:rPr>
          <w:rFonts w:ascii="Times New Roman" w:hAnsi="Times New Roman" w:cs="Times New Roman"/>
          <w:sz w:val="24"/>
          <w:szCs w:val="24"/>
        </w:rPr>
        <w:t>, for the appellant</w:t>
      </w:r>
    </w:p>
    <w:p w:rsidR="0076101A" w:rsidRDefault="0076101A" w:rsidP="0076101A">
      <w:pPr>
        <w:pStyle w:val="NoSpacing"/>
        <w:jc w:val="both"/>
        <w:rPr>
          <w:rFonts w:ascii="Times New Roman" w:hAnsi="Times New Roman" w:cs="Times New Roman"/>
          <w:sz w:val="24"/>
          <w:szCs w:val="24"/>
        </w:rPr>
      </w:pPr>
      <w:r w:rsidRPr="0076101A">
        <w:rPr>
          <w:rFonts w:ascii="Times New Roman" w:hAnsi="Times New Roman" w:cs="Times New Roman"/>
          <w:i/>
          <w:sz w:val="24"/>
          <w:szCs w:val="24"/>
        </w:rPr>
        <w:t>T Mapfuwa</w:t>
      </w:r>
      <w:r>
        <w:rPr>
          <w:rFonts w:ascii="Times New Roman" w:hAnsi="Times New Roman" w:cs="Times New Roman"/>
          <w:sz w:val="24"/>
          <w:szCs w:val="24"/>
        </w:rPr>
        <w:t>, for the respondent</w:t>
      </w:r>
    </w:p>
    <w:p w:rsidR="0076101A" w:rsidRDefault="0076101A" w:rsidP="0076101A">
      <w:pPr>
        <w:pStyle w:val="NoSpacing"/>
        <w:jc w:val="both"/>
        <w:rPr>
          <w:rFonts w:ascii="Times New Roman" w:hAnsi="Times New Roman" w:cs="Times New Roman"/>
          <w:sz w:val="24"/>
          <w:szCs w:val="24"/>
        </w:rPr>
      </w:pPr>
    </w:p>
    <w:p w:rsidR="0076101A" w:rsidRDefault="0076101A" w:rsidP="0076101A">
      <w:pPr>
        <w:pStyle w:val="NoSpacing"/>
        <w:jc w:val="both"/>
        <w:rPr>
          <w:rFonts w:ascii="Times New Roman" w:hAnsi="Times New Roman" w:cs="Times New Roman"/>
          <w:sz w:val="24"/>
          <w:szCs w:val="24"/>
        </w:rPr>
      </w:pPr>
    </w:p>
    <w:p w:rsidR="0076101A" w:rsidRDefault="0076101A" w:rsidP="0076101A">
      <w:pPr>
        <w:pStyle w:val="NoSpacing"/>
        <w:jc w:val="both"/>
        <w:rPr>
          <w:rFonts w:ascii="Times New Roman" w:hAnsi="Times New Roman" w:cs="Times New Roman"/>
          <w:sz w:val="24"/>
          <w:szCs w:val="24"/>
        </w:rPr>
      </w:pPr>
      <w:r>
        <w:rPr>
          <w:rFonts w:ascii="Times New Roman" w:hAnsi="Times New Roman" w:cs="Times New Roman"/>
          <w:sz w:val="24"/>
          <w:szCs w:val="24"/>
        </w:rPr>
        <w:tab/>
        <w:t>CHIKOWERO J:</w:t>
      </w:r>
    </w:p>
    <w:p w:rsidR="0076101A" w:rsidRDefault="0076101A" w:rsidP="0076101A">
      <w:pPr>
        <w:pStyle w:val="NoSpacing"/>
        <w:jc w:val="both"/>
        <w:rPr>
          <w:rFonts w:ascii="Times New Roman" w:hAnsi="Times New Roman" w:cs="Times New Roman"/>
          <w:sz w:val="24"/>
          <w:szCs w:val="24"/>
        </w:rPr>
      </w:pPr>
    </w:p>
    <w:p w:rsidR="0076101A" w:rsidRDefault="0076101A" w:rsidP="0076101A">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This is an appeal against part of the judgement of the Regional Court. The appellant was charged</w:t>
      </w:r>
      <w:r w:rsidR="00A317B5">
        <w:rPr>
          <w:rFonts w:ascii="Times New Roman" w:hAnsi="Times New Roman" w:cs="Times New Roman"/>
          <w:sz w:val="24"/>
          <w:szCs w:val="24"/>
        </w:rPr>
        <w:t>,</w:t>
      </w:r>
      <w:r>
        <w:rPr>
          <w:rFonts w:ascii="Times New Roman" w:hAnsi="Times New Roman" w:cs="Times New Roman"/>
          <w:sz w:val="24"/>
          <w:szCs w:val="24"/>
        </w:rPr>
        <w:t xml:space="preserve"> in the main, with the crime of criminal abuse of duty as a public officer as defined in s 174 of the Criminal Law (Codification and Reform) Act [</w:t>
      </w:r>
      <w:r w:rsidRPr="0011682D">
        <w:rPr>
          <w:rFonts w:ascii="Times New Roman" w:hAnsi="Times New Roman" w:cs="Times New Roman"/>
          <w:i/>
          <w:sz w:val="24"/>
          <w:szCs w:val="24"/>
        </w:rPr>
        <w:t>Chapter 9:24</w:t>
      </w:r>
      <w:r>
        <w:rPr>
          <w:rFonts w:ascii="Times New Roman" w:hAnsi="Times New Roman" w:cs="Times New Roman"/>
          <w:sz w:val="24"/>
          <w:szCs w:val="24"/>
        </w:rPr>
        <w:t>] (the Criminal Law Code).</w:t>
      </w:r>
    </w:p>
    <w:p w:rsidR="0076101A" w:rsidRDefault="0076101A" w:rsidP="0076101A">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He was charged in the alternative with the crime of bribery as defined in s 170(1)(ii) of the Criminal Law Code.</w:t>
      </w:r>
    </w:p>
    <w:p w:rsidR="0076101A" w:rsidRDefault="0076101A" w:rsidP="0076101A">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appellant was also charged with the crime of money laundering as defined in s 8(3) of the Money Laundering and Proceeds of Crime Act [</w:t>
      </w:r>
      <w:r w:rsidRPr="0011682D">
        <w:rPr>
          <w:rFonts w:ascii="Times New Roman" w:hAnsi="Times New Roman" w:cs="Times New Roman"/>
          <w:i/>
          <w:sz w:val="24"/>
          <w:szCs w:val="24"/>
        </w:rPr>
        <w:t>Chapter 9:23</w:t>
      </w:r>
      <w:r>
        <w:rPr>
          <w:rFonts w:ascii="Times New Roman" w:hAnsi="Times New Roman" w:cs="Times New Roman"/>
          <w:sz w:val="24"/>
          <w:szCs w:val="24"/>
        </w:rPr>
        <w:t>] (the Money Laundering Act).</w:t>
      </w:r>
    </w:p>
    <w:p w:rsidR="0076101A" w:rsidRDefault="0076101A" w:rsidP="0076101A">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criminal abuse of duty as a public officer charge, alternatively bribery, was count 1. The money laundering charge was count 2.</w:t>
      </w:r>
    </w:p>
    <w:p w:rsidR="0076101A" w:rsidRDefault="0076101A" w:rsidP="0076101A">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appellant pleaded not guilty to all the charges.</w:t>
      </w:r>
    </w:p>
    <w:p w:rsidR="0076101A" w:rsidRDefault="0076101A" w:rsidP="0076101A">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 the end of the trial the appellant was convicted on the criminal abuse of duty as a public officer and the money laundering charges. He was </w:t>
      </w:r>
      <w:r w:rsidR="00A317B5">
        <w:rPr>
          <w:rFonts w:ascii="Times New Roman" w:hAnsi="Times New Roman" w:cs="Times New Roman"/>
          <w:sz w:val="24"/>
          <w:szCs w:val="24"/>
        </w:rPr>
        <w:t>acquitted on the bribery charge</w:t>
      </w:r>
      <w:r>
        <w:rPr>
          <w:rFonts w:ascii="Times New Roman" w:hAnsi="Times New Roman" w:cs="Times New Roman"/>
          <w:sz w:val="24"/>
          <w:szCs w:val="24"/>
        </w:rPr>
        <w:t>.</w:t>
      </w:r>
    </w:p>
    <w:p w:rsidR="0001346B" w:rsidRDefault="0076101A" w:rsidP="0076101A">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respect of those charges on which he was convicted the appellant was sentenced, on each count, to 24 months imprisonment of which 6 months was suspended for 5 years </w:t>
      </w:r>
      <w:r>
        <w:rPr>
          <w:rFonts w:ascii="Times New Roman" w:hAnsi="Times New Roman" w:cs="Times New Roman"/>
          <w:sz w:val="24"/>
          <w:szCs w:val="24"/>
        </w:rPr>
        <w:lastRenderedPageBreak/>
        <w:t xml:space="preserve">on the usual conditions of future good behaviour. The sentence on count 2 was ordered to </w:t>
      </w:r>
      <w:r w:rsidR="001026DF">
        <w:rPr>
          <w:rFonts w:ascii="Times New Roman" w:hAnsi="Times New Roman" w:cs="Times New Roman"/>
          <w:sz w:val="24"/>
          <w:szCs w:val="24"/>
        </w:rPr>
        <w:t>run</w:t>
      </w:r>
      <w:r w:rsidR="0001346B">
        <w:rPr>
          <w:rFonts w:ascii="Times New Roman" w:hAnsi="Times New Roman" w:cs="Times New Roman"/>
          <w:sz w:val="24"/>
          <w:szCs w:val="24"/>
        </w:rPr>
        <w:t xml:space="preserve"> concurrently with that on count 1.</w:t>
      </w:r>
    </w:p>
    <w:p w:rsidR="0001346B" w:rsidRDefault="0001346B" w:rsidP="0076101A">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This appeal is against the convictions only.</w:t>
      </w:r>
    </w:p>
    <w:p w:rsidR="0001346B" w:rsidRDefault="0001346B" w:rsidP="0011682D">
      <w:pPr>
        <w:pStyle w:val="NoSpacing"/>
        <w:numPr>
          <w:ilvl w:val="0"/>
          <w:numId w:val="1"/>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Count 1 reads:</w:t>
      </w:r>
    </w:p>
    <w:p w:rsidR="0076101A" w:rsidRPr="0011682D" w:rsidRDefault="0001346B" w:rsidP="0011682D">
      <w:pPr>
        <w:pStyle w:val="NoSpacing"/>
        <w:spacing w:after="240"/>
        <w:ind w:left="1080"/>
        <w:jc w:val="both"/>
        <w:rPr>
          <w:rFonts w:ascii="Times New Roman" w:hAnsi="Times New Roman" w:cs="Times New Roman"/>
          <w:szCs w:val="24"/>
        </w:rPr>
      </w:pPr>
      <w:r w:rsidRPr="0011682D">
        <w:rPr>
          <w:rFonts w:ascii="Times New Roman" w:hAnsi="Times New Roman" w:cs="Times New Roman"/>
          <w:szCs w:val="24"/>
        </w:rPr>
        <w:t>“In that during the period extending from October 2015 to December 2016 and at Parirenyatwa Group of Hospitals (P.G.H), Harare, the accused</w:t>
      </w:r>
      <w:r w:rsidR="0076101A" w:rsidRPr="0011682D">
        <w:rPr>
          <w:rFonts w:ascii="Times New Roman" w:hAnsi="Times New Roman" w:cs="Times New Roman"/>
          <w:szCs w:val="24"/>
        </w:rPr>
        <w:t xml:space="preserve">  </w:t>
      </w:r>
      <w:r w:rsidRPr="0011682D">
        <w:rPr>
          <w:rFonts w:ascii="Times New Roman" w:hAnsi="Times New Roman" w:cs="Times New Roman"/>
          <w:szCs w:val="24"/>
        </w:rPr>
        <w:t>RUSELL TATENDA MWENYE being a public officer by virtue of his employment as the Pharmacy Stores Controller for Parirenyatwa Group of Hospitals a Public Entity, while in the exercise of his functions in that capacity which required him to manage all pharmaceutical stock movements, plan and monitor restocking of pharmaceutical stores in consultation with sectional heads, develop and monitor efficient stock control systems and make orders for the hospital pharmacy did that which was contrary to or inconsistent with h</w:t>
      </w:r>
      <w:r w:rsidR="001026DF">
        <w:rPr>
          <w:rFonts w:ascii="Times New Roman" w:hAnsi="Times New Roman" w:cs="Times New Roman"/>
          <w:szCs w:val="24"/>
        </w:rPr>
        <w:t>is duties as a public officer. Th</w:t>
      </w:r>
      <w:r w:rsidRPr="0011682D">
        <w:rPr>
          <w:rFonts w:ascii="Times New Roman" w:hAnsi="Times New Roman" w:cs="Times New Roman"/>
          <w:szCs w:val="24"/>
        </w:rPr>
        <w:t>e accused received an order raised by Parirenyatwa Group of Hospitals Procurement department of medical</w:t>
      </w:r>
      <w:r w:rsidR="005C68CC" w:rsidRPr="0011682D">
        <w:rPr>
          <w:rFonts w:ascii="Times New Roman" w:hAnsi="Times New Roman" w:cs="Times New Roman"/>
          <w:szCs w:val="24"/>
        </w:rPr>
        <w:t xml:space="preserve"> sutures in the name of Flancon Investments (Pvt) Limited with a value of US$37 844.60 which had been awarded to that company through tender. The accused was supposed to verify the contents of that order, sign it and forward the order to the Parirenyatwa Group of Hospitals Chief Pharmacist for onwards processing of the order. The accused unlawfully and intentionally did not process the order and instead unilaterally made Silksilver Investments (Private) Limited to supply the same order which was awarded to Flancon Investments (Pvt) Ltd at an inflated price of US$86 381.88 without a tender thereby showing favour to Silksilver Investments (Pvt) Limited which had participated in the tender process and lost to Flancon Investments (Pvt) Limited.”</w:t>
      </w:r>
    </w:p>
    <w:p w:rsidR="006877C4" w:rsidRPr="0011682D" w:rsidRDefault="005C68CC" w:rsidP="006877C4">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money laundering charge alleged that Silksilver Investments (Pvt) Limited returned the favour by paying off the appellant who then concealed the illicit origin of</w:t>
      </w:r>
      <w:r w:rsidR="001026DF">
        <w:rPr>
          <w:rFonts w:ascii="Times New Roman" w:hAnsi="Times New Roman" w:cs="Times New Roman"/>
          <w:sz w:val="24"/>
          <w:szCs w:val="24"/>
        </w:rPr>
        <w:t xml:space="preserve"> the</w:t>
      </w:r>
      <w:r>
        <w:rPr>
          <w:rFonts w:ascii="Times New Roman" w:hAnsi="Times New Roman" w:cs="Times New Roman"/>
          <w:sz w:val="24"/>
          <w:szCs w:val="24"/>
        </w:rPr>
        <w:t xml:space="preserve"> funds by paying the purchase price of a piece of land acquired by him, namely, Stand Number 31643 Mabvazuva, Ruwa as well</w:t>
      </w:r>
      <w:r w:rsidR="001026DF">
        <w:rPr>
          <w:rFonts w:ascii="Times New Roman" w:hAnsi="Times New Roman" w:cs="Times New Roman"/>
          <w:sz w:val="24"/>
          <w:szCs w:val="24"/>
        </w:rPr>
        <w:t xml:space="preserve"> as</w:t>
      </w:r>
      <w:r>
        <w:rPr>
          <w:rFonts w:ascii="Times New Roman" w:hAnsi="Times New Roman" w:cs="Times New Roman"/>
          <w:sz w:val="24"/>
          <w:szCs w:val="24"/>
        </w:rPr>
        <w:t xml:space="preserve"> financing the construction of a house on that piece of land.</w:t>
      </w:r>
    </w:p>
    <w:p w:rsidR="005C68CC" w:rsidRDefault="005C68CC" w:rsidP="005C68CC">
      <w:pPr>
        <w:pStyle w:val="NoSpacing"/>
        <w:spacing w:line="360" w:lineRule="auto"/>
        <w:jc w:val="both"/>
        <w:rPr>
          <w:rFonts w:ascii="Times New Roman" w:hAnsi="Times New Roman" w:cs="Times New Roman"/>
          <w:b/>
          <w:sz w:val="24"/>
          <w:szCs w:val="24"/>
          <w:u w:val="single"/>
        </w:rPr>
      </w:pPr>
      <w:r w:rsidRPr="005C68CC">
        <w:rPr>
          <w:rFonts w:ascii="Times New Roman" w:hAnsi="Times New Roman" w:cs="Times New Roman"/>
          <w:b/>
          <w:sz w:val="24"/>
          <w:szCs w:val="24"/>
          <w:u w:val="single"/>
        </w:rPr>
        <w:t>THE ISSUES BEFORE THE COURT A QUO AND ITS FINDINGS</w:t>
      </w:r>
    </w:p>
    <w:p w:rsidR="005C68CC" w:rsidRDefault="005C68CC" w:rsidP="005C68CC">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w:t>
      </w:r>
      <w:r w:rsidR="000C1803">
        <w:rPr>
          <w:rFonts w:ascii="Times New Roman" w:hAnsi="Times New Roman" w:cs="Times New Roman"/>
          <w:sz w:val="24"/>
          <w:szCs w:val="24"/>
        </w:rPr>
        <w:t>regards C</w:t>
      </w:r>
      <w:r>
        <w:rPr>
          <w:rFonts w:ascii="Times New Roman" w:hAnsi="Times New Roman" w:cs="Times New Roman"/>
          <w:sz w:val="24"/>
          <w:szCs w:val="24"/>
        </w:rPr>
        <w:t xml:space="preserve">ount 1, the sole issue was who, at Parirenyatwa Group of </w:t>
      </w:r>
      <w:r w:rsidR="000C1803">
        <w:rPr>
          <w:rFonts w:ascii="Times New Roman" w:hAnsi="Times New Roman" w:cs="Times New Roman"/>
          <w:sz w:val="24"/>
          <w:szCs w:val="24"/>
        </w:rPr>
        <w:t>Hospitals</w:t>
      </w:r>
      <w:r>
        <w:rPr>
          <w:rFonts w:ascii="Times New Roman" w:hAnsi="Times New Roman" w:cs="Times New Roman"/>
          <w:sz w:val="24"/>
          <w:szCs w:val="24"/>
        </w:rPr>
        <w:t>, placed the order with Silksilver Investments (Private) Limited resulting in that company supplying the</w:t>
      </w:r>
      <w:r w:rsidR="000C1803">
        <w:rPr>
          <w:rFonts w:ascii="Times New Roman" w:hAnsi="Times New Roman" w:cs="Times New Roman"/>
          <w:sz w:val="24"/>
          <w:szCs w:val="24"/>
        </w:rPr>
        <w:t xml:space="preserve"> sutures without going through tender procedure. The order was made telephonically. It was common cause that whoever made that telephonic order did so unlawfully because Silksilver Investments (Private) Limited had not won that tender. Instead, it had participated in the tender and lost to Flancon Investments (Pvt) Ltd. Despite this Silksilver Investments (Private) Limited was made to supply the order at the astronomical price of US$86 381.88 when Flancon Investments had won the tender to supply the same sutures at the much cheaper price of US$37 844.60.</w:t>
      </w:r>
    </w:p>
    <w:p w:rsidR="000C1803" w:rsidRDefault="000C1803" w:rsidP="005C68CC">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lower </w:t>
      </w:r>
      <w:r w:rsidR="005170F2">
        <w:rPr>
          <w:rFonts w:ascii="Times New Roman" w:hAnsi="Times New Roman" w:cs="Times New Roman"/>
          <w:sz w:val="24"/>
          <w:szCs w:val="24"/>
        </w:rPr>
        <w:t>Court</w:t>
      </w:r>
      <w:r>
        <w:rPr>
          <w:rFonts w:ascii="Times New Roman" w:hAnsi="Times New Roman" w:cs="Times New Roman"/>
          <w:sz w:val="24"/>
          <w:szCs w:val="24"/>
        </w:rPr>
        <w:t>, after an assessment of all the evidence</w:t>
      </w:r>
      <w:r w:rsidR="001026DF">
        <w:rPr>
          <w:rFonts w:ascii="Times New Roman" w:hAnsi="Times New Roman" w:cs="Times New Roman"/>
          <w:sz w:val="24"/>
          <w:szCs w:val="24"/>
        </w:rPr>
        <w:t>,</w:t>
      </w:r>
      <w:r>
        <w:rPr>
          <w:rFonts w:ascii="Times New Roman" w:hAnsi="Times New Roman" w:cs="Times New Roman"/>
          <w:sz w:val="24"/>
          <w:szCs w:val="24"/>
        </w:rPr>
        <w:t xml:space="preserve"> found that it was the appellant who had placed the order, through a phone call, for Silksilver Investments (Pvt) Ltd to supply the sutures to Parirenyatwa Group of Hospitals. That was a factual finding.</w:t>
      </w:r>
    </w:p>
    <w:p w:rsidR="000C1803" w:rsidRDefault="000C1803" w:rsidP="005C68CC">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As regards Count 2, the first issue was whether the sums of $10 000, $5 698 and $500 were rewards made to the appellant by Silksilver Investments (Pvt) Ltd for the favour extended to it in respect of count 1. If they were so (that is proceeds of the crime in Count 1) whether the appellant acquired, used or possessed those funds knowing or suspecting at the time of receipt of the funds that they were proceeds of crime.</w:t>
      </w:r>
    </w:p>
    <w:p w:rsidR="000C1803" w:rsidRDefault="000C1803" w:rsidP="005C68CC">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Again, after assessment of the evidence, the lower </w:t>
      </w:r>
      <w:r w:rsidR="005170F2">
        <w:rPr>
          <w:rFonts w:ascii="Times New Roman" w:hAnsi="Times New Roman" w:cs="Times New Roman"/>
          <w:sz w:val="24"/>
          <w:szCs w:val="24"/>
        </w:rPr>
        <w:t>Court</w:t>
      </w:r>
      <w:r>
        <w:rPr>
          <w:rFonts w:ascii="Times New Roman" w:hAnsi="Times New Roman" w:cs="Times New Roman"/>
          <w:sz w:val="24"/>
          <w:szCs w:val="24"/>
        </w:rPr>
        <w:t xml:space="preserve"> found that the amounts in question were proceeds of crime and that the appellant laundered that money by paying, through Silksilver Investments (Pvt) Ltd, for the purchase of his Stand, namely 31843 Mabvazuva, Ruwa as well as financing developments there</w:t>
      </w:r>
      <w:r w:rsidR="00F1022C">
        <w:rPr>
          <w:rFonts w:ascii="Times New Roman" w:hAnsi="Times New Roman" w:cs="Times New Roman"/>
          <w:sz w:val="24"/>
          <w:szCs w:val="24"/>
        </w:rPr>
        <w:t xml:space="preserve">at. These also were factual findings made by the lower </w:t>
      </w:r>
      <w:r w:rsidR="005170F2">
        <w:rPr>
          <w:rFonts w:ascii="Times New Roman" w:hAnsi="Times New Roman" w:cs="Times New Roman"/>
          <w:sz w:val="24"/>
          <w:szCs w:val="24"/>
        </w:rPr>
        <w:t>Court</w:t>
      </w:r>
      <w:r w:rsidR="00F1022C">
        <w:rPr>
          <w:rFonts w:ascii="Times New Roman" w:hAnsi="Times New Roman" w:cs="Times New Roman"/>
          <w:sz w:val="24"/>
          <w:szCs w:val="24"/>
        </w:rPr>
        <w:t>.</w:t>
      </w:r>
    </w:p>
    <w:p w:rsidR="00F1022C" w:rsidRPr="00F1022C" w:rsidRDefault="00F1022C" w:rsidP="00F1022C">
      <w:pPr>
        <w:pStyle w:val="NoSpacing"/>
        <w:spacing w:line="360" w:lineRule="auto"/>
        <w:jc w:val="both"/>
        <w:rPr>
          <w:rFonts w:ascii="Times New Roman" w:hAnsi="Times New Roman" w:cs="Times New Roman"/>
          <w:b/>
          <w:sz w:val="24"/>
          <w:szCs w:val="24"/>
          <w:u w:val="single"/>
        </w:rPr>
      </w:pPr>
      <w:r w:rsidRPr="00F1022C">
        <w:rPr>
          <w:rFonts w:ascii="Times New Roman" w:hAnsi="Times New Roman" w:cs="Times New Roman"/>
          <w:b/>
          <w:sz w:val="24"/>
          <w:szCs w:val="24"/>
          <w:u w:val="single"/>
        </w:rPr>
        <w:t>THE GROUNDS OF APPEAL</w:t>
      </w:r>
    </w:p>
    <w:p w:rsidR="00F1022C" w:rsidRDefault="00F1022C" w:rsidP="0011682D">
      <w:pPr>
        <w:pStyle w:val="NoSpacing"/>
        <w:numPr>
          <w:ilvl w:val="0"/>
          <w:numId w:val="1"/>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The following are the grounds of appeal:</w:t>
      </w:r>
    </w:p>
    <w:p w:rsidR="00F1022C" w:rsidRPr="0011682D" w:rsidRDefault="00F1022C" w:rsidP="0011682D">
      <w:pPr>
        <w:pStyle w:val="NoSpacing"/>
        <w:spacing w:after="240"/>
        <w:ind w:left="1080"/>
        <w:jc w:val="both"/>
        <w:rPr>
          <w:rFonts w:ascii="Times New Roman" w:hAnsi="Times New Roman" w:cs="Times New Roman"/>
          <w:szCs w:val="24"/>
        </w:rPr>
      </w:pPr>
      <w:r w:rsidRPr="0011682D">
        <w:rPr>
          <w:rFonts w:ascii="Times New Roman" w:hAnsi="Times New Roman" w:cs="Times New Roman"/>
          <w:szCs w:val="24"/>
        </w:rPr>
        <w:t>“Count 1</w:t>
      </w:r>
    </w:p>
    <w:p w:rsidR="00F1022C" w:rsidRPr="0011682D" w:rsidRDefault="00F1022C" w:rsidP="0011682D">
      <w:pPr>
        <w:pStyle w:val="NoSpacing"/>
        <w:numPr>
          <w:ilvl w:val="0"/>
          <w:numId w:val="3"/>
        </w:numPr>
        <w:jc w:val="both"/>
        <w:rPr>
          <w:rFonts w:ascii="Times New Roman" w:hAnsi="Times New Roman" w:cs="Times New Roman"/>
          <w:szCs w:val="24"/>
        </w:rPr>
      </w:pPr>
      <w:r w:rsidRPr="0011682D">
        <w:rPr>
          <w:rFonts w:ascii="Times New Roman" w:hAnsi="Times New Roman" w:cs="Times New Roman"/>
          <w:szCs w:val="24"/>
        </w:rPr>
        <w:t xml:space="preserve">The Court a </w:t>
      </w:r>
      <w:r w:rsidRPr="00B24B95">
        <w:rPr>
          <w:rFonts w:ascii="Times New Roman" w:hAnsi="Times New Roman" w:cs="Times New Roman"/>
          <w:i/>
          <w:szCs w:val="24"/>
        </w:rPr>
        <w:t>quo</w:t>
      </w:r>
      <w:r w:rsidRPr="0011682D">
        <w:rPr>
          <w:rFonts w:ascii="Times New Roman" w:hAnsi="Times New Roman" w:cs="Times New Roman"/>
          <w:szCs w:val="24"/>
        </w:rPr>
        <w:t xml:space="preserve"> erred at law in failing to note that the evidence of Vuragu, Mudenda, and Mudimu was accomplice evidence.</w:t>
      </w:r>
    </w:p>
    <w:p w:rsidR="00F1022C" w:rsidRPr="0011682D" w:rsidRDefault="00F1022C" w:rsidP="0011682D">
      <w:pPr>
        <w:pStyle w:val="NoSpacing"/>
        <w:numPr>
          <w:ilvl w:val="0"/>
          <w:numId w:val="3"/>
        </w:numPr>
        <w:jc w:val="both"/>
        <w:rPr>
          <w:rFonts w:ascii="Times New Roman" w:hAnsi="Times New Roman" w:cs="Times New Roman"/>
          <w:szCs w:val="24"/>
        </w:rPr>
      </w:pPr>
      <w:r w:rsidRPr="0011682D">
        <w:rPr>
          <w:rFonts w:ascii="Times New Roman" w:hAnsi="Times New Roman" w:cs="Times New Roman"/>
          <w:szCs w:val="24"/>
        </w:rPr>
        <w:t>The trial court erred in relying on the evidence of accomplice witnesses without warning itself of the inherent dangers of such evidence.</w:t>
      </w:r>
    </w:p>
    <w:p w:rsidR="00F1022C" w:rsidRPr="0011682D" w:rsidRDefault="00F1022C" w:rsidP="0011682D">
      <w:pPr>
        <w:pStyle w:val="NoSpacing"/>
        <w:numPr>
          <w:ilvl w:val="0"/>
          <w:numId w:val="3"/>
        </w:numPr>
        <w:jc w:val="both"/>
        <w:rPr>
          <w:rFonts w:ascii="Times New Roman" w:hAnsi="Times New Roman" w:cs="Times New Roman"/>
          <w:szCs w:val="24"/>
        </w:rPr>
      </w:pPr>
      <w:r w:rsidRPr="0011682D">
        <w:rPr>
          <w:rFonts w:ascii="Times New Roman" w:hAnsi="Times New Roman" w:cs="Times New Roman"/>
          <w:szCs w:val="24"/>
        </w:rPr>
        <w:t xml:space="preserve">The Court a </w:t>
      </w:r>
      <w:r w:rsidRPr="00B24B95">
        <w:rPr>
          <w:rFonts w:ascii="Times New Roman" w:hAnsi="Times New Roman" w:cs="Times New Roman"/>
          <w:i/>
          <w:szCs w:val="24"/>
        </w:rPr>
        <w:t>quo</w:t>
      </w:r>
      <w:r w:rsidRPr="0011682D">
        <w:rPr>
          <w:rFonts w:ascii="Times New Roman" w:hAnsi="Times New Roman" w:cs="Times New Roman"/>
          <w:szCs w:val="24"/>
        </w:rPr>
        <w:t xml:space="preserve"> erred in finding that the appellant had placed the order for the supply of sutures from Silksilver where the finding among other things;</w:t>
      </w:r>
    </w:p>
    <w:p w:rsidR="00F1022C" w:rsidRPr="0011682D" w:rsidRDefault="00F1022C" w:rsidP="0011682D">
      <w:pPr>
        <w:pStyle w:val="NoSpacing"/>
        <w:numPr>
          <w:ilvl w:val="0"/>
          <w:numId w:val="4"/>
        </w:numPr>
        <w:jc w:val="both"/>
        <w:rPr>
          <w:rFonts w:ascii="Times New Roman" w:hAnsi="Times New Roman" w:cs="Times New Roman"/>
          <w:szCs w:val="24"/>
        </w:rPr>
      </w:pPr>
      <w:r w:rsidRPr="0011682D">
        <w:rPr>
          <w:rFonts w:ascii="Times New Roman" w:hAnsi="Times New Roman" w:cs="Times New Roman"/>
          <w:szCs w:val="24"/>
        </w:rPr>
        <w:t>Ignored and or did not comment on the following evidence, which confirms the appellant’s story that it was Vuragu who had placed that order;</w:t>
      </w:r>
    </w:p>
    <w:p w:rsidR="00F1022C" w:rsidRPr="0011682D" w:rsidRDefault="00F1022C" w:rsidP="0011682D">
      <w:pPr>
        <w:pStyle w:val="NoSpacing"/>
        <w:numPr>
          <w:ilvl w:val="0"/>
          <w:numId w:val="5"/>
        </w:numPr>
        <w:jc w:val="both"/>
        <w:rPr>
          <w:rFonts w:ascii="Times New Roman" w:hAnsi="Times New Roman" w:cs="Times New Roman"/>
          <w:szCs w:val="24"/>
        </w:rPr>
      </w:pPr>
      <w:r w:rsidRPr="0011682D">
        <w:rPr>
          <w:rFonts w:ascii="Times New Roman" w:hAnsi="Times New Roman" w:cs="Times New Roman"/>
          <w:szCs w:val="24"/>
        </w:rPr>
        <w:t>Vuragu admitted that he sometimes gave verbal orders.</w:t>
      </w:r>
    </w:p>
    <w:p w:rsidR="00F1022C" w:rsidRPr="0011682D" w:rsidRDefault="00F1022C" w:rsidP="0011682D">
      <w:pPr>
        <w:pStyle w:val="NoSpacing"/>
        <w:numPr>
          <w:ilvl w:val="0"/>
          <w:numId w:val="5"/>
        </w:numPr>
        <w:jc w:val="both"/>
        <w:rPr>
          <w:rFonts w:ascii="Times New Roman" w:hAnsi="Times New Roman" w:cs="Times New Roman"/>
          <w:szCs w:val="24"/>
        </w:rPr>
      </w:pPr>
      <w:r w:rsidRPr="0011682D">
        <w:rPr>
          <w:rFonts w:ascii="Times New Roman" w:hAnsi="Times New Roman" w:cs="Times New Roman"/>
          <w:szCs w:val="24"/>
        </w:rPr>
        <w:t>That it was common practice at Parirenyatwa Group of Hospitals (PGH) to have goods delivered without any orders being raised.</w:t>
      </w:r>
    </w:p>
    <w:p w:rsidR="00F1022C" w:rsidRPr="0011682D" w:rsidRDefault="00F1022C" w:rsidP="0011682D">
      <w:pPr>
        <w:pStyle w:val="NoSpacing"/>
        <w:numPr>
          <w:ilvl w:val="0"/>
          <w:numId w:val="5"/>
        </w:numPr>
        <w:jc w:val="both"/>
        <w:rPr>
          <w:rFonts w:ascii="Times New Roman" w:hAnsi="Times New Roman" w:cs="Times New Roman"/>
          <w:szCs w:val="24"/>
        </w:rPr>
      </w:pPr>
      <w:r w:rsidRPr="0011682D">
        <w:rPr>
          <w:rFonts w:ascii="Times New Roman" w:hAnsi="Times New Roman" w:cs="Times New Roman"/>
          <w:szCs w:val="24"/>
        </w:rPr>
        <w:t>Vuragu admitted that he knew about the delivery of the sutures from Silksilver before payment was made.</w:t>
      </w:r>
    </w:p>
    <w:p w:rsidR="00F1022C" w:rsidRPr="0011682D" w:rsidRDefault="00F1022C" w:rsidP="0011682D">
      <w:pPr>
        <w:pStyle w:val="NoSpacing"/>
        <w:numPr>
          <w:ilvl w:val="0"/>
          <w:numId w:val="5"/>
        </w:numPr>
        <w:jc w:val="both"/>
        <w:rPr>
          <w:rFonts w:ascii="Times New Roman" w:hAnsi="Times New Roman" w:cs="Times New Roman"/>
          <w:szCs w:val="24"/>
        </w:rPr>
      </w:pPr>
      <w:r w:rsidRPr="0011682D">
        <w:rPr>
          <w:rFonts w:ascii="Times New Roman" w:hAnsi="Times New Roman" w:cs="Times New Roman"/>
          <w:szCs w:val="24"/>
        </w:rPr>
        <w:t>Vuragu also admitted that he did not comply with a directive to return the sutures to Silversik (sic). He justified this by saying he assumed that the sutures had been used up.</w:t>
      </w:r>
    </w:p>
    <w:p w:rsidR="00F1022C" w:rsidRPr="0011682D" w:rsidRDefault="00F1022C" w:rsidP="0011682D">
      <w:pPr>
        <w:pStyle w:val="NoSpacing"/>
        <w:numPr>
          <w:ilvl w:val="0"/>
          <w:numId w:val="5"/>
        </w:numPr>
        <w:jc w:val="both"/>
        <w:rPr>
          <w:rFonts w:ascii="Times New Roman" w:hAnsi="Times New Roman" w:cs="Times New Roman"/>
          <w:szCs w:val="24"/>
        </w:rPr>
      </w:pPr>
      <w:r w:rsidRPr="0011682D">
        <w:rPr>
          <w:rFonts w:ascii="Times New Roman" w:hAnsi="Times New Roman" w:cs="Times New Roman"/>
          <w:szCs w:val="24"/>
        </w:rPr>
        <w:t>The trial Court did not query why Vuragu would assume that yet he could either have asked me or physically verified the stock.</w:t>
      </w:r>
    </w:p>
    <w:p w:rsidR="00F1022C" w:rsidRPr="0011682D" w:rsidRDefault="00F1022C" w:rsidP="0011682D">
      <w:pPr>
        <w:pStyle w:val="NoSpacing"/>
        <w:numPr>
          <w:ilvl w:val="0"/>
          <w:numId w:val="5"/>
        </w:numPr>
        <w:jc w:val="both"/>
        <w:rPr>
          <w:rFonts w:ascii="Times New Roman" w:hAnsi="Times New Roman" w:cs="Times New Roman"/>
          <w:szCs w:val="24"/>
        </w:rPr>
      </w:pPr>
      <w:r w:rsidRPr="0011682D">
        <w:rPr>
          <w:rFonts w:ascii="Times New Roman" w:hAnsi="Times New Roman" w:cs="Times New Roman"/>
          <w:szCs w:val="24"/>
        </w:rPr>
        <w:t>Vuragu abandoned his statement to the police,</w:t>
      </w:r>
    </w:p>
    <w:p w:rsidR="00F1022C" w:rsidRPr="0011682D" w:rsidRDefault="00F1022C" w:rsidP="0011682D">
      <w:pPr>
        <w:pStyle w:val="NoSpacing"/>
        <w:numPr>
          <w:ilvl w:val="0"/>
          <w:numId w:val="4"/>
        </w:numPr>
        <w:jc w:val="both"/>
        <w:rPr>
          <w:rFonts w:ascii="Times New Roman" w:hAnsi="Times New Roman" w:cs="Times New Roman"/>
          <w:szCs w:val="24"/>
        </w:rPr>
      </w:pPr>
      <w:r w:rsidRPr="0011682D">
        <w:rPr>
          <w:rFonts w:ascii="Times New Roman" w:hAnsi="Times New Roman" w:cs="Times New Roman"/>
          <w:szCs w:val="24"/>
        </w:rPr>
        <w:t>was based on a cursory dismissal of the appellant’s evidence implicating Vuragu.</w:t>
      </w:r>
    </w:p>
    <w:p w:rsidR="00F1022C" w:rsidRPr="0011682D" w:rsidRDefault="00F1022C" w:rsidP="0011682D">
      <w:pPr>
        <w:pStyle w:val="NoSpacing"/>
        <w:numPr>
          <w:ilvl w:val="0"/>
          <w:numId w:val="4"/>
        </w:numPr>
        <w:jc w:val="both"/>
        <w:rPr>
          <w:rFonts w:ascii="Times New Roman" w:hAnsi="Times New Roman" w:cs="Times New Roman"/>
          <w:szCs w:val="24"/>
        </w:rPr>
      </w:pPr>
      <w:r w:rsidRPr="0011682D">
        <w:rPr>
          <w:rFonts w:ascii="Times New Roman" w:hAnsi="Times New Roman" w:cs="Times New Roman"/>
          <w:szCs w:val="24"/>
        </w:rPr>
        <w:t>was based on the Court wrongly accepting that Mudenda could not lie since the appellant had said he had a good working relationship with him.</w:t>
      </w:r>
    </w:p>
    <w:p w:rsidR="00F1022C" w:rsidRPr="0011682D" w:rsidRDefault="00F1022C" w:rsidP="0011682D">
      <w:pPr>
        <w:pStyle w:val="NoSpacing"/>
        <w:numPr>
          <w:ilvl w:val="0"/>
          <w:numId w:val="4"/>
        </w:numPr>
        <w:jc w:val="both"/>
        <w:rPr>
          <w:rFonts w:ascii="Times New Roman" w:hAnsi="Times New Roman" w:cs="Times New Roman"/>
          <w:szCs w:val="24"/>
        </w:rPr>
      </w:pPr>
      <w:r w:rsidRPr="0011682D">
        <w:rPr>
          <w:rFonts w:ascii="Times New Roman" w:hAnsi="Times New Roman" w:cs="Times New Roman"/>
          <w:szCs w:val="24"/>
        </w:rPr>
        <w:lastRenderedPageBreak/>
        <w:t>was informed by finding that Mudimu reported to the appellant where there was no evidence of the reporting structure at Parirenyatwa Group of Hospitals.</w:t>
      </w:r>
    </w:p>
    <w:p w:rsidR="00D24B7A" w:rsidRPr="0011682D" w:rsidRDefault="00D24B7A" w:rsidP="0011682D">
      <w:pPr>
        <w:pStyle w:val="NoSpacing"/>
        <w:numPr>
          <w:ilvl w:val="0"/>
          <w:numId w:val="4"/>
        </w:numPr>
        <w:jc w:val="both"/>
        <w:rPr>
          <w:rFonts w:ascii="Times New Roman" w:hAnsi="Times New Roman" w:cs="Times New Roman"/>
          <w:szCs w:val="24"/>
        </w:rPr>
      </w:pPr>
      <w:r w:rsidRPr="0011682D">
        <w:rPr>
          <w:rFonts w:ascii="Times New Roman" w:hAnsi="Times New Roman" w:cs="Times New Roman"/>
          <w:szCs w:val="24"/>
        </w:rPr>
        <w:t>was informed by an erroneous finding that Mudenda and Mudimu had no reason to lie against the appellant where it is apparent that everyone had to stay clear of the investigation by ZACC.</w:t>
      </w:r>
    </w:p>
    <w:p w:rsidR="00D24B7A" w:rsidRPr="0011682D" w:rsidRDefault="00D24B7A" w:rsidP="0011682D">
      <w:pPr>
        <w:pStyle w:val="NoSpacing"/>
        <w:numPr>
          <w:ilvl w:val="0"/>
          <w:numId w:val="4"/>
        </w:numPr>
        <w:jc w:val="both"/>
        <w:rPr>
          <w:rFonts w:ascii="Times New Roman" w:hAnsi="Times New Roman" w:cs="Times New Roman"/>
          <w:szCs w:val="24"/>
        </w:rPr>
      </w:pPr>
      <w:r w:rsidRPr="0011682D">
        <w:rPr>
          <w:rFonts w:ascii="Times New Roman" w:hAnsi="Times New Roman" w:cs="Times New Roman"/>
          <w:szCs w:val="24"/>
        </w:rPr>
        <w:t>Ignored the material discrepancies between Zvoushe and Mudenda’s evidence on how the m</w:t>
      </w:r>
      <w:r w:rsidR="001026DF">
        <w:rPr>
          <w:rFonts w:ascii="Times New Roman" w:hAnsi="Times New Roman" w:cs="Times New Roman"/>
          <w:szCs w:val="24"/>
        </w:rPr>
        <w:t>atter</w:t>
      </w:r>
      <w:r w:rsidRPr="0011682D">
        <w:rPr>
          <w:rFonts w:ascii="Times New Roman" w:hAnsi="Times New Roman" w:cs="Times New Roman"/>
          <w:szCs w:val="24"/>
        </w:rPr>
        <w:t xml:space="preserve"> had been reported to the police.</w:t>
      </w:r>
    </w:p>
    <w:p w:rsidR="0048484D" w:rsidRPr="0011682D" w:rsidRDefault="00D24B7A" w:rsidP="0011682D">
      <w:pPr>
        <w:pStyle w:val="NoSpacing"/>
        <w:numPr>
          <w:ilvl w:val="0"/>
          <w:numId w:val="4"/>
        </w:numPr>
        <w:jc w:val="both"/>
        <w:rPr>
          <w:rFonts w:ascii="Times New Roman" w:hAnsi="Times New Roman" w:cs="Times New Roman"/>
          <w:szCs w:val="24"/>
        </w:rPr>
      </w:pPr>
      <w:r w:rsidRPr="0011682D">
        <w:rPr>
          <w:rFonts w:ascii="Times New Roman" w:hAnsi="Times New Roman" w:cs="Times New Roman"/>
          <w:szCs w:val="24"/>
        </w:rPr>
        <w:t>Ignored the possibility of the appellant’s story being probable.</w:t>
      </w:r>
    </w:p>
    <w:p w:rsidR="00D24B7A" w:rsidRPr="0011682D" w:rsidRDefault="00D24B7A" w:rsidP="0011682D">
      <w:pPr>
        <w:pStyle w:val="NoSpacing"/>
        <w:numPr>
          <w:ilvl w:val="0"/>
          <w:numId w:val="3"/>
        </w:numPr>
        <w:jc w:val="both"/>
        <w:rPr>
          <w:rFonts w:ascii="Times New Roman" w:hAnsi="Times New Roman" w:cs="Times New Roman"/>
          <w:b/>
          <w:szCs w:val="24"/>
          <w:u w:val="single"/>
        </w:rPr>
      </w:pPr>
      <w:r w:rsidRPr="0011682D">
        <w:rPr>
          <w:rFonts w:ascii="Times New Roman" w:hAnsi="Times New Roman" w:cs="Times New Roman"/>
          <w:b/>
          <w:szCs w:val="24"/>
          <w:u w:val="single"/>
        </w:rPr>
        <w:t>Count 2</w:t>
      </w:r>
    </w:p>
    <w:p w:rsidR="00D24B7A" w:rsidRPr="0011682D" w:rsidRDefault="00D24B7A" w:rsidP="0011682D">
      <w:pPr>
        <w:pStyle w:val="NoSpacing"/>
        <w:ind w:left="1530"/>
        <w:jc w:val="both"/>
        <w:rPr>
          <w:rFonts w:ascii="Times New Roman" w:hAnsi="Times New Roman" w:cs="Times New Roman"/>
          <w:szCs w:val="24"/>
        </w:rPr>
      </w:pPr>
      <w:r w:rsidRPr="0011682D">
        <w:rPr>
          <w:rFonts w:ascii="Times New Roman" w:hAnsi="Times New Roman" w:cs="Times New Roman"/>
          <w:szCs w:val="24"/>
        </w:rPr>
        <w:t>The trial court erred at law in convicting the appellant of contravening s 8(3) of the Money Laundering and Proceeds of Crime Act [</w:t>
      </w:r>
      <w:r w:rsidRPr="0011682D">
        <w:rPr>
          <w:rFonts w:ascii="Times New Roman" w:hAnsi="Times New Roman" w:cs="Times New Roman"/>
          <w:i/>
          <w:szCs w:val="24"/>
        </w:rPr>
        <w:t>Chapter 9:24</w:t>
      </w:r>
      <w:r w:rsidRPr="0011682D">
        <w:rPr>
          <w:rFonts w:ascii="Times New Roman" w:hAnsi="Times New Roman" w:cs="Times New Roman"/>
          <w:szCs w:val="24"/>
        </w:rPr>
        <w:t>].</w:t>
      </w:r>
    </w:p>
    <w:p w:rsidR="00D24B7A" w:rsidRPr="0011682D" w:rsidRDefault="00D24B7A" w:rsidP="0011682D">
      <w:pPr>
        <w:pStyle w:val="NoSpacing"/>
        <w:numPr>
          <w:ilvl w:val="0"/>
          <w:numId w:val="7"/>
        </w:numPr>
        <w:jc w:val="both"/>
        <w:rPr>
          <w:rFonts w:ascii="Times New Roman" w:hAnsi="Times New Roman" w:cs="Times New Roman"/>
          <w:szCs w:val="24"/>
        </w:rPr>
      </w:pPr>
      <w:r w:rsidRPr="0011682D">
        <w:rPr>
          <w:rFonts w:ascii="Times New Roman" w:hAnsi="Times New Roman" w:cs="Times New Roman"/>
          <w:szCs w:val="24"/>
        </w:rPr>
        <w:t>where there was no evidence of concealing or disguising the source of funds and or;</w:t>
      </w:r>
    </w:p>
    <w:p w:rsidR="00D24B7A" w:rsidRPr="0011682D" w:rsidRDefault="0048484D" w:rsidP="0011682D">
      <w:pPr>
        <w:pStyle w:val="NoSpacing"/>
        <w:numPr>
          <w:ilvl w:val="0"/>
          <w:numId w:val="7"/>
        </w:numPr>
        <w:spacing w:after="240"/>
        <w:jc w:val="both"/>
        <w:rPr>
          <w:rFonts w:ascii="Times New Roman" w:hAnsi="Times New Roman" w:cs="Times New Roman"/>
          <w:szCs w:val="24"/>
        </w:rPr>
      </w:pPr>
      <w:r w:rsidRPr="0011682D">
        <w:rPr>
          <w:rFonts w:ascii="Times New Roman" w:hAnsi="Times New Roman" w:cs="Times New Roman"/>
          <w:szCs w:val="24"/>
        </w:rPr>
        <w:t>without making a finding that the State proved that the funds had been transferred for the purpose of concealing or disguising the illicit origin of such.”</w:t>
      </w:r>
    </w:p>
    <w:p w:rsidR="0048484D" w:rsidRDefault="0048484D" w:rsidP="0048484D">
      <w:pPr>
        <w:pStyle w:val="NoSpacing"/>
        <w:spacing w:line="360" w:lineRule="auto"/>
        <w:jc w:val="both"/>
        <w:rPr>
          <w:rFonts w:ascii="Times New Roman" w:hAnsi="Times New Roman" w:cs="Times New Roman"/>
          <w:b/>
          <w:sz w:val="24"/>
          <w:szCs w:val="24"/>
          <w:u w:val="single"/>
        </w:rPr>
      </w:pPr>
      <w:r w:rsidRPr="0048484D">
        <w:rPr>
          <w:rFonts w:ascii="Times New Roman" w:hAnsi="Times New Roman" w:cs="Times New Roman"/>
          <w:b/>
          <w:sz w:val="24"/>
          <w:szCs w:val="24"/>
          <w:u w:val="single"/>
        </w:rPr>
        <w:t>THE APPROACH OF AN APPELLATE COURT IN AN APPEAL ATTACKING FACTUAL FINDINGS OF A LOWER COURT</w:t>
      </w:r>
    </w:p>
    <w:p w:rsidR="0048484D" w:rsidRPr="0048484D" w:rsidRDefault="0048484D" w:rsidP="0011682D">
      <w:pPr>
        <w:pStyle w:val="NoSpacing"/>
        <w:numPr>
          <w:ilvl w:val="0"/>
          <w:numId w:val="8"/>
        </w:numPr>
        <w:spacing w:after="240" w:line="360" w:lineRule="auto"/>
        <w:jc w:val="both"/>
        <w:rPr>
          <w:rFonts w:ascii="Times New Roman" w:hAnsi="Times New Roman" w:cs="Times New Roman"/>
          <w:b/>
          <w:sz w:val="24"/>
          <w:szCs w:val="24"/>
          <w:u w:val="single"/>
        </w:rPr>
      </w:pPr>
      <w:r>
        <w:rPr>
          <w:rFonts w:ascii="Times New Roman" w:hAnsi="Times New Roman" w:cs="Times New Roman"/>
          <w:sz w:val="24"/>
          <w:szCs w:val="24"/>
        </w:rPr>
        <w:t>The law is settled in this respect</w:t>
      </w:r>
      <w:r w:rsidR="001026DF">
        <w:rPr>
          <w:rFonts w:ascii="Times New Roman" w:hAnsi="Times New Roman" w:cs="Times New Roman"/>
          <w:sz w:val="24"/>
          <w:szCs w:val="24"/>
        </w:rPr>
        <w:t>. I</w:t>
      </w:r>
      <w:r>
        <w:rPr>
          <w:rFonts w:ascii="Times New Roman" w:hAnsi="Times New Roman" w:cs="Times New Roman"/>
          <w:sz w:val="24"/>
          <w:szCs w:val="24"/>
        </w:rPr>
        <w:t xml:space="preserve">n </w:t>
      </w:r>
      <w:r w:rsidRPr="00A6666F">
        <w:rPr>
          <w:rFonts w:ascii="Times New Roman" w:hAnsi="Times New Roman" w:cs="Times New Roman"/>
          <w:i/>
          <w:sz w:val="24"/>
          <w:szCs w:val="24"/>
        </w:rPr>
        <w:t>S</w:t>
      </w:r>
      <w:r>
        <w:rPr>
          <w:rFonts w:ascii="Times New Roman" w:hAnsi="Times New Roman" w:cs="Times New Roman"/>
          <w:sz w:val="24"/>
          <w:szCs w:val="24"/>
        </w:rPr>
        <w:t xml:space="preserve"> v </w:t>
      </w:r>
      <w:r w:rsidRPr="00A6666F">
        <w:rPr>
          <w:rFonts w:ascii="Times New Roman" w:hAnsi="Times New Roman" w:cs="Times New Roman"/>
          <w:i/>
          <w:sz w:val="24"/>
          <w:szCs w:val="24"/>
        </w:rPr>
        <w:t>Soko</w:t>
      </w:r>
      <w:r>
        <w:rPr>
          <w:rFonts w:ascii="Times New Roman" w:hAnsi="Times New Roman" w:cs="Times New Roman"/>
          <w:sz w:val="24"/>
          <w:szCs w:val="24"/>
        </w:rPr>
        <w:t xml:space="preserve"> SC 118/92 the court said at p8:</w:t>
      </w:r>
    </w:p>
    <w:p w:rsidR="0048484D" w:rsidRPr="0011682D" w:rsidRDefault="0048484D" w:rsidP="0011682D">
      <w:pPr>
        <w:pStyle w:val="NoSpacing"/>
        <w:spacing w:after="240"/>
        <w:ind w:left="1080"/>
        <w:jc w:val="both"/>
        <w:rPr>
          <w:rFonts w:ascii="Times New Roman" w:hAnsi="Times New Roman" w:cs="Times New Roman"/>
          <w:szCs w:val="24"/>
        </w:rPr>
      </w:pPr>
      <w:r w:rsidRPr="0011682D">
        <w:rPr>
          <w:rFonts w:ascii="Times New Roman" w:hAnsi="Times New Roman" w:cs="Times New Roman"/>
          <w:szCs w:val="24"/>
        </w:rPr>
        <w:t xml:space="preserve">“A Court of appeal will not interfere with the trial court’s assessment of credibility lightly. </w:t>
      </w:r>
      <w:r w:rsidRPr="0011682D">
        <w:rPr>
          <w:rFonts w:ascii="Times New Roman" w:hAnsi="Times New Roman" w:cs="Times New Roman"/>
          <w:szCs w:val="24"/>
          <w:u w:val="single"/>
        </w:rPr>
        <w:t>There must be something grossly irregular in the proceedings to warrant such interference</w:t>
      </w:r>
      <w:r w:rsidRPr="0011682D">
        <w:rPr>
          <w:rFonts w:ascii="Times New Roman" w:hAnsi="Times New Roman" w:cs="Times New Roman"/>
          <w:szCs w:val="24"/>
        </w:rPr>
        <w:t>. This is so because the trial court by having the witnesses before it is able to make all other factors relevant in assessing credibility. The court of appeal on the other hand is confined to the record.” (our underlining)</w:t>
      </w:r>
    </w:p>
    <w:p w:rsidR="0048484D" w:rsidRPr="0048484D" w:rsidRDefault="0048484D" w:rsidP="0011682D">
      <w:pPr>
        <w:pStyle w:val="NoSpacing"/>
        <w:numPr>
          <w:ilvl w:val="0"/>
          <w:numId w:val="8"/>
        </w:numPr>
        <w:spacing w:after="240"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In </w:t>
      </w:r>
      <w:r w:rsidRPr="0011682D">
        <w:rPr>
          <w:rFonts w:ascii="Times New Roman" w:hAnsi="Times New Roman" w:cs="Times New Roman"/>
          <w:i/>
          <w:sz w:val="24"/>
          <w:szCs w:val="24"/>
        </w:rPr>
        <w:t>S</w:t>
      </w:r>
      <w:r>
        <w:rPr>
          <w:rFonts w:ascii="Times New Roman" w:hAnsi="Times New Roman" w:cs="Times New Roman"/>
          <w:sz w:val="24"/>
          <w:szCs w:val="24"/>
        </w:rPr>
        <w:t xml:space="preserve"> v </w:t>
      </w:r>
      <w:r w:rsidRPr="0011682D">
        <w:rPr>
          <w:rFonts w:ascii="Times New Roman" w:hAnsi="Times New Roman" w:cs="Times New Roman"/>
          <w:i/>
          <w:sz w:val="24"/>
          <w:szCs w:val="24"/>
        </w:rPr>
        <w:t>Mlambo</w:t>
      </w:r>
      <w:r>
        <w:rPr>
          <w:rFonts w:ascii="Times New Roman" w:hAnsi="Times New Roman" w:cs="Times New Roman"/>
          <w:sz w:val="24"/>
          <w:szCs w:val="24"/>
        </w:rPr>
        <w:t xml:space="preserve"> 1994 (2) ZLR 410 (S) at 413 the Court repeated this principle in the following words:</w:t>
      </w:r>
    </w:p>
    <w:p w:rsidR="0048484D" w:rsidRPr="0011682D" w:rsidRDefault="0048484D" w:rsidP="0011682D">
      <w:pPr>
        <w:pStyle w:val="NoSpacing"/>
        <w:spacing w:after="240"/>
        <w:ind w:left="1080"/>
        <w:jc w:val="both"/>
        <w:rPr>
          <w:rFonts w:ascii="Times New Roman" w:hAnsi="Times New Roman" w:cs="Times New Roman"/>
          <w:szCs w:val="24"/>
        </w:rPr>
      </w:pPr>
      <w:r w:rsidRPr="0011682D">
        <w:rPr>
          <w:rFonts w:ascii="Times New Roman" w:hAnsi="Times New Roman" w:cs="Times New Roman"/>
          <w:szCs w:val="24"/>
        </w:rPr>
        <w:t xml:space="preserve">“The assessment of the credibility of a witness is par excellence the province of the trial court and </w:t>
      </w:r>
      <w:r w:rsidRPr="0011682D">
        <w:rPr>
          <w:rFonts w:ascii="Times New Roman" w:hAnsi="Times New Roman" w:cs="Times New Roman"/>
          <w:szCs w:val="24"/>
          <w:u w:val="single"/>
        </w:rPr>
        <w:t>ought not to be disregarded by the appellate Court unless satisfied that it defies reason and common sense</w:t>
      </w:r>
      <w:r w:rsidRPr="0011682D">
        <w:rPr>
          <w:rFonts w:ascii="Times New Roman" w:hAnsi="Times New Roman" w:cs="Times New Roman"/>
          <w:szCs w:val="24"/>
        </w:rPr>
        <w:t>.”</w:t>
      </w:r>
      <w:r w:rsidR="00FB34AD" w:rsidRPr="0011682D">
        <w:rPr>
          <w:rFonts w:ascii="Times New Roman" w:hAnsi="Times New Roman" w:cs="Times New Roman"/>
          <w:szCs w:val="24"/>
        </w:rPr>
        <w:t xml:space="preserve"> </w:t>
      </w:r>
      <w:r w:rsidRPr="0011682D">
        <w:rPr>
          <w:rFonts w:ascii="Times New Roman" w:hAnsi="Times New Roman" w:cs="Times New Roman"/>
          <w:szCs w:val="24"/>
        </w:rPr>
        <w:t>(underlining our own)</w:t>
      </w:r>
    </w:p>
    <w:p w:rsidR="00FB34AD" w:rsidRDefault="00FB34AD" w:rsidP="00FB34AD">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This approach has been followed in several decisions of this Court including </w:t>
      </w:r>
      <w:r w:rsidRPr="00A6666F">
        <w:rPr>
          <w:rFonts w:ascii="Times New Roman" w:hAnsi="Times New Roman" w:cs="Times New Roman"/>
          <w:i/>
          <w:sz w:val="24"/>
          <w:szCs w:val="24"/>
        </w:rPr>
        <w:t>S</w:t>
      </w:r>
      <w:r>
        <w:rPr>
          <w:rFonts w:ascii="Times New Roman" w:hAnsi="Times New Roman" w:cs="Times New Roman"/>
          <w:sz w:val="24"/>
          <w:szCs w:val="24"/>
        </w:rPr>
        <w:t xml:space="preserve"> v </w:t>
      </w:r>
      <w:r w:rsidRPr="00A6666F">
        <w:rPr>
          <w:rFonts w:ascii="Times New Roman" w:hAnsi="Times New Roman" w:cs="Times New Roman"/>
          <w:i/>
          <w:sz w:val="24"/>
          <w:szCs w:val="24"/>
        </w:rPr>
        <w:t xml:space="preserve">Chingurume </w:t>
      </w:r>
      <w:r>
        <w:rPr>
          <w:rFonts w:ascii="Times New Roman" w:hAnsi="Times New Roman" w:cs="Times New Roman"/>
          <w:sz w:val="24"/>
          <w:szCs w:val="24"/>
        </w:rPr>
        <w:t>2014 (2) ZLR 260 (H).</w:t>
      </w:r>
    </w:p>
    <w:p w:rsidR="00FB34AD" w:rsidRDefault="00FB34AD" w:rsidP="0011682D">
      <w:pPr>
        <w:pStyle w:val="NoSpacing"/>
        <w:numPr>
          <w:ilvl w:val="0"/>
          <w:numId w:val="8"/>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Although made in the context of a civil matter, the Court made the same point in </w:t>
      </w:r>
      <w:r w:rsidRPr="0011682D">
        <w:rPr>
          <w:rFonts w:ascii="Times New Roman" w:hAnsi="Times New Roman" w:cs="Times New Roman"/>
          <w:i/>
          <w:sz w:val="24"/>
          <w:szCs w:val="24"/>
        </w:rPr>
        <w:t>Chimbwanda</w:t>
      </w:r>
      <w:r>
        <w:rPr>
          <w:rFonts w:ascii="Times New Roman" w:hAnsi="Times New Roman" w:cs="Times New Roman"/>
          <w:sz w:val="24"/>
          <w:szCs w:val="24"/>
        </w:rPr>
        <w:t xml:space="preserve"> v </w:t>
      </w:r>
      <w:r w:rsidRPr="0011682D">
        <w:rPr>
          <w:rFonts w:ascii="Times New Roman" w:hAnsi="Times New Roman" w:cs="Times New Roman"/>
          <w:i/>
          <w:sz w:val="24"/>
          <w:szCs w:val="24"/>
        </w:rPr>
        <w:t>Chimbwanda</w:t>
      </w:r>
      <w:r>
        <w:rPr>
          <w:rFonts w:ascii="Times New Roman" w:hAnsi="Times New Roman" w:cs="Times New Roman"/>
          <w:sz w:val="24"/>
          <w:szCs w:val="24"/>
        </w:rPr>
        <w:t xml:space="preserve"> S 28/02. It said:</w:t>
      </w:r>
    </w:p>
    <w:p w:rsidR="00FB34AD" w:rsidRPr="0011682D" w:rsidRDefault="00FB34AD" w:rsidP="0011682D">
      <w:pPr>
        <w:pStyle w:val="NoSpacing"/>
        <w:ind w:left="1080"/>
        <w:jc w:val="both"/>
        <w:rPr>
          <w:rFonts w:ascii="Times New Roman" w:hAnsi="Times New Roman" w:cs="Times New Roman"/>
          <w:szCs w:val="24"/>
        </w:rPr>
      </w:pPr>
      <w:r w:rsidRPr="0011682D">
        <w:rPr>
          <w:rFonts w:ascii="Times New Roman" w:hAnsi="Times New Roman" w:cs="Times New Roman"/>
          <w:szCs w:val="24"/>
        </w:rPr>
        <w:t xml:space="preserve">“It is trite in our law that an appellate Court will not interfere with findings of fact made by a trial court and which are based on the credibility of witnesses. The reason for this is that the trial court is in a better position to assess the witnesses from its vantage of having seen and heard them. See </w:t>
      </w:r>
      <w:r w:rsidRPr="0011682D">
        <w:rPr>
          <w:rFonts w:ascii="Times New Roman" w:hAnsi="Times New Roman" w:cs="Times New Roman"/>
          <w:i/>
          <w:szCs w:val="24"/>
        </w:rPr>
        <w:t>Hughes</w:t>
      </w:r>
      <w:r w:rsidRPr="0011682D">
        <w:rPr>
          <w:rFonts w:ascii="Times New Roman" w:hAnsi="Times New Roman" w:cs="Times New Roman"/>
          <w:szCs w:val="24"/>
        </w:rPr>
        <w:t xml:space="preserve"> v </w:t>
      </w:r>
      <w:r w:rsidRPr="0011682D">
        <w:rPr>
          <w:rFonts w:ascii="Times New Roman" w:hAnsi="Times New Roman" w:cs="Times New Roman"/>
          <w:i/>
          <w:szCs w:val="24"/>
        </w:rPr>
        <w:t>Graniteside (Pvt) Ltd</w:t>
      </w:r>
      <w:r w:rsidRPr="0011682D">
        <w:rPr>
          <w:rFonts w:ascii="Times New Roman" w:hAnsi="Times New Roman" w:cs="Times New Roman"/>
          <w:szCs w:val="24"/>
        </w:rPr>
        <w:t xml:space="preserve"> S 13/84. </w:t>
      </w:r>
      <w:r w:rsidRPr="0011682D">
        <w:rPr>
          <w:rFonts w:ascii="Times New Roman" w:hAnsi="Times New Roman" w:cs="Times New Roman"/>
          <w:szCs w:val="24"/>
          <w:u w:val="single"/>
        </w:rPr>
        <w:t xml:space="preserve">The exception to this rule is where there has been a misdirection or a mistake of fact or where the basis the court a </w:t>
      </w:r>
      <w:r w:rsidRPr="00B24B95">
        <w:rPr>
          <w:rFonts w:ascii="Times New Roman" w:hAnsi="Times New Roman" w:cs="Times New Roman"/>
          <w:i/>
          <w:szCs w:val="24"/>
          <w:u w:val="single"/>
        </w:rPr>
        <w:t>quo</w:t>
      </w:r>
      <w:r w:rsidRPr="0011682D">
        <w:rPr>
          <w:rFonts w:ascii="Times New Roman" w:hAnsi="Times New Roman" w:cs="Times New Roman"/>
          <w:szCs w:val="24"/>
          <w:u w:val="single"/>
        </w:rPr>
        <w:t xml:space="preserve"> reached its decision was clearly wrong</w:t>
      </w:r>
      <w:r w:rsidRPr="0011682D">
        <w:rPr>
          <w:rFonts w:ascii="Times New Roman" w:hAnsi="Times New Roman" w:cs="Times New Roman"/>
          <w:szCs w:val="24"/>
        </w:rPr>
        <w:t>.” (our emphasis)</w:t>
      </w:r>
    </w:p>
    <w:p w:rsidR="00FB34AD" w:rsidRDefault="00FB34AD" w:rsidP="00FB34AD">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See also </w:t>
      </w:r>
      <w:r w:rsidRPr="0011682D">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11682D">
        <w:rPr>
          <w:rFonts w:ascii="Times New Roman" w:hAnsi="Times New Roman" w:cs="Times New Roman"/>
          <w:i/>
          <w:sz w:val="24"/>
          <w:szCs w:val="24"/>
        </w:rPr>
        <w:t xml:space="preserve">Katsiru </w:t>
      </w:r>
      <w:r w:rsidR="001026DF">
        <w:rPr>
          <w:rFonts w:ascii="Times New Roman" w:hAnsi="Times New Roman" w:cs="Times New Roman"/>
          <w:sz w:val="24"/>
          <w:szCs w:val="24"/>
        </w:rPr>
        <w:t>2007 (1) ZLR 364 (H);</w:t>
      </w:r>
      <w:r>
        <w:rPr>
          <w:rFonts w:ascii="Times New Roman" w:hAnsi="Times New Roman" w:cs="Times New Roman"/>
          <w:sz w:val="24"/>
          <w:szCs w:val="24"/>
        </w:rPr>
        <w:t xml:space="preserve"> </w:t>
      </w:r>
      <w:r w:rsidRPr="0011682D">
        <w:rPr>
          <w:rFonts w:ascii="Times New Roman" w:hAnsi="Times New Roman" w:cs="Times New Roman"/>
          <w:i/>
          <w:sz w:val="24"/>
          <w:szCs w:val="24"/>
        </w:rPr>
        <w:t>Kereke</w:t>
      </w:r>
      <w:r>
        <w:rPr>
          <w:rFonts w:ascii="Times New Roman" w:hAnsi="Times New Roman" w:cs="Times New Roman"/>
          <w:sz w:val="24"/>
          <w:szCs w:val="24"/>
        </w:rPr>
        <w:t xml:space="preserve"> v </w:t>
      </w:r>
      <w:r w:rsidRPr="0011682D">
        <w:rPr>
          <w:rFonts w:ascii="Times New Roman" w:hAnsi="Times New Roman" w:cs="Times New Roman"/>
          <w:i/>
          <w:sz w:val="24"/>
          <w:szCs w:val="24"/>
        </w:rPr>
        <w:t>Maramwidze and Anor</w:t>
      </w:r>
      <w:r>
        <w:rPr>
          <w:rFonts w:ascii="Times New Roman" w:hAnsi="Times New Roman" w:cs="Times New Roman"/>
          <w:sz w:val="24"/>
          <w:szCs w:val="24"/>
        </w:rPr>
        <w:t xml:space="preserve"> SC 53/24; </w:t>
      </w:r>
      <w:r w:rsidRPr="0011682D">
        <w:rPr>
          <w:rFonts w:ascii="Times New Roman" w:hAnsi="Times New Roman" w:cs="Times New Roman"/>
          <w:i/>
          <w:sz w:val="24"/>
          <w:szCs w:val="24"/>
        </w:rPr>
        <w:t>Barros</w:t>
      </w:r>
      <w:r>
        <w:rPr>
          <w:rFonts w:ascii="Times New Roman" w:hAnsi="Times New Roman" w:cs="Times New Roman"/>
          <w:sz w:val="24"/>
          <w:szCs w:val="24"/>
        </w:rPr>
        <w:t xml:space="preserve"> &amp; </w:t>
      </w:r>
      <w:r w:rsidRPr="0011682D">
        <w:rPr>
          <w:rFonts w:ascii="Times New Roman" w:hAnsi="Times New Roman" w:cs="Times New Roman"/>
          <w:i/>
          <w:sz w:val="24"/>
          <w:szCs w:val="24"/>
        </w:rPr>
        <w:t>Anor</w:t>
      </w:r>
      <w:r>
        <w:rPr>
          <w:rFonts w:ascii="Times New Roman" w:hAnsi="Times New Roman" w:cs="Times New Roman"/>
          <w:sz w:val="24"/>
          <w:szCs w:val="24"/>
        </w:rPr>
        <w:t xml:space="preserve"> v </w:t>
      </w:r>
      <w:r w:rsidRPr="0011682D">
        <w:rPr>
          <w:rFonts w:ascii="Times New Roman" w:hAnsi="Times New Roman" w:cs="Times New Roman"/>
          <w:i/>
          <w:sz w:val="24"/>
          <w:szCs w:val="24"/>
        </w:rPr>
        <w:t>Chimphonda</w:t>
      </w:r>
      <w:r>
        <w:rPr>
          <w:rFonts w:ascii="Times New Roman" w:hAnsi="Times New Roman" w:cs="Times New Roman"/>
          <w:sz w:val="24"/>
          <w:szCs w:val="24"/>
        </w:rPr>
        <w:t xml:space="preserve"> 1999 (1) ZL</w:t>
      </w:r>
      <w:r w:rsidR="0011682D">
        <w:rPr>
          <w:rFonts w:ascii="Times New Roman" w:hAnsi="Times New Roman" w:cs="Times New Roman"/>
          <w:sz w:val="24"/>
          <w:szCs w:val="24"/>
        </w:rPr>
        <w:t xml:space="preserve">R 58 </w:t>
      </w:r>
      <w:r>
        <w:rPr>
          <w:rFonts w:ascii="Times New Roman" w:hAnsi="Times New Roman" w:cs="Times New Roman"/>
          <w:sz w:val="24"/>
          <w:szCs w:val="24"/>
        </w:rPr>
        <w:t xml:space="preserve">(S) at 62G – 63A; </w:t>
      </w:r>
      <w:r w:rsidRPr="0011682D">
        <w:rPr>
          <w:rFonts w:ascii="Times New Roman" w:hAnsi="Times New Roman" w:cs="Times New Roman"/>
          <w:i/>
          <w:sz w:val="24"/>
          <w:szCs w:val="24"/>
        </w:rPr>
        <w:t xml:space="preserve">Hama </w:t>
      </w:r>
      <w:r>
        <w:rPr>
          <w:rFonts w:ascii="Times New Roman" w:hAnsi="Times New Roman" w:cs="Times New Roman"/>
          <w:sz w:val="24"/>
          <w:szCs w:val="24"/>
        </w:rPr>
        <w:t xml:space="preserve">v </w:t>
      </w:r>
      <w:r w:rsidRPr="0011682D">
        <w:rPr>
          <w:rFonts w:ascii="Times New Roman" w:hAnsi="Times New Roman" w:cs="Times New Roman"/>
          <w:i/>
          <w:sz w:val="24"/>
          <w:szCs w:val="24"/>
        </w:rPr>
        <w:t>National Railways of Zimbabwe</w:t>
      </w:r>
      <w:r>
        <w:rPr>
          <w:rFonts w:ascii="Times New Roman" w:hAnsi="Times New Roman" w:cs="Times New Roman"/>
          <w:sz w:val="24"/>
          <w:szCs w:val="24"/>
        </w:rPr>
        <w:t xml:space="preserve"> 1996 (1) ZLR 664 (S) at 670C-E and </w:t>
      </w:r>
      <w:r w:rsidRPr="0011682D">
        <w:rPr>
          <w:rFonts w:ascii="Times New Roman" w:hAnsi="Times New Roman" w:cs="Times New Roman"/>
          <w:i/>
          <w:sz w:val="24"/>
          <w:szCs w:val="24"/>
        </w:rPr>
        <w:t>Chitukutu</w:t>
      </w:r>
      <w:r w:rsidR="001026DF">
        <w:rPr>
          <w:rFonts w:ascii="Times New Roman" w:hAnsi="Times New Roman" w:cs="Times New Roman"/>
          <w:i/>
          <w:sz w:val="24"/>
          <w:szCs w:val="24"/>
        </w:rPr>
        <w:t>ku</w:t>
      </w:r>
      <w:r w:rsidRPr="0011682D">
        <w:rPr>
          <w:rFonts w:ascii="Times New Roman" w:hAnsi="Times New Roman" w:cs="Times New Roman"/>
          <w:i/>
          <w:sz w:val="24"/>
          <w:szCs w:val="24"/>
        </w:rPr>
        <w:t xml:space="preserve"> &amp; Ors</w:t>
      </w:r>
      <w:r>
        <w:rPr>
          <w:rFonts w:ascii="Times New Roman" w:hAnsi="Times New Roman" w:cs="Times New Roman"/>
          <w:sz w:val="24"/>
          <w:szCs w:val="24"/>
        </w:rPr>
        <w:t xml:space="preserve"> v </w:t>
      </w:r>
      <w:r w:rsidRPr="0011682D">
        <w:rPr>
          <w:rFonts w:ascii="Times New Roman" w:hAnsi="Times New Roman" w:cs="Times New Roman"/>
          <w:i/>
          <w:sz w:val="24"/>
          <w:szCs w:val="24"/>
        </w:rPr>
        <w:t>The Prosecutor General and Ors</w:t>
      </w:r>
      <w:r>
        <w:rPr>
          <w:rFonts w:ascii="Times New Roman" w:hAnsi="Times New Roman" w:cs="Times New Roman"/>
          <w:sz w:val="24"/>
          <w:szCs w:val="24"/>
        </w:rPr>
        <w:t xml:space="preserve"> SC 103/24.</w:t>
      </w:r>
    </w:p>
    <w:p w:rsidR="00D94D7B" w:rsidRDefault="00D94D7B" w:rsidP="00D94D7B">
      <w:pPr>
        <w:pStyle w:val="NoSpacing"/>
        <w:spacing w:line="360" w:lineRule="auto"/>
        <w:jc w:val="both"/>
        <w:rPr>
          <w:rFonts w:ascii="Times New Roman" w:hAnsi="Times New Roman" w:cs="Times New Roman"/>
          <w:b/>
          <w:sz w:val="24"/>
          <w:szCs w:val="24"/>
          <w:u w:val="single"/>
        </w:rPr>
      </w:pPr>
      <w:r w:rsidRPr="00D94D7B">
        <w:rPr>
          <w:rFonts w:ascii="Times New Roman" w:hAnsi="Times New Roman" w:cs="Times New Roman"/>
          <w:b/>
          <w:sz w:val="24"/>
          <w:szCs w:val="24"/>
          <w:u w:val="single"/>
        </w:rPr>
        <w:t>DISPOSITION</w:t>
      </w:r>
    </w:p>
    <w:p w:rsidR="00D94D7B" w:rsidRDefault="00D94D7B" w:rsidP="00D94D7B">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As regards the first ground of appeal, we agree with Mr Mapfuwa that there is no evidence on record that Vuragu, Mudenda and Mudimu were accomplices. They were employed at Parirenyatwa Group of Hospitals at the material time as Chief Pharmacist, Director of Operations and Pharmacist respectively. There is not an iota of evidence on record suggesting that the trio participated or assisted in</w:t>
      </w:r>
      <w:r w:rsidR="00501744">
        <w:rPr>
          <w:rFonts w:ascii="Times New Roman" w:hAnsi="Times New Roman" w:cs="Times New Roman"/>
          <w:sz w:val="24"/>
          <w:szCs w:val="24"/>
        </w:rPr>
        <w:t xml:space="preserve"> making the telephonic order to Silksilver Investments (Pvt) Limited to supply the sutures. The first ground of appeal is meritless.</w:t>
      </w:r>
    </w:p>
    <w:p w:rsidR="00501744" w:rsidRDefault="00501744" w:rsidP="00D94D7B">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Since Vuragu, Mudenda and Mudimu were not accomplice witnesses, there was no need for the lower Court to warn itself of the inherent dangers of relying on accomplice evidence. Accordingly, the second ground of appeal, being misconceived, is dismissed.</w:t>
      </w:r>
    </w:p>
    <w:p w:rsidR="00501744" w:rsidRDefault="00501744" w:rsidP="00D94D7B">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third ground of appeal criticizes the factual finding made by the lower Court, namely, that it was the appellant who asked Silksilver Investments (Pvt) Limited to supply the sutures to Parirenyatwa Group of Hospitals. The criticism is premised on the contention that the Court misdirected itself in finding that Vuragu, Mudenda and Mudimu were credible witnesses.</w:t>
      </w:r>
    </w:p>
    <w:p w:rsidR="00501744" w:rsidRDefault="00501744" w:rsidP="00D94D7B">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We have already set out the approach of an appellate Court in an appeal where findings of fact are attacked on the basis that the lower Court misdirected itself in believing the State witnesses.</w:t>
      </w:r>
    </w:p>
    <w:p w:rsidR="00501744" w:rsidRDefault="00501744" w:rsidP="00D94D7B">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threshold for interference with the factual finding made a </w:t>
      </w:r>
      <w:r w:rsidRPr="00B24B95">
        <w:rPr>
          <w:rFonts w:ascii="Times New Roman" w:hAnsi="Times New Roman" w:cs="Times New Roman"/>
          <w:i/>
          <w:sz w:val="24"/>
          <w:szCs w:val="24"/>
        </w:rPr>
        <w:t>quo</w:t>
      </w:r>
      <w:r>
        <w:rPr>
          <w:rFonts w:ascii="Times New Roman" w:hAnsi="Times New Roman" w:cs="Times New Roman"/>
          <w:sz w:val="24"/>
          <w:szCs w:val="24"/>
        </w:rPr>
        <w:t>, that it was the appellant who made the verbal order to Silksilver to supply the sutures to Parirenyatwa Group of Hospitals, has not been reached. Sound reasons were given by the lower Court for finding that Vuragu, Mudenda and Mudimu were credible witnesses. That Court explained why it found that Vuragu did not know who had asked Silksilver to deliver the sutures to Parirenyatwa Group of Hospitals. Indeed, Vuragu h</w:t>
      </w:r>
      <w:r w:rsidR="00BA283E">
        <w:rPr>
          <w:rFonts w:ascii="Times New Roman" w:hAnsi="Times New Roman" w:cs="Times New Roman"/>
          <w:sz w:val="24"/>
          <w:szCs w:val="24"/>
        </w:rPr>
        <w:t>imself conceded that the reason</w:t>
      </w:r>
      <w:r>
        <w:rPr>
          <w:rFonts w:ascii="Times New Roman" w:hAnsi="Times New Roman" w:cs="Times New Roman"/>
          <w:sz w:val="24"/>
          <w:szCs w:val="24"/>
        </w:rPr>
        <w:t xml:space="preserve"> why</w:t>
      </w:r>
      <w:r w:rsidR="00BA283E">
        <w:rPr>
          <w:rFonts w:ascii="Times New Roman" w:hAnsi="Times New Roman" w:cs="Times New Roman"/>
          <w:sz w:val="24"/>
          <w:szCs w:val="24"/>
        </w:rPr>
        <w:t>,</w:t>
      </w:r>
      <w:r>
        <w:rPr>
          <w:rFonts w:ascii="Times New Roman" w:hAnsi="Times New Roman" w:cs="Times New Roman"/>
          <w:sz w:val="24"/>
          <w:szCs w:val="24"/>
        </w:rPr>
        <w:t xml:space="preserve"> in his statement </w:t>
      </w:r>
      <w:r w:rsidR="00A317B5">
        <w:rPr>
          <w:rFonts w:ascii="Times New Roman" w:hAnsi="Times New Roman" w:cs="Times New Roman"/>
          <w:sz w:val="24"/>
          <w:szCs w:val="24"/>
        </w:rPr>
        <w:t xml:space="preserve">to </w:t>
      </w:r>
      <w:r>
        <w:rPr>
          <w:rFonts w:ascii="Times New Roman" w:hAnsi="Times New Roman" w:cs="Times New Roman"/>
          <w:sz w:val="24"/>
          <w:szCs w:val="24"/>
        </w:rPr>
        <w:t xml:space="preserve">the police, he had said that it was the appellant who </w:t>
      </w:r>
      <w:r>
        <w:rPr>
          <w:rFonts w:ascii="Times New Roman" w:hAnsi="Times New Roman" w:cs="Times New Roman"/>
          <w:sz w:val="24"/>
          <w:szCs w:val="24"/>
        </w:rPr>
        <w:lastRenderedPageBreak/>
        <w:t>had asked Silksilver to supply the sutures was that he had heard it said at Parirenyatwa Group of Hospitals. That was hearsay</w:t>
      </w:r>
      <w:r w:rsidR="00BA283E">
        <w:rPr>
          <w:rFonts w:ascii="Times New Roman" w:hAnsi="Times New Roman" w:cs="Times New Roman"/>
          <w:sz w:val="24"/>
          <w:szCs w:val="24"/>
        </w:rPr>
        <w:t xml:space="preserve"> evidence</w:t>
      </w:r>
      <w:r>
        <w:rPr>
          <w:rFonts w:ascii="Times New Roman" w:hAnsi="Times New Roman" w:cs="Times New Roman"/>
          <w:sz w:val="24"/>
          <w:szCs w:val="24"/>
        </w:rPr>
        <w:t>, he had no personal knowledge of who made the verbal order to Silksilver. But that is not the end of the matter.</w:t>
      </w:r>
    </w:p>
    <w:p w:rsidR="00501744" w:rsidRDefault="00501744" w:rsidP="00D94D7B">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Vuragu testified, and was believed</w:t>
      </w:r>
      <w:r w:rsidR="00607D49">
        <w:rPr>
          <w:rFonts w:ascii="Times New Roman" w:hAnsi="Times New Roman" w:cs="Times New Roman"/>
          <w:sz w:val="24"/>
          <w:szCs w:val="24"/>
        </w:rPr>
        <w:t>, th</w:t>
      </w:r>
      <w:r>
        <w:rPr>
          <w:rFonts w:ascii="Times New Roman" w:hAnsi="Times New Roman" w:cs="Times New Roman"/>
          <w:sz w:val="24"/>
          <w:szCs w:val="24"/>
        </w:rPr>
        <w:t>at after Flancon Investments</w:t>
      </w:r>
      <w:r w:rsidR="00607D49">
        <w:rPr>
          <w:rFonts w:ascii="Times New Roman" w:hAnsi="Times New Roman" w:cs="Times New Roman"/>
          <w:sz w:val="24"/>
          <w:szCs w:val="24"/>
        </w:rPr>
        <w:t xml:space="preserve"> (Pvt) Ltd won the tender to supply the sutures at</w:t>
      </w:r>
      <w:r w:rsidR="00A317B5">
        <w:rPr>
          <w:rFonts w:ascii="Times New Roman" w:hAnsi="Times New Roman" w:cs="Times New Roman"/>
          <w:sz w:val="24"/>
          <w:szCs w:val="24"/>
        </w:rPr>
        <w:t xml:space="preserve"> a price of</w:t>
      </w:r>
      <w:r w:rsidR="00607D49">
        <w:rPr>
          <w:rFonts w:ascii="Times New Roman" w:hAnsi="Times New Roman" w:cs="Times New Roman"/>
          <w:sz w:val="24"/>
          <w:szCs w:val="24"/>
        </w:rPr>
        <w:t xml:space="preserve"> US$37 844.60</w:t>
      </w:r>
      <w:r w:rsidR="00A317B5">
        <w:rPr>
          <w:rFonts w:ascii="Times New Roman" w:hAnsi="Times New Roman" w:cs="Times New Roman"/>
          <w:sz w:val="24"/>
          <w:szCs w:val="24"/>
        </w:rPr>
        <w:t>,</w:t>
      </w:r>
      <w:r w:rsidR="00607D49">
        <w:rPr>
          <w:rFonts w:ascii="Times New Roman" w:hAnsi="Times New Roman" w:cs="Times New Roman"/>
          <w:sz w:val="24"/>
          <w:szCs w:val="24"/>
        </w:rPr>
        <w:t xml:space="preserve"> internal order forms were prepared by the Parirenyatwa Group of Hospitals Procurement Department and sent to the appellant for signature. The appellant was required to check that the order being prepared conformed to the tender awarded to Flancon Investments (Pvt) Ltd before appending his signature. In other words, the appellant was required to check that the order which was being prepared, as reflected in the internal order forms, reflected the correct quantity and quality of sutures in terms of the tender awarded to Flancon Investments (Pvt) Ltd. It will be recalled that the appellant was at the material time employed at Parirenyatwa Group of Hospitals as the Pharmacy Chief Controller. Vuragu testified that the appellant, instead of checking and signing the internal order forms, sat on them.</w:t>
      </w:r>
    </w:p>
    <w:p w:rsidR="00607D49" w:rsidRDefault="00607D49" w:rsidP="00D94D7B">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It was common cause that those forms were not signed.</w:t>
      </w:r>
    </w:p>
    <w:p w:rsidR="00607D49" w:rsidRDefault="00607D49" w:rsidP="00D94D7B">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Vuragu testified, and was corroborated by Mudenda, that in a meeting of heads of department</w:t>
      </w:r>
      <w:r w:rsidR="00A317B5">
        <w:rPr>
          <w:rFonts w:ascii="Times New Roman" w:hAnsi="Times New Roman" w:cs="Times New Roman"/>
          <w:sz w:val="24"/>
          <w:szCs w:val="24"/>
        </w:rPr>
        <w:t>s</w:t>
      </w:r>
      <w:r>
        <w:rPr>
          <w:rFonts w:ascii="Times New Roman" w:hAnsi="Times New Roman" w:cs="Times New Roman"/>
          <w:sz w:val="24"/>
          <w:szCs w:val="24"/>
        </w:rPr>
        <w:t xml:space="preserve"> and senior management the former reported to the latter that the appellant was refusing to process a tender awarded to a particular company and was sitting on the papers for several months. The appellant’s reason for sitting on the papers, as given to Mudenda by Vuragu at the heads of departments and senior management meeting, was that the company awarded the tender had an inferior or sub-standard pro</w:t>
      </w:r>
      <w:r w:rsidR="00BA283E">
        <w:rPr>
          <w:rFonts w:ascii="Times New Roman" w:hAnsi="Times New Roman" w:cs="Times New Roman"/>
          <w:sz w:val="24"/>
          <w:szCs w:val="24"/>
        </w:rPr>
        <w:t>duct and that the users were thu</w:t>
      </w:r>
      <w:r>
        <w:rPr>
          <w:rFonts w:ascii="Times New Roman" w:hAnsi="Times New Roman" w:cs="Times New Roman"/>
          <w:sz w:val="24"/>
          <w:szCs w:val="24"/>
        </w:rPr>
        <w:t>s against the procurement of that product.</w:t>
      </w:r>
    </w:p>
    <w:p w:rsidR="00607D49" w:rsidRDefault="00607D49" w:rsidP="00D94D7B">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Mudenda testified that at that meeting Vuragu was directed to check with other hospitals who had been using a similar product. This meeting was a Monday briefing. Vuragu, who was the head of the pharmacy department, was directed to give feedback on the next Monday briefing. He did not do so, citing transport challenges. Eventually</w:t>
      </w:r>
      <w:r w:rsidR="00A317B5">
        <w:rPr>
          <w:rFonts w:ascii="Times New Roman" w:hAnsi="Times New Roman" w:cs="Times New Roman"/>
          <w:sz w:val="24"/>
          <w:szCs w:val="24"/>
        </w:rPr>
        <w:t>,</w:t>
      </w:r>
      <w:r>
        <w:rPr>
          <w:rFonts w:ascii="Times New Roman" w:hAnsi="Times New Roman" w:cs="Times New Roman"/>
          <w:sz w:val="24"/>
          <w:szCs w:val="24"/>
        </w:rPr>
        <w:t xml:space="preserve"> he brought the feedback. It was that the product which was being pa</w:t>
      </w:r>
      <w:r w:rsidR="00BA283E">
        <w:rPr>
          <w:rFonts w:ascii="Times New Roman" w:hAnsi="Times New Roman" w:cs="Times New Roman"/>
          <w:sz w:val="24"/>
          <w:szCs w:val="24"/>
        </w:rPr>
        <w:t>inted as sub-standard was in use</w:t>
      </w:r>
      <w:r>
        <w:rPr>
          <w:rFonts w:ascii="Times New Roman" w:hAnsi="Times New Roman" w:cs="Times New Roman"/>
          <w:sz w:val="24"/>
          <w:szCs w:val="24"/>
        </w:rPr>
        <w:t xml:space="preserve"> at Sally Mugabe Hospital, </w:t>
      </w:r>
      <w:r w:rsidR="00233899">
        <w:rPr>
          <w:rFonts w:ascii="Times New Roman" w:hAnsi="Times New Roman" w:cs="Times New Roman"/>
          <w:sz w:val="24"/>
          <w:szCs w:val="24"/>
        </w:rPr>
        <w:t xml:space="preserve">West End Hospital and a third hospital whose name Mudenda could not recall at the time that he testified. At the meeting </w:t>
      </w:r>
      <w:r w:rsidR="00233899">
        <w:rPr>
          <w:rFonts w:ascii="Times New Roman" w:hAnsi="Times New Roman" w:cs="Times New Roman"/>
          <w:sz w:val="24"/>
          <w:szCs w:val="24"/>
        </w:rPr>
        <w:lastRenderedPageBreak/>
        <w:t>Vuragu was directed to make sure that the appellant facilitated the delivery of the product from the company</w:t>
      </w:r>
      <w:r w:rsidR="00BA283E">
        <w:rPr>
          <w:rFonts w:ascii="Times New Roman" w:hAnsi="Times New Roman" w:cs="Times New Roman"/>
          <w:sz w:val="24"/>
          <w:szCs w:val="24"/>
        </w:rPr>
        <w:t xml:space="preserve"> a</w:t>
      </w:r>
      <w:r w:rsidR="00233899">
        <w:rPr>
          <w:rFonts w:ascii="Times New Roman" w:hAnsi="Times New Roman" w:cs="Times New Roman"/>
          <w:sz w:val="24"/>
          <w:szCs w:val="24"/>
        </w:rPr>
        <w:t>warded the tender. That company was Flancon Investments (Pvt) Ltd. Mudenda chaired the meeting in which Vuragu was directed to check with other hospitals and to report back. Two other directors each chaired the other meetings on this subject.</w:t>
      </w:r>
    </w:p>
    <w:p w:rsidR="00233899" w:rsidRDefault="00233899" w:rsidP="00D94D7B">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Mudenda said Flancon (Pvt) Ltd did not deliver the sutures as the appellant then approached the witness</w:t>
      </w:r>
      <w:r w:rsidR="007415DC">
        <w:rPr>
          <w:rFonts w:ascii="Times New Roman" w:hAnsi="Times New Roman" w:cs="Times New Roman"/>
          <w:sz w:val="24"/>
          <w:szCs w:val="24"/>
        </w:rPr>
        <w:t xml:space="preserve"> with the news that he (the appellant) had instructed Silksilver to deliver similar sutures to Parirenyatwa Group of Hospitals as the stock in Parirenyatwa Group of Hospitals pharmacy store had run out.</w:t>
      </w:r>
      <w:r w:rsidR="008E2AAE">
        <w:rPr>
          <w:rFonts w:ascii="Times New Roman" w:hAnsi="Times New Roman" w:cs="Times New Roman"/>
          <w:sz w:val="24"/>
          <w:szCs w:val="24"/>
        </w:rPr>
        <w:t xml:space="preserve"> Mudenda asked the appellant if some processes had been done for Silksilver to supply the sutures. The appellant’s response was in the negative. The reason for not following due process was that the situation was urgent as the hospital had run out of sutur</w:t>
      </w:r>
      <w:r w:rsidR="00BA283E">
        <w:rPr>
          <w:rFonts w:ascii="Times New Roman" w:hAnsi="Times New Roman" w:cs="Times New Roman"/>
          <w:sz w:val="24"/>
          <w:szCs w:val="24"/>
        </w:rPr>
        <w:t>es. Mudenda</w:t>
      </w:r>
      <w:r w:rsidR="008E2AAE">
        <w:rPr>
          <w:rFonts w:ascii="Times New Roman" w:hAnsi="Times New Roman" w:cs="Times New Roman"/>
          <w:sz w:val="24"/>
          <w:szCs w:val="24"/>
        </w:rPr>
        <w:t xml:space="preserve"> requested the appellant to put everything in writing because he had wanted to know why Silksilver had been asked to supply the sutures when it had not won the tender. Among the eight or ten questions that he asked the appellant to address in writing was the price at which Silksilver had supplied the sutures to Parirenyatwa Group of Hospitals.</w:t>
      </w:r>
    </w:p>
    <w:p w:rsidR="008E2AAE" w:rsidRDefault="008E2AAE" w:rsidP="00D94D7B">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appellant’s written response to the questions put to him by Mudenda was a thick dossier containing information collected by the appellant from end users at Parirenyatwa Group of Hospitals justifying why the sutures from the company awarded the tender, namely Flancon Investments (Pvt) Ltd, were sub-standard. The information was technical in nature; appellant was not a technical person. These were the same sutures</w:t>
      </w:r>
      <w:r w:rsidR="00C2314B">
        <w:rPr>
          <w:rFonts w:ascii="Times New Roman" w:hAnsi="Times New Roman" w:cs="Times New Roman"/>
          <w:sz w:val="24"/>
          <w:szCs w:val="24"/>
        </w:rPr>
        <w:t xml:space="preserve"> in use</w:t>
      </w:r>
      <w:r w:rsidR="00BA283E">
        <w:rPr>
          <w:rFonts w:ascii="Times New Roman" w:hAnsi="Times New Roman" w:cs="Times New Roman"/>
          <w:sz w:val="24"/>
          <w:szCs w:val="24"/>
        </w:rPr>
        <w:t xml:space="preserve"> at</w:t>
      </w:r>
      <w:r w:rsidR="00C2314B">
        <w:rPr>
          <w:rFonts w:ascii="Times New Roman" w:hAnsi="Times New Roman" w:cs="Times New Roman"/>
          <w:sz w:val="24"/>
          <w:szCs w:val="24"/>
        </w:rPr>
        <w:t>, among others, Sally Mugabe Hospital. Parirenyatwa Group of Hospitals had also used similar sutures, supplied by Flancon (Pvt) Ltd, in the past.</w:t>
      </w:r>
    </w:p>
    <w:p w:rsidR="00C2314B" w:rsidRDefault="00C2314B" w:rsidP="00D94D7B">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Mudenda’s evidence was detailed. He was believed when he testified that it was</w:t>
      </w:r>
      <w:r w:rsidR="00BA283E">
        <w:rPr>
          <w:rFonts w:ascii="Times New Roman" w:hAnsi="Times New Roman" w:cs="Times New Roman"/>
          <w:sz w:val="24"/>
          <w:szCs w:val="24"/>
        </w:rPr>
        <w:t xml:space="preserve"> the</w:t>
      </w:r>
      <w:r>
        <w:rPr>
          <w:rFonts w:ascii="Times New Roman" w:hAnsi="Times New Roman" w:cs="Times New Roman"/>
          <w:sz w:val="24"/>
          <w:szCs w:val="24"/>
        </w:rPr>
        <w:t xml:space="preserve"> appellant who had approached him seeking </w:t>
      </w:r>
      <w:r w:rsidRPr="00C2314B">
        <w:rPr>
          <w:rFonts w:ascii="Times New Roman" w:hAnsi="Times New Roman" w:cs="Times New Roman"/>
          <w:i/>
          <w:sz w:val="24"/>
          <w:szCs w:val="24"/>
        </w:rPr>
        <w:t>ex post facto</w:t>
      </w:r>
      <w:r>
        <w:rPr>
          <w:rFonts w:ascii="Times New Roman" w:hAnsi="Times New Roman" w:cs="Times New Roman"/>
          <w:sz w:val="24"/>
          <w:szCs w:val="24"/>
        </w:rPr>
        <w:t xml:space="preserve"> authorisation of what the appellant had already done, namely the unlawful verbal placement of the order with Silksilver. Those sutures had almost been used up by Parirenyatwa Group of Hospitals when the appellant told Mudenda of that order. But Silksilver had not been paid because Parirenyatwa Group of Hospitals had not placed any requisition for those sutures.</w:t>
      </w:r>
    </w:p>
    <w:p w:rsidR="00C2314B" w:rsidRDefault="00C2314B" w:rsidP="00D94D7B">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To Mudenda, the lower court and ourselves, there can be no doubt that it was the appellant who asked Silksilver to deliver the sutures.</w:t>
      </w:r>
      <w:r w:rsidR="00A317B5">
        <w:rPr>
          <w:rFonts w:ascii="Times New Roman" w:hAnsi="Times New Roman" w:cs="Times New Roman"/>
          <w:sz w:val="24"/>
          <w:szCs w:val="24"/>
        </w:rPr>
        <w:t xml:space="preserve"> He sat on the internal order</w:t>
      </w:r>
      <w:r>
        <w:rPr>
          <w:rFonts w:ascii="Times New Roman" w:hAnsi="Times New Roman" w:cs="Times New Roman"/>
          <w:sz w:val="24"/>
          <w:szCs w:val="24"/>
        </w:rPr>
        <w:t xml:space="preserve"> forms prepared by the procurement department so</w:t>
      </w:r>
      <w:r w:rsidR="00BA283E">
        <w:rPr>
          <w:rFonts w:ascii="Times New Roman" w:hAnsi="Times New Roman" w:cs="Times New Roman"/>
          <w:sz w:val="24"/>
          <w:szCs w:val="24"/>
        </w:rPr>
        <w:t xml:space="preserve"> that</w:t>
      </w:r>
      <w:r>
        <w:rPr>
          <w:rFonts w:ascii="Times New Roman" w:hAnsi="Times New Roman" w:cs="Times New Roman"/>
          <w:sz w:val="24"/>
          <w:szCs w:val="24"/>
        </w:rPr>
        <w:t xml:space="preserve"> Flancon (Pvt) Ltd, which had won the tender, would not supply the sutures. He did not process Parirenyatwa Group of Hospitals’ order to Flancon Investments (Pvt) Ltd. He waited until the sutures in the Parirenyatwa Group of Hospitals pharmacy stores ran out. He was Parirenyatwa Group of Hospitals Pharmacy Stores Controller at the material time. He controlled the level of stock in the hospital’s pharmacy. He waited until the suture stock in the pharmacy store ran out to open a window for him to ask Silksilver, who had lost the tender to supply sutures to Parirenyatwa Group of Hospitals, to do that which it had bid and failed to do.</w:t>
      </w:r>
    </w:p>
    <w:p w:rsidR="00BF5778" w:rsidRDefault="00C2314B" w:rsidP="00D94D7B">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record, we have no basis to disagree with the lower </w:t>
      </w:r>
      <w:r w:rsidR="005170F2">
        <w:rPr>
          <w:rFonts w:ascii="Times New Roman" w:hAnsi="Times New Roman" w:cs="Times New Roman"/>
          <w:sz w:val="24"/>
          <w:szCs w:val="24"/>
        </w:rPr>
        <w:t>Court</w:t>
      </w:r>
      <w:r>
        <w:rPr>
          <w:rFonts w:ascii="Times New Roman" w:hAnsi="Times New Roman" w:cs="Times New Roman"/>
          <w:sz w:val="24"/>
          <w:szCs w:val="24"/>
        </w:rPr>
        <w:t>’s assessment that Mudenda was a very credible witness. Eve</w:t>
      </w:r>
      <w:r w:rsidR="00BA283E">
        <w:rPr>
          <w:rFonts w:ascii="Times New Roman" w:hAnsi="Times New Roman" w:cs="Times New Roman"/>
          <w:sz w:val="24"/>
          <w:szCs w:val="24"/>
        </w:rPr>
        <w:t>n the appellant himself, at the</w:t>
      </w:r>
      <w:r>
        <w:rPr>
          <w:rFonts w:ascii="Times New Roman" w:hAnsi="Times New Roman" w:cs="Times New Roman"/>
          <w:sz w:val="24"/>
          <w:szCs w:val="24"/>
        </w:rPr>
        <w:t xml:space="preserve"> trial</w:t>
      </w:r>
      <w:r w:rsidR="00BA283E">
        <w:rPr>
          <w:rFonts w:ascii="Times New Roman" w:hAnsi="Times New Roman" w:cs="Times New Roman"/>
          <w:sz w:val="24"/>
          <w:szCs w:val="24"/>
        </w:rPr>
        <w:t>,</w:t>
      </w:r>
      <w:r>
        <w:rPr>
          <w:rFonts w:ascii="Times New Roman" w:hAnsi="Times New Roman" w:cs="Times New Roman"/>
          <w:sz w:val="24"/>
          <w:szCs w:val="24"/>
        </w:rPr>
        <w:t xml:space="preserve"> conceded that Mudenda had no reason to fabricate evidence against him. In other words, the appellant was virtually confirming that Mudenda testified truthfully in respect of the interaction between those two.</w:t>
      </w:r>
    </w:p>
    <w:p w:rsidR="00C2314B" w:rsidRDefault="00BF5778" w:rsidP="00D94D7B">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also agree with the lower </w:t>
      </w:r>
      <w:r w:rsidR="005170F2">
        <w:rPr>
          <w:rFonts w:ascii="Times New Roman" w:hAnsi="Times New Roman" w:cs="Times New Roman"/>
          <w:sz w:val="24"/>
          <w:szCs w:val="24"/>
        </w:rPr>
        <w:t>Court</w:t>
      </w:r>
      <w:r>
        <w:rPr>
          <w:rFonts w:ascii="Times New Roman" w:hAnsi="Times New Roman" w:cs="Times New Roman"/>
          <w:sz w:val="24"/>
          <w:szCs w:val="24"/>
        </w:rPr>
        <w:t>’s assessment</w:t>
      </w:r>
      <w:r w:rsidR="00A06C3F">
        <w:rPr>
          <w:rFonts w:ascii="Times New Roman" w:hAnsi="Times New Roman" w:cs="Times New Roman"/>
          <w:sz w:val="24"/>
          <w:szCs w:val="24"/>
        </w:rPr>
        <w:t xml:space="preserve"> that Mudenda was an impartial witness. He frankly told the court that if he had known in good time that the end users had concerns with the quality of the sutures to be supplied by Flancon Investments (Pvt) Ltd, a re-tender may have been done. What was unlawful was that which the appellant had done, namely, to ask a party which had participated in the tender and lost to supply the sutures all the same. It will be recalled that the sutures were supplied at more than</w:t>
      </w:r>
      <w:r w:rsidR="00C2314B">
        <w:rPr>
          <w:rFonts w:ascii="Times New Roman" w:hAnsi="Times New Roman" w:cs="Times New Roman"/>
          <w:sz w:val="24"/>
          <w:szCs w:val="24"/>
        </w:rPr>
        <w:t xml:space="preserve"> </w:t>
      </w:r>
      <w:r w:rsidR="00A06C3F">
        <w:rPr>
          <w:rFonts w:ascii="Times New Roman" w:hAnsi="Times New Roman" w:cs="Times New Roman"/>
          <w:sz w:val="24"/>
          <w:szCs w:val="24"/>
        </w:rPr>
        <w:t>double the price of the winning</w:t>
      </w:r>
      <w:r w:rsidR="00A836F5">
        <w:rPr>
          <w:rFonts w:ascii="Times New Roman" w:hAnsi="Times New Roman" w:cs="Times New Roman"/>
          <w:sz w:val="24"/>
          <w:szCs w:val="24"/>
        </w:rPr>
        <w:t xml:space="preserve"> bidder, and without a paper tr</w:t>
      </w:r>
      <w:r w:rsidR="00A06C3F">
        <w:rPr>
          <w:rFonts w:ascii="Times New Roman" w:hAnsi="Times New Roman" w:cs="Times New Roman"/>
          <w:sz w:val="24"/>
          <w:szCs w:val="24"/>
        </w:rPr>
        <w:t>a</w:t>
      </w:r>
      <w:r w:rsidR="00A836F5">
        <w:rPr>
          <w:rFonts w:ascii="Times New Roman" w:hAnsi="Times New Roman" w:cs="Times New Roman"/>
          <w:sz w:val="24"/>
          <w:szCs w:val="24"/>
        </w:rPr>
        <w:t>i</w:t>
      </w:r>
      <w:r w:rsidR="00A06C3F">
        <w:rPr>
          <w:rFonts w:ascii="Times New Roman" w:hAnsi="Times New Roman" w:cs="Times New Roman"/>
          <w:sz w:val="24"/>
          <w:szCs w:val="24"/>
        </w:rPr>
        <w:t>l. In other words, the order to Silksilver was made through a telephone call. There can be no doubt, as correctly observed by the court below, that this was designed to make sure that the identity of the person who placed that order would not be detected. In short, this was meant to conceal the identity of the offender.</w:t>
      </w:r>
    </w:p>
    <w:p w:rsidR="00A06C3F" w:rsidRDefault="00A06C3F" w:rsidP="00D94D7B">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lower </w:t>
      </w:r>
      <w:r w:rsidR="005170F2">
        <w:rPr>
          <w:rFonts w:ascii="Times New Roman" w:hAnsi="Times New Roman" w:cs="Times New Roman"/>
          <w:sz w:val="24"/>
          <w:szCs w:val="24"/>
        </w:rPr>
        <w:t>Court</w:t>
      </w:r>
      <w:r>
        <w:rPr>
          <w:rFonts w:ascii="Times New Roman" w:hAnsi="Times New Roman" w:cs="Times New Roman"/>
          <w:sz w:val="24"/>
          <w:szCs w:val="24"/>
        </w:rPr>
        <w:t xml:space="preserve"> also found that Mudenda was an impartial witnes</w:t>
      </w:r>
      <w:r w:rsidR="00BA283E">
        <w:rPr>
          <w:rFonts w:ascii="Times New Roman" w:hAnsi="Times New Roman" w:cs="Times New Roman"/>
          <w:sz w:val="24"/>
          <w:szCs w:val="24"/>
        </w:rPr>
        <w:t>s because he had written a scath</w:t>
      </w:r>
      <w:r>
        <w:rPr>
          <w:rFonts w:ascii="Times New Roman" w:hAnsi="Times New Roman" w:cs="Times New Roman"/>
          <w:sz w:val="24"/>
          <w:szCs w:val="24"/>
        </w:rPr>
        <w:t xml:space="preserve">ing memorandum questioning Vuragu’s leadership qualities. That memorandum, which Vuragu was required to act on, was produced as an exhibit. The </w:t>
      </w:r>
      <w:r>
        <w:rPr>
          <w:rFonts w:ascii="Times New Roman" w:hAnsi="Times New Roman" w:cs="Times New Roman"/>
          <w:sz w:val="24"/>
          <w:szCs w:val="24"/>
        </w:rPr>
        <w:lastRenderedPageBreak/>
        <w:t>Regional Magistrate was correct in saying that Mudenda was not protecting anybody by testifying as he did. He was neither protecting Vuragu, Mudimu, the appellant, himself or anyone else. He was simply telling nothing but the truth.</w:t>
      </w:r>
    </w:p>
    <w:p w:rsidR="00A06C3F" w:rsidRDefault="00A06C3F" w:rsidP="00D94D7B">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Nor is there a basis for us to quarrel with the lower </w:t>
      </w:r>
      <w:r w:rsidR="005170F2">
        <w:rPr>
          <w:rFonts w:ascii="Times New Roman" w:hAnsi="Times New Roman" w:cs="Times New Roman"/>
          <w:sz w:val="24"/>
          <w:szCs w:val="24"/>
        </w:rPr>
        <w:t>Court</w:t>
      </w:r>
      <w:r>
        <w:rPr>
          <w:rFonts w:ascii="Times New Roman" w:hAnsi="Times New Roman" w:cs="Times New Roman"/>
          <w:sz w:val="24"/>
          <w:szCs w:val="24"/>
        </w:rPr>
        <w:t xml:space="preserve">’s assessment that Mudimu was also a credible witness. She told the court that she was junior to both the appellant and Vuragu. Her evidence was that the Silksilver sutures were delivered in the absence of Vuragu. She needed to know whether she should receive that </w:t>
      </w:r>
      <w:r w:rsidR="00A836F5">
        <w:rPr>
          <w:rFonts w:ascii="Times New Roman" w:hAnsi="Times New Roman" w:cs="Times New Roman"/>
          <w:sz w:val="24"/>
          <w:szCs w:val="24"/>
        </w:rPr>
        <w:t xml:space="preserve">delivery </w:t>
      </w:r>
      <w:r>
        <w:rPr>
          <w:rFonts w:ascii="Times New Roman" w:hAnsi="Times New Roman" w:cs="Times New Roman"/>
          <w:sz w:val="24"/>
          <w:szCs w:val="24"/>
        </w:rPr>
        <w:t>because those goods were accompanied by a delivery note and an invoice only. There was no requisition from Parirenyatwa Group of Hospitals to show that it had ordered the goods. In the circumstances, she asked the appellant, who was her immediate superior, whether she should accept the delivery. The appellant answered in the positive. Prior to this delivery, she had been asked to call Silksilver, among other potential suppliers, to enquire whether they were in a position to supply sutures. She was categoric that the enquiry, on instructions from above, did not translate to her placing an order to Silksilver to supply the sutures.</w:t>
      </w:r>
    </w:p>
    <w:p w:rsidR="00A06C3F" w:rsidRDefault="00A06C3F" w:rsidP="00D94D7B">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it was the appellant who authorised her to </w:t>
      </w:r>
      <w:r w:rsidR="00BA283E">
        <w:rPr>
          <w:rFonts w:ascii="Times New Roman" w:hAnsi="Times New Roman" w:cs="Times New Roman"/>
          <w:sz w:val="24"/>
          <w:szCs w:val="24"/>
        </w:rPr>
        <w:t>accept the Silksilver sutures is</w:t>
      </w:r>
      <w:r>
        <w:rPr>
          <w:rFonts w:ascii="Times New Roman" w:hAnsi="Times New Roman" w:cs="Times New Roman"/>
          <w:sz w:val="24"/>
          <w:szCs w:val="24"/>
        </w:rPr>
        <w:t xml:space="preserve"> evidence that she was junior to the appellant. The appellant’s protestations to the contra</w:t>
      </w:r>
      <w:r w:rsidR="00872DC8">
        <w:rPr>
          <w:rFonts w:ascii="Times New Roman" w:hAnsi="Times New Roman" w:cs="Times New Roman"/>
          <w:sz w:val="24"/>
          <w:szCs w:val="24"/>
        </w:rPr>
        <w:t xml:space="preserve">ry found no favour with the lower </w:t>
      </w:r>
      <w:r w:rsidR="005170F2">
        <w:rPr>
          <w:rFonts w:ascii="Times New Roman" w:hAnsi="Times New Roman" w:cs="Times New Roman"/>
          <w:sz w:val="24"/>
          <w:szCs w:val="24"/>
        </w:rPr>
        <w:t>Court</w:t>
      </w:r>
      <w:r w:rsidR="00872DC8">
        <w:rPr>
          <w:rFonts w:ascii="Times New Roman" w:hAnsi="Times New Roman" w:cs="Times New Roman"/>
          <w:sz w:val="24"/>
          <w:szCs w:val="24"/>
        </w:rPr>
        <w:t>. It also finds no favour with us.</w:t>
      </w:r>
    </w:p>
    <w:p w:rsidR="00251F09" w:rsidRDefault="00872DC8" w:rsidP="00251F09">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Further, that it was the appellant who authorised her to accept delivery of the unlawfully procured Silk</w:t>
      </w:r>
      <w:r w:rsidR="00BA283E">
        <w:rPr>
          <w:rFonts w:ascii="Times New Roman" w:hAnsi="Times New Roman" w:cs="Times New Roman"/>
          <w:sz w:val="24"/>
          <w:szCs w:val="24"/>
        </w:rPr>
        <w:t>silver sutures is evidence that</w:t>
      </w:r>
      <w:r>
        <w:rPr>
          <w:rFonts w:ascii="Times New Roman" w:hAnsi="Times New Roman" w:cs="Times New Roman"/>
          <w:sz w:val="24"/>
          <w:szCs w:val="24"/>
        </w:rPr>
        <w:t xml:space="preserve"> it was the appellant who made the verbal order for those sutures to be supplied. Under cross-examination, the appellant initially denied that Mudimu had asked him whether to accept delivery of the sutures in the absence of a requisition by Parirenyatwa Group of Hospitals. When he relented he was asked to explain why Mudimu would seek authorisation from him to receive the sutures if the two were at the same level. He then changed his testimony to say she did not seek authorisation but that all she did was to explain to him that the sutures had been brought without a requisition having been made by Parirenyatwa Group of H</w:t>
      </w:r>
      <w:r w:rsidR="00251F09">
        <w:rPr>
          <w:rFonts w:ascii="Times New Roman" w:hAnsi="Times New Roman" w:cs="Times New Roman"/>
          <w:sz w:val="24"/>
          <w:szCs w:val="24"/>
        </w:rPr>
        <w:t xml:space="preserve">ospitals. </w:t>
      </w:r>
      <w:r>
        <w:rPr>
          <w:rFonts w:ascii="Times New Roman" w:hAnsi="Times New Roman" w:cs="Times New Roman"/>
          <w:sz w:val="24"/>
          <w:szCs w:val="24"/>
        </w:rPr>
        <w:t xml:space="preserve">As observed a </w:t>
      </w:r>
      <w:r w:rsidRPr="00B24B95">
        <w:rPr>
          <w:rFonts w:ascii="Times New Roman" w:hAnsi="Times New Roman" w:cs="Times New Roman"/>
          <w:i/>
          <w:sz w:val="24"/>
          <w:szCs w:val="24"/>
        </w:rPr>
        <w:t>quo</w:t>
      </w:r>
      <w:r>
        <w:rPr>
          <w:rFonts w:ascii="Times New Roman" w:hAnsi="Times New Roman" w:cs="Times New Roman"/>
          <w:sz w:val="24"/>
          <w:szCs w:val="24"/>
        </w:rPr>
        <w:t>, which</w:t>
      </w:r>
      <w:r w:rsidR="00251F09">
        <w:rPr>
          <w:rFonts w:ascii="Times New Roman" w:hAnsi="Times New Roman" w:cs="Times New Roman"/>
          <w:sz w:val="24"/>
          <w:szCs w:val="24"/>
        </w:rPr>
        <w:t xml:space="preserve"> is also evident on the record, the appellant was a poor witness. He was evasive</w:t>
      </w:r>
      <w:r w:rsidR="00BA283E">
        <w:rPr>
          <w:rFonts w:ascii="Times New Roman" w:hAnsi="Times New Roman" w:cs="Times New Roman"/>
          <w:sz w:val="24"/>
          <w:szCs w:val="24"/>
        </w:rPr>
        <w:t>. W</w:t>
      </w:r>
      <w:r w:rsidR="00251F09">
        <w:rPr>
          <w:rFonts w:ascii="Times New Roman" w:hAnsi="Times New Roman" w:cs="Times New Roman"/>
          <w:sz w:val="24"/>
          <w:szCs w:val="24"/>
        </w:rPr>
        <w:t xml:space="preserve">e are unable to fault the lower </w:t>
      </w:r>
      <w:r w:rsidR="005170F2">
        <w:rPr>
          <w:rFonts w:ascii="Times New Roman" w:hAnsi="Times New Roman" w:cs="Times New Roman"/>
          <w:sz w:val="24"/>
          <w:szCs w:val="24"/>
        </w:rPr>
        <w:t>Court</w:t>
      </w:r>
      <w:r w:rsidR="00251F09">
        <w:rPr>
          <w:rFonts w:ascii="Times New Roman" w:hAnsi="Times New Roman" w:cs="Times New Roman"/>
          <w:sz w:val="24"/>
          <w:szCs w:val="24"/>
        </w:rPr>
        <w:t xml:space="preserve"> for preferrin</w:t>
      </w:r>
      <w:r w:rsidR="00BA283E">
        <w:rPr>
          <w:rFonts w:ascii="Times New Roman" w:hAnsi="Times New Roman" w:cs="Times New Roman"/>
          <w:sz w:val="24"/>
          <w:szCs w:val="24"/>
        </w:rPr>
        <w:t xml:space="preserve">g Mudimu’s evidence wherever </w:t>
      </w:r>
      <w:r w:rsidR="00251F09">
        <w:rPr>
          <w:rFonts w:ascii="Times New Roman" w:hAnsi="Times New Roman" w:cs="Times New Roman"/>
          <w:sz w:val="24"/>
          <w:szCs w:val="24"/>
        </w:rPr>
        <w:t>it conflicted with the appellant’s.</w:t>
      </w:r>
    </w:p>
    <w:p w:rsidR="00251F09" w:rsidRDefault="00251F09" w:rsidP="00251F09">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appellant produced Callisto Tarwirei as a defence witness. Among other things, the witness was meant to confirm the appellant’s evidence that it was Mudimu who made the verbal order, over the phone, asking Silksilver to supply the sutures (this was despite the fact that in his defence outline, drafted by his legal practitioner, the appellant had not only denied making the order but also asserted that he did not know who had done so). Indeed, Tarwirei did the appellant’s bidding. However, when grilled under cross-examination Tarwirei made an about turn. He departed from his earlier testimony that it was Mudimu who made the order. He confessed that all </w:t>
      </w:r>
      <w:r w:rsidR="008A69EE">
        <w:rPr>
          <w:rFonts w:ascii="Times New Roman" w:hAnsi="Times New Roman" w:cs="Times New Roman"/>
          <w:sz w:val="24"/>
          <w:szCs w:val="24"/>
        </w:rPr>
        <w:t xml:space="preserve">that he had told the lower </w:t>
      </w:r>
      <w:r w:rsidR="005170F2">
        <w:rPr>
          <w:rFonts w:ascii="Times New Roman" w:hAnsi="Times New Roman" w:cs="Times New Roman"/>
          <w:sz w:val="24"/>
          <w:szCs w:val="24"/>
        </w:rPr>
        <w:t>Court</w:t>
      </w:r>
      <w:r w:rsidR="008A69EE">
        <w:rPr>
          <w:rFonts w:ascii="Times New Roman" w:hAnsi="Times New Roman" w:cs="Times New Roman"/>
          <w:sz w:val="24"/>
          <w:szCs w:val="24"/>
        </w:rPr>
        <w:t xml:space="preserve"> was hearsay. Again, on our perusal of the record</w:t>
      </w:r>
      <w:r w:rsidR="00BA283E">
        <w:rPr>
          <w:rFonts w:ascii="Times New Roman" w:hAnsi="Times New Roman" w:cs="Times New Roman"/>
          <w:sz w:val="24"/>
          <w:szCs w:val="24"/>
        </w:rPr>
        <w:t>,</w:t>
      </w:r>
      <w:r w:rsidR="008A69EE">
        <w:rPr>
          <w:rFonts w:ascii="Times New Roman" w:hAnsi="Times New Roman" w:cs="Times New Roman"/>
          <w:sz w:val="24"/>
          <w:szCs w:val="24"/>
        </w:rPr>
        <w:t xml:space="preserve"> we share the trial court’s view that Tarwirei was an appalling witness, the worst of all those who testified at </w:t>
      </w:r>
      <w:r w:rsidR="00A317B5">
        <w:rPr>
          <w:rFonts w:ascii="Times New Roman" w:hAnsi="Times New Roman" w:cs="Times New Roman"/>
          <w:sz w:val="24"/>
          <w:szCs w:val="24"/>
        </w:rPr>
        <w:t xml:space="preserve">the </w:t>
      </w:r>
      <w:r w:rsidR="008A69EE">
        <w:rPr>
          <w:rFonts w:ascii="Times New Roman" w:hAnsi="Times New Roman" w:cs="Times New Roman"/>
          <w:sz w:val="24"/>
          <w:szCs w:val="24"/>
        </w:rPr>
        <w:t>trial.</w:t>
      </w:r>
    </w:p>
    <w:p w:rsidR="008A69EE" w:rsidRDefault="008A69EE" w:rsidP="00251F09">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fact that it was the appellant, and not Mudimu, who was asked by Mudenda to present a written explanation of how and why the former had placed a verbal order with Silksilver to supply the sutures when that company had not won </w:t>
      </w:r>
      <w:r w:rsidR="005170F2">
        <w:rPr>
          <w:rFonts w:ascii="Times New Roman" w:hAnsi="Times New Roman" w:cs="Times New Roman"/>
          <w:sz w:val="24"/>
          <w:szCs w:val="24"/>
        </w:rPr>
        <w:t>the tender fortified the lower C</w:t>
      </w:r>
      <w:r>
        <w:rPr>
          <w:rFonts w:ascii="Times New Roman" w:hAnsi="Times New Roman" w:cs="Times New Roman"/>
          <w:sz w:val="24"/>
          <w:szCs w:val="24"/>
        </w:rPr>
        <w:t>ourt’s factual finding that it was the appellant who had made that verbal order. Mudenda did not direct Mudimu to present that written explanation. Neither did he require Vuragu nor anyone else, besides the</w:t>
      </w:r>
      <w:r w:rsidR="00FA2A83">
        <w:rPr>
          <w:rFonts w:ascii="Times New Roman" w:hAnsi="Times New Roman" w:cs="Times New Roman"/>
          <w:sz w:val="24"/>
          <w:szCs w:val="24"/>
        </w:rPr>
        <w:t xml:space="preserve"> appellant, to tender the written explanation. This is clear evidence that the appellant approached Mudenda to break the news that he had placed a verbal order with Silksilver to supply the sutures to Parirenyatwa Group of Hospitals, and why he had done so. The thick dossier is evidence that the appellant was attempting to justify why he had acted unlawfully.</w:t>
      </w:r>
    </w:p>
    <w:p w:rsidR="00FA2A83" w:rsidRDefault="00FA2A83" w:rsidP="00251F09">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It</w:t>
      </w:r>
      <w:r w:rsidR="00B24B95">
        <w:rPr>
          <w:rFonts w:ascii="Times New Roman" w:hAnsi="Times New Roman" w:cs="Times New Roman"/>
          <w:sz w:val="24"/>
          <w:szCs w:val="24"/>
        </w:rPr>
        <w:t xml:space="preserve"> is not correct that the lower C</w:t>
      </w:r>
      <w:r>
        <w:rPr>
          <w:rFonts w:ascii="Times New Roman" w:hAnsi="Times New Roman" w:cs="Times New Roman"/>
          <w:sz w:val="24"/>
          <w:szCs w:val="24"/>
        </w:rPr>
        <w:t xml:space="preserve">ourt ignored the appellant’s defence that he had not made the order to Silksilver to supply the sutures. The defence was considered. The evidence placed before the court by the appellant in that regard </w:t>
      </w:r>
      <w:r w:rsidR="00BA283E">
        <w:rPr>
          <w:rFonts w:ascii="Times New Roman" w:hAnsi="Times New Roman" w:cs="Times New Roman"/>
          <w:sz w:val="24"/>
          <w:szCs w:val="24"/>
        </w:rPr>
        <w:t>was contrasted with that adduced</w:t>
      </w:r>
      <w:r>
        <w:rPr>
          <w:rFonts w:ascii="Times New Roman" w:hAnsi="Times New Roman" w:cs="Times New Roman"/>
          <w:sz w:val="24"/>
          <w:szCs w:val="24"/>
        </w:rPr>
        <w:t xml:space="preserve"> by the Stat</w:t>
      </w:r>
      <w:r w:rsidR="00B24B95">
        <w:rPr>
          <w:rFonts w:ascii="Times New Roman" w:hAnsi="Times New Roman" w:cs="Times New Roman"/>
          <w:sz w:val="24"/>
          <w:szCs w:val="24"/>
        </w:rPr>
        <w:t>e. Having done that, the lower C</w:t>
      </w:r>
      <w:r>
        <w:rPr>
          <w:rFonts w:ascii="Times New Roman" w:hAnsi="Times New Roman" w:cs="Times New Roman"/>
          <w:sz w:val="24"/>
          <w:szCs w:val="24"/>
        </w:rPr>
        <w:t>ourt was satisfied that it was the appellant who had made the order. All he was doing at the trial was attempting to distance himself from that order</w:t>
      </w:r>
      <w:r w:rsidR="00BA283E">
        <w:rPr>
          <w:rFonts w:ascii="Times New Roman" w:hAnsi="Times New Roman" w:cs="Times New Roman"/>
          <w:sz w:val="24"/>
          <w:szCs w:val="24"/>
        </w:rPr>
        <w:t xml:space="preserve"> by throwing mud at everybody, c</w:t>
      </w:r>
      <w:r>
        <w:rPr>
          <w:rFonts w:ascii="Times New Roman" w:hAnsi="Times New Roman" w:cs="Times New Roman"/>
          <w:sz w:val="24"/>
          <w:szCs w:val="24"/>
        </w:rPr>
        <w:t>hiefly Mudenda, Vuragu, Mudimu and Zvoushe.</w:t>
      </w:r>
    </w:p>
    <w:p w:rsidR="00FA2A83" w:rsidRDefault="00FA2A83" w:rsidP="00251F09">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Having criminally abused his duty as a public officer by unlawfully and intentionally making the verbal order to Silksilver to supply sutures at an inflated price of US$86 381.88, the appellant was rewarded by Silksilver. It transferred RTGS$10 000 and </w:t>
      </w:r>
      <w:r>
        <w:rPr>
          <w:rFonts w:ascii="Times New Roman" w:hAnsi="Times New Roman" w:cs="Times New Roman"/>
          <w:sz w:val="24"/>
          <w:szCs w:val="24"/>
        </w:rPr>
        <w:lastRenderedPageBreak/>
        <w:t xml:space="preserve">RTGS$5 608 into Exodus and Company’s account in reduction of the purchase price for a certain piece of land purchased by the appellant in Ruwa. Silksilver also transferred RTGS$550 into Wilson Maphosa’s bank account. This was </w:t>
      </w:r>
      <w:r w:rsidR="00BA283E">
        <w:rPr>
          <w:rFonts w:ascii="Times New Roman" w:hAnsi="Times New Roman" w:cs="Times New Roman"/>
          <w:sz w:val="24"/>
          <w:szCs w:val="24"/>
        </w:rPr>
        <w:t>payment by the appellant, through</w:t>
      </w:r>
      <w:r>
        <w:rPr>
          <w:rFonts w:ascii="Times New Roman" w:hAnsi="Times New Roman" w:cs="Times New Roman"/>
          <w:sz w:val="24"/>
          <w:szCs w:val="24"/>
        </w:rPr>
        <w:t xml:space="preserve"> Silksilver, for roofing the appellant’s house which was constructed on the piece of land in question.</w:t>
      </w:r>
    </w:p>
    <w:p w:rsidR="001A4EFA" w:rsidRDefault="00FA2A83" w:rsidP="001A4EFA">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three payments were proceeds of the crime committed and charged as count 1. Those payments were made by the appellant through Silksilver, via Exodus</w:t>
      </w:r>
      <w:r w:rsidR="001A4EFA">
        <w:rPr>
          <w:rFonts w:ascii="Times New Roman" w:hAnsi="Times New Roman" w:cs="Times New Roman"/>
          <w:sz w:val="24"/>
          <w:szCs w:val="24"/>
        </w:rPr>
        <w:t>, to conceal their illicit origin. They were made in a different currency f</w:t>
      </w:r>
      <w:r w:rsidR="00B24B95">
        <w:rPr>
          <w:rFonts w:ascii="Times New Roman" w:hAnsi="Times New Roman" w:cs="Times New Roman"/>
          <w:sz w:val="24"/>
          <w:szCs w:val="24"/>
        </w:rPr>
        <w:t>or the same purpose. The lower C</w:t>
      </w:r>
      <w:r w:rsidR="001A4EFA">
        <w:rPr>
          <w:rFonts w:ascii="Times New Roman" w:hAnsi="Times New Roman" w:cs="Times New Roman"/>
          <w:sz w:val="24"/>
          <w:szCs w:val="24"/>
        </w:rPr>
        <w:t>ourt, on a consideration of the totality of the evidence, made such findings of fact. It rejected the appellant’s evidence that it was only upon his arrest that he knew that the three payments had been made by Silksilver. The appellant said it was Tarwirei who knew that the transfers were made by Silksilver. Tarwirei destroyed the appellant’s defence by testifying that he had nothing to do with those payments. Kusena, an employee of Exodus, told the court that the appellant claimed those payments, hence it credited them to him towards liquidation of the purchase price of the piece of land in question. If the appellant had not claimed the payments, so said Kusena, Exodus would not have known that Silksilver was paying the purchase price, on behalf of the appellant, for the Ruwa Stand. In these circumstances, the appellant’s defence that he neither used proceeds of crime to pay the purchase price of the Ruwa Stand nor to remunerate Maphosa for roofing the house on that stand was correctly found to be beyond reasonable doubt false.</w:t>
      </w:r>
    </w:p>
    <w:p w:rsidR="00FD6CED" w:rsidRDefault="00FD6CED" w:rsidP="001A4EFA">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Count 1 is linked to count 2. The evidence on Count 1 is linked to that on Count 2. In light of that, the fin</w:t>
      </w:r>
      <w:r w:rsidR="00BA283E">
        <w:rPr>
          <w:rFonts w:ascii="Times New Roman" w:hAnsi="Times New Roman" w:cs="Times New Roman"/>
          <w:sz w:val="24"/>
          <w:szCs w:val="24"/>
        </w:rPr>
        <w:t>d</w:t>
      </w:r>
      <w:r>
        <w:rPr>
          <w:rFonts w:ascii="Times New Roman" w:hAnsi="Times New Roman" w:cs="Times New Roman"/>
          <w:sz w:val="24"/>
          <w:szCs w:val="24"/>
        </w:rPr>
        <w:t xml:space="preserve">ing of fact grounding the conviction on count 1 spoke also to </w:t>
      </w:r>
      <w:r w:rsidR="00B24B95">
        <w:rPr>
          <w:rFonts w:ascii="Times New Roman" w:hAnsi="Times New Roman" w:cs="Times New Roman"/>
          <w:sz w:val="24"/>
          <w:szCs w:val="24"/>
        </w:rPr>
        <w:t>count 2. That is why the lower C</w:t>
      </w:r>
      <w:r>
        <w:rPr>
          <w:rFonts w:ascii="Times New Roman" w:hAnsi="Times New Roman" w:cs="Times New Roman"/>
          <w:sz w:val="24"/>
          <w:szCs w:val="24"/>
        </w:rPr>
        <w:t>ourt found that having made the verbal order to Silksilver to supply the sut</w:t>
      </w:r>
      <w:r w:rsidR="00BA283E">
        <w:rPr>
          <w:rFonts w:ascii="Times New Roman" w:hAnsi="Times New Roman" w:cs="Times New Roman"/>
          <w:sz w:val="24"/>
          <w:szCs w:val="24"/>
        </w:rPr>
        <w:t>ures the appellant concealed the</w:t>
      </w:r>
      <w:r>
        <w:rPr>
          <w:rFonts w:ascii="Times New Roman" w:hAnsi="Times New Roman" w:cs="Times New Roman"/>
          <w:sz w:val="24"/>
          <w:szCs w:val="24"/>
        </w:rPr>
        <w:t xml:space="preserve"> reward </w:t>
      </w:r>
      <w:r w:rsidR="00DB3A71">
        <w:rPr>
          <w:rFonts w:ascii="Times New Roman" w:hAnsi="Times New Roman" w:cs="Times New Roman"/>
          <w:sz w:val="24"/>
          <w:szCs w:val="24"/>
        </w:rPr>
        <w:t xml:space="preserve">that he received from Silksilver </w:t>
      </w:r>
      <w:r>
        <w:rPr>
          <w:rFonts w:ascii="Times New Roman" w:hAnsi="Times New Roman" w:cs="Times New Roman"/>
          <w:sz w:val="24"/>
          <w:szCs w:val="24"/>
        </w:rPr>
        <w:t xml:space="preserve">by causing that company to pay not only for his Ruwa Stand but also Maphosa’s fee for roofing the house constructed thereon. Guta, the investigating officer, testified on the link between the unprocedural procurement of the sutures from Silksilver and the company’s payments for the appellant’s stand and to Maphosa. In the latter regard, his evidence was common cause. In other words, it eventually became common cause that </w:t>
      </w:r>
      <w:r>
        <w:rPr>
          <w:rFonts w:ascii="Times New Roman" w:hAnsi="Times New Roman" w:cs="Times New Roman"/>
          <w:sz w:val="24"/>
          <w:szCs w:val="24"/>
        </w:rPr>
        <w:lastRenderedPageBreak/>
        <w:t>Silksilver paid for the appellant’s stand, and also paid the person who roofed the house constructed on that stand. The concealment of the illicit origin of those funds came in the form of involvement of third parties in making the actual bank transfers. Further, the</w:t>
      </w:r>
      <w:r w:rsidR="00DB3A71">
        <w:rPr>
          <w:rFonts w:ascii="Times New Roman" w:hAnsi="Times New Roman" w:cs="Times New Roman"/>
          <w:sz w:val="24"/>
          <w:szCs w:val="24"/>
        </w:rPr>
        <w:t xml:space="preserve"> currency of the payment made</w:t>
      </w:r>
      <w:r>
        <w:rPr>
          <w:rFonts w:ascii="Times New Roman" w:hAnsi="Times New Roman" w:cs="Times New Roman"/>
          <w:sz w:val="24"/>
          <w:szCs w:val="24"/>
        </w:rPr>
        <w:t xml:space="preserve"> by the third party</w:t>
      </w:r>
      <w:r w:rsidR="00DB3A71">
        <w:rPr>
          <w:rFonts w:ascii="Times New Roman" w:hAnsi="Times New Roman" w:cs="Times New Roman"/>
          <w:sz w:val="24"/>
          <w:szCs w:val="24"/>
        </w:rPr>
        <w:t xml:space="preserve"> (Silksilver)</w:t>
      </w:r>
      <w:r>
        <w:rPr>
          <w:rFonts w:ascii="Times New Roman" w:hAnsi="Times New Roman" w:cs="Times New Roman"/>
          <w:sz w:val="24"/>
          <w:szCs w:val="24"/>
        </w:rPr>
        <w:t>, to Exodus, was not the same currency used by Parirenyatwa Group of Hospitals in paying Silksilver for the sutures. But all this changed nothing. The appellant was receiving dirty money from Silksilver for</w:t>
      </w:r>
      <w:r w:rsidR="00DB3A71">
        <w:rPr>
          <w:rFonts w:ascii="Times New Roman" w:hAnsi="Times New Roman" w:cs="Times New Roman"/>
          <w:sz w:val="24"/>
          <w:szCs w:val="24"/>
        </w:rPr>
        <w:t xml:space="preserve"> his vital role in placing</w:t>
      </w:r>
      <w:r>
        <w:rPr>
          <w:rFonts w:ascii="Times New Roman" w:hAnsi="Times New Roman" w:cs="Times New Roman"/>
          <w:sz w:val="24"/>
          <w:szCs w:val="24"/>
        </w:rPr>
        <w:t xml:space="preserve"> the corrupt order.</w:t>
      </w:r>
    </w:p>
    <w:p w:rsidR="00FD6CED" w:rsidRDefault="00FD6CED" w:rsidP="001A4EFA">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In view of the foregoing, there is no merit in the fourth ground of appeal.</w:t>
      </w:r>
    </w:p>
    <w:p w:rsidR="00FD6CED" w:rsidRDefault="00DB3A71" w:rsidP="001A4EFA">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In all the circumstances, t</w:t>
      </w:r>
      <w:r w:rsidR="00FD6CED">
        <w:rPr>
          <w:rFonts w:ascii="Times New Roman" w:hAnsi="Times New Roman" w:cs="Times New Roman"/>
          <w:sz w:val="24"/>
          <w:szCs w:val="24"/>
        </w:rPr>
        <w:t>he appeal be and is dismissed in its entirety.</w:t>
      </w:r>
    </w:p>
    <w:p w:rsidR="00FD6CED" w:rsidRDefault="00FD6CED" w:rsidP="00FD6CED">
      <w:pPr>
        <w:pStyle w:val="NoSpacing"/>
        <w:spacing w:line="360" w:lineRule="auto"/>
        <w:jc w:val="both"/>
        <w:rPr>
          <w:rFonts w:ascii="Times New Roman" w:hAnsi="Times New Roman" w:cs="Times New Roman"/>
          <w:sz w:val="24"/>
          <w:szCs w:val="24"/>
        </w:rPr>
      </w:pPr>
    </w:p>
    <w:p w:rsidR="00FD6CED" w:rsidRDefault="00FD6CED" w:rsidP="00FD6CED">
      <w:pPr>
        <w:pStyle w:val="NoSpacing"/>
        <w:spacing w:line="360" w:lineRule="auto"/>
        <w:jc w:val="both"/>
        <w:rPr>
          <w:rFonts w:ascii="Times New Roman" w:hAnsi="Times New Roman" w:cs="Times New Roman"/>
          <w:sz w:val="24"/>
          <w:szCs w:val="24"/>
        </w:rPr>
      </w:pPr>
    </w:p>
    <w:p w:rsidR="00FD6CED" w:rsidRDefault="00FD6CED" w:rsidP="00FD6CED">
      <w:pPr>
        <w:pStyle w:val="NoSpacing"/>
        <w:spacing w:line="360" w:lineRule="auto"/>
        <w:jc w:val="both"/>
        <w:rPr>
          <w:rFonts w:ascii="Times New Roman" w:hAnsi="Times New Roman" w:cs="Times New Roman"/>
          <w:sz w:val="24"/>
          <w:szCs w:val="24"/>
        </w:rPr>
      </w:pPr>
    </w:p>
    <w:p w:rsidR="00FD6CED" w:rsidRDefault="00FD6CED" w:rsidP="00FD6CED">
      <w:pPr>
        <w:pStyle w:val="NoSpacing"/>
        <w:spacing w:line="360" w:lineRule="auto"/>
        <w:jc w:val="both"/>
        <w:rPr>
          <w:rFonts w:ascii="Times New Roman" w:hAnsi="Times New Roman" w:cs="Times New Roman"/>
          <w:sz w:val="24"/>
          <w:szCs w:val="24"/>
        </w:rPr>
      </w:pPr>
      <w:r w:rsidRPr="00FD6CED">
        <w:rPr>
          <w:rFonts w:ascii="Times New Roman" w:hAnsi="Times New Roman" w:cs="Times New Roman"/>
          <w:b/>
          <w:smallCaps/>
          <w:sz w:val="24"/>
          <w:szCs w:val="24"/>
        </w:rPr>
        <w:t>Chikowero J</w:t>
      </w:r>
      <w:r>
        <w:rPr>
          <w:rFonts w:ascii="Times New Roman" w:hAnsi="Times New Roman" w:cs="Times New Roman"/>
          <w:sz w:val="24"/>
          <w:szCs w:val="24"/>
        </w:rPr>
        <w:t>: …………………………………………..</w:t>
      </w:r>
    </w:p>
    <w:p w:rsidR="00FD6CED" w:rsidRDefault="00FD6CED" w:rsidP="00FD6CED">
      <w:pPr>
        <w:pStyle w:val="NoSpacing"/>
        <w:spacing w:line="360" w:lineRule="auto"/>
        <w:jc w:val="both"/>
        <w:rPr>
          <w:rFonts w:ascii="Times New Roman" w:hAnsi="Times New Roman" w:cs="Times New Roman"/>
          <w:sz w:val="24"/>
          <w:szCs w:val="24"/>
        </w:rPr>
      </w:pPr>
    </w:p>
    <w:p w:rsidR="00FD6CED" w:rsidRDefault="00FD6CED" w:rsidP="00FD6CED">
      <w:pPr>
        <w:pStyle w:val="NoSpacing"/>
        <w:spacing w:line="360" w:lineRule="auto"/>
        <w:jc w:val="both"/>
        <w:rPr>
          <w:rFonts w:ascii="Times New Roman" w:hAnsi="Times New Roman" w:cs="Times New Roman"/>
          <w:sz w:val="24"/>
          <w:szCs w:val="24"/>
        </w:rPr>
      </w:pPr>
    </w:p>
    <w:p w:rsidR="00FD6CED" w:rsidRDefault="00FD6CED" w:rsidP="00FD6CED">
      <w:pPr>
        <w:pStyle w:val="NoSpacing"/>
        <w:spacing w:line="360" w:lineRule="auto"/>
        <w:jc w:val="both"/>
        <w:rPr>
          <w:rFonts w:ascii="Times New Roman" w:hAnsi="Times New Roman" w:cs="Times New Roman"/>
          <w:sz w:val="24"/>
          <w:szCs w:val="24"/>
        </w:rPr>
      </w:pPr>
      <w:r w:rsidRPr="00FD6CED">
        <w:rPr>
          <w:rFonts w:ascii="Times New Roman" w:hAnsi="Times New Roman" w:cs="Times New Roman"/>
          <w:b/>
          <w:smallCaps/>
          <w:sz w:val="24"/>
          <w:szCs w:val="24"/>
        </w:rPr>
        <w:t>Kwenda J</w:t>
      </w:r>
      <w:r>
        <w:rPr>
          <w:rFonts w:ascii="Times New Roman" w:hAnsi="Times New Roman" w:cs="Times New Roman"/>
          <w:sz w:val="24"/>
          <w:szCs w:val="24"/>
        </w:rPr>
        <w:t xml:space="preserve">: ……………………………………………... </w:t>
      </w:r>
      <w:r w:rsidRPr="00FD6CED">
        <w:rPr>
          <w:rFonts w:ascii="Times New Roman" w:hAnsi="Times New Roman" w:cs="Times New Roman"/>
          <w:b/>
          <w:sz w:val="24"/>
          <w:szCs w:val="24"/>
        </w:rPr>
        <w:t>Agrees</w:t>
      </w:r>
    </w:p>
    <w:p w:rsidR="00FD6CED" w:rsidRDefault="00FD6CED" w:rsidP="00FD6CED">
      <w:pPr>
        <w:pStyle w:val="NoSpacing"/>
        <w:spacing w:line="360" w:lineRule="auto"/>
        <w:jc w:val="both"/>
        <w:rPr>
          <w:rFonts w:ascii="Times New Roman" w:hAnsi="Times New Roman" w:cs="Times New Roman"/>
          <w:sz w:val="24"/>
          <w:szCs w:val="24"/>
        </w:rPr>
      </w:pPr>
    </w:p>
    <w:p w:rsidR="00FD6CED" w:rsidRDefault="00FD6CED" w:rsidP="00FD6CED">
      <w:pPr>
        <w:pStyle w:val="NoSpacing"/>
        <w:jc w:val="both"/>
        <w:rPr>
          <w:rFonts w:ascii="Times New Roman" w:hAnsi="Times New Roman" w:cs="Times New Roman"/>
          <w:sz w:val="24"/>
          <w:szCs w:val="24"/>
        </w:rPr>
      </w:pPr>
      <w:r w:rsidRPr="00FD6CED">
        <w:rPr>
          <w:rFonts w:ascii="Times New Roman" w:hAnsi="Times New Roman" w:cs="Times New Roman"/>
          <w:i/>
          <w:sz w:val="24"/>
          <w:szCs w:val="24"/>
        </w:rPr>
        <w:t>Mbano Gasva and Partners</w:t>
      </w:r>
      <w:r>
        <w:rPr>
          <w:rFonts w:ascii="Times New Roman" w:hAnsi="Times New Roman" w:cs="Times New Roman"/>
          <w:sz w:val="24"/>
          <w:szCs w:val="24"/>
        </w:rPr>
        <w:t>, appellant’s legal practitioners</w:t>
      </w:r>
    </w:p>
    <w:p w:rsidR="00FD6CED" w:rsidRPr="001A4EFA" w:rsidRDefault="00FD6CED" w:rsidP="00FD6CED">
      <w:pPr>
        <w:pStyle w:val="NoSpacing"/>
        <w:jc w:val="both"/>
        <w:rPr>
          <w:rFonts w:ascii="Times New Roman" w:hAnsi="Times New Roman" w:cs="Times New Roman"/>
          <w:sz w:val="24"/>
          <w:szCs w:val="24"/>
        </w:rPr>
      </w:pPr>
      <w:r w:rsidRPr="00FD6CED">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sectPr w:rsidR="00FD6CED" w:rsidRPr="001A4EF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2FC" w:rsidRDefault="00EB12FC" w:rsidP="0076101A">
      <w:pPr>
        <w:spacing w:after="0" w:line="240" w:lineRule="auto"/>
      </w:pPr>
      <w:r>
        <w:separator/>
      </w:r>
    </w:p>
  </w:endnote>
  <w:endnote w:type="continuationSeparator" w:id="0">
    <w:p w:rsidR="00EB12FC" w:rsidRDefault="00EB12FC" w:rsidP="00761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2FC" w:rsidRDefault="00EB12FC" w:rsidP="0076101A">
      <w:pPr>
        <w:spacing w:after="0" w:line="240" w:lineRule="auto"/>
      </w:pPr>
      <w:r>
        <w:separator/>
      </w:r>
    </w:p>
  </w:footnote>
  <w:footnote w:type="continuationSeparator" w:id="0">
    <w:p w:rsidR="00EB12FC" w:rsidRDefault="00EB12FC" w:rsidP="00761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992565"/>
      <w:docPartObj>
        <w:docPartGallery w:val="Page Numbers (Top of Page)"/>
        <w:docPartUnique/>
      </w:docPartObj>
    </w:sdtPr>
    <w:sdtEndPr>
      <w:rPr>
        <w:noProof/>
      </w:rPr>
    </w:sdtEndPr>
    <w:sdtContent>
      <w:p w:rsidR="005170F2" w:rsidRDefault="005170F2">
        <w:pPr>
          <w:pStyle w:val="Header"/>
          <w:jc w:val="right"/>
          <w:rPr>
            <w:noProof/>
          </w:rPr>
        </w:pPr>
        <w:r>
          <w:fldChar w:fldCharType="begin"/>
        </w:r>
        <w:r>
          <w:instrText xml:space="preserve"> PAGE   \* MERGEFORMAT </w:instrText>
        </w:r>
        <w:r>
          <w:fldChar w:fldCharType="separate"/>
        </w:r>
        <w:r w:rsidR="003D4012">
          <w:rPr>
            <w:noProof/>
          </w:rPr>
          <w:t>1</w:t>
        </w:r>
        <w:r>
          <w:rPr>
            <w:noProof/>
          </w:rPr>
          <w:fldChar w:fldCharType="end"/>
        </w:r>
      </w:p>
      <w:p w:rsidR="005170F2" w:rsidRDefault="00900BFF">
        <w:pPr>
          <w:pStyle w:val="Header"/>
          <w:jc w:val="right"/>
          <w:rPr>
            <w:noProof/>
          </w:rPr>
        </w:pPr>
        <w:r>
          <w:rPr>
            <w:noProof/>
          </w:rPr>
          <w:t xml:space="preserve">HH 46 - </w:t>
        </w:r>
        <w:r w:rsidR="005170F2">
          <w:rPr>
            <w:noProof/>
          </w:rPr>
          <w:t>25</w:t>
        </w:r>
      </w:p>
      <w:p w:rsidR="005170F2" w:rsidRDefault="005170F2">
        <w:pPr>
          <w:pStyle w:val="Header"/>
          <w:jc w:val="right"/>
        </w:pPr>
        <w:r>
          <w:rPr>
            <w:noProof/>
          </w:rPr>
          <w:t>HCHCR 4904/23</w:t>
        </w:r>
      </w:p>
    </w:sdtContent>
  </w:sdt>
  <w:p w:rsidR="005170F2" w:rsidRDefault="005170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892C8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C34925"/>
    <w:multiLevelType w:val="hybridMultilevel"/>
    <w:tmpl w:val="7B8E7574"/>
    <w:lvl w:ilvl="0" w:tplc="545222B8">
      <w:start w:val="16"/>
      <w:numFmt w:val="decimal"/>
      <w:lvlText w:val="%1."/>
      <w:lvlJc w:val="left"/>
      <w:pPr>
        <w:ind w:left="108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406B13B5"/>
    <w:multiLevelType w:val="hybridMultilevel"/>
    <w:tmpl w:val="1E8894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2C90D78"/>
    <w:multiLevelType w:val="hybridMultilevel"/>
    <w:tmpl w:val="ED8C9C98"/>
    <w:lvl w:ilvl="0" w:tplc="A3A0B178">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67D17D5E"/>
    <w:multiLevelType w:val="hybridMultilevel"/>
    <w:tmpl w:val="C14AB4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CCE5B3C"/>
    <w:multiLevelType w:val="hybridMultilevel"/>
    <w:tmpl w:val="175442B8"/>
    <w:lvl w:ilvl="0" w:tplc="DB8C394C">
      <w:start w:val="1"/>
      <w:numFmt w:val="decimal"/>
      <w:lvlText w:val="%1."/>
      <w:lvlJc w:val="left"/>
      <w:pPr>
        <w:ind w:left="1530" w:hanging="360"/>
      </w:pPr>
      <w:rPr>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728057F9"/>
    <w:multiLevelType w:val="hybridMultilevel"/>
    <w:tmpl w:val="74DA3CB4"/>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15:restartNumberingAfterBreak="0">
    <w:nsid w:val="79910170"/>
    <w:multiLevelType w:val="hybridMultilevel"/>
    <w:tmpl w:val="B3FA1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B27C60"/>
    <w:multiLevelType w:val="hybridMultilevel"/>
    <w:tmpl w:val="D62E20C4"/>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2"/>
  </w:num>
  <w:num w:numId="2">
    <w:abstractNumId w:val="7"/>
  </w:num>
  <w:num w:numId="3">
    <w:abstractNumId w:val="5"/>
  </w:num>
  <w:num w:numId="4">
    <w:abstractNumId w:val="8"/>
  </w:num>
  <w:num w:numId="5">
    <w:abstractNumId w:val="3"/>
  </w:num>
  <w:num w:numId="6">
    <w:abstractNumId w:val="4"/>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1A"/>
    <w:rsid w:val="0001346B"/>
    <w:rsid w:val="00074AF0"/>
    <w:rsid w:val="000C1803"/>
    <w:rsid w:val="000F5BB6"/>
    <w:rsid w:val="001026DF"/>
    <w:rsid w:val="0011682D"/>
    <w:rsid w:val="001A4EFA"/>
    <w:rsid w:val="00233899"/>
    <w:rsid w:val="00251F09"/>
    <w:rsid w:val="003C0D55"/>
    <w:rsid w:val="003D4012"/>
    <w:rsid w:val="0048484D"/>
    <w:rsid w:val="00501744"/>
    <w:rsid w:val="005170F2"/>
    <w:rsid w:val="005C68CC"/>
    <w:rsid w:val="00607D49"/>
    <w:rsid w:val="006877C4"/>
    <w:rsid w:val="007415DC"/>
    <w:rsid w:val="0076101A"/>
    <w:rsid w:val="00872DC8"/>
    <w:rsid w:val="008A69EE"/>
    <w:rsid w:val="008E2AAE"/>
    <w:rsid w:val="00900BFF"/>
    <w:rsid w:val="00A06C3F"/>
    <w:rsid w:val="00A317B5"/>
    <w:rsid w:val="00A6666F"/>
    <w:rsid w:val="00A81FEB"/>
    <w:rsid w:val="00A836F5"/>
    <w:rsid w:val="00B24B95"/>
    <w:rsid w:val="00BA283E"/>
    <w:rsid w:val="00BF5778"/>
    <w:rsid w:val="00C2314B"/>
    <w:rsid w:val="00CA02B2"/>
    <w:rsid w:val="00D06D3C"/>
    <w:rsid w:val="00D24B7A"/>
    <w:rsid w:val="00D709C3"/>
    <w:rsid w:val="00D94D7B"/>
    <w:rsid w:val="00DB3A71"/>
    <w:rsid w:val="00EB12FC"/>
    <w:rsid w:val="00EE5F9A"/>
    <w:rsid w:val="00F1022C"/>
    <w:rsid w:val="00FA2A83"/>
    <w:rsid w:val="00FB34AD"/>
    <w:rsid w:val="00FD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C6EA0D-28D0-4A20-832D-F5313D5D8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101A"/>
    <w:pPr>
      <w:spacing w:after="0" w:line="240" w:lineRule="auto"/>
    </w:pPr>
  </w:style>
  <w:style w:type="paragraph" w:styleId="Header">
    <w:name w:val="header"/>
    <w:basedOn w:val="Normal"/>
    <w:link w:val="HeaderChar"/>
    <w:uiPriority w:val="99"/>
    <w:unhideWhenUsed/>
    <w:rsid w:val="00761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01A"/>
  </w:style>
  <w:style w:type="paragraph" w:styleId="Footer">
    <w:name w:val="footer"/>
    <w:basedOn w:val="Normal"/>
    <w:link w:val="FooterChar"/>
    <w:uiPriority w:val="99"/>
    <w:unhideWhenUsed/>
    <w:rsid w:val="00761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01A"/>
  </w:style>
  <w:style w:type="paragraph" w:styleId="ListBullet">
    <w:name w:val="List Bullet"/>
    <w:basedOn w:val="Normal"/>
    <w:uiPriority w:val="99"/>
    <w:unhideWhenUsed/>
    <w:rsid w:val="00FD6CED"/>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714D2-9376-4BC0-ABE2-3436A08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4030</Words>
  <Characters>22974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dcterms:created xsi:type="dcterms:W3CDTF">2025-05-09T09:58:00Z</dcterms:created>
  <dcterms:modified xsi:type="dcterms:W3CDTF">2025-05-09T09:58:00Z</dcterms:modified>
</cp:coreProperties>
</file>