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DD0F7F" w:rsidRDefault="004938B6" w:rsidP="004938B6">
      <w:pPr>
        <w:spacing w:after="0" w:line="240" w:lineRule="auto"/>
        <w:rPr>
          <w:rFonts w:ascii="Tahoma" w:hAnsi="Tahoma" w:cs="Tahoma"/>
          <w:b/>
          <w:sz w:val="24"/>
          <w:szCs w:val="24"/>
        </w:rPr>
      </w:pPr>
      <w:r w:rsidRPr="00DD0F7F">
        <w:rPr>
          <w:rFonts w:ascii="Tahoma" w:hAnsi="Tahoma" w:cs="Tahoma"/>
          <w:b/>
          <w:sz w:val="24"/>
          <w:szCs w:val="24"/>
        </w:rPr>
        <w:t>IN THE LABOUR COURT OF ZIMBABWE</w:t>
      </w:r>
      <w:r w:rsidRPr="00DD0F7F">
        <w:rPr>
          <w:rFonts w:ascii="Tahoma" w:hAnsi="Tahoma" w:cs="Tahoma"/>
          <w:b/>
          <w:sz w:val="24"/>
          <w:szCs w:val="24"/>
        </w:rPr>
        <w:tab/>
        <w:t xml:space="preserve">  JUDGMENT NO LC/H/</w:t>
      </w:r>
      <w:r w:rsidR="00B804F2">
        <w:rPr>
          <w:rFonts w:ascii="Tahoma" w:hAnsi="Tahoma" w:cs="Tahoma"/>
          <w:b/>
          <w:sz w:val="24"/>
          <w:szCs w:val="24"/>
        </w:rPr>
        <w:t>505</w:t>
      </w:r>
      <w:r w:rsidRPr="00DD0F7F">
        <w:rPr>
          <w:rFonts w:ascii="Tahoma" w:hAnsi="Tahoma" w:cs="Tahoma"/>
          <w:b/>
          <w:sz w:val="24"/>
          <w:szCs w:val="24"/>
        </w:rPr>
        <w:t>/2014</w:t>
      </w:r>
    </w:p>
    <w:p w:rsidR="004938B6" w:rsidRPr="00DD0F7F" w:rsidRDefault="004938B6" w:rsidP="004938B6">
      <w:pPr>
        <w:spacing w:after="0" w:line="240" w:lineRule="auto"/>
        <w:rPr>
          <w:rFonts w:ascii="Tahoma" w:hAnsi="Tahoma" w:cs="Tahoma"/>
          <w:b/>
          <w:sz w:val="24"/>
          <w:szCs w:val="24"/>
        </w:rPr>
      </w:pPr>
    </w:p>
    <w:p w:rsidR="004938B6" w:rsidRDefault="004938B6" w:rsidP="004938B6">
      <w:pPr>
        <w:spacing w:after="0" w:line="240" w:lineRule="auto"/>
        <w:rPr>
          <w:rFonts w:ascii="Tahoma" w:hAnsi="Tahoma" w:cs="Tahoma"/>
          <w:b/>
          <w:sz w:val="24"/>
          <w:szCs w:val="24"/>
        </w:rPr>
      </w:pPr>
      <w:r w:rsidRPr="00DD0F7F">
        <w:rPr>
          <w:rFonts w:ascii="Tahoma" w:hAnsi="Tahoma" w:cs="Tahoma"/>
          <w:b/>
          <w:sz w:val="24"/>
          <w:szCs w:val="24"/>
        </w:rPr>
        <w:t>HARARE, 24 JULY 2014 &amp;</w:t>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t xml:space="preserve">        </w:t>
      </w:r>
      <w:r w:rsidR="00DD0F7F">
        <w:rPr>
          <w:rFonts w:ascii="Tahoma" w:hAnsi="Tahoma" w:cs="Tahoma"/>
          <w:b/>
          <w:sz w:val="24"/>
          <w:szCs w:val="24"/>
        </w:rPr>
        <w:t xml:space="preserve">  </w:t>
      </w:r>
      <w:r w:rsidRPr="00DD0F7F">
        <w:rPr>
          <w:rFonts w:ascii="Tahoma" w:hAnsi="Tahoma" w:cs="Tahoma"/>
          <w:b/>
          <w:sz w:val="24"/>
          <w:szCs w:val="24"/>
        </w:rPr>
        <w:t xml:space="preserve"> </w:t>
      </w:r>
      <w:r w:rsidR="00657C32">
        <w:rPr>
          <w:rFonts w:ascii="Tahoma" w:hAnsi="Tahoma" w:cs="Tahoma"/>
          <w:b/>
          <w:sz w:val="24"/>
          <w:szCs w:val="24"/>
        </w:rPr>
        <w:t xml:space="preserve"> </w:t>
      </w:r>
      <w:r w:rsidRPr="00DD0F7F">
        <w:rPr>
          <w:rFonts w:ascii="Tahoma" w:hAnsi="Tahoma" w:cs="Tahoma"/>
          <w:b/>
          <w:sz w:val="24"/>
          <w:szCs w:val="24"/>
        </w:rPr>
        <w:t>CASE NO LC/H</w:t>
      </w:r>
      <w:r w:rsidR="00DD0F7F">
        <w:rPr>
          <w:rFonts w:ascii="Tahoma" w:hAnsi="Tahoma" w:cs="Tahoma"/>
          <w:b/>
          <w:sz w:val="24"/>
          <w:szCs w:val="24"/>
        </w:rPr>
        <w:t>/</w:t>
      </w:r>
      <w:r w:rsidRPr="00DD0F7F">
        <w:rPr>
          <w:rFonts w:ascii="Tahoma" w:hAnsi="Tahoma" w:cs="Tahoma"/>
          <w:b/>
          <w:sz w:val="24"/>
          <w:szCs w:val="24"/>
        </w:rPr>
        <w:t>332/2014</w:t>
      </w:r>
    </w:p>
    <w:p w:rsidR="00657C32" w:rsidRPr="00DD0F7F" w:rsidRDefault="00657C32" w:rsidP="004938B6">
      <w:pPr>
        <w:spacing w:after="0" w:line="240" w:lineRule="auto"/>
        <w:rPr>
          <w:rFonts w:ascii="Tahoma" w:hAnsi="Tahoma" w:cs="Tahoma"/>
          <w:b/>
          <w:sz w:val="24"/>
          <w:szCs w:val="24"/>
        </w:rPr>
      </w:pPr>
      <w:r>
        <w:rPr>
          <w:rFonts w:ascii="Tahoma" w:hAnsi="Tahoma" w:cs="Tahoma"/>
          <w:b/>
          <w:sz w:val="24"/>
          <w:szCs w:val="24"/>
        </w:rPr>
        <w:t>1 AUGUST 2014</w:t>
      </w:r>
    </w:p>
    <w:p w:rsidR="004938B6" w:rsidRDefault="004938B6" w:rsidP="004938B6">
      <w:pPr>
        <w:spacing w:after="0" w:line="240" w:lineRule="auto"/>
        <w:rPr>
          <w:rFonts w:ascii="Tahoma" w:hAnsi="Tahoma" w:cs="Tahoma"/>
          <w:sz w:val="24"/>
          <w:szCs w:val="24"/>
        </w:rPr>
      </w:pPr>
    </w:p>
    <w:p w:rsidR="004938B6" w:rsidRDefault="004938B6" w:rsidP="004938B6">
      <w:pPr>
        <w:spacing w:after="0" w:line="240" w:lineRule="auto"/>
        <w:rPr>
          <w:rFonts w:ascii="Tahoma" w:hAnsi="Tahoma" w:cs="Tahoma"/>
          <w:sz w:val="24"/>
          <w:szCs w:val="24"/>
        </w:rPr>
      </w:pPr>
    </w:p>
    <w:p w:rsidR="00657C32" w:rsidRDefault="00657C32" w:rsidP="004938B6">
      <w:pPr>
        <w:spacing w:after="0" w:line="240" w:lineRule="auto"/>
        <w:rPr>
          <w:rFonts w:ascii="Tahoma" w:hAnsi="Tahoma" w:cs="Tahoma"/>
          <w:b/>
          <w:sz w:val="24"/>
          <w:szCs w:val="24"/>
        </w:rPr>
      </w:pPr>
    </w:p>
    <w:p w:rsidR="004938B6" w:rsidRPr="00DD0F7F" w:rsidRDefault="004938B6" w:rsidP="004938B6">
      <w:pPr>
        <w:spacing w:after="0" w:line="240" w:lineRule="auto"/>
        <w:rPr>
          <w:rFonts w:ascii="Tahoma" w:hAnsi="Tahoma" w:cs="Tahoma"/>
          <w:b/>
          <w:sz w:val="24"/>
          <w:szCs w:val="24"/>
        </w:rPr>
      </w:pPr>
      <w:bookmarkStart w:id="0" w:name="_GoBack"/>
      <w:bookmarkEnd w:id="0"/>
      <w:r w:rsidRPr="00DD0F7F">
        <w:rPr>
          <w:rFonts w:ascii="Tahoma" w:hAnsi="Tahoma" w:cs="Tahoma"/>
          <w:b/>
          <w:sz w:val="24"/>
          <w:szCs w:val="24"/>
        </w:rPr>
        <w:t>RURAL ELECTRIFICATION AGENCY</w:t>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r>
      <w:r w:rsidR="00B804F2">
        <w:rPr>
          <w:rFonts w:ascii="Tahoma" w:hAnsi="Tahoma" w:cs="Tahoma"/>
          <w:b/>
          <w:sz w:val="24"/>
          <w:szCs w:val="24"/>
        </w:rPr>
        <w:t xml:space="preserve">        </w:t>
      </w:r>
      <w:r w:rsidRPr="00DD0F7F">
        <w:rPr>
          <w:rFonts w:ascii="Tahoma" w:hAnsi="Tahoma" w:cs="Tahoma"/>
          <w:b/>
          <w:sz w:val="24"/>
          <w:szCs w:val="24"/>
        </w:rPr>
        <w:t>APPELLANT</w:t>
      </w:r>
    </w:p>
    <w:p w:rsidR="004938B6" w:rsidRDefault="004938B6" w:rsidP="004938B6">
      <w:pPr>
        <w:spacing w:after="0" w:line="240" w:lineRule="auto"/>
        <w:rPr>
          <w:rFonts w:ascii="Tahoma" w:hAnsi="Tahoma" w:cs="Tahoma"/>
          <w:sz w:val="24"/>
          <w:szCs w:val="24"/>
        </w:rPr>
      </w:pPr>
    </w:p>
    <w:p w:rsidR="004938B6" w:rsidRDefault="004938B6" w:rsidP="004938B6">
      <w:pPr>
        <w:spacing w:after="0" w:line="240" w:lineRule="auto"/>
        <w:rPr>
          <w:rFonts w:ascii="Tahoma" w:hAnsi="Tahoma" w:cs="Tahoma"/>
          <w:sz w:val="24"/>
          <w:szCs w:val="24"/>
        </w:rPr>
      </w:pPr>
    </w:p>
    <w:p w:rsidR="0032413F" w:rsidRDefault="0032413F" w:rsidP="004938B6">
      <w:pPr>
        <w:spacing w:after="0" w:line="240" w:lineRule="auto"/>
        <w:rPr>
          <w:rFonts w:ascii="Tahoma" w:hAnsi="Tahoma" w:cs="Tahoma"/>
          <w:sz w:val="24"/>
          <w:szCs w:val="24"/>
        </w:rPr>
      </w:pPr>
    </w:p>
    <w:p w:rsidR="004938B6" w:rsidRPr="00DD0F7F" w:rsidRDefault="004938B6" w:rsidP="004938B6">
      <w:pPr>
        <w:spacing w:after="0" w:line="240" w:lineRule="auto"/>
        <w:rPr>
          <w:rFonts w:ascii="Tahoma" w:hAnsi="Tahoma" w:cs="Tahoma"/>
          <w:b/>
          <w:sz w:val="24"/>
          <w:szCs w:val="24"/>
        </w:rPr>
      </w:pPr>
      <w:r w:rsidRPr="00DD0F7F">
        <w:rPr>
          <w:rFonts w:ascii="Tahoma" w:hAnsi="Tahoma" w:cs="Tahoma"/>
          <w:b/>
          <w:sz w:val="24"/>
          <w:szCs w:val="24"/>
        </w:rPr>
        <w:t>MASIMBA NDLOVU</w:t>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r>
      <w:r w:rsidRPr="00DD0F7F">
        <w:rPr>
          <w:rFonts w:ascii="Tahoma" w:hAnsi="Tahoma" w:cs="Tahoma"/>
          <w:b/>
          <w:sz w:val="24"/>
          <w:szCs w:val="24"/>
        </w:rPr>
        <w:tab/>
      </w:r>
      <w:r w:rsidR="00B804F2">
        <w:rPr>
          <w:rFonts w:ascii="Tahoma" w:hAnsi="Tahoma" w:cs="Tahoma"/>
          <w:b/>
          <w:sz w:val="24"/>
          <w:szCs w:val="24"/>
        </w:rPr>
        <w:t xml:space="preserve">    </w:t>
      </w:r>
      <w:r w:rsidR="00657C32">
        <w:rPr>
          <w:rFonts w:ascii="Tahoma" w:hAnsi="Tahoma" w:cs="Tahoma"/>
          <w:b/>
          <w:sz w:val="24"/>
          <w:szCs w:val="24"/>
        </w:rPr>
        <w:t xml:space="preserve"> </w:t>
      </w:r>
      <w:r w:rsidR="00B804F2">
        <w:rPr>
          <w:rFonts w:ascii="Tahoma" w:hAnsi="Tahoma" w:cs="Tahoma"/>
          <w:b/>
          <w:sz w:val="24"/>
          <w:szCs w:val="24"/>
        </w:rPr>
        <w:t xml:space="preserve"> </w:t>
      </w:r>
      <w:r w:rsidRPr="00DD0F7F">
        <w:rPr>
          <w:rFonts w:ascii="Tahoma" w:hAnsi="Tahoma" w:cs="Tahoma"/>
          <w:b/>
          <w:sz w:val="24"/>
          <w:szCs w:val="24"/>
        </w:rPr>
        <w:t>RESPONDENT</w:t>
      </w:r>
    </w:p>
    <w:p w:rsidR="004938B6" w:rsidRDefault="004938B6" w:rsidP="004938B6">
      <w:pPr>
        <w:spacing w:after="0" w:line="240" w:lineRule="auto"/>
        <w:rPr>
          <w:rFonts w:ascii="Tahoma" w:hAnsi="Tahoma" w:cs="Tahoma"/>
          <w:sz w:val="24"/>
          <w:szCs w:val="24"/>
        </w:rPr>
      </w:pPr>
    </w:p>
    <w:p w:rsidR="004938B6" w:rsidRDefault="004938B6" w:rsidP="004938B6">
      <w:pPr>
        <w:spacing w:after="0" w:line="240" w:lineRule="auto"/>
        <w:rPr>
          <w:rFonts w:ascii="Tahoma" w:hAnsi="Tahoma" w:cs="Tahoma"/>
          <w:sz w:val="24"/>
          <w:szCs w:val="24"/>
        </w:rPr>
      </w:pPr>
    </w:p>
    <w:p w:rsidR="004938B6" w:rsidRDefault="004938B6" w:rsidP="004938B6">
      <w:pPr>
        <w:spacing w:after="0" w:line="240" w:lineRule="auto"/>
        <w:rPr>
          <w:rFonts w:ascii="Tahoma" w:hAnsi="Tahoma" w:cs="Tahoma"/>
          <w:sz w:val="24"/>
          <w:szCs w:val="24"/>
        </w:rPr>
      </w:pPr>
      <w:r>
        <w:rPr>
          <w:rFonts w:ascii="Tahoma" w:hAnsi="Tahoma" w:cs="Tahoma"/>
          <w:sz w:val="24"/>
          <w:szCs w:val="24"/>
        </w:rPr>
        <w:t xml:space="preserve">Before the Honourable G </w:t>
      </w:r>
      <w:proofErr w:type="spellStart"/>
      <w:r>
        <w:rPr>
          <w:rFonts w:ascii="Tahoma" w:hAnsi="Tahoma" w:cs="Tahoma"/>
          <w:sz w:val="24"/>
          <w:szCs w:val="24"/>
        </w:rPr>
        <w:t>Musariri</w:t>
      </w:r>
      <w:proofErr w:type="spellEnd"/>
      <w:r>
        <w:rPr>
          <w:rFonts w:ascii="Tahoma" w:hAnsi="Tahoma" w:cs="Tahoma"/>
          <w:sz w:val="24"/>
          <w:szCs w:val="24"/>
        </w:rPr>
        <w:t xml:space="preserve"> Judge</w:t>
      </w:r>
    </w:p>
    <w:p w:rsidR="004938B6" w:rsidRDefault="004938B6" w:rsidP="004938B6">
      <w:pPr>
        <w:spacing w:after="0" w:line="240" w:lineRule="auto"/>
        <w:rPr>
          <w:rFonts w:ascii="Tahoma" w:hAnsi="Tahoma" w:cs="Tahoma"/>
          <w:sz w:val="24"/>
          <w:szCs w:val="24"/>
        </w:rPr>
      </w:pPr>
    </w:p>
    <w:p w:rsidR="004938B6" w:rsidRPr="00DD0F7F" w:rsidRDefault="004938B6" w:rsidP="004938B6">
      <w:pPr>
        <w:spacing w:after="0" w:line="240" w:lineRule="auto"/>
        <w:rPr>
          <w:rFonts w:ascii="Tahoma" w:hAnsi="Tahoma" w:cs="Tahoma"/>
          <w:b/>
          <w:sz w:val="24"/>
          <w:szCs w:val="24"/>
        </w:rPr>
      </w:pPr>
      <w:r w:rsidRPr="00DD0F7F">
        <w:rPr>
          <w:rFonts w:ascii="Tahoma" w:hAnsi="Tahoma" w:cs="Tahoma"/>
          <w:b/>
          <w:sz w:val="24"/>
          <w:szCs w:val="24"/>
        </w:rPr>
        <w:t>For Appellant</w:t>
      </w:r>
      <w:r w:rsidRPr="00DD0F7F">
        <w:rPr>
          <w:rFonts w:ascii="Tahoma" w:hAnsi="Tahoma" w:cs="Tahoma"/>
          <w:b/>
          <w:sz w:val="24"/>
          <w:szCs w:val="24"/>
        </w:rPr>
        <w:tab/>
        <w:t xml:space="preserve">M </w:t>
      </w:r>
      <w:proofErr w:type="spellStart"/>
      <w:r w:rsidRPr="00DD0F7F">
        <w:rPr>
          <w:rFonts w:ascii="Tahoma" w:hAnsi="Tahoma" w:cs="Tahoma"/>
          <w:b/>
          <w:sz w:val="24"/>
          <w:szCs w:val="24"/>
        </w:rPr>
        <w:t>Gapara</w:t>
      </w:r>
      <w:proofErr w:type="spellEnd"/>
      <w:r w:rsidRPr="00DD0F7F">
        <w:rPr>
          <w:rFonts w:ascii="Tahoma" w:hAnsi="Tahoma" w:cs="Tahoma"/>
          <w:b/>
          <w:sz w:val="24"/>
          <w:szCs w:val="24"/>
        </w:rPr>
        <w:t xml:space="preserve"> (Executive)</w:t>
      </w:r>
    </w:p>
    <w:p w:rsidR="004938B6" w:rsidRPr="00DD0F7F" w:rsidRDefault="004938B6" w:rsidP="004938B6">
      <w:pPr>
        <w:spacing w:after="0" w:line="240" w:lineRule="auto"/>
        <w:rPr>
          <w:rFonts w:ascii="Tahoma" w:hAnsi="Tahoma" w:cs="Tahoma"/>
          <w:b/>
          <w:sz w:val="24"/>
          <w:szCs w:val="24"/>
        </w:rPr>
      </w:pPr>
    </w:p>
    <w:p w:rsidR="004938B6" w:rsidRPr="00DD0F7F" w:rsidRDefault="004938B6" w:rsidP="004938B6">
      <w:pPr>
        <w:spacing w:after="0" w:line="240" w:lineRule="auto"/>
        <w:rPr>
          <w:rFonts w:ascii="Tahoma" w:hAnsi="Tahoma" w:cs="Tahoma"/>
          <w:b/>
          <w:sz w:val="24"/>
          <w:szCs w:val="24"/>
        </w:rPr>
      </w:pPr>
      <w:r w:rsidRPr="00DD0F7F">
        <w:rPr>
          <w:rFonts w:ascii="Tahoma" w:hAnsi="Tahoma" w:cs="Tahoma"/>
          <w:b/>
          <w:sz w:val="24"/>
          <w:szCs w:val="24"/>
        </w:rPr>
        <w:t>For Respondent</w:t>
      </w:r>
      <w:r w:rsidRPr="00DD0F7F">
        <w:rPr>
          <w:rFonts w:ascii="Tahoma" w:hAnsi="Tahoma" w:cs="Tahoma"/>
          <w:b/>
          <w:sz w:val="24"/>
          <w:szCs w:val="24"/>
        </w:rPr>
        <w:tab/>
        <w:t xml:space="preserve">Ms C </w:t>
      </w:r>
      <w:proofErr w:type="spellStart"/>
      <w:r w:rsidRPr="00DD0F7F">
        <w:rPr>
          <w:rFonts w:ascii="Tahoma" w:hAnsi="Tahoma" w:cs="Tahoma"/>
          <w:b/>
          <w:sz w:val="24"/>
          <w:szCs w:val="24"/>
        </w:rPr>
        <w:t>Mapanda</w:t>
      </w:r>
      <w:proofErr w:type="spellEnd"/>
      <w:r w:rsidRPr="00DD0F7F">
        <w:rPr>
          <w:rFonts w:ascii="Tahoma" w:hAnsi="Tahoma" w:cs="Tahoma"/>
          <w:b/>
          <w:sz w:val="24"/>
          <w:szCs w:val="24"/>
        </w:rPr>
        <w:t xml:space="preserve"> (Unionist)</w:t>
      </w:r>
    </w:p>
    <w:p w:rsidR="004938B6" w:rsidRDefault="004938B6" w:rsidP="004938B6">
      <w:pPr>
        <w:spacing w:after="0" w:line="240" w:lineRule="auto"/>
        <w:rPr>
          <w:rFonts w:ascii="Tahoma" w:hAnsi="Tahoma" w:cs="Tahoma"/>
          <w:sz w:val="24"/>
          <w:szCs w:val="24"/>
        </w:rPr>
      </w:pPr>
    </w:p>
    <w:p w:rsidR="00B804F2" w:rsidRDefault="00B804F2" w:rsidP="004938B6">
      <w:pPr>
        <w:spacing w:after="0" w:line="240" w:lineRule="auto"/>
        <w:rPr>
          <w:rFonts w:ascii="Tahoma" w:hAnsi="Tahoma" w:cs="Tahoma"/>
          <w:sz w:val="24"/>
          <w:szCs w:val="24"/>
        </w:rPr>
      </w:pPr>
    </w:p>
    <w:p w:rsidR="004938B6" w:rsidRDefault="004938B6" w:rsidP="004938B6">
      <w:pPr>
        <w:spacing w:after="0" w:line="240" w:lineRule="auto"/>
        <w:rPr>
          <w:rFonts w:ascii="Tahoma" w:hAnsi="Tahoma" w:cs="Tahoma"/>
          <w:sz w:val="24"/>
          <w:szCs w:val="24"/>
        </w:rPr>
      </w:pPr>
    </w:p>
    <w:p w:rsidR="004938B6" w:rsidRPr="00DD0F7F" w:rsidRDefault="004938B6" w:rsidP="004938B6">
      <w:pPr>
        <w:spacing w:after="0" w:line="240" w:lineRule="auto"/>
        <w:rPr>
          <w:rFonts w:ascii="Tahoma" w:hAnsi="Tahoma" w:cs="Tahoma"/>
          <w:b/>
          <w:sz w:val="24"/>
          <w:szCs w:val="24"/>
        </w:rPr>
      </w:pPr>
      <w:r w:rsidRPr="00DD0F7F">
        <w:rPr>
          <w:rFonts w:ascii="Tahoma" w:hAnsi="Tahoma" w:cs="Tahoma"/>
          <w:b/>
          <w:sz w:val="24"/>
          <w:szCs w:val="24"/>
        </w:rPr>
        <w:t>MUSARIRI, G:</w:t>
      </w:r>
    </w:p>
    <w:p w:rsidR="004938B6" w:rsidRDefault="004938B6" w:rsidP="004938B6">
      <w:pPr>
        <w:spacing w:after="0" w:line="240" w:lineRule="auto"/>
        <w:rPr>
          <w:rFonts w:ascii="Tahoma" w:hAnsi="Tahoma" w:cs="Tahoma"/>
          <w:sz w:val="24"/>
          <w:szCs w:val="24"/>
        </w:rPr>
      </w:pPr>
    </w:p>
    <w:p w:rsidR="004938B6" w:rsidRDefault="004938B6" w:rsidP="0032413F">
      <w:pPr>
        <w:spacing w:after="0" w:line="360" w:lineRule="auto"/>
        <w:ind w:firstLine="720"/>
        <w:jc w:val="both"/>
        <w:rPr>
          <w:rFonts w:ascii="Tahoma" w:hAnsi="Tahoma" w:cs="Tahoma"/>
          <w:sz w:val="24"/>
          <w:szCs w:val="24"/>
        </w:rPr>
      </w:pPr>
      <w:r>
        <w:rPr>
          <w:rFonts w:ascii="Tahoma" w:hAnsi="Tahoma" w:cs="Tahoma"/>
          <w:sz w:val="24"/>
          <w:szCs w:val="24"/>
        </w:rPr>
        <w:t>The appellant appealed against an arbitration award in favour of the respondent. The award found that the appellant unfairly dismissed the respondent from its employ and ordered his re-instatement. The appellant’s argument was that the arbitrator erred and misdirected herself in finding that the respondent had a legitimate expectation of the renewal of his contract with the appellant. The respondent opposed the appeal.</w:t>
      </w:r>
    </w:p>
    <w:p w:rsidR="004938B6" w:rsidRDefault="004938B6" w:rsidP="0032413F">
      <w:pPr>
        <w:spacing w:after="0" w:line="240" w:lineRule="auto"/>
        <w:ind w:firstLine="720"/>
        <w:jc w:val="both"/>
        <w:rPr>
          <w:rFonts w:ascii="Tahoma" w:hAnsi="Tahoma" w:cs="Tahoma"/>
          <w:sz w:val="24"/>
          <w:szCs w:val="24"/>
        </w:rPr>
      </w:pPr>
    </w:p>
    <w:p w:rsidR="004938B6" w:rsidRDefault="004938B6" w:rsidP="0032413F">
      <w:pPr>
        <w:spacing w:after="0" w:line="360" w:lineRule="auto"/>
        <w:ind w:firstLine="720"/>
        <w:jc w:val="both"/>
        <w:rPr>
          <w:rFonts w:ascii="Tahoma" w:hAnsi="Tahoma" w:cs="Tahoma"/>
          <w:sz w:val="24"/>
          <w:szCs w:val="24"/>
        </w:rPr>
      </w:pPr>
      <w:r>
        <w:rPr>
          <w:rFonts w:ascii="Tahoma" w:hAnsi="Tahoma" w:cs="Tahoma"/>
          <w:sz w:val="24"/>
          <w:szCs w:val="24"/>
        </w:rPr>
        <w:t xml:space="preserve">The concept of legitimate expectation was introduced into our labour jurisprudence by section 12B (3) of the </w:t>
      </w:r>
      <w:r w:rsidRPr="007E34D5">
        <w:rPr>
          <w:rFonts w:ascii="Tahoma" w:hAnsi="Tahoma" w:cs="Tahoma"/>
          <w:sz w:val="24"/>
          <w:szCs w:val="24"/>
          <w:u w:val="single"/>
        </w:rPr>
        <w:t>Labour Act</w:t>
      </w:r>
      <w:r>
        <w:rPr>
          <w:rFonts w:ascii="Tahoma" w:hAnsi="Tahoma" w:cs="Tahoma"/>
          <w:sz w:val="24"/>
          <w:szCs w:val="24"/>
        </w:rPr>
        <w:t xml:space="preserve">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(hereafter called “the Act”). The sub-section provides that</w:t>
      </w:r>
      <w:r w:rsidR="00460E53">
        <w:rPr>
          <w:rFonts w:ascii="Tahoma" w:hAnsi="Tahoma" w:cs="Tahoma"/>
          <w:sz w:val="24"/>
          <w:szCs w:val="24"/>
        </w:rPr>
        <w:t>:</w:t>
      </w:r>
    </w:p>
    <w:p w:rsidR="00460E53" w:rsidRDefault="00460E53" w:rsidP="0032413F">
      <w:pPr>
        <w:spacing w:after="0" w:line="240" w:lineRule="auto"/>
        <w:jc w:val="both"/>
        <w:rPr>
          <w:rFonts w:ascii="Tahoma" w:hAnsi="Tahoma" w:cs="Tahoma"/>
          <w:sz w:val="24"/>
          <w:szCs w:val="24"/>
        </w:rPr>
      </w:pPr>
    </w:p>
    <w:p w:rsidR="00460E53" w:rsidRDefault="00460E53" w:rsidP="0032413F">
      <w:pPr>
        <w:spacing w:after="0" w:line="240" w:lineRule="auto"/>
        <w:ind w:left="720"/>
        <w:jc w:val="both"/>
        <w:rPr>
          <w:rFonts w:ascii="Tahoma" w:hAnsi="Tahoma" w:cs="Tahoma"/>
          <w:sz w:val="24"/>
          <w:szCs w:val="24"/>
        </w:rPr>
      </w:pPr>
      <w:r>
        <w:rPr>
          <w:rFonts w:ascii="Tahoma" w:hAnsi="Tahoma" w:cs="Tahoma"/>
          <w:sz w:val="24"/>
          <w:szCs w:val="24"/>
        </w:rPr>
        <w:t>“(3)</w:t>
      </w:r>
      <w:r>
        <w:rPr>
          <w:rFonts w:ascii="Tahoma" w:hAnsi="Tahoma" w:cs="Tahoma"/>
          <w:sz w:val="24"/>
          <w:szCs w:val="24"/>
        </w:rPr>
        <w:tab/>
        <w:t>An employee is deemed to have been unfairly dismissed-</w:t>
      </w:r>
    </w:p>
    <w:p w:rsidR="00460E53" w:rsidRDefault="00460E53" w:rsidP="0032413F">
      <w:pPr>
        <w:spacing w:after="0" w:line="240" w:lineRule="auto"/>
        <w:ind w:left="720"/>
        <w:jc w:val="both"/>
        <w:rPr>
          <w:rFonts w:ascii="Tahoma" w:hAnsi="Tahoma" w:cs="Tahoma"/>
          <w:sz w:val="24"/>
          <w:szCs w:val="24"/>
        </w:rPr>
      </w:pPr>
    </w:p>
    <w:p w:rsidR="00460E53" w:rsidRDefault="00460E53" w:rsidP="0032413F">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w:t>
      </w:r>
    </w:p>
    <w:p w:rsidR="00460E53" w:rsidRDefault="00460E53" w:rsidP="0032413F">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If, on termination of an employment contract of fixed duration, the employee-</w:t>
      </w:r>
    </w:p>
    <w:p w:rsidR="00460E53" w:rsidRDefault="00460E53" w:rsidP="0032413F">
      <w:pPr>
        <w:spacing w:after="0" w:line="240" w:lineRule="auto"/>
        <w:ind w:left="1800"/>
        <w:jc w:val="both"/>
        <w:rPr>
          <w:rFonts w:ascii="Tahoma" w:hAnsi="Tahoma" w:cs="Tahoma"/>
          <w:sz w:val="24"/>
          <w:szCs w:val="24"/>
        </w:rPr>
      </w:pPr>
    </w:p>
    <w:p w:rsidR="00460E53" w:rsidRDefault="00460E53" w:rsidP="0032413F">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had a legitimate expectation of being re-engaged; and</w:t>
      </w:r>
    </w:p>
    <w:p w:rsidR="00460E53" w:rsidRDefault="00460E53" w:rsidP="0032413F">
      <w:pPr>
        <w:pStyle w:val="ListParagraph"/>
        <w:numPr>
          <w:ilvl w:val="0"/>
          <w:numId w:val="2"/>
        </w:numPr>
        <w:spacing w:after="0" w:line="240" w:lineRule="auto"/>
        <w:jc w:val="both"/>
        <w:rPr>
          <w:rFonts w:ascii="Tahoma" w:hAnsi="Tahoma" w:cs="Tahoma"/>
          <w:sz w:val="24"/>
          <w:szCs w:val="24"/>
        </w:rPr>
      </w:pPr>
      <w:proofErr w:type="gramStart"/>
      <w:r>
        <w:rPr>
          <w:rFonts w:ascii="Tahoma" w:hAnsi="Tahoma" w:cs="Tahoma"/>
          <w:sz w:val="24"/>
          <w:szCs w:val="24"/>
        </w:rPr>
        <w:t>another</w:t>
      </w:r>
      <w:proofErr w:type="gramEnd"/>
      <w:r>
        <w:rPr>
          <w:rFonts w:ascii="Tahoma" w:hAnsi="Tahoma" w:cs="Tahoma"/>
          <w:sz w:val="24"/>
          <w:szCs w:val="24"/>
        </w:rPr>
        <w:t xml:space="preserve"> person was engaged instead of the employee.”</w:t>
      </w:r>
    </w:p>
    <w:p w:rsidR="00460E53" w:rsidRDefault="00460E53" w:rsidP="0032413F">
      <w:pPr>
        <w:spacing w:after="0" w:line="240" w:lineRule="auto"/>
        <w:jc w:val="both"/>
        <w:rPr>
          <w:rFonts w:ascii="Tahoma" w:hAnsi="Tahoma" w:cs="Tahoma"/>
          <w:sz w:val="24"/>
          <w:szCs w:val="24"/>
        </w:rPr>
      </w:pPr>
    </w:p>
    <w:p w:rsidR="00460E53" w:rsidRDefault="00460E53" w:rsidP="0032413F">
      <w:pPr>
        <w:spacing w:after="0" w:line="360" w:lineRule="auto"/>
        <w:ind w:firstLine="720"/>
        <w:jc w:val="both"/>
        <w:rPr>
          <w:rFonts w:ascii="Tahoma" w:hAnsi="Tahoma" w:cs="Tahoma"/>
          <w:sz w:val="24"/>
          <w:szCs w:val="24"/>
        </w:rPr>
      </w:pPr>
      <w:r>
        <w:rPr>
          <w:rFonts w:ascii="Tahoma" w:hAnsi="Tahoma" w:cs="Tahoma"/>
          <w:sz w:val="24"/>
          <w:szCs w:val="24"/>
        </w:rPr>
        <w:t xml:space="preserve">The relevant contract in </w:t>
      </w:r>
      <w:proofErr w:type="spellStart"/>
      <w:r>
        <w:rPr>
          <w:rFonts w:ascii="Tahoma" w:hAnsi="Tahoma" w:cs="Tahoma"/>
          <w:i/>
          <w:sz w:val="24"/>
          <w:szCs w:val="24"/>
        </w:rPr>
        <w:t>casu</w:t>
      </w:r>
      <w:proofErr w:type="spellEnd"/>
      <w:r>
        <w:rPr>
          <w:rFonts w:ascii="Tahoma" w:hAnsi="Tahoma" w:cs="Tahoma"/>
          <w:sz w:val="24"/>
          <w:szCs w:val="24"/>
        </w:rPr>
        <w:t xml:space="preserve"> ran for six months from </w:t>
      </w:r>
      <w:r w:rsidR="0032413F">
        <w:rPr>
          <w:rFonts w:ascii="Tahoma" w:hAnsi="Tahoma" w:cs="Tahoma"/>
          <w:sz w:val="24"/>
          <w:szCs w:val="24"/>
        </w:rPr>
        <w:t xml:space="preserve">the </w:t>
      </w:r>
      <w:r>
        <w:rPr>
          <w:rFonts w:ascii="Tahoma" w:hAnsi="Tahoma" w:cs="Tahoma"/>
          <w:sz w:val="24"/>
          <w:szCs w:val="24"/>
        </w:rPr>
        <w:t>15</w:t>
      </w:r>
      <w:r w:rsidR="0032413F" w:rsidRPr="0032413F">
        <w:rPr>
          <w:rFonts w:ascii="Tahoma" w:hAnsi="Tahoma" w:cs="Tahoma"/>
          <w:sz w:val="24"/>
          <w:szCs w:val="24"/>
          <w:vertAlign w:val="superscript"/>
        </w:rPr>
        <w:t>th</w:t>
      </w:r>
      <w:r w:rsidR="0032413F">
        <w:rPr>
          <w:rFonts w:ascii="Tahoma" w:hAnsi="Tahoma" w:cs="Tahoma"/>
          <w:sz w:val="24"/>
          <w:szCs w:val="24"/>
        </w:rPr>
        <w:t xml:space="preserve"> </w:t>
      </w:r>
      <w:r>
        <w:rPr>
          <w:rFonts w:ascii="Tahoma" w:hAnsi="Tahoma" w:cs="Tahoma"/>
          <w:sz w:val="24"/>
          <w:szCs w:val="24"/>
        </w:rPr>
        <w:t xml:space="preserve">April 2005 to </w:t>
      </w:r>
      <w:r w:rsidR="0032413F">
        <w:rPr>
          <w:rFonts w:ascii="Tahoma" w:hAnsi="Tahoma" w:cs="Tahoma"/>
          <w:sz w:val="24"/>
          <w:szCs w:val="24"/>
        </w:rPr>
        <w:t xml:space="preserve">the </w:t>
      </w:r>
      <w:r w:rsidRPr="007E34D5">
        <w:rPr>
          <w:rFonts w:ascii="Tahoma" w:hAnsi="Tahoma" w:cs="Tahoma"/>
          <w:sz w:val="24"/>
          <w:szCs w:val="24"/>
          <w:u w:val="single"/>
        </w:rPr>
        <w:t>15</w:t>
      </w:r>
      <w:r w:rsidR="0032413F" w:rsidRPr="007E34D5">
        <w:rPr>
          <w:rFonts w:ascii="Tahoma" w:hAnsi="Tahoma" w:cs="Tahoma"/>
          <w:sz w:val="24"/>
          <w:szCs w:val="24"/>
          <w:u w:val="single"/>
          <w:vertAlign w:val="superscript"/>
        </w:rPr>
        <w:t>th</w:t>
      </w:r>
      <w:r w:rsidR="0032413F" w:rsidRPr="007E34D5">
        <w:rPr>
          <w:rFonts w:ascii="Tahoma" w:hAnsi="Tahoma" w:cs="Tahoma"/>
          <w:sz w:val="24"/>
          <w:szCs w:val="24"/>
          <w:u w:val="single"/>
        </w:rPr>
        <w:t xml:space="preserve"> </w:t>
      </w:r>
      <w:r w:rsidRPr="007E34D5">
        <w:rPr>
          <w:rFonts w:ascii="Tahoma" w:hAnsi="Tahoma" w:cs="Tahoma"/>
          <w:sz w:val="24"/>
          <w:szCs w:val="24"/>
          <w:u w:val="single"/>
        </w:rPr>
        <w:t>October 2005</w:t>
      </w:r>
      <w:r>
        <w:rPr>
          <w:rFonts w:ascii="Tahoma" w:hAnsi="Tahoma" w:cs="Tahoma"/>
          <w:sz w:val="24"/>
          <w:szCs w:val="24"/>
        </w:rPr>
        <w:t xml:space="preserve">. It was based at </w:t>
      </w:r>
      <w:proofErr w:type="spellStart"/>
      <w:r>
        <w:rPr>
          <w:rFonts w:ascii="Tahoma" w:hAnsi="Tahoma" w:cs="Tahoma"/>
          <w:sz w:val="24"/>
          <w:szCs w:val="24"/>
        </w:rPr>
        <w:t>Bindura</w:t>
      </w:r>
      <w:proofErr w:type="spellEnd"/>
      <w:r>
        <w:rPr>
          <w:rFonts w:ascii="Tahoma" w:hAnsi="Tahoma" w:cs="Tahoma"/>
          <w:sz w:val="24"/>
          <w:szCs w:val="24"/>
        </w:rPr>
        <w:t>. On its expiry, the appellant asked the respondent to stay on for a handover of his duties to a new employee. This effectively meant that the appellant was replaced by a new employee. Indeed the appellant admitted as much. However the appellant argued that notwithstanding his replacement, the respondent did not have a legitimate expectation of the renewal of the contract. It based its argument on clause 1 of the contract. The clause read thus,</w:t>
      </w:r>
    </w:p>
    <w:p w:rsidR="00460E53" w:rsidRDefault="00460E53" w:rsidP="0032413F">
      <w:pPr>
        <w:spacing w:after="0" w:line="240" w:lineRule="auto"/>
        <w:jc w:val="both"/>
        <w:rPr>
          <w:rFonts w:ascii="Tahoma" w:hAnsi="Tahoma" w:cs="Tahoma"/>
          <w:sz w:val="24"/>
          <w:szCs w:val="24"/>
        </w:rPr>
      </w:pPr>
    </w:p>
    <w:p w:rsidR="00460E53" w:rsidRDefault="00460E53" w:rsidP="0032413F">
      <w:pPr>
        <w:spacing w:after="0" w:line="24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employer shall employ you as a contract employee in the capacity of ….. </w:t>
      </w:r>
      <w:proofErr w:type="gramStart"/>
      <w:r>
        <w:rPr>
          <w:rFonts w:ascii="Tahoma" w:hAnsi="Tahoma" w:cs="Tahoma"/>
          <w:sz w:val="24"/>
          <w:szCs w:val="24"/>
        </w:rPr>
        <w:t>at</w:t>
      </w:r>
      <w:proofErr w:type="gramEnd"/>
      <w:r>
        <w:rPr>
          <w:rFonts w:ascii="Tahoma" w:hAnsi="Tahoma" w:cs="Tahoma"/>
          <w:sz w:val="24"/>
          <w:szCs w:val="24"/>
        </w:rPr>
        <w:t xml:space="preserve"> </w:t>
      </w:r>
      <w:proofErr w:type="spellStart"/>
      <w:r>
        <w:rPr>
          <w:rFonts w:ascii="Tahoma" w:hAnsi="Tahoma" w:cs="Tahoma"/>
          <w:sz w:val="24"/>
          <w:szCs w:val="24"/>
        </w:rPr>
        <w:t>Bindura</w:t>
      </w:r>
      <w:proofErr w:type="spellEnd"/>
      <w:r>
        <w:rPr>
          <w:rFonts w:ascii="Tahoma" w:hAnsi="Tahoma" w:cs="Tahoma"/>
          <w:sz w:val="24"/>
          <w:szCs w:val="24"/>
        </w:rPr>
        <w:t xml:space="preserve"> for period of six months commencing on</w:t>
      </w:r>
      <w:r w:rsidR="0032413F">
        <w:rPr>
          <w:rFonts w:ascii="Tahoma" w:hAnsi="Tahoma" w:cs="Tahoma"/>
          <w:sz w:val="24"/>
          <w:szCs w:val="24"/>
        </w:rPr>
        <w:t xml:space="preserve"> the</w:t>
      </w:r>
      <w:r>
        <w:rPr>
          <w:rFonts w:ascii="Tahoma" w:hAnsi="Tahoma" w:cs="Tahoma"/>
          <w:sz w:val="24"/>
          <w:szCs w:val="24"/>
        </w:rPr>
        <w:t xml:space="preserve"> 15</w:t>
      </w:r>
      <w:r w:rsidR="0032413F" w:rsidRPr="0032413F">
        <w:rPr>
          <w:rFonts w:ascii="Tahoma" w:hAnsi="Tahoma" w:cs="Tahoma"/>
          <w:sz w:val="24"/>
          <w:szCs w:val="24"/>
          <w:vertAlign w:val="superscript"/>
        </w:rPr>
        <w:t>th</w:t>
      </w:r>
      <w:r w:rsidR="0032413F">
        <w:rPr>
          <w:rFonts w:ascii="Tahoma" w:hAnsi="Tahoma" w:cs="Tahoma"/>
          <w:sz w:val="24"/>
          <w:szCs w:val="24"/>
        </w:rPr>
        <w:t xml:space="preserve"> </w:t>
      </w:r>
      <w:r>
        <w:rPr>
          <w:rFonts w:ascii="Tahoma" w:hAnsi="Tahoma" w:cs="Tahoma"/>
          <w:sz w:val="24"/>
          <w:szCs w:val="24"/>
        </w:rPr>
        <w:t xml:space="preserve"> April 2005 and terminating on </w:t>
      </w:r>
      <w:r w:rsidR="0032413F">
        <w:rPr>
          <w:rFonts w:ascii="Tahoma" w:hAnsi="Tahoma" w:cs="Tahoma"/>
          <w:sz w:val="24"/>
          <w:szCs w:val="24"/>
        </w:rPr>
        <w:t xml:space="preserve">the </w:t>
      </w:r>
      <w:r>
        <w:rPr>
          <w:rFonts w:ascii="Tahoma" w:hAnsi="Tahoma" w:cs="Tahoma"/>
          <w:sz w:val="24"/>
          <w:szCs w:val="24"/>
        </w:rPr>
        <w:t>15</w:t>
      </w:r>
      <w:r w:rsidR="0032413F" w:rsidRPr="0032413F">
        <w:rPr>
          <w:rFonts w:ascii="Tahoma" w:hAnsi="Tahoma" w:cs="Tahoma"/>
          <w:sz w:val="24"/>
          <w:szCs w:val="24"/>
          <w:vertAlign w:val="superscript"/>
        </w:rPr>
        <w:t>th</w:t>
      </w:r>
      <w:r w:rsidR="0032413F">
        <w:rPr>
          <w:rFonts w:ascii="Tahoma" w:hAnsi="Tahoma" w:cs="Tahoma"/>
          <w:sz w:val="24"/>
          <w:szCs w:val="24"/>
        </w:rPr>
        <w:t xml:space="preserve"> </w:t>
      </w:r>
      <w:r>
        <w:rPr>
          <w:rFonts w:ascii="Tahoma" w:hAnsi="Tahoma" w:cs="Tahoma"/>
          <w:sz w:val="24"/>
          <w:szCs w:val="24"/>
        </w:rPr>
        <w:t xml:space="preserve"> October 2005.</w:t>
      </w:r>
    </w:p>
    <w:p w:rsidR="00460E53" w:rsidRDefault="00460E53" w:rsidP="0032413F">
      <w:pPr>
        <w:spacing w:after="0" w:line="240" w:lineRule="auto"/>
        <w:ind w:left="1440" w:hanging="720"/>
        <w:jc w:val="both"/>
        <w:rPr>
          <w:rFonts w:ascii="Tahoma" w:hAnsi="Tahoma" w:cs="Tahoma"/>
          <w:sz w:val="24"/>
          <w:szCs w:val="24"/>
        </w:rPr>
      </w:pPr>
    </w:p>
    <w:p w:rsidR="008E2B23" w:rsidRDefault="00460E53" w:rsidP="0032413F">
      <w:pPr>
        <w:spacing w:after="0" w:line="240" w:lineRule="auto"/>
        <w:ind w:left="2160" w:hanging="720"/>
        <w:jc w:val="both"/>
        <w:rPr>
          <w:rFonts w:ascii="Tahoma" w:hAnsi="Tahoma" w:cs="Tahoma"/>
          <w:sz w:val="24"/>
          <w:szCs w:val="24"/>
        </w:rPr>
      </w:pPr>
      <w:r w:rsidRPr="008E2B23">
        <w:rPr>
          <w:rFonts w:ascii="Tahoma" w:hAnsi="Tahoma" w:cs="Tahoma"/>
          <w:sz w:val="24"/>
          <w:szCs w:val="24"/>
          <w:u w:val="single"/>
        </w:rPr>
        <w:t>This contract is not renewable upon expiry</w:t>
      </w:r>
      <w:r>
        <w:rPr>
          <w:rFonts w:ascii="Tahoma" w:hAnsi="Tahoma" w:cs="Tahoma"/>
          <w:sz w:val="24"/>
          <w:szCs w:val="24"/>
        </w:rPr>
        <w:t>.”</w:t>
      </w:r>
      <w:r w:rsidR="008E2B23">
        <w:rPr>
          <w:rFonts w:ascii="Tahoma" w:hAnsi="Tahoma" w:cs="Tahoma"/>
          <w:sz w:val="24"/>
          <w:szCs w:val="24"/>
        </w:rPr>
        <w:t xml:space="preserve"> (The underlining is </w:t>
      </w:r>
    </w:p>
    <w:p w:rsidR="00460E53" w:rsidRDefault="008E2B23" w:rsidP="0032413F">
      <w:pPr>
        <w:spacing w:after="0" w:line="240" w:lineRule="auto"/>
        <w:ind w:left="2160" w:hanging="720"/>
        <w:jc w:val="both"/>
        <w:rPr>
          <w:rFonts w:ascii="Tahoma" w:hAnsi="Tahoma" w:cs="Tahoma"/>
          <w:sz w:val="24"/>
          <w:szCs w:val="24"/>
        </w:rPr>
      </w:pPr>
      <w:proofErr w:type="gramStart"/>
      <w:r>
        <w:rPr>
          <w:rFonts w:ascii="Tahoma" w:hAnsi="Tahoma" w:cs="Tahoma"/>
          <w:sz w:val="24"/>
          <w:szCs w:val="24"/>
        </w:rPr>
        <w:t>for</w:t>
      </w:r>
      <w:proofErr w:type="gramEnd"/>
      <w:r>
        <w:rPr>
          <w:rFonts w:ascii="Tahoma" w:hAnsi="Tahoma" w:cs="Tahoma"/>
          <w:sz w:val="24"/>
          <w:szCs w:val="24"/>
        </w:rPr>
        <w:t xml:space="preserve"> emphasis.)</w:t>
      </w:r>
    </w:p>
    <w:p w:rsidR="008E2B23" w:rsidRPr="00460E53" w:rsidRDefault="008E2B23" w:rsidP="0032413F">
      <w:pPr>
        <w:spacing w:after="0" w:line="240" w:lineRule="auto"/>
        <w:jc w:val="both"/>
        <w:rPr>
          <w:rFonts w:ascii="Tahoma" w:hAnsi="Tahoma" w:cs="Tahoma"/>
          <w:sz w:val="24"/>
          <w:szCs w:val="24"/>
        </w:rPr>
      </w:pPr>
    </w:p>
    <w:p w:rsidR="004938B6" w:rsidRDefault="007E34D5" w:rsidP="0032413F">
      <w:pPr>
        <w:spacing w:after="0" w:line="360" w:lineRule="auto"/>
        <w:ind w:firstLine="720"/>
        <w:jc w:val="both"/>
        <w:rPr>
          <w:rFonts w:ascii="Tahoma" w:hAnsi="Tahoma" w:cs="Tahoma"/>
          <w:sz w:val="24"/>
          <w:szCs w:val="24"/>
        </w:rPr>
      </w:pPr>
      <w:r>
        <w:rPr>
          <w:rFonts w:ascii="Tahoma" w:hAnsi="Tahoma" w:cs="Tahoma"/>
          <w:sz w:val="24"/>
          <w:szCs w:val="24"/>
        </w:rPr>
        <w:t>The contract explicitly ruled out renewal</w:t>
      </w:r>
      <w:r w:rsidR="008E2B23">
        <w:rPr>
          <w:rFonts w:ascii="Tahoma" w:hAnsi="Tahoma" w:cs="Tahoma"/>
          <w:sz w:val="24"/>
          <w:szCs w:val="24"/>
        </w:rPr>
        <w:t>. Most employees in the respondent’s position would expect renewal, but where a contract explicitly rules out renewal, the expectation becomes “illegitimate”. I was referred to various fixed term contracts the parties made prior to the one in issue. Most, if not all of them, did not have the wording which ruled out renewal.</w:t>
      </w:r>
      <w:r>
        <w:rPr>
          <w:rFonts w:ascii="Tahoma" w:hAnsi="Tahoma" w:cs="Tahoma"/>
          <w:sz w:val="24"/>
          <w:szCs w:val="24"/>
        </w:rPr>
        <w:t xml:space="preserve"> In light of the explicit wording of the contract, the respondent could not entertain a legitimate expectation of renewal</w:t>
      </w:r>
    </w:p>
    <w:p w:rsidR="008E2B23" w:rsidRDefault="008E2B23" w:rsidP="0032413F">
      <w:pPr>
        <w:spacing w:after="0" w:line="240" w:lineRule="auto"/>
        <w:ind w:firstLine="720"/>
        <w:jc w:val="both"/>
        <w:rPr>
          <w:rFonts w:ascii="Tahoma" w:hAnsi="Tahoma" w:cs="Tahoma"/>
          <w:sz w:val="24"/>
          <w:szCs w:val="24"/>
        </w:rPr>
      </w:pPr>
    </w:p>
    <w:p w:rsidR="008E2B23" w:rsidRDefault="008E2B23" w:rsidP="0032413F">
      <w:pPr>
        <w:spacing w:after="0" w:line="360" w:lineRule="auto"/>
        <w:ind w:firstLine="720"/>
        <w:jc w:val="both"/>
        <w:rPr>
          <w:rFonts w:ascii="Tahoma" w:hAnsi="Tahoma" w:cs="Tahoma"/>
          <w:sz w:val="24"/>
          <w:szCs w:val="24"/>
        </w:rPr>
      </w:pPr>
      <w:r>
        <w:rPr>
          <w:rFonts w:ascii="Tahoma" w:hAnsi="Tahoma" w:cs="Tahoma"/>
          <w:sz w:val="24"/>
          <w:szCs w:val="24"/>
        </w:rPr>
        <w:t xml:space="preserve">Alternatively, in the unlikely event that it is found that there was legitimate </w:t>
      </w:r>
      <w:proofErr w:type="gramStart"/>
      <w:r>
        <w:rPr>
          <w:rFonts w:ascii="Tahoma" w:hAnsi="Tahoma" w:cs="Tahoma"/>
          <w:sz w:val="24"/>
          <w:szCs w:val="24"/>
        </w:rPr>
        <w:t>expectation,</w:t>
      </w:r>
      <w:proofErr w:type="gramEnd"/>
      <w:r>
        <w:rPr>
          <w:rFonts w:ascii="Tahoma" w:hAnsi="Tahoma" w:cs="Tahoma"/>
          <w:sz w:val="24"/>
          <w:szCs w:val="24"/>
        </w:rPr>
        <w:t xml:space="preserve"> the situation was changed by a new contract. On</w:t>
      </w:r>
      <w:r w:rsidR="00C212D5">
        <w:rPr>
          <w:rFonts w:ascii="Tahoma" w:hAnsi="Tahoma" w:cs="Tahoma"/>
          <w:sz w:val="24"/>
          <w:szCs w:val="24"/>
        </w:rPr>
        <w:t xml:space="preserve"> the</w:t>
      </w:r>
      <w:r>
        <w:rPr>
          <w:rFonts w:ascii="Tahoma" w:hAnsi="Tahoma" w:cs="Tahoma"/>
          <w:sz w:val="24"/>
          <w:szCs w:val="24"/>
        </w:rPr>
        <w:t xml:space="preserve"> </w:t>
      </w:r>
      <w:r w:rsidRPr="007E34D5">
        <w:rPr>
          <w:rFonts w:ascii="Tahoma" w:hAnsi="Tahoma" w:cs="Tahoma"/>
          <w:sz w:val="24"/>
          <w:szCs w:val="24"/>
          <w:u w:val="single"/>
        </w:rPr>
        <w:t>7</w:t>
      </w:r>
      <w:r w:rsidR="00C212D5" w:rsidRPr="007E34D5">
        <w:rPr>
          <w:rFonts w:ascii="Tahoma" w:hAnsi="Tahoma" w:cs="Tahoma"/>
          <w:sz w:val="24"/>
          <w:szCs w:val="24"/>
          <w:u w:val="single"/>
          <w:vertAlign w:val="superscript"/>
        </w:rPr>
        <w:t>th</w:t>
      </w:r>
      <w:r w:rsidR="00C212D5" w:rsidRPr="007E34D5">
        <w:rPr>
          <w:rFonts w:ascii="Tahoma" w:hAnsi="Tahoma" w:cs="Tahoma"/>
          <w:sz w:val="24"/>
          <w:szCs w:val="24"/>
          <w:u w:val="single"/>
        </w:rPr>
        <w:t xml:space="preserve"> </w:t>
      </w:r>
      <w:r w:rsidRPr="007E34D5">
        <w:rPr>
          <w:rFonts w:ascii="Tahoma" w:hAnsi="Tahoma" w:cs="Tahoma"/>
          <w:sz w:val="24"/>
          <w:szCs w:val="24"/>
          <w:u w:val="single"/>
        </w:rPr>
        <w:t>November 2005</w:t>
      </w:r>
      <w:r>
        <w:rPr>
          <w:rFonts w:ascii="Tahoma" w:hAnsi="Tahoma" w:cs="Tahoma"/>
          <w:sz w:val="24"/>
          <w:szCs w:val="24"/>
        </w:rPr>
        <w:t xml:space="preserve"> the parties signed a new contract. The contract ran up to the 30</w:t>
      </w:r>
      <w:r w:rsidRPr="008E2B23">
        <w:rPr>
          <w:rFonts w:ascii="Tahoma" w:hAnsi="Tahoma" w:cs="Tahoma"/>
          <w:sz w:val="24"/>
          <w:szCs w:val="24"/>
          <w:vertAlign w:val="superscript"/>
        </w:rPr>
        <w:t>th</w:t>
      </w:r>
      <w:r>
        <w:rPr>
          <w:rFonts w:ascii="Tahoma" w:hAnsi="Tahoma" w:cs="Tahoma"/>
          <w:sz w:val="24"/>
          <w:szCs w:val="24"/>
        </w:rPr>
        <w:t xml:space="preserve"> April 2006 at Harare. The new contract effectively meant that the parties </w:t>
      </w:r>
      <w:proofErr w:type="spellStart"/>
      <w:r w:rsidR="007E34D5">
        <w:rPr>
          <w:rFonts w:ascii="Tahoma" w:hAnsi="Tahoma" w:cs="Tahoma"/>
          <w:sz w:val="24"/>
          <w:szCs w:val="24"/>
        </w:rPr>
        <w:t>nova</w:t>
      </w:r>
      <w:r>
        <w:rPr>
          <w:rFonts w:ascii="Tahoma" w:hAnsi="Tahoma" w:cs="Tahoma"/>
          <w:sz w:val="24"/>
          <w:szCs w:val="24"/>
        </w:rPr>
        <w:t>ted</w:t>
      </w:r>
      <w:proofErr w:type="spellEnd"/>
      <w:r>
        <w:rPr>
          <w:rFonts w:ascii="Tahoma" w:hAnsi="Tahoma" w:cs="Tahoma"/>
          <w:sz w:val="24"/>
          <w:szCs w:val="24"/>
        </w:rPr>
        <w:t xml:space="preserve"> their rights and obligations under the </w:t>
      </w:r>
      <w:r w:rsidR="00C212D5">
        <w:rPr>
          <w:rFonts w:ascii="Tahoma" w:hAnsi="Tahoma" w:cs="Tahoma"/>
          <w:sz w:val="24"/>
          <w:szCs w:val="24"/>
        </w:rPr>
        <w:t>p</w:t>
      </w:r>
      <w:r w:rsidR="007E34D5">
        <w:rPr>
          <w:rFonts w:ascii="Tahoma" w:hAnsi="Tahoma" w:cs="Tahoma"/>
          <w:sz w:val="24"/>
          <w:szCs w:val="24"/>
        </w:rPr>
        <w:t>revious</w:t>
      </w:r>
      <w:r w:rsidR="00C212D5">
        <w:rPr>
          <w:rFonts w:ascii="Tahoma" w:hAnsi="Tahoma" w:cs="Tahoma"/>
          <w:sz w:val="24"/>
          <w:szCs w:val="24"/>
        </w:rPr>
        <w:t xml:space="preserve"> contract. The new contract spelt out their final rights and obligations. As such the respondent could not re-visit the p</w:t>
      </w:r>
      <w:r w:rsidR="007E34D5">
        <w:rPr>
          <w:rFonts w:ascii="Tahoma" w:hAnsi="Tahoma" w:cs="Tahoma"/>
          <w:sz w:val="24"/>
          <w:szCs w:val="24"/>
        </w:rPr>
        <w:t>revious</w:t>
      </w:r>
      <w:r w:rsidR="002016A5">
        <w:rPr>
          <w:rFonts w:ascii="Tahoma" w:hAnsi="Tahoma" w:cs="Tahoma"/>
          <w:sz w:val="24"/>
          <w:szCs w:val="24"/>
        </w:rPr>
        <w:t xml:space="preserve"> </w:t>
      </w:r>
      <w:r w:rsidR="00C212D5">
        <w:rPr>
          <w:rFonts w:ascii="Tahoma" w:hAnsi="Tahoma" w:cs="Tahoma"/>
          <w:sz w:val="24"/>
          <w:szCs w:val="24"/>
        </w:rPr>
        <w:t>contract to found some claims against the appellant.</w:t>
      </w:r>
      <w:r w:rsidR="007E34D5">
        <w:rPr>
          <w:rFonts w:ascii="Tahoma" w:hAnsi="Tahoma" w:cs="Tahoma"/>
          <w:sz w:val="24"/>
          <w:szCs w:val="24"/>
        </w:rPr>
        <w:t xml:space="preserve"> In any event the new contract does not recite any such claims.</w:t>
      </w:r>
    </w:p>
    <w:p w:rsidR="007E34D5" w:rsidRDefault="007E34D5" w:rsidP="0032413F">
      <w:pPr>
        <w:spacing w:after="0" w:line="360" w:lineRule="auto"/>
        <w:ind w:firstLine="720"/>
        <w:jc w:val="both"/>
        <w:rPr>
          <w:rFonts w:ascii="Tahoma" w:hAnsi="Tahoma" w:cs="Tahoma"/>
          <w:sz w:val="24"/>
          <w:szCs w:val="24"/>
        </w:rPr>
      </w:pPr>
    </w:p>
    <w:p w:rsidR="00C212D5" w:rsidRDefault="00C212D5" w:rsidP="0032413F">
      <w:pPr>
        <w:spacing w:after="0" w:line="240" w:lineRule="auto"/>
        <w:ind w:firstLine="720"/>
        <w:jc w:val="both"/>
        <w:rPr>
          <w:rFonts w:ascii="Tahoma" w:hAnsi="Tahoma" w:cs="Tahoma"/>
          <w:sz w:val="24"/>
          <w:szCs w:val="24"/>
        </w:rPr>
      </w:pPr>
    </w:p>
    <w:p w:rsidR="007E34D5" w:rsidRDefault="007E34D5" w:rsidP="0032413F">
      <w:pPr>
        <w:spacing w:after="0" w:line="360" w:lineRule="auto"/>
        <w:ind w:firstLine="720"/>
        <w:jc w:val="both"/>
        <w:rPr>
          <w:rFonts w:ascii="Tahoma" w:hAnsi="Tahoma" w:cs="Tahoma"/>
          <w:sz w:val="24"/>
          <w:szCs w:val="24"/>
        </w:rPr>
      </w:pPr>
    </w:p>
    <w:p w:rsidR="007E34D5" w:rsidRDefault="007E34D5" w:rsidP="0032413F">
      <w:pPr>
        <w:spacing w:after="0" w:line="360" w:lineRule="auto"/>
        <w:ind w:firstLine="720"/>
        <w:jc w:val="both"/>
        <w:rPr>
          <w:rFonts w:ascii="Tahoma" w:hAnsi="Tahoma" w:cs="Tahoma"/>
          <w:sz w:val="24"/>
          <w:szCs w:val="24"/>
        </w:rPr>
      </w:pPr>
    </w:p>
    <w:p w:rsidR="007E34D5" w:rsidRDefault="007E34D5" w:rsidP="0032413F">
      <w:pPr>
        <w:spacing w:after="0" w:line="360" w:lineRule="auto"/>
        <w:ind w:firstLine="720"/>
        <w:jc w:val="both"/>
        <w:rPr>
          <w:rFonts w:ascii="Tahoma" w:hAnsi="Tahoma" w:cs="Tahoma"/>
          <w:sz w:val="24"/>
          <w:szCs w:val="24"/>
        </w:rPr>
      </w:pPr>
    </w:p>
    <w:p w:rsidR="007E34D5" w:rsidRDefault="007E34D5" w:rsidP="0032413F">
      <w:pPr>
        <w:spacing w:after="0" w:line="360" w:lineRule="auto"/>
        <w:ind w:firstLine="720"/>
        <w:jc w:val="both"/>
        <w:rPr>
          <w:rFonts w:ascii="Tahoma" w:hAnsi="Tahoma" w:cs="Tahoma"/>
          <w:sz w:val="24"/>
          <w:szCs w:val="24"/>
        </w:rPr>
      </w:pPr>
    </w:p>
    <w:p w:rsidR="00C212D5" w:rsidRDefault="00C212D5" w:rsidP="0032413F">
      <w:pPr>
        <w:spacing w:after="0" w:line="360" w:lineRule="auto"/>
        <w:ind w:firstLine="720"/>
        <w:jc w:val="both"/>
        <w:rPr>
          <w:rFonts w:ascii="Tahoma" w:hAnsi="Tahoma" w:cs="Tahoma"/>
          <w:sz w:val="24"/>
          <w:szCs w:val="24"/>
        </w:rPr>
      </w:pPr>
      <w:r>
        <w:rPr>
          <w:rFonts w:ascii="Tahoma" w:hAnsi="Tahoma" w:cs="Tahoma"/>
          <w:sz w:val="24"/>
          <w:szCs w:val="24"/>
        </w:rPr>
        <w:t>From the foregoing it is evident that I consider that the arbitrator misdirected herself. The respondent did not have a legitimate expectation of the renewal of the employment contract with the appellant.</w:t>
      </w:r>
    </w:p>
    <w:p w:rsidR="00C212D5" w:rsidRDefault="00C212D5" w:rsidP="0032413F">
      <w:pPr>
        <w:spacing w:after="0" w:line="360" w:lineRule="auto"/>
        <w:ind w:firstLine="720"/>
        <w:jc w:val="both"/>
        <w:rPr>
          <w:rFonts w:ascii="Tahoma" w:hAnsi="Tahoma" w:cs="Tahoma"/>
          <w:sz w:val="24"/>
          <w:szCs w:val="24"/>
        </w:rPr>
      </w:pPr>
    </w:p>
    <w:p w:rsidR="00C212D5" w:rsidRPr="0032413F" w:rsidRDefault="00C212D5" w:rsidP="0032413F">
      <w:pPr>
        <w:spacing w:after="0" w:line="360" w:lineRule="auto"/>
        <w:ind w:firstLine="720"/>
        <w:jc w:val="both"/>
        <w:rPr>
          <w:rFonts w:ascii="Tahoma" w:hAnsi="Tahoma" w:cs="Tahoma"/>
          <w:b/>
          <w:sz w:val="24"/>
          <w:szCs w:val="24"/>
        </w:rPr>
      </w:pPr>
      <w:r w:rsidRPr="0032413F">
        <w:rPr>
          <w:rFonts w:ascii="Tahoma" w:hAnsi="Tahoma" w:cs="Tahoma"/>
          <w:b/>
          <w:sz w:val="24"/>
          <w:szCs w:val="24"/>
        </w:rPr>
        <w:t>Wherefore it is ordered that:</w:t>
      </w:r>
    </w:p>
    <w:p w:rsidR="00C212D5" w:rsidRPr="0032413F" w:rsidRDefault="00C212D5" w:rsidP="0032413F">
      <w:pPr>
        <w:spacing w:after="0" w:line="360" w:lineRule="auto"/>
        <w:jc w:val="both"/>
        <w:rPr>
          <w:rFonts w:ascii="Tahoma" w:hAnsi="Tahoma" w:cs="Tahoma"/>
          <w:b/>
          <w:sz w:val="24"/>
          <w:szCs w:val="24"/>
        </w:rPr>
      </w:pPr>
    </w:p>
    <w:p w:rsidR="00C212D5" w:rsidRDefault="00C212D5" w:rsidP="0032413F">
      <w:pPr>
        <w:pStyle w:val="ListParagraph"/>
        <w:numPr>
          <w:ilvl w:val="0"/>
          <w:numId w:val="3"/>
        </w:numPr>
        <w:spacing w:after="0" w:line="360" w:lineRule="auto"/>
        <w:jc w:val="both"/>
        <w:rPr>
          <w:rFonts w:ascii="Tahoma" w:hAnsi="Tahoma" w:cs="Tahoma"/>
          <w:b/>
          <w:sz w:val="24"/>
          <w:szCs w:val="24"/>
        </w:rPr>
      </w:pPr>
      <w:r w:rsidRPr="0032413F">
        <w:rPr>
          <w:rFonts w:ascii="Tahoma" w:hAnsi="Tahoma" w:cs="Tahoma"/>
          <w:b/>
          <w:sz w:val="24"/>
          <w:szCs w:val="24"/>
        </w:rPr>
        <w:t>The appeal is hereby allowed; and</w:t>
      </w:r>
    </w:p>
    <w:p w:rsidR="007E34D5" w:rsidRPr="007E34D5" w:rsidRDefault="007E34D5" w:rsidP="007E34D5">
      <w:pPr>
        <w:spacing w:after="0" w:line="360" w:lineRule="auto"/>
        <w:ind w:left="360"/>
        <w:jc w:val="both"/>
        <w:rPr>
          <w:rFonts w:ascii="Tahoma" w:hAnsi="Tahoma" w:cs="Tahoma"/>
          <w:b/>
          <w:sz w:val="24"/>
          <w:szCs w:val="24"/>
        </w:rPr>
      </w:pPr>
    </w:p>
    <w:p w:rsidR="002016A5" w:rsidRDefault="00C212D5" w:rsidP="007E34D5">
      <w:pPr>
        <w:pStyle w:val="ListParagraph"/>
        <w:numPr>
          <w:ilvl w:val="0"/>
          <w:numId w:val="3"/>
        </w:numPr>
        <w:spacing w:after="0" w:line="480" w:lineRule="auto"/>
        <w:jc w:val="both"/>
        <w:rPr>
          <w:rFonts w:ascii="Tahoma" w:hAnsi="Tahoma" w:cs="Tahoma"/>
          <w:b/>
          <w:sz w:val="24"/>
          <w:szCs w:val="24"/>
        </w:rPr>
      </w:pPr>
      <w:r w:rsidRPr="0032413F">
        <w:rPr>
          <w:rFonts w:ascii="Tahoma" w:hAnsi="Tahoma" w:cs="Tahoma"/>
          <w:b/>
          <w:sz w:val="24"/>
          <w:szCs w:val="24"/>
        </w:rPr>
        <w:t xml:space="preserve">The arbitration award by the Honourable Monica </w:t>
      </w:r>
      <w:proofErr w:type="spellStart"/>
      <w:r w:rsidRPr="0032413F">
        <w:rPr>
          <w:rFonts w:ascii="Tahoma" w:hAnsi="Tahoma" w:cs="Tahoma"/>
          <w:b/>
          <w:sz w:val="24"/>
          <w:szCs w:val="24"/>
        </w:rPr>
        <w:t>Vimbayi</w:t>
      </w:r>
      <w:proofErr w:type="spellEnd"/>
      <w:r w:rsidRPr="0032413F">
        <w:rPr>
          <w:rFonts w:ascii="Tahoma" w:hAnsi="Tahoma" w:cs="Tahoma"/>
          <w:b/>
          <w:sz w:val="24"/>
          <w:szCs w:val="24"/>
        </w:rPr>
        <w:t xml:space="preserve"> </w:t>
      </w:r>
      <w:proofErr w:type="spellStart"/>
      <w:r w:rsidRPr="0032413F">
        <w:rPr>
          <w:rFonts w:ascii="Tahoma" w:hAnsi="Tahoma" w:cs="Tahoma"/>
          <w:b/>
          <w:sz w:val="24"/>
          <w:szCs w:val="24"/>
        </w:rPr>
        <w:t>Hanga</w:t>
      </w:r>
      <w:proofErr w:type="spellEnd"/>
      <w:r w:rsidRPr="0032413F">
        <w:rPr>
          <w:rFonts w:ascii="Tahoma" w:hAnsi="Tahoma" w:cs="Tahoma"/>
          <w:b/>
          <w:sz w:val="24"/>
          <w:szCs w:val="24"/>
        </w:rPr>
        <w:t xml:space="preserve"> </w:t>
      </w:r>
    </w:p>
    <w:p w:rsidR="002016A5" w:rsidRPr="002016A5" w:rsidRDefault="002016A5" w:rsidP="008F1164">
      <w:pPr>
        <w:pStyle w:val="ListParagraph"/>
        <w:spacing w:after="0" w:line="240" w:lineRule="auto"/>
        <w:rPr>
          <w:rFonts w:ascii="Tahoma" w:hAnsi="Tahoma" w:cs="Tahoma"/>
          <w:b/>
          <w:sz w:val="24"/>
          <w:szCs w:val="24"/>
        </w:rPr>
      </w:pPr>
    </w:p>
    <w:p w:rsidR="00C212D5" w:rsidRPr="002016A5" w:rsidRDefault="002016A5" w:rsidP="002016A5">
      <w:pPr>
        <w:spacing w:after="0" w:line="480" w:lineRule="auto"/>
        <w:ind w:left="2880" w:hanging="2520"/>
        <w:jc w:val="both"/>
        <w:rPr>
          <w:rFonts w:ascii="Tahoma" w:hAnsi="Tahoma" w:cs="Tahoma"/>
          <w:b/>
          <w:sz w:val="24"/>
          <w:szCs w:val="24"/>
        </w:rPr>
      </w:pPr>
      <w:r>
        <w:rPr>
          <w:rFonts w:ascii="Tahoma" w:hAnsi="Tahoma" w:cs="Tahoma"/>
          <w:b/>
          <w:sz w:val="24"/>
          <w:szCs w:val="24"/>
        </w:rPr>
        <w:t xml:space="preserve">      </w:t>
      </w:r>
      <w:proofErr w:type="gramStart"/>
      <w:r w:rsidR="00C212D5" w:rsidRPr="002016A5">
        <w:rPr>
          <w:rFonts w:ascii="Tahoma" w:hAnsi="Tahoma" w:cs="Tahoma"/>
          <w:b/>
          <w:sz w:val="24"/>
          <w:szCs w:val="24"/>
        </w:rPr>
        <w:t>dated</w:t>
      </w:r>
      <w:proofErr w:type="gramEnd"/>
      <w:r w:rsidR="00C212D5" w:rsidRPr="002016A5">
        <w:rPr>
          <w:rFonts w:ascii="Tahoma" w:hAnsi="Tahoma" w:cs="Tahoma"/>
          <w:b/>
          <w:sz w:val="24"/>
          <w:szCs w:val="24"/>
        </w:rPr>
        <w:t xml:space="preserve"> 27</w:t>
      </w:r>
      <w:r w:rsidR="00C212D5" w:rsidRPr="002016A5">
        <w:rPr>
          <w:rFonts w:ascii="Tahoma" w:hAnsi="Tahoma" w:cs="Tahoma"/>
          <w:b/>
          <w:sz w:val="24"/>
          <w:szCs w:val="24"/>
          <w:vertAlign w:val="superscript"/>
        </w:rPr>
        <w:t>th</w:t>
      </w:r>
      <w:r w:rsidR="00C212D5" w:rsidRPr="002016A5">
        <w:rPr>
          <w:rFonts w:ascii="Tahoma" w:hAnsi="Tahoma" w:cs="Tahoma"/>
          <w:b/>
          <w:sz w:val="24"/>
          <w:szCs w:val="24"/>
        </w:rPr>
        <w:t xml:space="preserve"> </w:t>
      </w:r>
      <w:r w:rsidR="008F1164">
        <w:rPr>
          <w:rFonts w:ascii="Tahoma" w:hAnsi="Tahoma" w:cs="Tahoma"/>
          <w:b/>
          <w:sz w:val="24"/>
          <w:szCs w:val="24"/>
        </w:rPr>
        <w:t>M</w:t>
      </w:r>
      <w:r w:rsidR="00C212D5" w:rsidRPr="002016A5">
        <w:rPr>
          <w:rFonts w:ascii="Tahoma" w:hAnsi="Tahoma" w:cs="Tahoma"/>
          <w:b/>
          <w:sz w:val="24"/>
          <w:szCs w:val="24"/>
        </w:rPr>
        <w:t xml:space="preserve">arch 2014 </w:t>
      </w:r>
      <w:r w:rsidR="008F1164">
        <w:rPr>
          <w:rFonts w:ascii="Tahoma" w:hAnsi="Tahoma" w:cs="Tahoma"/>
          <w:b/>
          <w:sz w:val="24"/>
          <w:szCs w:val="24"/>
        </w:rPr>
        <w:t xml:space="preserve">is </w:t>
      </w:r>
      <w:r w:rsidR="00C212D5" w:rsidRPr="002016A5">
        <w:rPr>
          <w:rFonts w:ascii="Tahoma" w:hAnsi="Tahoma" w:cs="Tahoma"/>
          <w:b/>
          <w:sz w:val="24"/>
          <w:szCs w:val="24"/>
        </w:rPr>
        <w:t>set aside.</w:t>
      </w:r>
    </w:p>
    <w:p w:rsidR="004938B6" w:rsidRDefault="004938B6" w:rsidP="0032413F">
      <w:pPr>
        <w:spacing w:after="0" w:line="240" w:lineRule="auto"/>
        <w:jc w:val="both"/>
        <w:rPr>
          <w:rFonts w:ascii="Tahoma" w:hAnsi="Tahoma" w:cs="Tahoma"/>
          <w:b/>
          <w:sz w:val="24"/>
          <w:szCs w:val="24"/>
        </w:rPr>
      </w:pPr>
    </w:p>
    <w:p w:rsidR="0032413F" w:rsidRDefault="0032413F" w:rsidP="0032413F">
      <w:pPr>
        <w:spacing w:after="0" w:line="240" w:lineRule="auto"/>
        <w:jc w:val="both"/>
        <w:rPr>
          <w:rFonts w:ascii="Tahoma" w:hAnsi="Tahoma" w:cs="Tahoma"/>
          <w:b/>
          <w:sz w:val="24"/>
          <w:szCs w:val="24"/>
        </w:rPr>
      </w:pPr>
    </w:p>
    <w:p w:rsidR="007E34D5" w:rsidRDefault="007E34D5" w:rsidP="0032413F">
      <w:pPr>
        <w:spacing w:after="0" w:line="240" w:lineRule="auto"/>
        <w:jc w:val="both"/>
        <w:rPr>
          <w:rFonts w:ascii="Tahoma" w:hAnsi="Tahoma" w:cs="Tahoma"/>
          <w:b/>
          <w:sz w:val="24"/>
          <w:szCs w:val="24"/>
        </w:rPr>
      </w:pPr>
    </w:p>
    <w:p w:rsidR="0032413F" w:rsidRDefault="0032413F" w:rsidP="0032413F">
      <w:pPr>
        <w:spacing w:after="0" w:line="240" w:lineRule="auto"/>
        <w:jc w:val="both"/>
        <w:rPr>
          <w:rFonts w:ascii="Tahoma" w:hAnsi="Tahoma" w:cs="Tahoma"/>
          <w:b/>
          <w:sz w:val="24"/>
          <w:szCs w:val="24"/>
        </w:rPr>
      </w:pPr>
    </w:p>
    <w:p w:rsidR="0032413F" w:rsidRDefault="0032413F" w:rsidP="0032413F">
      <w:pPr>
        <w:spacing w:after="0" w:line="240" w:lineRule="auto"/>
        <w:jc w:val="both"/>
        <w:rPr>
          <w:rFonts w:ascii="Tahoma" w:hAnsi="Tahoma" w:cs="Tahoma"/>
          <w:b/>
          <w:sz w:val="24"/>
          <w:szCs w:val="24"/>
        </w:rPr>
      </w:pPr>
    </w:p>
    <w:p w:rsidR="0032413F" w:rsidRDefault="0032413F" w:rsidP="0032413F">
      <w:pPr>
        <w:spacing w:after="0" w:line="240" w:lineRule="auto"/>
        <w:jc w:val="both"/>
        <w:rPr>
          <w:rFonts w:ascii="Tahoma" w:hAnsi="Tahoma" w:cs="Tahoma"/>
          <w:b/>
          <w:sz w:val="24"/>
          <w:szCs w:val="24"/>
        </w:rPr>
      </w:pPr>
    </w:p>
    <w:p w:rsidR="0032413F" w:rsidRDefault="0032413F" w:rsidP="0032413F">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G MUSARIRI</w:t>
      </w:r>
    </w:p>
    <w:p w:rsidR="007E34D5" w:rsidRDefault="007E34D5" w:rsidP="0032413F">
      <w:pPr>
        <w:spacing w:after="0" w:line="240" w:lineRule="auto"/>
        <w:jc w:val="both"/>
        <w:rPr>
          <w:rFonts w:ascii="Tahoma" w:hAnsi="Tahoma" w:cs="Tahoma"/>
          <w:b/>
          <w:sz w:val="24"/>
          <w:szCs w:val="24"/>
        </w:rPr>
      </w:pPr>
    </w:p>
    <w:p w:rsidR="0032413F" w:rsidRPr="0032413F" w:rsidRDefault="0032413F" w:rsidP="0032413F">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J-U-D-G-E</w:t>
      </w:r>
    </w:p>
    <w:sectPr w:rsidR="0032413F" w:rsidRPr="0032413F" w:rsidSect="0032413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C6" w:rsidRDefault="00AD29C6" w:rsidP="0032413F">
      <w:pPr>
        <w:spacing w:after="0" w:line="240" w:lineRule="auto"/>
      </w:pPr>
      <w:r>
        <w:separator/>
      </w:r>
    </w:p>
  </w:endnote>
  <w:endnote w:type="continuationSeparator" w:id="0">
    <w:p w:rsidR="00AD29C6" w:rsidRDefault="00AD29C6" w:rsidP="0032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578883"/>
      <w:docPartObj>
        <w:docPartGallery w:val="Page Numbers (Bottom of Page)"/>
        <w:docPartUnique/>
      </w:docPartObj>
    </w:sdtPr>
    <w:sdtEndPr>
      <w:rPr>
        <w:noProof/>
      </w:rPr>
    </w:sdtEndPr>
    <w:sdtContent>
      <w:p w:rsidR="0032413F" w:rsidRDefault="0032413F">
        <w:pPr>
          <w:pStyle w:val="Footer"/>
          <w:jc w:val="center"/>
        </w:pPr>
        <w:r>
          <w:fldChar w:fldCharType="begin"/>
        </w:r>
        <w:r>
          <w:instrText xml:space="preserve"> PAGE   \* MERGEFORMAT </w:instrText>
        </w:r>
        <w:r>
          <w:fldChar w:fldCharType="separate"/>
        </w:r>
        <w:r w:rsidR="00657C32">
          <w:rPr>
            <w:noProof/>
          </w:rPr>
          <w:t>2</w:t>
        </w:r>
        <w:r>
          <w:rPr>
            <w:noProof/>
          </w:rPr>
          <w:fldChar w:fldCharType="end"/>
        </w:r>
      </w:p>
    </w:sdtContent>
  </w:sdt>
  <w:p w:rsidR="0032413F" w:rsidRDefault="00324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C6" w:rsidRDefault="00AD29C6" w:rsidP="0032413F">
      <w:pPr>
        <w:spacing w:after="0" w:line="240" w:lineRule="auto"/>
      </w:pPr>
      <w:r>
        <w:separator/>
      </w:r>
    </w:p>
  </w:footnote>
  <w:footnote w:type="continuationSeparator" w:id="0">
    <w:p w:rsidR="00AD29C6" w:rsidRDefault="00AD29C6" w:rsidP="00324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3F" w:rsidRDefault="0032413F">
    <w:pPr>
      <w:pStyle w:val="Header"/>
    </w:pPr>
    <w:r>
      <w:rPr>
        <w:rFonts w:ascii="Tahoma" w:hAnsi="Tahoma" w:cs="Tahoma"/>
        <w:b/>
        <w:sz w:val="24"/>
        <w:szCs w:val="24"/>
      </w:rPr>
      <w:tab/>
    </w:r>
    <w:r>
      <w:rPr>
        <w:rFonts w:ascii="Tahoma" w:hAnsi="Tahoma" w:cs="Tahoma"/>
        <w:b/>
        <w:sz w:val="24"/>
        <w:szCs w:val="24"/>
      </w:rPr>
      <w:tab/>
    </w:r>
    <w:r w:rsidRPr="00DD0F7F">
      <w:rPr>
        <w:rFonts w:ascii="Tahoma" w:hAnsi="Tahoma" w:cs="Tahoma"/>
        <w:b/>
        <w:sz w:val="24"/>
        <w:szCs w:val="24"/>
      </w:rPr>
      <w:t>JUDGMENT NO LC/H/</w:t>
    </w:r>
    <w:r w:rsidR="00B804F2">
      <w:rPr>
        <w:rFonts w:ascii="Tahoma" w:hAnsi="Tahoma" w:cs="Tahoma"/>
        <w:b/>
        <w:sz w:val="24"/>
        <w:szCs w:val="24"/>
      </w:rPr>
      <w:t>505</w:t>
    </w:r>
    <w:r w:rsidRPr="00DD0F7F">
      <w:rPr>
        <w:rFonts w:ascii="Tahoma" w:hAnsi="Tahoma" w:cs="Tahoma"/>
        <w:b/>
        <w:sz w:val="24"/>
        <w:szCs w:val="24"/>
      </w:rPr>
      <w:t>/2014</w:t>
    </w:r>
  </w:p>
  <w:p w:rsidR="0032413F" w:rsidRDefault="00324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BA1"/>
    <w:multiLevelType w:val="hybridMultilevel"/>
    <w:tmpl w:val="5B0668AE"/>
    <w:lvl w:ilvl="0" w:tplc="21BEE540">
      <w:start w:val="1"/>
      <w:numFmt w:val="upp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0CD87BBC"/>
    <w:multiLevelType w:val="hybridMultilevel"/>
    <w:tmpl w:val="B44A305E"/>
    <w:lvl w:ilvl="0" w:tplc="C9BCAB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81125E7"/>
    <w:multiLevelType w:val="hybridMultilevel"/>
    <w:tmpl w:val="16D656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6"/>
    <w:rsid w:val="002016A5"/>
    <w:rsid w:val="0032413F"/>
    <w:rsid w:val="00460E53"/>
    <w:rsid w:val="004938B6"/>
    <w:rsid w:val="00657C32"/>
    <w:rsid w:val="006A38D8"/>
    <w:rsid w:val="007E34D5"/>
    <w:rsid w:val="008E2B23"/>
    <w:rsid w:val="008F1164"/>
    <w:rsid w:val="0095605A"/>
    <w:rsid w:val="00AD29C6"/>
    <w:rsid w:val="00B804F2"/>
    <w:rsid w:val="00C14EC1"/>
    <w:rsid w:val="00C212D5"/>
    <w:rsid w:val="00CD7A70"/>
    <w:rsid w:val="00DD0F7F"/>
    <w:rsid w:val="00F502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53"/>
    <w:pPr>
      <w:ind w:left="720"/>
      <w:contextualSpacing/>
    </w:pPr>
  </w:style>
  <w:style w:type="paragraph" w:styleId="Header">
    <w:name w:val="header"/>
    <w:basedOn w:val="Normal"/>
    <w:link w:val="HeaderChar"/>
    <w:uiPriority w:val="99"/>
    <w:unhideWhenUsed/>
    <w:rsid w:val="00324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13F"/>
  </w:style>
  <w:style w:type="paragraph" w:styleId="Footer">
    <w:name w:val="footer"/>
    <w:basedOn w:val="Normal"/>
    <w:link w:val="FooterChar"/>
    <w:uiPriority w:val="99"/>
    <w:unhideWhenUsed/>
    <w:rsid w:val="00324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13F"/>
  </w:style>
  <w:style w:type="paragraph" w:styleId="BalloonText">
    <w:name w:val="Balloon Text"/>
    <w:basedOn w:val="Normal"/>
    <w:link w:val="BalloonTextChar"/>
    <w:uiPriority w:val="99"/>
    <w:semiHidden/>
    <w:unhideWhenUsed/>
    <w:rsid w:val="00324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53"/>
    <w:pPr>
      <w:ind w:left="720"/>
      <w:contextualSpacing/>
    </w:pPr>
  </w:style>
  <w:style w:type="paragraph" w:styleId="Header">
    <w:name w:val="header"/>
    <w:basedOn w:val="Normal"/>
    <w:link w:val="HeaderChar"/>
    <w:uiPriority w:val="99"/>
    <w:unhideWhenUsed/>
    <w:rsid w:val="00324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13F"/>
  </w:style>
  <w:style w:type="paragraph" w:styleId="Footer">
    <w:name w:val="footer"/>
    <w:basedOn w:val="Normal"/>
    <w:link w:val="FooterChar"/>
    <w:uiPriority w:val="99"/>
    <w:unhideWhenUsed/>
    <w:rsid w:val="00324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13F"/>
  </w:style>
  <w:style w:type="paragraph" w:styleId="BalloonText">
    <w:name w:val="Balloon Text"/>
    <w:basedOn w:val="Normal"/>
    <w:link w:val="BalloonTextChar"/>
    <w:uiPriority w:val="99"/>
    <w:semiHidden/>
    <w:unhideWhenUsed/>
    <w:rsid w:val="00324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2014-07-25T13:49:00Z</cp:lastPrinted>
  <dcterms:created xsi:type="dcterms:W3CDTF">2014-07-25T10:23:00Z</dcterms:created>
  <dcterms:modified xsi:type="dcterms:W3CDTF">2014-07-30T07:03:00Z</dcterms:modified>
</cp:coreProperties>
</file>