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0869C" w14:textId="5C62F236" w:rsidR="00114187" w:rsidRPr="00E62848" w:rsidRDefault="001713CF" w:rsidP="00577BA5">
      <w:pPr>
        <w:spacing w:after="0" w:line="240" w:lineRule="auto"/>
        <w:jc w:val="both"/>
        <w:rPr>
          <w:rFonts w:ascii="Times New Roman" w:hAnsi="Times New Roman" w:cs="Times New Roman"/>
          <w:bCs/>
          <w:sz w:val="24"/>
          <w:szCs w:val="24"/>
          <w:lang w:val="en-US"/>
        </w:rPr>
      </w:pPr>
      <w:bookmarkStart w:id="0" w:name="_GoBack"/>
      <w:bookmarkEnd w:id="0"/>
      <w:r w:rsidRPr="00E62848">
        <w:rPr>
          <w:rFonts w:ascii="Times New Roman" w:hAnsi="Times New Roman" w:cs="Times New Roman"/>
          <w:bCs/>
          <w:sz w:val="24"/>
          <w:szCs w:val="24"/>
          <w:lang w:val="en-US"/>
        </w:rPr>
        <w:t>RUNYARARO MAGADZIRE</w:t>
      </w:r>
    </w:p>
    <w:p w14:paraId="6064AEBC" w14:textId="5AB83E15" w:rsidR="00114187" w:rsidRPr="00E62848" w:rsidRDefault="00E62848" w:rsidP="005B33E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w:t>
      </w:r>
      <w:r w:rsidR="001713CF" w:rsidRPr="00E62848">
        <w:rPr>
          <w:rFonts w:ascii="Times New Roman" w:hAnsi="Times New Roman" w:cs="Times New Roman"/>
          <w:bCs/>
          <w:sz w:val="24"/>
          <w:szCs w:val="24"/>
          <w:lang w:val="en-US"/>
        </w:rPr>
        <w:t>ersus</w:t>
      </w:r>
    </w:p>
    <w:p w14:paraId="4CBF1209" w14:textId="7D03C0AA" w:rsidR="00B852FC" w:rsidRPr="00E62848" w:rsidRDefault="001713CF" w:rsidP="005B33EA">
      <w:pPr>
        <w:spacing w:after="0" w:line="240" w:lineRule="auto"/>
        <w:jc w:val="both"/>
        <w:rPr>
          <w:rFonts w:ascii="Times New Roman" w:hAnsi="Times New Roman" w:cs="Times New Roman"/>
          <w:bCs/>
          <w:sz w:val="24"/>
          <w:szCs w:val="24"/>
          <w:lang w:val="en-US"/>
        </w:rPr>
      </w:pPr>
      <w:r w:rsidRPr="00E62848">
        <w:rPr>
          <w:rFonts w:ascii="Times New Roman" w:hAnsi="Times New Roman" w:cs="Times New Roman"/>
          <w:bCs/>
          <w:sz w:val="24"/>
          <w:szCs w:val="24"/>
          <w:lang w:val="en-US"/>
        </w:rPr>
        <w:t xml:space="preserve">TRUSTEES FOR THE TIME BEING OF SHUMBA MURENA FAMILY TRUST </w:t>
      </w:r>
    </w:p>
    <w:p w14:paraId="498B1ED2" w14:textId="55E0341B" w:rsidR="00B852FC" w:rsidRPr="00E62848" w:rsidRDefault="00E62848" w:rsidP="005B33EA">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001713CF" w:rsidRPr="00E62848">
        <w:rPr>
          <w:rFonts w:ascii="Times New Roman" w:hAnsi="Times New Roman" w:cs="Times New Roman"/>
          <w:bCs/>
          <w:sz w:val="24"/>
          <w:szCs w:val="24"/>
          <w:lang w:val="en-US"/>
        </w:rPr>
        <w:t>nd</w:t>
      </w:r>
    </w:p>
    <w:p w14:paraId="3B8EA7A7" w14:textId="15C875BE" w:rsidR="001713CF" w:rsidRPr="00E62848" w:rsidRDefault="001713CF" w:rsidP="005B33EA">
      <w:pPr>
        <w:spacing w:after="0" w:line="240" w:lineRule="auto"/>
        <w:jc w:val="both"/>
        <w:rPr>
          <w:rFonts w:ascii="Times New Roman" w:hAnsi="Times New Roman" w:cs="Times New Roman"/>
          <w:bCs/>
          <w:sz w:val="24"/>
          <w:szCs w:val="24"/>
          <w:lang w:val="en-US"/>
        </w:rPr>
      </w:pPr>
      <w:r w:rsidRPr="00E62848">
        <w:rPr>
          <w:rFonts w:ascii="Times New Roman" w:hAnsi="Times New Roman" w:cs="Times New Roman"/>
          <w:bCs/>
          <w:sz w:val="24"/>
          <w:szCs w:val="24"/>
          <w:lang w:val="en-US"/>
        </w:rPr>
        <w:t>CHIVERO PROPERTIES (PVT) LTD</w:t>
      </w:r>
    </w:p>
    <w:p w14:paraId="4659BBCF" w14:textId="7B86E078" w:rsidR="001713CF" w:rsidRPr="00D3301C" w:rsidRDefault="001713CF" w:rsidP="00277DA2">
      <w:pPr>
        <w:spacing w:line="360" w:lineRule="auto"/>
        <w:jc w:val="both"/>
        <w:rPr>
          <w:rFonts w:ascii="Times New Roman" w:hAnsi="Times New Roman" w:cs="Times New Roman"/>
          <w:sz w:val="24"/>
          <w:szCs w:val="24"/>
          <w:lang w:val="en-US"/>
        </w:rPr>
      </w:pPr>
    </w:p>
    <w:p w14:paraId="005E477F" w14:textId="5D521296" w:rsidR="001713CF" w:rsidRPr="00D3301C" w:rsidRDefault="001713CF" w:rsidP="00E62848">
      <w:pPr>
        <w:spacing w:after="0" w:line="240" w:lineRule="auto"/>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HIGH COURT OF ZIMBABWE</w:t>
      </w:r>
    </w:p>
    <w:p w14:paraId="309FE12E" w14:textId="72BBF5D6" w:rsidR="001713CF" w:rsidRPr="00E62848" w:rsidRDefault="001713CF" w:rsidP="00E62848">
      <w:pPr>
        <w:spacing w:after="0" w:line="240" w:lineRule="auto"/>
        <w:jc w:val="both"/>
        <w:rPr>
          <w:rFonts w:ascii="Times New Roman" w:hAnsi="Times New Roman" w:cs="Times New Roman"/>
          <w:b/>
          <w:bCs/>
          <w:sz w:val="24"/>
          <w:szCs w:val="24"/>
          <w:lang w:val="en-US"/>
        </w:rPr>
      </w:pPr>
      <w:r w:rsidRPr="00E62848">
        <w:rPr>
          <w:rFonts w:ascii="Times New Roman" w:hAnsi="Times New Roman" w:cs="Times New Roman"/>
          <w:b/>
          <w:bCs/>
          <w:sz w:val="24"/>
          <w:szCs w:val="24"/>
          <w:lang w:val="en-US"/>
        </w:rPr>
        <w:t>TAKUVA J</w:t>
      </w:r>
    </w:p>
    <w:p w14:paraId="2FD2F8B9" w14:textId="0C755FC3" w:rsidR="001713CF" w:rsidRPr="00D3301C" w:rsidRDefault="001713CF" w:rsidP="00E62848">
      <w:pPr>
        <w:spacing w:after="0" w:line="240" w:lineRule="auto"/>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HARARE,</w:t>
      </w:r>
      <w:r w:rsidR="001238C1" w:rsidRPr="00D3301C">
        <w:rPr>
          <w:rFonts w:ascii="Times New Roman" w:hAnsi="Times New Roman" w:cs="Times New Roman"/>
          <w:sz w:val="24"/>
          <w:szCs w:val="24"/>
          <w:lang w:val="en-US"/>
        </w:rPr>
        <w:t xml:space="preserve"> 28 November 202</w:t>
      </w:r>
      <w:r w:rsidR="00F067F4" w:rsidRPr="00D3301C">
        <w:rPr>
          <w:rFonts w:ascii="Times New Roman" w:hAnsi="Times New Roman" w:cs="Times New Roman"/>
          <w:sz w:val="24"/>
          <w:szCs w:val="24"/>
          <w:lang w:val="en-US"/>
        </w:rPr>
        <w:t>4</w:t>
      </w:r>
      <w:r w:rsidR="00E62848">
        <w:rPr>
          <w:rFonts w:ascii="Times New Roman" w:hAnsi="Times New Roman" w:cs="Times New Roman"/>
          <w:sz w:val="24"/>
          <w:szCs w:val="24"/>
          <w:lang w:val="en-US"/>
        </w:rPr>
        <w:t xml:space="preserve"> and 8 April 2025</w:t>
      </w:r>
    </w:p>
    <w:p w14:paraId="58A1B89A" w14:textId="4F33DD9C" w:rsidR="001713CF" w:rsidRPr="00D3301C" w:rsidRDefault="001713CF" w:rsidP="00277DA2">
      <w:pPr>
        <w:spacing w:line="360" w:lineRule="auto"/>
        <w:jc w:val="both"/>
        <w:rPr>
          <w:rFonts w:ascii="Times New Roman" w:hAnsi="Times New Roman" w:cs="Times New Roman"/>
          <w:b/>
          <w:sz w:val="24"/>
          <w:szCs w:val="24"/>
          <w:lang w:val="en-US"/>
        </w:rPr>
      </w:pPr>
    </w:p>
    <w:p w14:paraId="13C99892" w14:textId="093EF51F" w:rsidR="001713CF" w:rsidRPr="00E62848" w:rsidRDefault="00386E6D" w:rsidP="00277DA2">
      <w:pPr>
        <w:spacing w:line="360" w:lineRule="auto"/>
        <w:jc w:val="both"/>
        <w:rPr>
          <w:rFonts w:ascii="Times New Roman" w:hAnsi="Times New Roman" w:cs="Times New Roman"/>
          <w:b/>
          <w:sz w:val="24"/>
          <w:szCs w:val="24"/>
          <w:lang w:val="en-US"/>
        </w:rPr>
      </w:pPr>
      <w:r w:rsidRPr="00E62848">
        <w:rPr>
          <w:rFonts w:ascii="Times New Roman" w:hAnsi="Times New Roman" w:cs="Times New Roman"/>
          <w:b/>
          <w:sz w:val="24"/>
          <w:szCs w:val="24"/>
          <w:lang w:val="en-US"/>
        </w:rPr>
        <w:t>Opposed Application-</w:t>
      </w:r>
      <w:r w:rsidR="001713CF" w:rsidRPr="00E62848">
        <w:rPr>
          <w:rFonts w:ascii="Times New Roman" w:hAnsi="Times New Roman" w:cs="Times New Roman"/>
          <w:b/>
          <w:sz w:val="24"/>
          <w:szCs w:val="24"/>
          <w:lang w:val="en-US"/>
        </w:rPr>
        <w:t>Court Application for Rescission of a Judgment</w:t>
      </w:r>
    </w:p>
    <w:p w14:paraId="7AE5B794" w14:textId="59C09868" w:rsidR="001713CF" w:rsidRPr="00D3301C" w:rsidRDefault="001713CF" w:rsidP="00277DA2">
      <w:pPr>
        <w:spacing w:line="360" w:lineRule="auto"/>
        <w:jc w:val="both"/>
        <w:rPr>
          <w:rFonts w:ascii="Times New Roman" w:hAnsi="Times New Roman" w:cs="Times New Roman"/>
          <w:sz w:val="24"/>
          <w:szCs w:val="24"/>
          <w:lang w:val="en-US"/>
        </w:rPr>
      </w:pPr>
    </w:p>
    <w:p w14:paraId="4CA3C07F" w14:textId="6EBACF7F" w:rsidR="001713CF" w:rsidRPr="00D3301C" w:rsidRDefault="001713CF" w:rsidP="00E62848">
      <w:pPr>
        <w:spacing w:after="0" w:line="240" w:lineRule="auto"/>
        <w:jc w:val="both"/>
        <w:rPr>
          <w:rFonts w:ascii="Times New Roman" w:hAnsi="Times New Roman" w:cs="Times New Roman"/>
          <w:sz w:val="24"/>
          <w:szCs w:val="24"/>
          <w:lang w:val="en-US"/>
        </w:rPr>
      </w:pPr>
      <w:r w:rsidRPr="00D3301C">
        <w:rPr>
          <w:rFonts w:ascii="Times New Roman" w:hAnsi="Times New Roman" w:cs="Times New Roman"/>
          <w:i/>
          <w:iCs/>
          <w:sz w:val="24"/>
          <w:szCs w:val="24"/>
          <w:lang w:val="en-US"/>
        </w:rPr>
        <w:t>J</w:t>
      </w:r>
      <w:r w:rsidR="00E62848">
        <w:rPr>
          <w:rFonts w:ascii="Times New Roman" w:hAnsi="Times New Roman" w:cs="Times New Roman"/>
          <w:i/>
          <w:iCs/>
          <w:sz w:val="24"/>
          <w:szCs w:val="24"/>
          <w:lang w:val="en-US"/>
        </w:rPr>
        <w:t xml:space="preserve"> </w:t>
      </w:r>
      <w:r w:rsidR="00755B30" w:rsidRPr="00D3301C">
        <w:rPr>
          <w:rFonts w:ascii="Times New Roman" w:hAnsi="Times New Roman" w:cs="Times New Roman"/>
          <w:i/>
          <w:iCs/>
          <w:sz w:val="24"/>
          <w:szCs w:val="24"/>
          <w:lang w:val="en-US"/>
        </w:rPr>
        <w:t>B</w:t>
      </w:r>
      <w:r w:rsidRPr="00D3301C">
        <w:rPr>
          <w:rFonts w:ascii="Times New Roman" w:hAnsi="Times New Roman" w:cs="Times New Roman"/>
          <w:i/>
          <w:iCs/>
          <w:sz w:val="24"/>
          <w:szCs w:val="24"/>
          <w:lang w:val="en-US"/>
        </w:rPr>
        <w:t xml:space="preserve"> M</w:t>
      </w:r>
      <w:r w:rsidR="004E25C8" w:rsidRPr="00D3301C">
        <w:rPr>
          <w:rFonts w:ascii="Times New Roman" w:hAnsi="Times New Roman" w:cs="Times New Roman"/>
          <w:i/>
          <w:iCs/>
          <w:sz w:val="24"/>
          <w:szCs w:val="24"/>
          <w:lang w:val="en-US"/>
        </w:rPr>
        <w:t>atandire</w:t>
      </w:r>
      <w:r w:rsidRPr="00D3301C">
        <w:rPr>
          <w:rFonts w:ascii="Times New Roman" w:hAnsi="Times New Roman" w:cs="Times New Roman"/>
          <w:sz w:val="24"/>
          <w:szCs w:val="24"/>
          <w:lang w:val="en-US"/>
        </w:rPr>
        <w:t>, for the applicant</w:t>
      </w:r>
    </w:p>
    <w:p w14:paraId="17F87F16" w14:textId="7956F151" w:rsidR="001713CF" w:rsidRPr="00D3301C" w:rsidRDefault="00755B30" w:rsidP="00E62848">
      <w:pPr>
        <w:spacing w:after="0" w:line="240" w:lineRule="auto"/>
        <w:jc w:val="both"/>
        <w:rPr>
          <w:rFonts w:ascii="Times New Roman" w:hAnsi="Times New Roman" w:cs="Times New Roman"/>
          <w:sz w:val="24"/>
          <w:szCs w:val="24"/>
          <w:lang w:val="en-US"/>
        </w:rPr>
      </w:pPr>
      <w:r w:rsidRPr="00D3301C">
        <w:rPr>
          <w:rFonts w:ascii="Times New Roman" w:hAnsi="Times New Roman" w:cs="Times New Roman"/>
          <w:i/>
          <w:iCs/>
          <w:sz w:val="24"/>
          <w:szCs w:val="24"/>
          <w:lang w:val="en-US"/>
        </w:rPr>
        <w:t>T</w:t>
      </w:r>
      <w:r w:rsidR="00E62848">
        <w:rPr>
          <w:rFonts w:ascii="Times New Roman" w:hAnsi="Times New Roman" w:cs="Times New Roman"/>
          <w:i/>
          <w:iCs/>
          <w:sz w:val="24"/>
          <w:szCs w:val="24"/>
          <w:lang w:val="en-US"/>
        </w:rPr>
        <w:t xml:space="preserve"> </w:t>
      </w:r>
      <w:r w:rsidRPr="00D3301C">
        <w:rPr>
          <w:rFonts w:ascii="Times New Roman" w:hAnsi="Times New Roman" w:cs="Times New Roman"/>
          <w:i/>
          <w:iCs/>
          <w:sz w:val="24"/>
          <w:szCs w:val="24"/>
          <w:lang w:val="en-US"/>
        </w:rPr>
        <w:t>A Mandizvidza</w:t>
      </w:r>
      <w:r w:rsidR="001713CF" w:rsidRPr="00D3301C">
        <w:rPr>
          <w:rFonts w:ascii="Times New Roman" w:hAnsi="Times New Roman" w:cs="Times New Roman"/>
          <w:sz w:val="24"/>
          <w:szCs w:val="24"/>
          <w:lang w:val="en-US"/>
        </w:rPr>
        <w:t>, for the 1</w:t>
      </w:r>
      <w:r w:rsidR="001713CF" w:rsidRPr="00D3301C">
        <w:rPr>
          <w:rFonts w:ascii="Times New Roman" w:hAnsi="Times New Roman" w:cs="Times New Roman"/>
          <w:sz w:val="24"/>
          <w:szCs w:val="24"/>
          <w:vertAlign w:val="superscript"/>
          <w:lang w:val="en-US"/>
        </w:rPr>
        <w:t>st</w:t>
      </w:r>
      <w:r w:rsidR="001713CF" w:rsidRPr="00D3301C">
        <w:rPr>
          <w:rFonts w:ascii="Times New Roman" w:hAnsi="Times New Roman" w:cs="Times New Roman"/>
          <w:sz w:val="24"/>
          <w:szCs w:val="24"/>
          <w:lang w:val="en-US"/>
        </w:rPr>
        <w:t xml:space="preserve"> respondent </w:t>
      </w:r>
    </w:p>
    <w:p w14:paraId="36E2A8C2" w14:textId="6090708A" w:rsidR="00386E6D" w:rsidRPr="00D3301C" w:rsidRDefault="00386E6D" w:rsidP="00E62848">
      <w:pPr>
        <w:spacing w:after="0" w:line="240" w:lineRule="auto"/>
        <w:jc w:val="both"/>
        <w:rPr>
          <w:rFonts w:ascii="Times New Roman" w:hAnsi="Times New Roman" w:cs="Times New Roman"/>
          <w:sz w:val="24"/>
          <w:szCs w:val="24"/>
        </w:rPr>
      </w:pPr>
      <w:r w:rsidRPr="00D3301C">
        <w:rPr>
          <w:rFonts w:ascii="Times New Roman" w:hAnsi="Times New Roman" w:cs="Times New Roman"/>
          <w:sz w:val="24"/>
          <w:szCs w:val="24"/>
          <w:lang w:val="en-US"/>
        </w:rPr>
        <w:t>No appearance for the 2</w:t>
      </w:r>
      <w:r w:rsidRPr="00D3301C">
        <w:rPr>
          <w:rFonts w:ascii="Times New Roman" w:hAnsi="Times New Roman" w:cs="Times New Roman"/>
          <w:sz w:val="24"/>
          <w:szCs w:val="24"/>
          <w:vertAlign w:val="superscript"/>
          <w:lang w:val="en-US"/>
        </w:rPr>
        <w:t>nd</w:t>
      </w:r>
      <w:r w:rsidRPr="00D3301C">
        <w:rPr>
          <w:rFonts w:ascii="Times New Roman" w:hAnsi="Times New Roman" w:cs="Times New Roman"/>
          <w:sz w:val="24"/>
          <w:szCs w:val="24"/>
          <w:lang w:val="en-US"/>
        </w:rPr>
        <w:t xml:space="preserve"> re</w:t>
      </w:r>
      <w:r w:rsidR="00AD481D" w:rsidRPr="00D3301C">
        <w:rPr>
          <w:rFonts w:ascii="Times New Roman" w:hAnsi="Times New Roman" w:cs="Times New Roman"/>
          <w:sz w:val="24"/>
          <w:szCs w:val="24"/>
          <w:lang w:val="en-US"/>
        </w:rPr>
        <w:t>s</w:t>
      </w:r>
      <w:r w:rsidRPr="00D3301C">
        <w:rPr>
          <w:rFonts w:ascii="Times New Roman" w:hAnsi="Times New Roman" w:cs="Times New Roman"/>
          <w:sz w:val="24"/>
          <w:szCs w:val="24"/>
          <w:lang w:val="en-US"/>
        </w:rPr>
        <w:t>pondent</w:t>
      </w:r>
      <w:r w:rsidRPr="00D3301C">
        <w:rPr>
          <w:rFonts w:ascii="Times New Roman" w:hAnsi="Times New Roman" w:cs="Times New Roman"/>
          <w:sz w:val="24"/>
          <w:szCs w:val="24"/>
        </w:rPr>
        <w:t xml:space="preserve"> </w:t>
      </w:r>
    </w:p>
    <w:p w14:paraId="70E3C46B" w14:textId="5D7B5BFF" w:rsidR="001713CF" w:rsidRPr="00D3301C" w:rsidRDefault="001713CF" w:rsidP="005B33EA">
      <w:pPr>
        <w:spacing w:line="240" w:lineRule="auto"/>
        <w:jc w:val="both"/>
        <w:rPr>
          <w:rFonts w:ascii="Times New Roman" w:hAnsi="Times New Roman" w:cs="Times New Roman"/>
          <w:sz w:val="24"/>
          <w:szCs w:val="24"/>
          <w:lang w:val="en-US"/>
        </w:rPr>
      </w:pPr>
    </w:p>
    <w:p w14:paraId="3F59142C" w14:textId="77777777" w:rsidR="00E62848" w:rsidRDefault="001713CF" w:rsidP="00E62848">
      <w:pPr>
        <w:pStyle w:val="ListParagraph"/>
        <w:spacing w:line="360" w:lineRule="auto"/>
        <w:ind w:left="0" w:firstLine="720"/>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TAKUVA J: This is an application for rescission of a</w:t>
      </w:r>
      <w:r w:rsidR="0087745C" w:rsidRPr="00D3301C">
        <w:rPr>
          <w:rFonts w:ascii="Times New Roman" w:hAnsi="Times New Roman" w:cs="Times New Roman"/>
          <w:sz w:val="24"/>
          <w:szCs w:val="24"/>
          <w:lang w:val="en-US"/>
        </w:rPr>
        <w:t xml:space="preserve"> </w:t>
      </w:r>
      <w:r w:rsidR="00B5387C" w:rsidRPr="00D3301C">
        <w:rPr>
          <w:rFonts w:ascii="Times New Roman" w:hAnsi="Times New Roman" w:cs="Times New Roman"/>
          <w:sz w:val="24"/>
          <w:szCs w:val="24"/>
          <w:lang w:val="en-US"/>
        </w:rPr>
        <w:t xml:space="preserve">judgment </w:t>
      </w:r>
      <w:r w:rsidRPr="00D3301C">
        <w:rPr>
          <w:rFonts w:ascii="Times New Roman" w:hAnsi="Times New Roman" w:cs="Times New Roman"/>
          <w:sz w:val="24"/>
          <w:szCs w:val="24"/>
          <w:lang w:val="en-US"/>
        </w:rPr>
        <w:t>entered in</w:t>
      </w:r>
      <w:r w:rsidR="005A0029" w:rsidRPr="00D3301C">
        <w:rPr>
          <w:rFonts w:ascii="Times New Roman" w:hAnsi="Times New Roman" w:cs="Times New Roman"/>
          <w:sz w:val="24"/>
          <w:szCs w:val="24"/>
          <w:lang w:val="en-US"/>
        </w:rPr>
        <w:t xml:space="preserve"> </w:t>
      </w:r>
      <w:r w:rsidRPr="00D3301C">
        <w:rPr>
          <w:rFonts w:ascii="Times New Roman" w:hAnsi="Times New Roman" w:cs="Times New Roman"/>
          <w:sz w:val="24"/>
          <w:szCs w:val="24"/>
          <w:lang w:val="en-US"/>
        </w:rPr>
        <w:t>default on the 12</w:t>
      </w:r>
      <w:r w:rsidRPr="00D3301C">
        <w:rPr>
          <w:rFonts w:ascii="Times New Roman" w:hAnsi="Times New Roman" w:cs="Times New Roman"/>
          <w:sz w:val="24"/>
          <w:szCs w:val="24"/>
          <w:vertAlign w:val="superscript"/>
          <w:lang w:val="en-US"/>
        </w:rPr>
        <w:t>th</w:t>
      </w:r>
      <w:r w:rsidRPr="00D3301C">
        <w:rPr>
          <w:rFonts w:ascii="Times New Roman" w:hAnsi="Times New Roman" w:cs="Times New Roman"/>
          <w:sz w:val="24"/>
          <w:szCs w:val="24"/>
          <w:lang w:val="en-US"/>
        </w:rPr>
        <w:t xml:space="preserve"> of September 2024, under Case No</w:t>
      </w:r>
      <w:r w:rsidR="00D90F19" w:rsidRPr="00D3301C">
        <w:rPr>
          <w:rFonts w:ascii="Times New Roman" w:hAnsi="Times New Roman" w:cs="Times New Roman"/>
          <w:sz w:val="24"/>
          <w:szCs w:val="24"/>
          <w:lang w:val="en-US"/>
        </w:rPr>
        <w:t>.</w:t>
      </w:r>
      <w:r w:rsidRPr="00D3301C">
        <w:rPr>
          <w:rFonts w:ascii="Times New Roman" w:hAnsi="Times New Roman" w:cs="Times New Roman"/>
          <w:sz w:val="24"/>
          <w:szCs w:val="24"/>
          <w:lang w:val="en-US"/>
        </w:rPr>
        <w:t xml:space="preserve"> 3413</w:t>
      </w:r>
      <w:r w:rsidR="00B5387C" w:rsidRPr="00D3301C">
        <w:rPr>
          <w:rFonts w:ascii="Times New Roman" w:hAnsi="Times New Roman" w:cs="Times New Roman"/>
          <w:sz w:val="24"/>
          <w:szCs w:val="24"/>
          <w:lang w:val="en-US"/>
        </w:rPr>
        <w:t xml:space="preserve">. </w:t>
      </w:r>
      <w:r w:rsidRPr="00D3301C">
        <w:rPr>
          <w:rFonts w:ascii="Times New Roman" w:hAnsi="Times New Roman" w:cs="Times New Roman"/>
          <w:sz w:val="24"/>
          <w:szCs w:val="24"/>
          <w:lang w:val="en-US"/>
        </w:rPr>
        <w:t>The application is made in terms of 29</w:t>
      </w:r>
      <w:r w:rsidR="00AE7831" w:rsidRPr="00D3301C">
        <w:rPr>
          <w:rFonts w:ascii="Times New Roman" w:hAnsi="Times New Roman" w:cs="Times New Roman"/>
          <w:sz w:val="24"/>
          <w:szCs w:val="24"/>
          <w:lang w:val="en-US"/>
        </w:rPr>
        <w:t>(1)</w:t>
      </w:r>
      <w:r w:rsidRPr="00D3301C">
        <w:rPr>
          <w:rFonts w:ascii="Times New Roman" w:hAnsi="Times New Roman" w:cs="Times New Roman"/>
          <w:sz w:val="24"/>
          <w:szCs w:val="24"/>
          <w:lang w:val="en-US"/>
        </w:rPr>
        <w:t xml:space="preserve"> of the High Court Rules</w:t>
      </w:r>
      <w:r w:rsidR="00D90F19" w:rsidRPr="00D3301C">
        <w:rPr>
          <w:rFonts w:ascii="Times New Roman" w:hAnsi="Times New Roman" w:cs="Times New Roman"/>
          <w:sz w:val="24"/>
          <w:szCs w:val="24"/>
          <w:lang w:val="en-US"/>
        </w:rPr>
        <w:t>,</w:t>
      </w:r>
      <w:r w:rsidRPr="00D3301C">
        <w:rPr>
          <w:rFonts w:ascii="Times New Roman" w:hAnsi="Times New Roman" w:cs="Times New Roman"/>
          <w:sz w:val="24"/>
          <w:szCs w:val="24"/>
          <w:lang w:val="en-US"/>
        </w:rPr>
        <w:t xml:space="preserve"> 2021.</w:t>
      </w:r>
      <w:r w:rsidR="00541656" w:rsidRPr="00D3301C">
        <w:rPr>
          <w:rFonts w:ascii="Times New Roman" w:hAnsi="Times New Roman" w:cs="Times New Roman"/>
          <w:sz w:val="24"/>
          <w:szCs w:val="24"/>
          <w:lang w:val="en-US"/>
        </w:rPr>
        <w:t xml:space="preserve"> </w:t>
      </w:r>
    </w:p>
    <w:p w14:paraId="7D3C78CE" w14:textId="29AF2632" w:rsidR="001713CF" w:rsidRPr="00E62848" w:rsidRDefault="00E077E2" w:rsidP="00E62848">
      <w:pPr>
        <w:pStyle w:val="ListParagraph"/>
        <w:spacing w:line="360" w:lineRule="auto"/>
        <w:ind w:left="0" w:firstLine="720"/>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T</w:t>
      </w:r>
      <w:r w:rsidRPr="00D3301C">
        <w:rPr>
          <w:rFonts w:ascii="Times New Roman" w:hAnsi="Times New Roman" w:cs="Times New Roman"/>
          <w:sz w:val="24"/>
          <w:szCs w:val="24"/>
        </w:rPr>
        <w:t>he terms of the final order which is sought to be partially rescinded are as follows:</w:t>
      </w:r>
    </w:p>
    <w:p w14:paraId="40C6FBA2" w14:textId="23662C7F" w:rsidR="00E077E2" w:rsidRPr="00D3301C" w:rsidRDefault="00E62848" w:rsidP="005B33EA">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E077E2" w:rsidRPr="00D3301C">
        <w:rPr>
          <w:rFonts w:ascii="Times New Roman" w:hAnsi="Times New Roman" w:cs="Times New Roman"/>
          <w:sz w:val="24"/>
          <w:szCs w:val="24"/>
          <w:lang w:val="en-US"/>
        </w:rPr>
        <w:t xml:space="preserve"> respondent be and is hereby ordered to make joint efforts with applicant to ensure that title for Lot 1A Johannesburg Farm situated in the district of Chegutu is passed to </w:t>
      </w:r>
      <w:r>
        <w:rPr>
          <w:rFonts w:ascii="Times New Roman" w:hAnsi="Times New Roman" w:cs="Times New Roman"/>
          <w:sz w:val="24"/>
          <w:szCs w:val="24"/>
          <w:lang w:val="en-US"/>
        </w:rPr>
        <w:t>second</w:t>
      </w:r>
      <w:r w:rsidR="00E077E2" w:rsidRPr="00D3301C">
        <w:rPr>
          <w:rFonts w:ascii="Times New Roman" w:hAnsi="Times New Roman" w:cs="Times New Roman"/>
          <w:sz w:val="24"/>
          <w:szCs w:val="24"/>
          <w:lang w:val="en-US"/>
        </w:rPr>
        <w:t xml:space="preserve"> respondent.</w:t>
      </w:r>
      <w:r w:rsidR="00CC1415" w:rsidRPr="00D3301C">
        <w:rPr>
          <w:rFonts w:ascii="Times New Roman" w:hAnsi="Times New Roman" w:cs="Times New Roman"/>
          <w:sz w:val="24"/>
          <w:szCs w:val="24"/>
          <w:lang w:val="en-US"/>
        </w:rPr>
        <w:t xml:space="preserve"> </w:t>
      </w:r>
    </w:p>
    <w:p w14:paraId="19C2834F" w14:textId="0EF1696A" w:rsidR="00E077E2" w:rsidRPr="00D3301C" w:rsidRDefault="00E62848" w:rsidP="005B33EA">
      <w:pPr>
        <w:pStyle w:val="ListParagraph"/>
        <w:numPr>
          <w:ilvl w:val="0"/>
          <w:numId w:val="2"/>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First</w:t>
      </w:r>
      <w:r w:rsidR="00E077E2" w:rsidRPr="00D3301C">
        <w:rPr>
          <w:rFonts w:ascii="Times New Roman" w:hAnsi="Times New Roman" w:cs="Times New Roman"/>
          <w:sz w:val="24"/>
          <w:szCs w:val="24"/>
          <w:lang w:val="en-US"/>
        </w:rPr>
        <w:t xml:space="preserve"> respondent be and is hereby ordered to en</w:t>
      </w:r>
      <w:r>
        <w:rPr>
          <w:rFonts w:ascii="Times New Roman" w:hAnsi="Times New Roman" w:cs="Times New Roman"/>
          <w:sz w:val="24"/>
          <w:szCs w:val="24"/>
          <w:lang w:val="en-US"/>
        </w:rPr>
        <w:t>s</w:t>
      </w:r>
      <w:r w:rsidR="00E077E2" w:rsidRPr="00D3301C">
        <w:rPr>
          <w:rFonts w:ascii="Times New Roman" w:hAnsi="Times New Roman" w:cs="Times New Roman"/>
          <w:sz w:val="24"/>
          <w:szCs w:val="24"/>
          <w:lang w:val="en-US"/>
        </w:rPr>
        <w:t xml:space="preserve">ure that the </w:t>
      </w:r>
      <w:r>
        <w:rPr>
          <w:rFonts w:ascii="Times New Roman" w:hAnsi="Times New Roman" w:cs="Times New Roman"/>
          <w:sz w:val="24"/>
          <w:szCs w:val="24"/>
          <w:lang w:val="en-US"/>
        </w:rPr>
        <w:t>second</w:t>
      </w:r>
      <w:r w:rsidR="00E077E2" w:rsidRPr="00D3301C">
        <w:rPr>
          <w:rFonts w:ascii="Times New Roman" w:hAnsi="Times New Roman" w:cs="Times New Roman"/>
          <w:sz w:val="24"/>
          <w:szCs w:val="24"/>
          <w:lang w:val="en-US"/>
        </w:rPr>
        <w:t xml:space="preserve"> respondent is responsible for the development of stands at Lot 1A of Johannesburg Farm situated in the district of Chegutu.</w:t>
      </w:r>
    </w:p>
    <w:p w14:paraId="764BF324" w14:textId="7B46B732" w:rsidR="005B33EA" w:rsidRPr="00D3301C" w:rsidRDefault="00E62848" w:rsidP="00277DA2">
      <w:pPr>
        <w:pStyle w:val="ListParagraph"/>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 xml:space="preserve">First </w:t>
      </w:r>
      <w:r w:rsidR="00E077E2" w:rsidRPr="00D3301C">
        <w:rPr>
          <w:rFonts w:ascii="Times New Roman" w:hAnsi="Times New Roman" w:cs="Times New Roman"/>
          <w:sz w:val="24"/>
          <w:szCs w:val="24"/>
          <w:lang w:val="en-US"/>
        </w:rPr>
        <w:t>respondent be and is hereby ordered to pay costs of suit.</w:t>
      </w:r>
    </w:p>
    <w:p w14:paraId="52CEE5D5" w14:textId="77777777" w:rsidR="005B33EA" w:rsidRPr="00E62848" w:rsidRDefault="005B33EA" w:rsidP="00E62848">
      <w:pPr>
        <w:rPr>
          <w:rFonts w:ascii="Times New Roman" w:hAnsi="Times New Roman" w:cs="Times New Roman"/>
          <w:sz w:val="24"/>
          <w:szCs w:val="24"/>
          <w:lang w:val="en-US"/>
        </w:rPr>
      </w:pPr>
    </w:p>
    <w:p w14:paraId="331310E3" w14:textId="0B535CD3" w:rsidR="00114187" w:rsidRPr="00D3301C" w:rsidRDefault="00114187" w:rsidP="00277DA2">
      <w:pPr>
        <w:rPr>
          <w:rFonts w:ascii="Times New Roman" w:hAnsi="Times New Roman" w:cs="Times New Roman"/>
          <w:b/>
          <w:bCs/>
          <w:sz w:val="24"/>
          <w:szCs w:val="24"/>
          <w:lang w:val="en-US"/>
        </w:rPr>
      </w:pPr>
      <w:r w:rsidRPr="00D3301C">
        <w:rPr>
          <w:rFonts w:ascii="Times New Roman" w:hAnsi="Times New Roman" w:cs="Times New Roman"/>
          <w:b/>
          <w:bCs/>
          <w:sz w:val="24"/>
          <w:szCs w:val="24"/>
          <w:lang w:val="en-US"/>
        </w:rPr>
        <w:t>BACKGROUND OF FACTS</w:t>
      </w:r>
    </w:p>
    <w:p w14:paraId="6BDB4EA0" w14:textId="318127CD" w:rsidR="00575947" w:rsidRPr="00D3301C" w:rsidRDefault="00914A48" w:rsidP="00E62848">
      <w:pPr>
        <w:spacing w:after="0" w:line="360" w:lineRule="auto"/>
        <w:ind w:firstLine="720"/>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The applicant</w:t>
      </w:r>
      <w:r w:rsidR="005A0029" w:rsidRPr="00D3301C">
        <w:rPr>
          <w:rFonts w:ascii="Times New Roman" w:hAnsi="Times New Roman" w:cs="Times New Roman"/>
          <w:sz w:val="24"/>
          <w:szCs w:val="24"/>
          <w:lang w:val="en-US"/>
        </w:rPr>
        <w:t xml:space="preserve">, </w:t>
      </w:r>
      <w:r w:rsidRPr="00D3301C">
        <w:rPr>
          <w:rFonts w:ascii="Times New Roman" w:hAnsi="Times New Roman" w:cs="Times New Roman"/>
          <w:sz w:val="24"/>
          <w:szCs w:val="24"/>
          <w:lang w:val="en-US"/>
        </w:rPr>
        <w:t>Runyararo Magadzire</w:t>
      </w:r>
      <w:r w:rsidR="007F249F">
        <w:rPr>
          <w:rFonts w:ascii="Times New Roman" w:hAnsi="Times New Roman" w:cs="Times New Roman"/>
          <w:sz w:val="24"/>
          <w:szCs w:val="24"/>
          <w:lang w:val="en-US"/>
        </w:rPr>
        <w:t>,</w:t>
      </w:r>
      <w:r w:rsidR="005A0029" w:rsidRPr="00D3301C">
        <w:rPr>
          <w:rFonts w:ascii="Times New Roman" w:hAnsi="Times New Roman" w:cs="Times New Roman"/>
          <w:sz w:val="24"/>
          <w:szCs w:val="24"/>
          <w:lang w:val="en-US"/>
        </w:rPr>
        <w:t xml:space="preserve"> is the landholder</w:t>
      </w:r>
      <w:r w:rsidR="00236D89">
        <w:rPr>
          <w:rFonts w:ascii="Times New Roman" w:hAnsi="Times New Roman" w:cs="Times New Roman"/>
          <w:sz w:val="24"/>
          <w:szCs w:val="24"/>
          <w:lang w:val="en-US"/>
        </w:rPr>
        <w:t xml:space="preserve"> of Lot</w:t>
      </w:r>
      <w:r w:rsidR="007F249F">
        <w:rPr>
          <w:rFonts w:ascii="Times New Roman" w:hAnsi="Times New Roman" w:cs="Times New Roman"/>
          <w:sz w:val="24"/>
          <w:szCs w:val="24"/>
          <w:lang w:val="en-US"/>
        </w:rPr>
        <w:t xml:space="preserve"> </w:t>
      </w:r>
      <w:r w:rsidR="00236D89">
        <w:rPr>
          <w:rFonts w:ascii="Times New Roman" w:hAnsi="Times New Roman" w:cs="Times New Roman"/>
          <w:sz w:val="24"/>
          <w:szCs w:val="24"/>
          <w:lang w:val="en-US"/>
        </w:rPr>
        <w:t>1A of Johannesburg Farm situated in Chegutu</w:t>
      </w:r>
      <w:r w:rsidRPr="00D3301C">
        <w:rPr>
          <w:rFonts w:ascii="Times New Roman" w:hAnsi="Times New Roman" w:cs="Times New Roman"/>
          <w:sz w:val="24"/>
          <w:szCs w:val="24"/>
          <w:lang w:val="en-US"/>
        </w:rPr>
        <w:t xml:space="preserve">. The </w:t>
      </w:r>
      <w:r w:rsidR="00E62848">
        <w:rPr>
          <w:rFonts w:ascii="Times New Roman" w:hAnsi="Times New Roman" w:cs="Times New Roman"/>
          <w:sz w:val="24"/>
          <w:szCs w:val="24"/>
          <w:lang w:val="en-US"/>
        </w:rPr>
        <w:t xml:space="preserve">first </w:t>
      </w:r>
      <w:r w:rsidRPr="00D3301C">
        <w:rPr>
          <w:rFonts w:ascii="Times New Roman" w:hAnsi="Times New Roman" w:cs="Times New Roman"/>
          <w:sz w:val="24"/>
          <w:szCs w:val="24"/>
          <w:lang w:val="en-US"/>
        </w:rPr>
        <w:t xml:space="preserve">respondent is a trust named </w:t>
      </w:r>
      <w:r w:rsidR="004C36A2" w:rsidRPr="00D3301C">
        <w:rPr>
          <w:rFonts w:ascii="Times New Roman" w:hAnsi="Times New Roman" w:cs="Times New Roman"/>
          <w:sz w:val="24"/>
          <w:szCs w:val="24"/>
          <w:lang w:val="en-US"/>
        </w:rPr>
        <w:t>Shumba Murena Family Trust</w:t>
      </w:r>
      <w:r w:rsidR="0001086F" w:rsidRPr="00D3301C">
        <w:rPr>
          <w:rFonts w:ascii="Times New Roman" w:hAnsi="Times New Roman" w:cs="Times New Roman"/>
          <w:sz w:val="24"/>
          <w:szCs w:val="24"/>
          <w:lang w:val="en-US"/>
        </w:rPr>
        <w:t>,</w:t>
      </w:r>
      <w:r w:rsidR="004C36A2" w:rsidRPr="00D3301C">
        <w:rPr>
          <w:rFonts w:ascii="Times New Roman" w:hAnsi="Times New Roman" w:cs="Times New Roman"/>
          <w:sz w:val="24"/>
          <w:szCs w:val="24"/>
          <w:lang w:val="en-US"/>
        </w:rPr>
        <w:t xml:space="preserve"> and the </w:t>
      </w:r>
      <w:r w:rsidR="00E62848">
        <w:rPr>
          <w:rFonts w:ascii="Times New Roman" w:hAnsi="Times New Roman" w:cs="Times New Roman"/>
          <w:sz w:val="24"/>
          <w:szCs w:val="24"/>
          <w:lang w:val="en-US"/>
        </w:rPr>
        <w:t xml:space="preserve">second </w:t>
      </w:r>
      <w:r w:rsidR="004C36A2" w:rsidRPr="00D3301C">
        <w:rPr>
          <w:rFonts w:ascii="Times New Roman" w:hAnsi="Times New Roman" w:cs="Times New Roman"/>
          <w:sz w:val="24"/>
          <w:szCs w:val="24"/>
          <w:lang w:val="en-US"/>
        </w:rPr>
        <w:t>respondent is Chivero Properties (PVT) LTD</w:t>
      </w:r>
      <w:r w:rsidR="00F63724" w:rsidRPr="00D3301C">
        <w:rPr>
          <w:rFonts w:ascii="Times New Roman" w:hAnsi="Times New Roman" w:cs="Times New Roman"/>
          <w:sz w:val="24"/>
          <w:szCs w:val="24"/>
          <w:lang w:val="en-US"/>
        </w:rPr>
        <w:t xml:space="preserve">, a company duly incorporated in accordance with the laws of Zimbabwe. </w:t>
      </w:r>
      <w:r w:rsidR="00575947" w:rsidRPr="00D3301C">
        <w:rPr>
          <w:rFonts w:ascii="Times New Roman" w:hAnsi="Times New Roman" w:cs="Times New Roman"/>
          <w:sz w:val="24"/>
          <w:szCs w:val="24"/>
          <w:lang w:val="en-US"/>
        </w:rPr>
        <w:t xml:space="preserve">The applicant states, in her founding affidavit that the </w:t>
      </w:r>
      <w:r w:rsidR="004C0FC8">
        <w:rPr>
          <w:rFonts w:ascii="Times New Roman" w:hAnsi="Times New Roman" w:cs="Times New Roman"/>
          <w:sz w:val="24"/>
          <w:szCs w:val="24"/>
          <w:lang w:val="en-US"/>
        </w:rPr>
        <w:t xml:space="preserve">first </w:t>
      </w:r>
      <w:r w:rsidR="00575947" w:rsidRPr="00D3301C">
        <w:rPr>
          <w:rFonts w:ascii="Times New Roman" w:hAnsi="Times New Roman" w:cs="Times New Roman"/>
          <w:sz w:val="24"/>
          <w:szCs w:val="24"/>
          <w:lang w:val="en-US"/>
        </w:rPr>
        <w:t xml:space="preserve">respondent caused the application under Case No HCH 3413/24 </w:t>
      </w:r>
      <w:r w:rsidR="0010324D" w:rsidRPr="00D3301C">
        <w:rPr>
          <w:rFonts w:ascii="Times New Roman" w:hAnsi="Times New Roman" w:cs="Times New Roman"/>
          <w:sz w:val="24"/>
          <w:szCs w:val="24"/>
          <w:lang w:val="en-US"/>
        </w:rPr>
        <w:t xml:space="preserve">to be served </w:t>
      </w:r>
      <w:r w:rsidR="00575947" w:rsidRPr="00D3301C">
        <w:rPr>
          <w:rFonts w:ascii="Times New Roman" w:hAnsi="Times New Roman" w:cs="Times New Roman"/>
          <w:sz w:val="24"/>
          <w:szCs w:val="24"/>
          <w:lang w:val="en-US"/>
        </w:rPr>
        <w:t xml:space="preserve">at the wrong </w:t>
      </w:r>
      <w:r w:rsidR="00575947" w:rsidRPr="00D3301C">
        <w:rPr>
          <w:rFonts w:ascii="Times New Roman" w:hAnsi="Times New Roman" w:cs="Times New Roman"/>
          <w:sz w:val="24"/>
          <w:szCs w:val="24"/>
          <w:lang w:val="en-US"/>
        </w:rPr>
        <w:lastRenderedPageBreak/>
        <w:t xml:space="preserve">address, John Mugogo Attorneys at No 7A Monmouth Avenues, Avondale, Harare instead </w:t>
      </w:r>
      <w:r w:rsidR="00C463C3" w:rsidRPr="00D3301C">
        <w:rPr>
          <w:rFonts w:ascii="Times New Roman" w:hAnsi="Times New Roman" w:cs="Times New Roman"/>
          <w:sz w:val="24"/>
          <w:szCs w:val="24"/>
          <w:lang w:val="en-US"/>
        </w:rPr>
        <w:t>of Runyararo Magadzire, Harare</w:t>
      </w:r>
      <w:r w:rsidR="00575947" w:rsidRPr="00D3301C">
        <w:rPr>
          <w:rFonts w:ascii="Times New Roman" w:hAnsi="Times New Roman" w:cs="Times New Roman"/>
          <w:sz w:val="24"/>
          <w:szCs w:val="24"/>
          <w:lang w:val="en-US"/>
        </w:rPr>
        <w:t xml:space="preserve"> Polytechnic</w:t>
      </w:r>
      <w:r w:rsidR="00C463C3" w:rsidRPr="00D3301C">
        <w:rPr>
          <w:rFonts w:ascii="Times New Roman" w:hAnsi="Times New Roman" w:cs="Times New Roman"/>
          <w:sz w:val="24"/>
          <w:szCs w:val="24"/>
          <w:lang w:val="en-US"/>
        </w:rPr>
        <w:t xml:space="preserve"> staff cottages (Department of Secretarial Studies, corner </w:t>
      </w:r>
      <w:r w:rsidR="00AD481D" w:rsidRPr="00D3301C">
        <w:rPr>
          <w:rFonts w:ascii="Times New Roman" w:hAnsi="Times New Roman" w:cs="Times New Roman"/>
          <w:sz w:val="24"/>
          <w:szCs w:val="24"/>
          <w:lang w:val="en-US"/>
        </w:rPr>
        <w:t>H</w:t>
      </w:r>
      <w:r w:rsidR="00C463C3" w:rsidRPr="00D3301C">
        <w:rPr>
          <w:rFonts w:ascii="Times New Roman" w:hAnsi="Times New Roman" w:cs="Times New Roman"/>
          <w:sz w:val="24"/>
          <w:szCs w:val="24"/>
          <w:lang w:val="en-US"/>
        </w:rPr>
        <w:t>ebert Chitepo and Prince Edward</w:t>
      </w:r>
      <w:r w:rsidR="0001086F" w:rsidRPr="00D3301C">
        <w:rPr>
          <w:rFonts w:ascii="Times New Roman" w:hAnsi="Times New Roman" w:cs="Times New Roman"/>
          <w:sz w:val="24"/>
          <w:szCs w:val="24"/>
          <w:lang w:val="en-US"/>
        </w:rPr>
        <w:t>)</w:t>
      </w:r>
      <w:r w:rsidR="00C463C3" w:rsidRPr="00D3301C">
        <w:rPr>
          <w:rFonts w:ascii="Times New Roman" w:hAnsi="Times New Roman" w:cs="Times New Roman"/>
          <w:sz w:val="24"/>
          <w:szCs w:val="24"/>
          <w:lang w:val="en-US"/>
        </w:rPr>
        <w:t xml:space="preserve"> as set out in the contract. She alleges that John Mugogo Attorneys were not her appointed agents and had no instructions to either receive court process on her behalf or act in her stead. </w:t>
      </w:r>
      <w:r w:rsidR="00E1008D" w:rsidRPr="00D3301C">
        <w:rPr>
          <w:rFonts w:ascii="Times New Roman" w:hAnsi="Times New Roman" w:cs="Times New Roman"/>
          <w:sz w:val="24"/>
          <w:szCs w:val="24"/>
          <w:lang w:val="en-US"/>
        </w:rPr>
        <w:t xml:space="preserve">The applicant claims that the </w:t>
      </w:r>
      <w:r w:rsidR="00F56F39" w:rsidRPr="00D3301C">
        <w:rPr>
          <w:rFonts w:ascii="Times New Roman" w:hAnsi="Times New Roman" w:cs="Times New Roman"/>
          <w:sz w:val="24"/>
          <w:szCs w:val="24"/>
          <w:lang w:val="en-US"/>
        </w:rPr>
        <w:t xml:space="preserve">matter under </w:t>
      </w:r>
      <w:r w:rsidR="00E1008D" w:rsidRPr="00D3301C">
        <w:rPr>
          <w:rFonts w:ascii="Times New Roman" w:hAnsi="Times New Roman" w:cs="Times New Roman"/>
          <w:sz w:val="24"/>
          <w:szCs w:val="24"/>
          <w:lang w:val="en-US"/>
        </w:rPr>
        <w:t>Case No HCH3413/24 ought not</w:t>
      </w:r>
      <w:r w:rsidR="00F56F39" w:rsidRPr="00D3301C">
        <w:rPr>
          <w:rFonts w:ascii="Times New Roman" w:hAnsi="Times New Roman" w:cs="Times New Roman"/>
          <w:sz w:val="24"/>
          <w:szCs w:val="24"/>
          <w:lang w:val="en-US"/>
        </w:rPr>
        <w:t xml:space="preserve"> to</w:t>
      </w:r>
      <w:r w:rsidR="00E1008D" w:rsidRPr="00D3301C">
        <w:rPr>
          <w:rFonts w:ascii="Times New Roman" w:hAnsi="Times New Roman" w:cs="Times New Roman"/>
          <w:sz w:val="24"/>
          <w:szCs w:val="24"/>
          <w:lang w:val="en-US"/>
        </w:rPr>
        <w:t xml:space="preserve"> have succeeded and shall not succeed if she is afforded an opportunity to oppose it. She relies on the fact that the 1</w:t>
      </w:r>
      <w:r w:rsidR="00E1008D" w:rsidRPr="00D3301C">
        <w:rPr>
          <w:rFonts w:ascii="Times New Roman" w:hAnsi="Times New Roman" w:cs="Times New Roman"/>
          <w:sz w:val="24"/>
          <w:szCs w:val="24"/>
          <w:vertAlign w:val="superscript"/>
          <w:lang w:val="en-US"/>
        </w:rPr>
        <w:t>st</w:t>
      </w:r>
      <w:r w:rsidR="00E1008D" w:rsidRPr="00D3301C">
        <w:rPr>
          <w:rFonts w:ascii="Times New Roman" w:hAnsi="Times New Roman" w:cs="Times New Roman"/>
          <w:sz w:val="24"/>
          <w:szCs w:val="24"/>
          <w:lang w:val="en-US"/>
        </w:rPr>
        <w:t xml:space="preserve"> respondent was fully aware that the contract concluded between them was null and void</w:t>
      </w:r>
      <w:r w:rsidR="00616F00" w:rsidRPr="00D3301C">
        <w:rPr>
          <w:rFonts w:ascii="Times New Roman" w:hAnsi="Times New Roman" w:cs="Times New Roman"/>
          <w:sz w:val="24"/>
          <w:szCs w:val="24"/>
          <w:lang w:val="en-US"/>
        </w:rPr>
        <w:t>.</w:t>
      </w:r>
      <w:r w:rsidR="00AC709F" w:rsidRPr="00D3301C">
        <w:rPr>
          <w:rFonts w:ascii="Times New Roman" w:hAnsi="Times New Roman" w:cs="Times New Roman"/>
          <w:sz w:val="24"/>
          <w:szCs w:val="24"/>
          <w:lang w:val="en-US"/>
        </w:rPr>
        <w:t xml:space="preserve"> </w:t>
      </w:r>
    </w:p>
    <w:p w14:paraId="40A10D1E" w14:textId="2DE40087" w:rsidR="00202D10" w:rsidRPr="00D3301C" w:rsidRDefault="00244C12" w:rsidP="00E62848">
      <w:pPr>
        <w:spacing w:after="0" w:line="360" w:lineRule="auto"/>
        <w:ind w:firstLine="720"/>
        <w:jc w:val="both"/>
        <w:rPr>
          <w:rFonts w:ascii="Times New Roman" w:hAnsi="Times New Roman" w:cs="Times New Roman"/>
          <w:iCs/>
          <w:sz w:val="24"/>
          <w:szCs w:val="24"/>
        </w:rPr>
      </w:pPr>
      <w:r w:rsidRPr="00D3301C">
        <w:rPr>
          <w:rFonts w:ascii="Times New Roman" w:hAnsi="Times New Roman" w:cs="Times New Roman"/>
          <w:sz w:val="24"/>
          <w:szCs w:val="24"/>
        </w:rPr>
        <w:t>In opposing the application</w:t>
      </w:r>
      <w:r w:rsidR="00F944B0" w:rsidRPr="00D3301C">
        <w:rPr>
          <w:rFonts w:ascii="Times New Roman" w:hAnsi="Times New Roman" w:cs="Times New Roman"/>
          <w:sz w:val="24"/>
          <w:szCs w:val="24"/>
        </w:rPr>
        <w:t>,</w:t>
      </w:r>
      <w:r w:rsidRPr="00D3301C">
        <w:rPr>
          <w:rFonts w:ascii="Times New Roman" w:hAnsi="Times New Roman" w:cs="Times New Roman"/>
          <w:sz w:val="24"/>
          <w:szCs w:val="24"/>
        </w:rPr>
        <w:t xml:space="preserve"> the </w:t>
      </w:r>
      <w:r w:rsidR="00E62848">
        <w:rPr>
          <w:rFonts w:ascii="Times New Roman" w:hAnsi="Times New Roman" w:cs="Times New Roman"/>
          <w:sz w:val="24"/>
          <w:szCs w:val="24"/>
        </w:rPr>
        <w:t>first</w:t>
      </w:r>
      <w:r w:rsidRPr="00D3301C">
        <w:rPr>
          <w:rFonts w:ascii="Times New Roman" w:hAnsi="Times New Roman" w:cs="Times New Roman"/>
          <w:sz w:val="24"/>
          <w:szCs w:val="24"/>
        </w:rPr>
        <w:t xml:space="preserve"> respondent raised point</w:t>
      </w:r>
      <w:r w:rsidR="006A53CE" w:rsidRPr="00D3301C">
        <w:rPr>
          <w:rFonts w:ascii="Times New Roman" w:hAnsi="Times New Roman" w:cs="Times New Roman"/>
          <w:sz w:val="24"/>
          <w:szCs w:val="24"/>
        </w:rPr>
        <w:t>s</w:t>
      </w:r>
      <w:r w:rsidRPr="00D3301C">
        <w:rPr>
          <w:rFonts w:ascii="Times New Roman" w:hAnsi="Times New Roman" w:cs="Times New Roman"/>
          <w:sz w:val="24"/>
          <w:szCs w:val="24"/>
        </w:rPr>
        <w:t xml:space="preserve"> </w:t>
      </w:r>
      <w:r w:rsidRPr="00D3301C">
        <w:rPr>
          <w:rFonts w:ascii="Times New Roman" w:hAnsi="Times New Roman" w:cs="Times New Roman"/>
          <w:i/>
          <w:sz w:val="24"/>
          <w:szCs w:val="24"/>
        </w:rPr>
        <w:t>in limine</w:t>
      </w:r>
      <w:r w:rsidR="00F56F39" w:rsidRPr="00D3301C">
        <w:rPr>
          <w:rFonts w:ascii="Times New Roman" w:hAnsi="Times New Roman" w:cs="Times New Roman"/>
          <w:i/>
          <w:sz w:val="24"/>
          <w:szCs w:val="24"/>
        </w:rPr>
        <w:t>,</w:t>
      </w:r>
      <w:r w:rsidR="006A53CE" w:rsidRPr="00D3301C">
        <w:rPr>
          <w:rFonts w:ascii="Times New Roman" w:hAnsi="Times New Roman" w:cs="Times New Roman"/>
          <w:i/>
          <w:sz w:val="24"/>
          <w:szCs w:val="24"/>
        </w:rPr>
        <w:t xml:space="preserve"> </w:t>
      </w:r>
      <w:r w:rsidR="00130168" w:rsidRPr="00D3301C">
        <w:rPr>
          <w:rFonts w:ascii="Times New Roman" w:hAnsi="Times New Roman" w:cs="Times New Roman"/>
          <w:iCs/>
          <w:sz w:val="24"/>
          <w:szCs w:val="24"/>
        </w:rPr>
        <w:t>claiming the application to be fatal</w:t>
      </w:r>
      <w:r w:rsidR="00F944B0" w:rsidRPr="00D3301C">
        <w:rPr>
          <w:rFonts w:ascii="Times New Roman" w:hAnsi="Times New Roman" w:cs="Times New Roman"/>
          <w:iCs/>
          <w:sz w:val="24"/>
          <w:szCs w:val="24"/>
        </w:rPr>
        <w:t>l</w:t>
      </w:r>
      <w:r w:rsidR="00130168" w:rsidRPr="00D3301C">
        <w:rPr>
          <w:rFonts w:ascii="Times New Roman" w:hAnsi="Times New Roman" w:cs="Times New Roman"/>
          <w:iCs/>
          <w:sz w:val="24"/>
          <w:szCs w:val="24"/>
        </w:rPr>
        <w:t>y defecti</w:t>
      </w:r>
      <w:r w:rsidR="00F944B0" w:rsidRPr="00D3301C">
        <w:rPr>
          <w:rFonts w:ascii="Times New Roman" w:hAnsi="Times New Roman" w:cs="Times New Roman"/>
          <w:iCs/>
          <w:sz w:val="24"/>
          <w:szCs w:val="24"/>
        </w:rPr>
        <w:t>v</w:t>
      </w:r>
      <w:r w:rsidR="00130168" w:rsidRPr="00D3301C">
        <w:rPr>
          <w:rFonts w:ascii="Times New Roman" w:hAnsi="Times New Roman" w:cs="Times New Roman"/>
          <w:iCs/>
          <w:sz w:val="24"/>
          <w:szCs w:val="24"/>
        </w:rPr>
        <w:t xml:space="preserve">e because the applicant approached the </w:t>
      </w:r>
      <w:r w:rsidR="007321E2" w:rsidRPr="00D3301C">
        <w:rPr>
          <w:rFonts w:ascii="Times New Roman" w:hAnsi="Times New Roman" w:cs="Times New Roman"/>
          <w:iCs/>
          <w:sz w:val="24"/>
          <w:szCs w:val="24"/>
        </w:rPr>
        <w:t>court in terms of the wrong rule.</w:t>
      </w:r>
      <w:r w:rsidR="00222113" w:rsidRPr="00D3301C">
        <w:rPr>
          <w:rFonts w:ascii="Times New Roman" w:hAnsi="Times New Roman" w:cs="Times New Roman"/>
          <w:iCs/>
          <w:sz w:val="24"/>
          <w:szCs w:val="24"/>
        </w:rPr>
        <w:t xml:space="preserve"> </w:t>
      </w:r>
      <w:r w:rsidR="00E14055" w:rsidRPr="00D3301C">
        <w:rPr>
          <w:rFonts w:ascii="Times New Roman" w:hAnsi="Times New Roman" w:cs="Times New Roman"/>
          <w:iCs/>
          <w:sz w:val="24"/>
          <w:szCs w:val="24"/>
        </w:rPr>
        <w:t xml:space="preserve">The </w:t>
      </w:r>
      <w:r w:rsidR="00E62848">
        <w:rPr>
          <w:rFonts w:ascii="Times New Roman" w:hAnsi="Times New Roman" w:cs="Times New Roman"/>
          <w:iCs/>
          <w:sz w:val="24"/>
          <w:szCs w:val="24"/>
        </w:rPr>
        <w:t xml:space="preserve">first </w:t>
      </w:r>
      <w:r w:rsidR="00E14055" w:rsidRPr="00D3301C">
        <w:rPr>
          <w:rFonts w:ascii="Times New Roman" w:hAnsi="Times New Roman" w:cs="Times New Roman"/>
          <w:iCs/>
          <w:sz w:val="24"/>
          <w:szCs w:val="24"/>
        </w:rPr>
        <w:t>respondent claims that</w:t>
      </w:r>
      <w:r w:rsidR="002120D8" w:rsidRPr="00D3301C">
        <w:rPr>
          <w:rFonts w:ascii="Times New Roman" w:hAnsi="Times New Roman" w:cs="Times New Roman"/>
          <w:iCs/>
          <w:sz w:val="24"/>
          <w:szCs w:val="24"/>
        </w:rPr>
        <w:t xml:space="preserve"> the applicant should have applied for rescission in terms of rule </w:t>
      </w:r>
      <w:r w:rsidR="00F944B0" w:rsidRPr="00D3301C">
        <w:rPr>
          <w:rFonts w:ascii="Times New Roman" w:hAnsi="Times New Roman" w:cs="Times New Roman"/>
          <w:iCs/>
          <w:sz w:val="24"/>
          <w:szCs w:val="24"/>
        </w:rPr>
        <w:t>27 of the High Court Rules</w:t>
      </w:r>
      <w:r w:rsidR="00F56F39" w:rsidRPr="00D3301C">
        <w:rPr>
          <w:rFonts w:ascii="Times New Roman" w:hAnsi="Times New Roman" w:cs="Times New Roman"/>
          <w:iCs/>
          <w:sz w:val="24"/>
          <w:szCs w:val="24"/>
        </w:rPr>
        <w:t>,</w:t>
      </w:r>
      <w:r w:rsidR="00CC1415" w:rsidRPr="00D3301C">
        <w:rPr>
          <w:rFonts w:ascii="Times New Roman" w:hAnsi="Times New Roman" w:cs="Times New Roman"/>
          <w:iCs/>
          <w:sz w:val="24"/>
          <w:szCs w:val="24"/>
        </w:rPr>
        <w:t xml:space="preserve"> which caters for </w:t>
      </w:r>
      <w:r w:rsidR="00F56F39" w:rsidRPr="00D3301C">
        <w:rPr>
          <w:rFonts w:ascii="Times New Roman" w:hAnsi="Times New Roman" w:cs="Times New Roman"/>
          <w:iCs/>
          <w:sz w:val="24"/>
          <w:szCs w:val="24"/>
        </w:rPr>
        <w:t xml:space="preserve">the </w:t>
      </w:r>
      <w:r w:rsidR="00CC1415" w:rsidRPr="00D3301C">
        <w:rPr>
          <w:rFonts w:ascii="Times New Roman" w:hAnsi="Times New Roman" w:cs="Times New Roman"/>
          <w:iCs/>
          <w:sz w:val="24"/>
          <w:szCs w:val="24"/>
        </w:rPr>
        <w:t xml:space="preserve">rescission of default judgements. </w:t>
      </w:r>
      <w:r w:rsidR="00E62848">
        <w:rPr>
          <w:rFonts w:ascii="Times New Roman" w:hAnsi="Times New Roman" w:cs="Times New Roman"/>
          <w:iCs/>
          <w:sz w:val="24"/>
          <w:szCs w:val="24"/>
        </w:rPr>
        <w:t xml:space="preserve">The first </w:t>
      </w:r>
      <w:r w:rsidR="00E1008D" w:rsidRPr="00D3301C">
        <w:rPr>
          <w:rFonts w:ascii="Times New Roman" w:hAnsi="Times New Roman" w:cs="Times New Roman"/>
          <w:iCs/>
          <w:sz w:val="24"/>
          <w:szCs w:val="24"/>
        </w:rPr>
        <w:t>respondent alleges that the applicant did not satisfy an</w:t>
      </w:r>
      <w:r w:rsidR="00890A6E" w:rsidRPr="00D3301C">
        <w:rPr>
          <w:rFonts w:ascii="Times New Roman" w:hAnsi="Times New Roman" w:cs="Times New Roman"/>
          <w:iCs/>
          <w:sz w:val="24"/>
          <w:szCs w:val="24"/>
        </w:rPr>
        <w:t>y</w:t>
      </w:r>
      <w:r w:rsidR="00E1008D" w:rsidRPr="00D3301C">
        <w:rPr>
          <w:rFonts w:ascii="Times New Roman" w:hAnsi="Times New Roman" w:cs="Times New Roman"/>
          <w:iCs/>
          <w:sz w:val="24"/>
          <w:szCs w:val="24"/>
        </w:rPr>
        <w:t xml:space="preserve"> provision of </w:t>
      </w:r>
      <w:r w:rsidR="00890A6E" w:rsidRPr="00D3301C">
        <w:rPr>
          <w:rFonts w:ascii="Times New Roman" w:hAnsi="Times New Roman" w:cs="Times New Roman"/>
          <w:iCs/>
          <w:sz w:val="24"/>
          <w:szCs w:val="24"/>
        </w:rPr>
        <w:t>R</w:t>
      </w:r>
      <w:r w:rsidR="00E1008D" w:rsidRPr="00D3301C">
        <w:rPr>
          <w:rFonts w:ascii="Times New Roman" w:hAnsi="Times New Roman" w:cs="Times New Roman"/>
          <w:iCs/>
          <w:sz w:val="24"/>
          <w:szCs w:val="24"/>
        </w:rPr>
        <w:t>ule 29(1)</w:t>
      </w:r>
      <w:r w:rsidR="00890A6E" w:rsidRPr="00D3301C">
        <w:rPr>
          <w:rFonts w:ascii="Times New Roman" w:hAnsi="Times New Roman" w:cs="Times New Roman"/>
          <w:iCs/>
          <w:sz w:val="24"/>
          <w:szCs w:val="24"/>
        </w:rPr>
        <w:t>, hence</w:t>
      </w:r>
      <w:r w:rsidR="00F56F39" w:rsidRPr="00D3301C">
        <w:rPr>
          <w:rFonts w:ascii="Times New Roman" w:hAnsi="Times New Roman" w:cs="Times New Roman"/>
          <w:iCs/>
          <w:sz w:val="24"/>
          <w:szCs w:val="24"/>
        </w:rPr>
        <w:t>,</w:t>
      </w:r>
      <w:r w:rsidR="00890A6E" w:rsidRPr="00D3301C">
        <w:rPr>
          <w:rFonts w:ascii="Times New Roman" w:hAnsi="Times New Roman" w:cs="Times New Roman"/>
          <w:iCs/>
          <w:sz w:val="24"/>
          <w:szCs w:val="24"/>
        </w:rPr>
        <w:t xml:space="preserve"> the present application</w:t>
      </w:r>
      <w:r w:rsidR="00861374" w:rsidRPr="00D3301C">
        <w:rPr>
          <w:rFonts w:ascii="Times New Roman" w:hAnsi="Times New Roman" w:cs="Times New Roman"/>
          <w:iCs/>
          <w:sz w:val="24"/>
          <w:szCs w:val="24"/>
        </w:rPr>
        <w:t xml:space="preserve"> must fail. This claim of the </w:t>
      </w:r>
      <w:r w:rsidR="00E62848">
        <w:rPr>
          <w:rFonts w:ascii="Times New Roman" w:hAnsi="Times New Roman" w:cs="Times New Roman"/>
          <w:iCs/>
          <w:sz w:val="24"/>
          <w:szCs w:val="24"/>
        </w:rPr>
        <w:t>first</w:t>
      </w:r>
      <w:r w:rsidR="00861374" w:rsidRPr="00D3301C">
        <w:rPr>
          <w:rFonts w:ascii="Times New Roman" w:hAnsi="Times New Roman" w:cs="Times New Roman"/>
          <w:iCs/>
          <w:sz w:val="24"/>
          <w:szCs w:val="24"/>
        </w:rPr>
        <w:t xml:space="preserve"> respondent is discredited by the supporting affidavit filled by John Mugogo dated 30 August 2024. The affidavit clarifies that neither John Mugogo </w:t>
      </w:r>
      <w:r w:rsidR="00F56F39" w:rsidRPr="00D3301C">
        <w:rPr>
          <w:rFonts w:ascii="Times New Roman" w:hAnsi="Times New Roman" w:cs="Times New Roman"/>
          <w:iCs/>
          <w:sz w:val="24"/>
          <w:szCs w:val="24"/>
        </w:rPr>
        <w:t xml:space="preserve">nor </w:t>
      </w:r>
      <w:r w:rsidR="00861374" w:rsidRPr="00D3301C">
        <w:rPr>
          <w:rFonts w:ascii="Times New Roman" w:hAnsi="Times New Roman" w:cs="Times New Roman"/>
          <w:iCs/>
          <w:sz w:val="24"/>
          <w:szCs w:val="24"/>
        </w:rPr>
        <w:t>any legal practitioners at their firm held instructions to receive and respond to original court process on behalf of the applicant. It further emphasised that the applicant’</w:t>
      </w:r>
      <w:r w:rsidR="009C7C37" w:rsidRPr="00D3301C">
        <w:rPr>
          <w:rFonts w:ascii="Times New Roman" w:hAnsi="Times New Roman" w:cs="Times New Roman"/>
          <w:iCs/>
          <w:sz w:val="24"/>
          <w:szCs w:val="24"/>
        </w:rPr>
        <w:t xml:space="preserve">s </w:t>
      </w:r>
      <w:r w:rsidR="00F56F39" w:rsidRPr="00D3301C">
        <w:rPr>
          <w:rFonts w:ascii="Times New Roman" w:hAnsi="Times New Roman" w:cs="Times New Roman"/>
          <w:iCs/>
          <w:sz w:val="24"/>
          <w:szCs w:val="24"/>
        </w:rPr>
        <w:t>cell phone</w:t>
      </w:r>
      <w:r w:rsidR="00861374" w:rsidRPr="00D3301C">
        <w:rPr>
          <w:rFonts w:ascii="Times New Roman" w:hAnsi="Times New Roman" w:cs="Times New Roman"/>
          <w:iCs/>
          <w:sz w:val="24"/>
          <w:szCs w:val="24"/>
        </w:rPr>
        <w:t xml:space="preserve"> was not reachable</w:t>
      </w:r>
      <w:r w:rsidR="00F56F39" w:rsidRPr="00D3301C">
        <w:rPr>
          <w:rFonts w:ascii="Times New Roman" w:hAnsi="Times New Roman" w:cs="Times New Roman"/>
          <w:iCs/>
          <w:sz w:val="24"/>
          <w:szCs w:val="24"/>
        </w:rPr>
        <w:t>,</w:t>
      </w:r>
      <w:r w:rsidR="00861374" w:rsidRPr="00D3301C">
        <w:rPr>
          <w:rFonts w:ascii="Times New Roman" w:hAnsi="Times New Roman" w:cs="Times New Roman"/>
          <w:iCs/>
          <w:sz w:val="24"/>
          <w:szCs w:val="24"/>
        </w:rPr>
        <w:t xml:space="preserve"> and when they finally got hold of her, the </w:t>
      </w:r>
      <w:r w:rsidR="00E62848">
        <w:rPr>
          <w:rFonts w:ascii="Times New Roman" w:hAnsi="Times New Roman" w:cs="Times New Roman"/>
          <w:iCs/>
          <w:sz w:val="24"/>
          <w:szCs w:val="24"/>
        </w:rPr>
        <w:t>first</w:t>
      </w:r>
      <w:r w:rsidR="00861374" w:rsidRPr="00D3301C">
        <w:rPr>
          <w:rFonts w:ascii="Times New Roman" w:hAnsi="Times New Roman" w:cs="Times New Roman"/>
          <w:iCs/>
          <w:sz w:val="24"/>
          <w:szCs w:val="24"/>
        </w:rPr>
        <w:t xml:space="preserve"> respondent had already set the matter down for hearing on the unopposed roll</w:t>
      </w:r>
      <w:r w:rsidR="000C6501" w:rsidRPr="00D3301C">
        <w:rPr>
          <w:rFonts w:ascii="Times New Roman" w:hAnsi="Times New Roman" w:cs="Times New Roman"/>
          <w:iCs/>
          <w:sz w:val="24"/>
          <w:szCs w:val="24"/>
        </w:rPr>
        <w:t>.</w:t>
      </w:r>
      <w:r w:rsidR="00861374" w:rsidRPr="00D3301C">
        <w:rPr>
          <w:rFonts w:ascii="Times New Roman" w:hAnsi="Times New Roman" w:cs="Times New Roman"/>
          <w:iCs/>
          <w:sz w:val="24"/>
          <w:szCs w:val="24"/>
        </w:rPr>
        <w:t xml:space="preserve"> </w:t>
      </w:r>
    </w:p>
    <w:p w14:paraId="5623608D" w14:textId="77777777" w:rsidR="00A3697F" w:rsidRPr="00D3301C" w:rsidRDefault="00A3697F" w:rsidP="0087745C">
      <w:pPr>
        <w:autoSpaceDE w:val="0"/>
        <w:autoSpaceDN w:val="0"/>
        <w:adjustRightInd w:val="0"/>
        <w:spacing w:after="0" w:line="360" w:lineRule="auto"/>
        <w:jc w:val="both"/>
        <w:rPr>
          <w:rFonts w:ascii="Times New Roman" w:hAnsi="Times New Roman" w:cs="Times New Roman"/>
          <w:b/>
          <w:bCs/>
          <w:iCs/>
          <w:sz w:val="24"/>
          <w:szCs w:val="24"/>
        </w:rPr>
      </w:pPr>
    </w:p>
    <w:p w14:paraId="5B120DB1" w14:textId="18279F45" w:rsidR="005A0029" w:rsidRPr="00D3301C" w:rsidRDefault="00952947" w:rsidP="005B33EA">
      <w:pPr>
        <w:autoSpaceDE w:val="0"/>
        <w:autoSpaceDN w:val="0"/>
        <w:adjustRightInd w:val="0"/>
        <w:spacing w:after="0" w:line="360" w:lineRule="auto"/>
        <w:jc w:val="both"/>
        <w:rPr>
          <w:rFonts w:ascii="Times New Roman" w:hAnsi="Times New Roman" w:cs="Times New Roman"/>
          <w:sz w:val="24"/>
          <w:szCs w:val="24"/>
        </w:rPr>
      </w:pPr>
      <w:r w:rsidRPr="00D3301C">
        <w:rPr>
          <w:rFonts w:ascii="Times New Roman" w:hAnsi="Times New Roman" w:cs="Times New Roman"/>
          <w:b/>
          <w:bCs/>
          <w:iCs/>
          <w:sz w:val="24"/>
          <w:szCs w:val="24"/>
        </w:rPr>
        <w:t>T</w:t>
      </w:r>
      <w:r w:rsidR="00F93F3C" w:rsidRPr="00D3301C">
        <w:rPr>
          <w:rFonts w:ascii="Times New Roman" w:hAnsi="Times New Roman" w:cs="Times New Roman"/>
          <w:b/>
          <w:bCs/>
          <w:iCs/>
          <w:sz w:val="24"/>
          <w:szCs w:val="24"/>
        </w:rPr>
        <w:t>HE LAW</w:t>
      </w:r>
    </w:p>
    <w:p w14:paraId="0F68F69C" w14:textId="1B4A0AAC" w:rsidR="005A0029" w:rsidRPr="00D3301C" w:rsidRDefault="005A0029" w:rsidP="00236D89">
      <w:pPr>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t xml:space="preserve">In an application of this nature, the onus is on the applicant for rescission to show that there is good and sufficient cause for granting the application as required by </w:t>
      </w:r>
      <w:r w:rsidR="00E62848">
        <w:rPr>
          <w:rFonts w:ascii="Times New Roman" w:hAnsi="Times New Roman" w:cs="Times New Roman"/>
          <w:sz w:val="24"/>
          <w:szCs w:val="24"/>
        </w:rPr>
        <w:t>r</w:t>
      </w:r>
      <w:r w:rsidR="00F067F4" w:rsidRPr="00D3301C">
        <w:rPr>
          <w:rFonts w:ascii="Times New Roman" w:hAnsi="Times New Roman" w:cs="Times New Roman"/>
          <w:sz w:val="24"/>
          <w:szCs w:val="24"/>
        </w:rPr>
        <w:t xml:space="preserve"> </w:t>
      </w:r>
      <w:r w:rsidRPr="00D3301C">
        <w:rPr>
          <w:rFonts w:ascii="Times New Roman" w:hAnsi="Times New Roman" w:cs="Times New Roman"/>
          <w:sz w:val="24"/>
          <w:szCs w:val="24"/>
        </w:rPr>
        <w:t xml:space="preserve">27 of the High Court Rules, 2021. It reads, </w:t>
      </w:r>
    </w:p>
    <w:p w14:paraId="7B69BB55" w14:textId="3B09E5D5" w:rsidR="00FD2D94" w:rsidRPr="00E62848" w:rsidRDefault="005A0029" w:rsidP="00E62848">
      <w:pPr>
        <w:spacing w:after="0" w:line="240" w:lineRule="auto"/>
        <w:jc w:val="both"/>
        <w:rPr>
          <w:rFonts w:ascii="Times New Roman" w:hAnsi="Times New Roman" w:cs="Times New Roman"/>
        </w:rPr>
      </w:pPr>
      <w:r w:rsidRPr="00D3301C">
        <w:rPr>
          <w:rFonts w:ascii="Times New Roman" w:hAnsi="Times New Roman" w:cs="Times New Roman"/>
          <w:sz w:val="24"/>
          <w:szCs w:val="24"/>
        </w:rPr>
        <w:tab/>
      </w:r>
      <w:r w:rsidR="00FD2D94" w:rsidRPr="00E62848">
        <w:rPr>
          <w:rFonts w:ascii="Times New Roman" w:hAnsi="Times New Roman" w:cs="Times New Roman"/>
        </w:rPr>
        <w:t>“</w:t>
      </w:r>
      <w:r w:rsidRPr="00E62848">
        <w:rPr>
          <w:rFonts w:ascii="Times New Roman" w:hAnsi="Times New Roman" w:cs="Times New Roman"/>
        </w:rPr>
        <w:t>Court may set aside judgment given in default</w:t>
      </w:r>
    </w:p>
    <w:p w14:paraId="09080646" w14:textId="02882016" w:rsidR="005A0029" w:rsidRPr="00E62848" w:rsidRDefault="005A0029" w:rsidP="00E62848">
      <w:pPr>
        <w:spacing w:after="0" w:line="240" w:lineRule="auto"/>
        <w:ind w:left="720"/>
        <w:jc w:val="both"/>
        <w:rPr>
          <w:rFonts w:ascii="Times New Roman" w:hAnsi="Times New Roman" w:cs="Times New Roman"/>
        </w:rPr>
      </w:pPr>
      <w:r w:rsidRPr="00E62848">
        <w:rPr>
          <w:rFonts w:ascii="Times New Roman" w:hAnsi="Times New Roman" w:cs="Times New Roman"/>
        </w:rPr>
        <w:t>27. (1) A party against whom judgment has been given in default, whether under</w:t>
      </w:r>
      <w:r w:rsidR="00FD2D94" w:rsidRPr="00E62848">
        <w:rPr>
          <w:rFonts w:ascii="Times New Roman" w:hAnsi="Times New Roman" w:cs="Times New Roman"/>
        </w:rPr>
        <w:t xml:space="preserve"> </w:t>
      </w:r>
      <w:r w:rsidRPr="00E62848">
        <w:rPr>
          <w:rFonts w:ascii="Times New Roman" w:hAnsi="Times New Roman" w:cs="Times New Roman"/>
        </w:rPr>
        <w:t>these rules or under any other law, may make a court application, not later than one</w:t>
      </w:r>
      <w:r w:rsidR="00FD2D94" w:rsidRPr="00E62848">
        <w:rPr>
          <w:rFonts w:ascii="Times New Roman" w:hAnsi="Times New Roman" w:cs="Times New Roman"/>
        </w:rPr>
        <w:t xml:space="preserve"> </w:t>
      </w:r>
      <w:r w:rsidRPr="00E62848">
        <w:rPr>
          <w:rFonts w:ascii="Times New Roman" w:hAnsi="Times New Roman" w:cs="Times New Roman"/>
        </w:rPr>
        <w:t>month after he has had knowledge of the judgment for the judgment to be set aside, and</w:t>
      </w:r>
      <w:r w:rsidR="00FD2D94" w:rsidRPr="00E62848">
        <w:rPr>
          <w:rFonts w:ascii="Times New Roman" w:hAnsi="Times New Roman" w:cs="Times New Roman"/>
        </w:rPr>
        <w:t xml:space="preserve"> </w:t>
      </w:r>
      <w:r w:rsidRPr="00E62848">
        <w:rPr>
          <w:rFonts w:ascii="Times New Roman" w:hAnsi="Times New Roman" w:cs="Times New Roman"/>
        </w:rPr>
        <w:t>thereafter the rules of court relating to the filing of opposition, heads of argument and</w:t>
      </w:r>
      <w:r w:rsidR="00FD2D94" w:rsidRPr="00E62848">
        <w:rPr>
          <w:rFonts w:ascii="Times New Roman" w:hAnsi="Times New Roman" w:cs="Times New Roman"/>
        </w:rPr>
        <w:t xml:space="preserve"> </w:t>
      </w:r>
      <w:r w:rsidRPr="00E62848">
        <w:rPr>
          <w:rFonts w:ascii="Times New Roman" w:hAnsi="Times New Roman" w:cs="Times New Roman"/>
        </w:rPr>
        <w:t>the set down of opposed matters, if opposed, shall apply.</w:t>
      </w:r>
    </w:p>
    <w:p w14:paraId="3527701A" w14:textId="19290BEF" w:rsidR="005A0029" w:rsidRPr="00E62848" w:rsidRDefault="005A0029" w:rsidP="00E62848">
      <w:pPr>
        <w:spacing w:after="0" w:line="240" w:lineRule="auto"/>
        <w:ind w:left="720"/>
        <w:jc w:val="both"/>
        <w:rPr>
          <w:rFonts w:ascii="Times New Roman" w:hAnsi="Times New Roman" w:cs="Times New Roman"/>
        </w:rPr>
      </w:pPr>
      <w:r w:rsidRPr="00E62848">
        <w:rPr>
          <w:rFonts w:ascii="Times New Roman" w:hAnsi="Times New Roman" w:cs="Times New Roman"/>
        </w:rPr>
        <w:t>(2) If the court is satisfied on an application in terms of subrule</w:t>
      </w:r>
      <w:r w:rsidR="00F067F4" w:rsidRPr="00E62848">
        <w:rPr>
          <w:rFonts w:ascii="Times New Roman" w:hAnsi="Times New Roman" w:cs="Times New Roman"/>
        </w:rPr>
        <w:t xml:space="preserve"> </w:t>
      </w:r>
      <w:r w:rsidRPr="00E62848">
        <w:rPr>
          <w:rFonts w:ascii="Times New Roman" w:hAnsi="Times New Roman" w:cs="Times New Roman"/>
        </w:rPr>
        <w:t>(1</w:t>
      </w:r>
      <w:bookmarkStart w:id="1" w:name="_Hlk194402013"/>
      <w:r w:rsidRPr="00E62848">
        <w:rPr>
          <w:rFonts w:ascii="Times New Roman" w:hAnsi="Times New Roman" w:cs="Times New Roman"/>
        </w:rPr>
        <w:t xml:space="preserve">) that there is good and sufficient cause to do so, </w:t>
      </w:r>
      <w:bookmarkEnd w:id="1"/>
      <w:r w:rsidRPr="00E62848">
        <w:rPr>
          <w:rFonts w:ascii="Times New Roman" w:hAnsi="Times New Roman" w:cs="Times New Roman"/>
        </w:rPr>
        <w:t xml:space="preserve">the court may set aside the judgment </w:t>
      </w:r>
      <w:r w:rsidRPr="00E62848">
        <w:rPr>
          <w:rFonts w:ascii="Times New Roman" w:hAnsi="Times New Roman" w:cs="Times New Roman"/>
        </w:rPr>
        <w:tab/>
        <w:t>concerned</w:t>
      </w:r>
      <w:r w:rsidR="00F067F4" w:rsidRPr="00E62848">
        <w:rPr>
          <w:rFonts w:ascii="Times New Roman" w:hAnsi="Times New Roman" w:cs="Times New Roman"/>
        </w:rPr>
        <w:t xml:space="preserve"> </w:t>
      </w:r>
      <w:r w:rsidRPr="00E62848">
        <w:rPr>
          <w:rFonts w:ascii="Times New Roman" w:hAnsi="Times New Roman" w:cs="Times New Roman"/>
        </w:rPr>
        <w:t>and give leave to the defendant to defend or to the plaintiff to prosecute the action, on such terms as to costs and otherwise as the court considers just.</w:t>
      </w:r>
      <w:r w:rsidR="00FD2D94" w:rsidRPr="00E62848">
        <w:rPr>
          <w:rFonts w:ascii="Times New Roman" w:hAnsi="Times New Roman" w:cs="Times New Roman"/>
        </w:rPr>
        <w:t>”</w:t>
      </w:r>
    </w:p>
    <w:p w14:paraId="693DD67D" w14:textId="77777777" w:rsidR="00292EDE" w:rsidRPr="00D3301C" w:rsidRDefault="00292EDE" w:rsidP="005B33EA">
      <w:pPr>
        <w:spacing w:after="0" w:line="360" w:lineRule="auto"/>
        <w:jc w:val="both"/>
        <w:rPr>
          <w:rFonts w:ascii="Times New Roman" w:hAnsi="Times New Roman" w:cs="Times New Roman"/>
          <w:sz w:val="24"/>
          <w:szCs w:val="24"/>
        </w:rPr>
      </w:pPr>
    </w:p>
    <w:p w14:paraId="12285EC6" w14:textId="4DD3B2A2" w:rsidR="005A0029" w:rsidRPr="00D3301C" w:rsidRDefault="00292EDE" w:rsidP="00236D89">
      <w:pPr>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lastRenderedPageBreak/>
        <w:t>Rule 27 of the High Court Rules, 2021, empowers this court to set aside or rescind a judgment given in default if a party against whom the judgment was given files a court application no later than one month of knowledge of the judgment. The applicant must demonstrate that there is good and sufficient cause to set aside the judgment.</w:t>
      </w:r>
    </w:p>
    <w:p w14:paraId="1F4A2C7B" w14:textId="77777777" w:rsidR="00E62848" w:rsidRDefault="00BB1107" w:rsidP="00E62848">
      <w:pPr>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t>As indicated above, in order for this court to set aside the default judgment, the applicant must show good and sufficient cause. In</w:t>
      </w:r>
      <w:r w:rsidR="00236D89">
        <w:rPr>
          <w:rFonts w:ascii="Times New Roman" w:hAnsi="Times New Roman" w:cs="Times New Roman"/>
          <w:sz w:val="24"/>
          <w:szCs w:val="24"/>
        </w:rPr>
        <w:t xml:space="preserve"> </w:t>
      </w:r>
      <w:r w:rsidRPr="00D3301C">
        <w:rPr>
          <w:rFonts w:ascii="Times New Roman" w:hAnsi="Times New Roman" w:cs="Times New Roman"/>
          <w:i/>
          <w:iCs/>
          <w:sz w:val="24"/>
          <w:szCs w:val="24"/>
        </w:rPr>
        <w:t>Dhliwayo</w:t>
      </w:r>
      <w:r w:rsidRPr="00E62848">
        <w:rPr>
          <w:rFonts w:ascii="Times New Roman" w:hAnsi="Times New Roman" w:cs="Times New Roman"/>
          <w:sz w:val="24"/>
          <w:szCs w:val="24"/>
        </w:rPr>
        <w:t xml:space="preserve"> v</w:t>
      </w:r>
      <w:r w:rsidRPr="00D3301C">
        <w:rPr>
          <w:rFonts w:ascii="Times New Roman" w:hAnsi="Times New Roman" w:cs="Times New Roman"/>
          <w:i/>
          <w:iCs/>
          <w:sz w:val="24"/>
          <w:szCs w:val="24"/>
        </w:rPr>
        <w:t xml:space="preserve"> Matukutire</w:t>
      </w:r>
      <w:r w:rsidRPr="00D3301C">
        <w:rPr>
          <w:rFonts w:ascii="Times New Roman" w:hAnsi="Times New Roman" w:cs="Times New Roman"/>
          <w:sz w:val="24"/>
          <w:szCs w:val="24"/>
        </w:rPr>
        <w:t xml:space="preserve"> H</w:t>
      </w:r>
      <w:r w:rsidR="00520453">
        <w:rPr>
          <w:rFonts w:ascii="Times New Roman" w:hAnsi="Times New Roman" w:cs="Times New Roman"/>
          <w:sz w:val="24"/>
          <w:szCs w:val="24"/>
        </w:rPr>
        <w:t>H</w:t>
      </w:r>
      <w:r w:rsidRPr="00D3301C">
        <w:rPr>
          <w:rFonts w:ascii="Times New Roman" w:hAnsi="Times New Roman" w:cs="Times New Roman"/>
          <w:sz w:val="24"/>
          <w:szCs w:val="24"/>
        </w:rPr>
        <w:t xml:space="preserve"> </w:t>
      </w:r>
      <w:r w:rsidR="00520453">
        <w:rPr>
          <w:rFonts w:ascii="Times New Roman" w:hAnsi="Times New Roman" w:cs="Times New Roman"/>
          <w:sz w:val="24"/>
          <w:szCs w:val="24"/>
        </w:rPr>
        <w:t>326</w:t>
      </w:r>
      <w:r w:rsidR="007F249F">
        <w:rPr>
          <w:rFonts w:ascii="Times New Roman" w:hAnsi="Times New Roman" w:cs="Times New Roman"/>
          <w:sz w:val="24"/>
          <w:szCs w:val="24"/>
        </w:rPr>
        <w:t>-</w:t>
      </w:r>
      <w:r w:rsidRPr="00D3301C">
        <w:rPr>
          <w:rFonts w:ascii="Times New Roman" w:hAnsi="Times New Roman" w:cs="Times New Roman"/>
          <w:sz w:val="24"/>
          <w:szCs w:val="24"/>
        </w:rPr>
        <w:t>2</w:t>
      </w:r>
      <w:r w:rsidR="00520453">
        <w:rPr>
          <w:rFonts w:ascii="Times New Roman" w:hAnsi="Times New Roman" w:cs="Times New Roman"/>
          <w:sz w:val="24"/>
          <w:szCs w:val="24"/>
        </w:rPr>
        <w:t>3</w:t>
      </w:r>
      <w:r w:rsidRPr="00D3301C">
        <w:rPr>
          <w:rFonts w:ascii="Times New Roman" w:hAnsi="Times New Roman" w:cs="Times New Roman"/>
          <w:sz w:val="24"/>
          <w:szCs w:val="24"/>
        </w:rPr>
        <w:t xml:space="preserve"> p 3, Chinamora J made reference to </w:t>
      </w:r>
      <w:r w:rsidRPr="00D3301C">
        <w:rPr>
          <w:rFonts w:ascii="Times New Roman" w:hAnsi="Times New Roman" w:cs="Times New Roman"/>
          <w:bCs/>
          <w:i/>
          <w:sz w:val="24"/>
          <w:szCs w:val="24"/>
        </w:rPr>
        <w:t xml:space="preserve">Stockil </w:t>
      </w:r>
      <w:r w:rsidRPr="00D3301C">
        <w:rPr>
          <w:rFonts w:ascii="Times New Roman" w:hAnsi="Times New Roman" w:cs="Times New Roman"/>
          <w:bCs/>
          <w:sz w:val="24"/>
          <w:szCs w:val="24"/>
        </w:rPr>
        <w:t xml:space="preserve">v </w:t>
      </w:r>
      <w:r w:rsidRPr="00D3301C">
        <w:rPr>
          <w:rFonts w:ascii="Times New Roman" w:hAnsi="Times New Roman" w:cs="Times New Roman"/>
          <w:bCs/>
          <w:i/>
          <w:sz w:val="24"/>
          <w:szCs w:val="24"/>
        </w:rPr>
        <w:t xml:space="preserve">Griffiths </w:t>
      </w:r>
      <w:r w:rsidRPr="00D3301C">
        <w:rPr>
          <w:rFonts w:ascii="Times New Roman" w:hAnsi="Times New Roman" w:cs="Times New Roman"/>
          <w:bCs/>
          <w:iCs/>
          <w:sz w:val="24"/>
          <w:szCs w:val="24"/>
        </w:rPr>
        <w:t>1992 (1) ZLR 172 (S) at 173</w:t>
      </w:r>
      <w:r w:rsidR="00F641BC">
        <w:rPr>
          <w:rFonts w:ascii="Times New Roman" w:hAnsi="Times New Roman" w:cs="Times New Roman"/>
          <w:bCs/>
          <w:iCs/>
          <w:sz w:val="24"/>
          <w:szCs w:val="24"/>
        </w:rPr>
        <w:t>,</w:t>
      </w:r>
      <w:r w:rsidR="00E12ABF">
        <w:rPr>
          <w:rFonts w:ascii="Times New Roman" w:hAnsi="Times New Roman" w:cs="Times New Roman"/>
          <w:bCs/>
          <w:iCs/>
          <w:sz w:val="24"/>
          <w:szCs w:val="24"/>
        </w:rPr>
        <w:t xml:space="preserve"> </w:t>
      </w:r>
      <w:r w:rsidR="00F641BC">
        <w:rPr>
          <w:rFonts w:ascii="Times New Roman" w:hAnsi="Times New Roman" w:cs="Times New Roman"/>
          <w:bCs/>
          <w:iCs/>
          <w:sz w:val="24"/>
          <w:szCs w:val="24"/>
        </w:rPr>
        <w:t>i</w:t>
      </w:r>
      <w:r w:rsidR="00925A1A" w:rsidRPr="00D3301C">
        <w:rPr>
          <w:rFonts w:ascii="Times New Roman" w:hAnsi="Times New Roman" w:cs="Times New Roman"/>
          <w:bCs/>
          <w:iCs/>
          <w:sz w:val="24"/>
          <w:szCs w:val="24"/>
        </w:rPr>
        <w:t xml:space="preserve">n which </w:t>
      </w:r>
      <w:r w:rsidRPr="00D3301C">
        <w:rPr>
          <w:rFonts w:ascii="Times New Roman" w:hAnsi="Times New Roman" w:cs="Times New Roman"/>
          <w:sz w:val="24"/>
          <w:szCs w:val="24"/>
        </w:rPr>
        <w:t xml:space="preserve">the Supreme Court considered the factors to be considered when examining “good and sufficient cause”. They are: (i) the reasonableness of the applicant’s explanation for the default, (ii) the </w:t>
      </w:r>
      <w:r w:rsidRPr="00D3301C">
        <w:rPr>
          <w:rFonts w:ascii="Times New Roman" w:hAnsi="Times New Roman" w:cs="Times New Roman"/>
          <w:i/>
          <w:iCs/>
          <w:sz w:val="24"/>
          <w:szCs w:val="24"/>
        </w:rPr>
        <w:t>bona fides</w:t>
      </w:r>
      <w:r w:rsidRPr="00D3301C">
        <w:rPr>
          <w:rFonts w:ascii="Times New Roman" w:hAnsi="Times New Roman" w:cs="Times New Roman"/>
          <w:sz w:val="24"/>
          <w:szCs w:val="24"/>
        </w:rPr>
        <w:t xml:space="preserve"> of the applicant to rescind the judgment; and (iii) the </w:t>
      </w:r>
      <w:r w:rsidRPr="00D3301C">
        <w:rPr>
          <w:rFonts w:ascii="Times New Roman" w:hAnsi="Times New Roman" w:cs="Times New Roman"/>
          <w:i/>
          <w:iCs/>
          <w:sz w:val="24"/>
          <w:szCs w:val="24"/>
        </w:rPr>
        <w:t xml:space="preserve">bona fides </w:t>
      </w:r>
      <w:r w:rsidRPr="00D3301C">
        <w:rPr>
          <w:rFonts w:ascii="Times New Roman" w:hAnsi="Times New Roman" w:cs="Times New Roman"/>
          <w:sz w:val="24"/>
          <w:szCs w:val="24"/>
        </w:rPr>
        <w:t>of the defence on the merits of the case which carries some prospects of success. These factors must be considered cumulatively.</w:t>
      </w:r>
      <w:r w:rsidR="00280238" w:rsidRPr="00D3301C">
        <w:rPr>
          <w:rFonts w:ascii="Times New Roman" w:hAnsi="Times New Roman" w:cs="Times New Roman"/>
          <w:sz w:val="24"/>
          <w:szCs w:val="24"/>
        </w:rPr>
        <w:t xml:space="preserve"> This entails </w:t>
      </w:r>
      <w:r w:rsidR="00E12ABF" w:rsidRPr="00D3301C">
        <w:rPr>
          <w:rFonts w:ascii="Times New Roman" w:hAnsi="Times New Roman" w:cs="Times New Roman"/>
          <w:sz w:val="24"/>
          <w:szCs w:val="24"/>
        </w:rPr>
        <w:t>that</w:t>
      </w:r>
      <w:r w:rsidR="00E12ABF">
        <w:rPr>
          <w:rFonts w:ascii="Times New Roman" w:hAnsi="Times New Roman" w:cs="Times New Roman"/>
          <w:sz w:val="24"/>
          <w:szCs w:val="24"/>
        </w:rPr>
        <w:t xml:space="preserve">, </w:t>
      </w:r>
      <w:r w:rsidR="00280238" w:rsidRPr="00D3301C">
        <w:rPr>
          <w:rFonts w:ascii="Times New Roman" w:hAnsi="Times New Roman" w:cs="Times New Roman"/>
          <w:sz w:val="24"/>
          <w:szCs w:val="24"/>
        </w:rPr>
        <w:t>too much emphasis must not be placed on one factor</w:t>
      </w:r>
      <w:r w:rsidR="00E12ABF">
        <w:rPr>
          <w:rFonts w:ascii="Times New Roman" w:hAnsi="Times New Roman" w:cs="Times New Roman"/>
          <w:sz w:val="24"/>
          <w:szCs w:val="24"/>
        </w:rPr>
        <w:t xml:space="preserve">, </w:t>
      </w:r>
      <w:r w:rsidR="00280238" w:rsidRPr="00D3301C">
        <w:rPr>
          <w:rFonts w:ascii="Times New Roman" w:hAnsi="Times New Roman" w:cs="Times New Roman"/>
          <w:sz w:val="24"/>
          <w:szCs w:val="24"/>
        </w:rPr>
        <w:t>all must be regarded in conjunction. An unsatisfactory explanation for default may be strengthened by a very strong defence on the merits</w:t>
      </w:r>
      <w:r w:rsidR="00F641BC">
        <w:rPr>
          <w:rFonts w:ascii="Times New Roman" w:hAnsi="Times New Roman" w:cs="Times New Roman"/>
          <w:sz w:val="24"/>
          <w:szCs w:val="24"/>
        </w:rPr>
        <w:t>,</w:t>
      </w:r>
      <w:r w:rsidR="00280238" w:rsidRPr="00D3301C">
        <w:rPr>
          <w:rFonts w:ascii="Times New Roman" w:hAnsi="Times New Roman" w:cs="Times New Roman"/>
          <w:sz w:val="24"/>
          <w:szCs w:val="24"/>
        </w:rPr>
        <w:t xml:space="preserve"> and a completely satisfactory explanation for defaulting may cause the court not to scrutinise too closely the defence on the merits.</w:t>
      </w:r>
    </w:p>
    <w:p w14:paraId="3C3C9689" w14:textId="33A9BED8" w:rsidR="00992C5E" w:rsidRPr="00E62848" w:rsidRDefault="0068730C" w:rsidP="00E62848">
      <w:pPr>
        <w:spacing w:after="0" w:line="360" w:lineRule="auto"/>
        <w:ind w:firstLine="720"/>
        <w:jc w:val="both"/>
        <w:rPr>
          <w:rFonts w:ascii="Times New Roman" w:hAnsi="Times New Roman" w:cs="Times New Roman"/>
          <w:sz w:val="24"/>
          <w:szCs w:val="24"/>
        </w:rPr>
      </w:pPr>
      <w:r w:rsidRPr="00E62848">
        <w:rPr>
          <w:rFonts w:ascii="Times New Roman" w:hAnsi="Times New Roman" w:cs="Times New Roman"/>
          <w:bCs/>
          <w:szCs w:val="24"/>
        </w:rPr>
        <w:t xml:space="preserve">In </w:t>
      </w:r>
      <w:r w:rsidRPr="00E62848">
        <w:rPr>
          <w:rFonts w:ascii="Times New Roman" w:hAnsi="Times New Roman" w:cs="Times New Roman"/>
          <w:bCs/>
          <w:i/>
          <w:iCs/>
          <w:szCs w:val="24"/>
        </w:rPr>
        <w:t xml:space="preserve">Tradepass Marketing Services (PVT) LTD t/a Agrisec Environmental Health v OK Zimbabwe </w:t>
      </w:r>
      <w:r w:rsidRPr="00E62848">
        <w:rPr>
          <w:rFonts w:ascii="Times New Roman" w:hAnsi="Times New Roman" w:cs="Times New Roman"/>
          <w:bCs/>
          <w:szCs w:val="24"/>
        </w:rPr>
        <w:t>H</w:t>
      </w:r>
      <w:r w:rsidR="00520453" w:rsidRPr="00E62848">
        <w:rPr>
          <w:rFonts w:ascii="Times New Roman" w:hAnsi="Times New Roman" w:cs="Times New Roman"/>
          <w:bCs/>
          <w:szCs w:val="24"/>
        </w:rPr>
        <w:t>B</w:t>
      </w:r>
      <w:r w:rsidR="007F249F" w:rsidRPr="00E62848">
        <w:rPr>
          <w:rFonts w:ascii="Times New Roman" w:hAnsi="Times New Roman" w:cs="Times New Roman"/>
          <w:bCs/>
          <w:szCs w:val="24"/>
        </w:rPr>
        <w:t xml:space="preserve"> </w:t>
      </w:r>
      <w:r w:rsidR="00520453" w:rsidRPr="00E62848">
        <w:rPr>
          <w:rFonts w:ascii="Times New Roman" w:hAnsi="Times New Roman" w:cs="Times New Roman"/>
          <w:bCs/>
          <w:szCs w:val="24"/>
        </w:rPr>
        <w:t>157</w:t>
      </w:r>
      <w:r w:rsidR="007F249F" w:rsidRPr="00E62848">
        <w:rPr>
          <w:rFonts w:ascii="Times New Roman" w:hAnsi="Times New Roman" w:cs="Times New Roman"/>
          <w:bCs/>
          <w:szCs w:val="24"/>
        </w:rPr>
        <w:t>-</w:t>
      </w:r>
      <w:r w:rsidRPr="00E62848">
        <w:rPr>
          <w:rFonts w:ascii="Times New Roman" w:hAnsi="Times New Roman" w:cs="Times New Roman"/>
          <w:bCs/>
          <w:szCs w:val="24"/>
        </w:rPr>
        <w:t>1</w:t>
      </w:r>
      <w:r w:rsidR="00520453" w:rsidRPr="00E62848">
        <w:rPr>
          <w:rFonts w:ascii="Times New Roman" w:hAnsi="Times New Roman" w:cs="Times New Roman"/>
          <w:bCs/>
          <w:szCs w:val="24"/>
        </w:rPr>
        <w:t>8</w:t>
      </w:r>
      <w:r w:rsidRPr="00E62848">
        <w:rPr>
          <w:rFonts w:ascii="Times New Roman" w:hAnsi="Times New Roman" w:cs="Times New Roman"/>
          <w:bCs/>
          <w:szCs w:val="24"/>
        </w:rPr>
        <w:t xml:space="preserve"> p</w:t>
      </w:r>
      <w:r w:rsidR="00C471C2">
        <w:rPr>
          <w:rFonts w:ascii="Times New Roman" w:hAnsi="Times New Roman" w:cs="Times New Roman"/>
          <w:bCs/>
          <w:szCs w:val="24"/>
        </w:rPr>
        <w:t xml:space="preserve"> </w:t>
      </w:r>
      <w:r w:rsidR="00992C5E" w:rsidRPr="00E62848">
        <w:rPr>
          <w:rFonts w:ascii="Times New Roman" w:hAnsi="Times New Roman" w:cs="Times New Roman"/>
          <w:bCs/>
          <w:szCs w:val="24"/>
        </w:rPr>
        <w:t>3, the court outlined that;</w:t>
      </w:r>
    </w:p>
    <w:p w14:paraId="221950C3" w14:textId="34E503DF" w:rsidR="00992C5E" w:rsidRDefault="00236D89" w:rsidP="00E62848">
      <w:pPr>
        <w:pStyle w:val="NoSpacing"/>
        <w:spacing w:after="0" w:afterAutospacing="0"/>
        <w:ind w:left="720"/>
        <w:jc w:val="both"/>
        <w:rPr>
          <w:rFonts w:cs="Times New Roman"/>
          <w:sz w:val="22"/>
        </w:rPr>
      </w:pPr>
      <w:r w:rsidRPr="00E62848">
        <w:rPr>
          <w:rFonts w:cs="Times New Roman"/>
          <w:bCs/>
          <w:sz w:val="22"/>
        </w:rPr>
        <w:t>“Further</w:t>
      </w:r>
      <w:r w:rsidR="00520453" w:rsidRPr="00E62848">
        <w:rPr>
          <w:rFonts w:cs="Times New Roman"/>
          <w:bCs/>
          <w:sz w:val="22"/>
        </w:rPr>
        <w:t xml:space="preserve">, </w:t>
      </w:r>
      <w:r w:rsidR="00992C5E" w:rsidRPr="00E62848">
        <w:rPr>
          <w:rFonts w:cs="Times New Roman"/>
          <w:sz w:val="22"/>
        </w:rPr>
        <w:t>and in any event, an application for rescission of judgment must be accompanied by the gr</w:t>
      </w:r>
      <w:r w:rsidR="00520453" w:rsidRPr="00E62848">
        <w:rPr>
          <w:rFonts w:cs="Times New Roman"/>
          <w:sz w:val="22"/>
        </w:rPr>
        <w:t>o</w:t>
      </w:r>
      <w:r w:rsidR="00992C5E" w:rsidRPr="00E62848">
        <w:rPr>
          <w:rFonts w:cs="Times New Roman"/>
          <w:sz w:val="22"/>
        </w:rPr>
        <w:t>unds which show good and sufficient cause why it should be granted”</w:t>
      </w:r>
    </w:p>
    <w:p w14:paraId="6FB1C275" w14:textId="77777777" w:rsidR="00E62848" w:rsidRPr="00E62848" w:rsidRDefault="00E62848" w:rsidP="00E62848">
      <w:pPr>
        <w:pStyle w:val="NoSpacing"/>
        <w:spacing w:after="0" w:afterAutospacing="0"/>
        <w:ind w:left="720"/>
        <w:jc w:val="both"/>
        <w:rPr>
          <w:rFonts w:cs="Times New Roman"/>
          <w:sz w:val="22"/>
        </w:rPr>
      </w:pPr>
    </w:p>
    <w:p w14:paraId="6AAB881A" w14:textId="117DED48" w:rsidR="00952947" w:rsidRPr="00E62848" w:rsidRDefault="00992C5E" w:rsidP="00E62848">
      <w:pPr>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t xml:space="preserve">The above precedent simply shows that, in order for an application for rescission of a default judgment to succeed, the applicant must show that there is good and sufficient cause why it should be granted. </w:t>
      </w:r>
      <w:r w:rsidR="00B52939" w:rsidRPr="00D3301C">
        <w:rPr>
          <w:rFonts w:ascii="Times New Roman" w:hAnsi="Times New Roman" w:cs="Times New Roman"/>
          <w:sz w:val="24"/>
          <w:szCs w:val="24"/>
        </w:rPr>
        <w:t>In so doing, factors such as the length of delay in applying for rescission, the reason for the default, the prospects of success, and the balance of convenience should be considered.</w:t>
      </w:r>
    </w:p>
    <w:p w14:paraId="2136C7B5" w14:textId="175B396D" w:rsidR="001238C1" w:rsidRPr="00D3301C" w:rsidRDefault="001238C1" w:rsidP="0087745C">
      <w:pPr>
        <w:spacing w:line="360" w:lineRule="auto"/>
        <w:jc w:val="both"/>
        <w:rPr>
          <w:rFonts w:ascii="Times New Roman" w:hAnsi="Times New Roman" w:cs="Times New Roman"/>
          <w:b/>
          <w:bCs/>
          <w:sz w:val="24"/>
          <w:szCs w:val="24"/>
          <w:lang w:val="en-US"/>
        </w:rPr>
      </w:pPr>
      <w:r w:rsidRPr="00D3301C">
        <w:rPr>
          <w:rFonts w:ascii="Times New Roman" w:hAnsi="Times New Roman" w:cs="Times New Roman"/>
          <w:b/>
          <w:bCs/>
          <w:sz w:val="24"/>
          <w:szCs w:val="24"/>
          <w:lang w:val="en-US"/>
        </w:rPr>
        <w:t>A</w:t>
      </w:r>
      <w:r w:rsidR="00F93F3C" w:rsidRPr="00D3301C">
        <w:rPr>
          <w:rFonts w:ascii="Times New Roman" w:hAnsi="Times New Roman" w:cs="Times New Roman"/>
          <w:b/>
          <w:bCs/>
          <w:sz w:val="24"/>
          <w:szCs w:val="24"/>
          <w:lang w:val="en-US"/>
        </w:rPr>
        <w:t>NALYSIS</w:t>
      </w:r>
    </w:p>
    <w:p w14:paraId="15F4810A" w14:textId="77777777" w:rsidR="00E62848" w:rsidRDefault="00216354" w:rsidP="00E62848">
      <w:pPr>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t xml:space="preserve">In order to discharge the onus of proving ‘good and sufficient cause’ as required by Rule </w:t>
      </w:r>
      <w:r w:rsidR="0068730C" w:rsidRPr="00D3301C">
        <w:rPr>
          <w:rFonts w:ascii="Times New Roman" w:hAnsi="Times New Roman" w:cs="Times New Roman"/>
          <w:sz w:val="24"/>
          <w:szCs w:val="24"/>
        </w:rPr>
        <w:t>27</w:t>
      </w:r>
      <w:r w:rsidRPr="00D3301C">
        <w:rPr>
          <w:rFonts w:ascii="Times New Roman" w:hAnsi="Times New Roman" w:cs="Times New Roman"/>
          <w:sz w:val="24"/>
          <w:szCs w:val="24"/>
        </w:rPr>
        <w:t xml:space="preserve"> of the High Court of Zimbabwe Rules</w:t>
      </w:r>
      <w:r w:rsidR="0068730C" w:rsidRPr="00D3301C">
        <w:rPr>
          <w:rFonts w:ascii="Times New Roman" w:hAnsi="Times New Roman" w:cs="Times New Roman"/>
          <w:sz w:val="24"/>
          <w:szCs w:val="24"/>
        </w:rPr>
        <w:t>, 202</w:t>
      </w:r>
      <w:r w:rsidR="00277DA2" w:rsidRPr="00D3301C">
        <w:rPr>
          <w:rFonts w:ascii="Times New Roman" w:hAnsi="Times New Roman" w:cs="Times New Roman"/>
          <w:sz w:val="24"/>
          <w:szCs w:val="24"/>
        </w:rPr>
        <w:t>1,</w:t>
      </w:r>
      <w:r w:rsidR="0068730C" w:rsidRPr="00D3301C">
        <w:rPr>
          <w:rFonts w:ascii="Times New Roman" w:hAnsi="Times New Roman" w:cs="Times New Roman"/>
          <w:sz w:val="24"/>
          <w:szCs w:val="24"/>
        </w:rPr>
        <w:t xml:space="preserve"> </w:t>
      </w:r>
      <w:r w:rsidRPr="00D3301C">
        <w:rPr>
          <w:rFonts w:ascii="Times New Roman" w:hAnsi="Times New Roman" w:cs="Times New Roman"/>
          <w:sz w:val="24"/>
          <w:szCs w:val="24"/>
        </w:rPr>
        <w:t>an application for rescission of judgment must prove the reasonableness of applicant’s explanation for th</w:t>
      </w:r>
      <w:r w:rsidR="00EA63D4" w:rsidRPr="00D3301C">
        <w:rPr>
          <w:rFonts w:ascii="Times New Roman" w:hAnsi="Times New Roman" w:cs="Times New Roman"/>
          <w:sz w:val="24"/>
          <w:szCs w:val="24"/>
        </w:rPr>
        <w:t>e default, t</w:t>
      </w:r>
      <w:r w:rsidRPr="00D3301C">
        <w:rPr>
          <w:rFonts w:ascii="Times New Roman" w:hAnsi="Times New Roman" w:cs="Times New Roman"/>
          <w:sz w:val="24"/>
          <w:szCs w:val="24"/>
        </w:rPr>
        <w:t xml:space="preserve">he </w:t>
      </w:r>
      <w:r w:rsidRPr="00D3301C">
        <w:rPr>
          <w:rFonts w:ascii="Times New Roman" w:hAnsi="Times New Roman" w:cs="Times New Roman"/>
          <w:i/>
          <w:sz w:val="24"/>
          <w:szCs w:val="24"/>
        </w:rPr>
        <w:t>bona fides</w:t>
      </w:r>
      <w:r w:rsidRPr="00D3301C">
        <w:rPr>
          <w:rFonts w:ascii="Times New Roman" w:hAnsi="Times New Roman" w:cs="Times New Roman"/>
          <w:sz w:val="24"/>
          <w:szCs w:val="24"/>
        </w:rPr>
        <w:t xml:space="preserve"> of the application to rescind the judgment</w:t>
      </w:r>
      <w:r w:rsidR="00EA63D4" w:rsidRPr="00D3301C">
        <w:rPr>
          <w:rFonts w:ascii="Times New Roman" w:hAnsi="Times New Roman" w:cs="Times New Roman"/>
          <w:sz w:val="24"/>
          <w:szCs w:val="24"/>
        </w:rPr>
        <w:t xml:space="preserve"> and </w:t>
      </w:r>
      <w:r w:rsidRPr="00D3301C">
        <w:rPr>
          <w:rFonts w:ascii="Times New Roman" w:hAnsi="Times New Roman" w:cs="Times New Roman"/>
          <w:sz w:val="24"/>
          <w:szCs w:val="24"/>
        </w:rPr>
        <w:t xml:space="preserve">the </w:t>
      </w:r>
      <w:r w:rsidRPr="00D3301C">
        <w:rPr>
          <w:rFonts w:ascii="Times New Roman" w:hAnsi="Times New Roman" w:cs="Times New Roman"/>
          <w:i/>
          <w:sz w:val="24"/>
          <w:szCs w:val="24"/>
        </w:rPr>
        <w:t>bona fides</w:t>
      </w:r>
      <w:r w:rsidRPr="00D3301C">
        <w:rPr>
          <w:rFonts w:ascii="Times New Roman" w:hAnsi="Times New Roman" w:cs="Times New Roman"/>
          <w:sz w:val="24"/>
          <w:szCs w:val="24"/>
        </w:rPr>
        <w:t xml:space="preserve"> of the defence on the merits of the case which carries prospects of success</w:t>
      </w:r>
      <w:r w:rsidR="009F4D83" w:rsidRPr="00D3301C">
        <w:rPr>
          <w:rFonts w:ascii="Times New Roman" w:hAnsi="Times New Roman" w:cs="Times New Roman"/>
          <w:sz w:val="24"/>
          <w:szCs w:val="24"/>
        </w:rPr>
        <w:t>.</w:t>
      </w:r>
      <w:r w:rsidR="002C5E1D" w:rsidRPr="00D3301C">
        <w:rPr>
          <w:rFonts w:ascii="Times New Roman" w:hAnsi="Times New Roman" w:cs="Times New Roman"/>
          <w:sz w:val="24"/>
          <w:szCs w:val="24"/>
          <w:lang w:val="en-GB"/>
        </w:rPr>
        <w:t xml:space="preserve"> </w:t>
      </w:r>
    </w:p>
    <w:p w14:paraId="7A7EAE07" w14:textId="5613F616" w:rsidR="009F4D83" w:rsidRPr="00D3301C" w:rsidRDefault="00EA63D4" w:rsidP="00E62848">
      <w:pPr>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lastRenderedPageBreak/>
        <w:t xml:space="preserve">In </w:t>
      </w:r>
      <w:r w:rsidRPr="00D3301C">
        <w:rPr>
          <w:rFonts w:ascii="Times New Roman" w:hAnsi="Times New Roman" w:cs="Times New Roman"/>
          <w:i/>
          <w:iCs/>
          <w:sz w:val="24"/>
          <w:szCs w:val="24"/>
        </w:rPr>
        <w:t>casu</w:t>
      </w:r>
      <w:r w:rsidRPr="00D3301C">
        <w:rPr>
          <w:rFonts w:ascii="Times New Roman" w:hAnsi="Times New Roman" w:cs="Times New Roman"/>
          <w:sz w:val="24"/>
          <w:szCs w:val="24"/>
        </w:rPr>
        <w:t>, the applicant seeks rescission of the default judgment on the basis</w:t>
      </w:r>
      <w:r w:rsidR="007D6448" w:rsidRPr="00D3301C">
        <w:rPr>
          <w:rFonts w:ascii="Times New Roman" w:hAnsi="Times New Roman" w:cs="Times New Roman"/>
          <w:sz w:val="24"/>
          <w:szCs w:val="24"/>
        </w:rPr>
        <w:t xml:space="preserve"> that</w:t>
      </w:r>
      <w:r w:rsidR="00E62DFF" w:rsidRPr="00D3301C">
        <w:rPr>
          <w:rFonts w:ascii="Times New Roman" w:hAnsi="Times New Roman" w:cs="Times New Roman"/>
          <w:sz w:val="24"/>
          <w:szCs w:val="24"/>
        </w:rPr>
        <w:t xml:space="preserve"> </w:t>
      </w:r>
      <w:r w:rsidR="00DA02E7" w:rsidRPr="00D3301C">
        <w:rPr>
          <w:rFonts w:ascii="Times New Roman" w:hAnsi="Times New Roman" w:cs="Times New Roman"/>
          <w:sz w:val="24"/>
          <w:szCs w:val="24"/>
          <w:lang w:val="en-US"/>
        </w:rPr>
        <w:t xml:space="preserve">there is an honest and satisfactory reason for the delay in that </w:t>
      </w:r>
      <w:r w:rsidR="00E62DFF" w:rsidRPr="00D3301C">
        <w:rPr>
          <w:rFonts w:ascii="Times New Roman" w:hAnsi="Times New Roman" w:cs="Times New Roman"/>
          <w:sz w:val="24"/>
          <w:szCs w:val="24"/>
          <w:lang w:val="en-US"/>
        </w:rPr>
        <w:t xml:space="preserve">the applicant </w:t>
      </w:r>
      <w:r w:rsidR="00DA02E7" w:rsidRPr="00D3301C">
        <w:rPr>
          <w:rFonts w:ascii="Times New Roman" w:hAnsi="Times New Roman" w:cs="Times New Roman"/>
          <w:sz w:val="24"/>
          <w:szCs w:val="24"/>
          <w:lang w:val="en-US"/>
        </w:rPr>
        <w:t>made it clear that what led to the delay was a factor beyond its control</w:t>
      </w:r>
      <w:r w:rsidR="00E62DFF" w:rsidRPr="00D3301C">
        <w:rPr>
          <w:rFonts w:ascii="Times New Roman" w:hAnsi="Times New Roman" w:cs="Times New Roman"/>
          <w:sz w:val="24"/>
          <w:szCs w:val="24"/>
          <w:lang w:val="en-US"/>
        </w:rPr>
        <w:t>. The reason being that</w:t>
      </w:r>
      <w:r w:rsidR="007D6448" w:rsidRPr="00D3301C">
        <w:rPr>
          <w:rFonts w:ascii="Times New Roman" w:hAnsi="Times New Roman" w:cs="Times New Roman"/>
          <w:sz w:val="24"/>
          <w:szCs w:val="24"/>
        </w:rPr>
        <w:t xml:space="preserve"> at the time </w:t>
      </w:r>
      <w:r w:rsidR="00157B9B" w:rsidRPr="00D3301C">
        <w:rPr>
          <w:rFonts w:ascii="Times New Roman" w:hAnsi="Times New Roman" w:cs="Times New Roman"/>
          <w:sz w:val="24"/>
          <w:szCs w:val="24"/>
        </w:rPr>
        <w:t xml:space="preserve">of service, </w:t>
      </w:r>
      <w:r w:rsidR="00157B9B" w:rsidRPr="00236D89">
        <w:rPr>
          <w:rFonts w:ascii="Times New Roman" w:hAnsi="Times New Roman" w:cs="Times New Roman"/>
          <w:i/>
          <w:iCs/>
          <w:sz w:val="24"/>
          <w:szCs w:val="24"/>
        </w:rPr>
        <w:t>Jo</w:t>
      </w:r>
      <w:r w:rsidR="00E71A3E" w:rsidRPr="00236D89">
        <w:rPr>
          <w:rFonts w:ascii="Times New Roman" w:hAnsi="Times New Roman" w:cs="Times New Roman"/>
          <w:i/>
          <w:iCs/>
          <w:sz w:val="24"/>
          <w:szCs w:val="24"/>
        </w:rPr>
        <w:t>h</w:t>
      </w:r>
      <w:r w:rsidR="00157B9B" w:rsidRPr="00236D89">
        <w:rPr>
          <w:rFonts w:ascii="Times New Roman" w:hAnsi="Times New Roman" w:cs="Times New Roman"/>
          <w:i/>
          <w:iCs/>
          <w:sz w:val="24"/>
          <w:szCs w:val="24"/>
        </w:rPr>
        <w:t>n Mugogo Attorneys</w:t>
      </w:r>
      <w:r w:rsidR="006A3035" w:rsidRPr="00236D89">
        <w:rPr>
          <w:rFonts w:ascii="Times New Roman" w:hAnsi="Times New Roman" w:cs="Times New Roman"/>
          <w:i/>
          <w:iCs/>
          <w:sz w:val="24"/>
          <w:szCs w:val="24"/>
        </w:rPr>
        <w:t xml:space="preserve"> </w:t>
      </w:r>
      <w:r w:rsidR="00CD0DEA" w:rsidRPr="00D3301C">
        <w:rPr>
          <w:rFonts w:ascii="Times New Roman" w:hAnsi="Times New Roman" w:cs="Times New Roman"/>
          <w:sz w:val="24"/>
          <w:szCs w:val="24"/>
        </w:rPr>
        <w:t xml:space="preserve">where the </w:t>
      </w:r>
      <w:r w:rsidR="00DA64E4" w:rsidRPr="00D3301C">
        <w:rPr>
          <w:rFonts w:ascii="Times New Roman" w:hAnsi="Times New Roman" w:cs="Times New Roman"/>
          <w:sz w:val="24"/>
          <w:szCs w:val="24"/>
        </w:rPr>
        <w:t>application under Cas</w:t>
      </w:r>
      <w:r w:rsidR="003D03CF" w:rsidRPr="00D3301C">
        <w:rPr>
          <w:rFonts w:ascii="Times New Roman" w:hAnsi="Times New Roman" w:cs="Times New Roman"/>
          <w:sz w:val="24"/>
          <w:szCs w:val="24"/>
        </w:rPr>
        <w:t xml:space="preserve">e No. HCH 3413/24 </w:t>
      </w:r>
      <w:r w:rsidR="004227B1" w:rsidRPr="00D3301C">
        <w:rPr>
          <w:rFonts w:ascii="Times New Roman" w:hAnsi="Times New Roman" w:cs="Times New Roman"/>
          <w:sz w:val="24"/>
          <w:szCs w:val="24"/>
        </w:rPr>
        <w:t>was served</w:t>
      </w:r>
      <w:r w:rsidR="00052657" w:rsidRPr="00D3301C">
        <w:rPr>
          <w:rFonts w:ascii="Times New Roman" w:hAnsi="Times New Roman" w:cs="Times New Roman"/>
          <w:sz w:val="24"/>
          <w:szCs w:val="24"/>
        </w:rPr>
        <w:t xml:space="preserve">, </w:t>
      </w:r>
      <w:r w:rsidR="001B3707" w:rsidRPr="00D3301C">
        <w:rPr>
          <w:rFonts w:ascii="Times New Roman" w:hAnsi="Times New Roman" w:cs="Times New Roman"/>
          <w:sz w:val="24"/>
          <w:szCs w:val="24"/>
        </w:rPr>
        <w:t xml:space="preserve">were </w:t>
      </w:r>
      <w:r w:rsidR="001365C2" w:rsidRPr="00D3301C">
        <w:rPr>
          <w:rFonts w:ascii="Times New Roman" w:hAnsi="Times New Roman" w:cs="Times New Roman"/>
          <w:sz w:val="24"/>
          <w:szCs w:val="24"/>
        </w:rPr>
        <w:t>not her appointed agents</w:t>
      </w:r>
      <w:r w:rsidR="004769D4" w:rsidRPr="00D3301C">
        <w:rPr>
          <w:rFonts w:ascii="Times New Roman" w:hAnsi="Times New Roman" w:cs="Times New Roman"/>
          <w:sz w:val="24"/>
          <w:szCs w:val="24"/>
        </w:rPr>
        <w:t>,</w:t>
      </w:r>
      <w:r w:rsidR="001365C2" w:rsidRPr="00D3301C">
        <w:rPr>
          <w:rFonts w:ascii="Times New Roman" w:hAnsi="Times New Roman" w:cs="Times New Roman"/>
          <w:sz w:val="24"/>
          <w:szCs w:val="24"/>
        </w:rPr>
        <w:t xml:space="preserve"> and had no instructions to either receive </w:t>
      </w:r>
      <w:r w:rsidR="000D4122" w:rsidRPr="00D3301C">
        <w:rPr>
          <w:rFonts w:ascii="Times New Roman" w:hAnsi="Times New Roman" w:cs="Times New Roman"/>
          <w:sz w:val="24"/>
          <w:szCs w:val="24"/>
        </w:rPr>
        <w:t>court process on her behalf or act in her stead.</w:t>
      </w:r>
      <w:r w:rsidR="008C0FEE" w:rsidRPr="00D3301C">
        <w:rPr>
          <w:rFonts w:ascii="Times New Roman" w:hAnsi="Times New Roman" w:cs="Times New Roman"/>
          <w:sz w:val="24"/>
          <w:szCs w:val="24"/>
        </w:rPr>
        <w:t xml:space="preserve"> H</w:t>
      </w:r>
      <w:r w:rsidR="003E3793" w:rsidRPr="00D3301C">
        <w:rPr>
          <w:rFonts w:ascii="Times New Roman" w:hAnsi="Times New Roman" w:cs="Times New Roman"/>
          <w:sz w:val="24"/>
          <w:szCs w:val="24"/>
        </w:rPr>
        <w:t>owever</w:t>
      </w:r>
      <w:r w:rsidR="008C0FEE" w:rsidRPr="00D3301C">
        <w:rPr>
          <w:rFonts w:ascii="Times New Roman" w:hAnsi="Times New Roman" w:cs="Times New Roman"/>
          <w:sz w:val="24"/>
          <w:szCs w:val="24"/>
        </w:rPr>
        <w:t xml:space="preserve">, </w:t>
      </w:r>
      <w:r w:rsidR="008421E3" w:rsidRPr="00D3301C">
        <w:rPr>
          <w:rFonts w:ascii="Times New Roman" w:hAnsi="Times New Roman" w:cs="Times New Roman"/>
          <w:sz w:val="24"/>
          <w:szCs w:val="24"/>
        </w:rPr>
        <w:t xml:space="preserve">the </w:t>
      </w:r>
      <w:r w:rsidR="00C471C2">
        <w:rPr>
          <w:rFonts w:ascii="Times New Roman" w:hAnsi="Times New Roman" w:cs="Times New Roman"/>
          <w:sz w:val="24"/>
          <w:szCs w:val="24"/>
        </w:rPr>
        <w:t xml:space="preserve">first </w:t>
      </w:r>
      <w:r w:rsidR="008421E3" w:rsidRPr="00D3301C">
        <w:rPr>
          <w:rFonts w:ascii="Times New Roman" w:hAnsi="Times New Roman" w:cs="Times New Roman"/>
          <w:sz w:val="24"/>
          <w:szCs w:val="24"/>
        </w:rPr>
        <w:t>responden</w:t>
      </w:r>
      <w:r w:rsidR="00311A07" w:rsidRPr="00D3301C">
        <w:rPr>
          <w:rFonts w:ascii="Times New Roman" w:hAnsi="Times New Roman" w:cs="Times New Roman"/>
          <w:sz w:val="24"/>
          <w:szCs w:val="24"/>
        </w:rPr>
        <w:t>t opposes this claim</w:t>
      </w:r>
      <w:r w:rsidR="004769D4" w:rsidRPr="00D3301C">
        <w:rPr>
          <w:rFonts w:ascii="Times New Roman" w:hAnsi="Times New Roman" w:cs="Times New Roman"/>
          <w:sz w:val="24"/>
          <w:szCs w:val="24"/>
        </w:rPr>
        <w:t>,</w:t>
      </w:r>
      <w:r w:rsidR="00311A07" w:rsidRPr="00D3301C">
        <w:rPr>
          <w:rFonts w:ascii="Times New Roman" w:hAnsi="Times New Roman" w:cs="Times New Roman"/>
          <w:sz w:val="24"/>
          <w:szCs w:val="24"/>
        </w:rPr>
        <w:t xml:space="preserve"> saying that it had exchanged correspondence with the applicant for a long time and in all these times</w:t>
      </w:r>
      <w:r w:rsidR="004769D4" w:rsidRPr="00D3301C">
        <w:rPr>
          <w:rFonts w:ascii="Times New Roman" w:hAnsi="Times New Roman" w:cs="Times New Roman"/>
          <w:sz w:val="24"/>
          <w:szCs w:val="24"/>
        </w:rPr>
        <w:t>,</w:t>
      </w:r>
      <w:r w:rsidR="00311A07" w:rsidRPr="00D3301C">
        <w:rPr>
          <w:rFonts w:ascii="Times New Roman" w:hAnsi="Times New Roman" w:cs="Times New Roman"/>
          <w:sz w:val="24"/>
          <w:szCs w:val="24"/>
        </w:rPr>
        <w:t xml:space="preserve"> </w:t>
      </w:r>
      <w:r w:rsidR="00311A07" w:rsidRPr="00236D89">
        <w:rPr>
          <w:rFonts w:ascii="Times New Roman" w:hAnsi="Times New Roman" w:cs="Times New Roman"/>
          <w:i/>
          <w:iCs/>
          <w:sz w:val="24"/>
          <w:szCs w:val="24"/>
        </w:rPr>
        <w:t xml:space="preserve">John Mugogo Attorneys </w:t>
      </w:r>
      <w:r w:rsidR="00311A07" w:rsidRPr="00D3301C">
        <w:rPr>
          <w:rFonts w:ascii="Times New Roman" w:hAnsi="Times New Roman" w:cs="Times New Roman"/>
          <w:sz w:val="24"/>
          <w:szCs w:val="24"/>
        </w:rPr>
        <w:t>were acting for the applicant.</w:t>
      </w:r>
      <w:r w:rsidR="00A95F4E" w:rsidRPr="00D3301C">
        <w:rPr>
          <w:rFonts w:ascii="Times New Roman" w:hAnsi="Times New Roman" w:cs="Times New Roman"/>
          <w:sz w:val="24"/>
          <w:szCs w:val="24"/>
        </w:rPr>
        <w:t xml:space="preserve"> The supporting affidavit filed by John Mugogo</w:t>
      </w:r>
      <w:r w:rsidR="004769D4" w:rsidRPr="00D3301C">
        <w:rPr>
          <w:rFonts w:ascii="Times New Roman" w:hAnsi="Times New Roman" w:cs="Times New Roman"/>
          <w:sz w:val="24"/>
          <w:szCs w:val="24"/>
        </w:rPr>
        <w:t>,</w:t>
      </w:r>
      <w:r w:rsidR="00A95F4E" w:rsidRPr="00D3301C">
        <w:rPr>
          <w:rFonts w:ascii="Times New Roman" w:hAnsi="Times New Roman" w:cs="Times New Roman"/>
          <w:sz w:val="24"/>
          <w:szCs w:val="24"/>
        </w:rPr>
        <w:t xml:space="preserve"> however</w:t>
      </w:r>
      <w:r w:rsidR="004769D4" w:rsidRPr="00D3301C">
        <w:rPr>
          <w:rFonts w:ascii="Times New Roman" w:hAnsi="Times New Roman" w:cs="Times New Roman"/>
          <w:sz w:val="24"/>
          <w:szCs w:val="24"/>
        </w:rPr>
        <w:t>,</w:t>
      </w:r>
      <w:r w:rsidR="00A95F4E" w:rsidRPr="00D3301C">
        <w:rPr>
          <w:rFonts w:ascii="Times New Roman" w:hAnsi="Times New Roman" w:cs="Times New Roman"/>
          <w:sz w:val="24"/>
          <w:szCs w:val="24"/>
        </w:rPr>
        <w:t xml:space="preserve"> clarifies this dispute</w:t>
      </w:r>
      <w:r w:rsidR="004769D4" w:rsidRPr="00D3301C">
        <w:rPr>
          <w:rFonts w:ascii="Times New Roman" w:hAnsi="Times New Roman" w:cs="Times New Roman"/>
          <w:sz w:val="24"/>
          <w:szCs w:val="24"/>
        </w:rPr>
        <w:t>,</w:t>
      </w:r>
      <w:r w:rsidR="00A95F4E" w:rsidRPr="00D3301C">
        <w:rPr>
          <w:rFonts w:ascii="Times New Roman" w:hAnsi="Times New Roman" w:cs="Times New Roman"/>
          <w:sz w:val="24"/>
          <w:szCs w:val="24"/>
        </w:rPr>
        <w:t xml:space="preserve"> addressing that</w:t>
      </w:r>
      <w:r w:rsidR="004769D4" w:rsidRPr="00D3301C">
        <w:rPr>
          <w:rFonts w:ascii="Times New Roman" w:hAnsi="Times New Roman" w:cs="Times New Roman"/>
          <w:sz w:val="24"/>
          <w:szCs w:val="24"/>
        </w:rPr>
        <w:t>,</w:t>
      </w:r>
      <w:r w:rsidR="00A95F4E" w:rsidRPr="00D3301C">
        <w:rPr>
          <w:rFonts w:ascii="Times New Roman" w:hAnsi="Times New Roman" w:cs="Times New Roman"/>
          <w:sz w:val="24"/>
          <w:szCs w:val="24"/>
        </w:rPr>
        <w:t xml:space="preserve"> indeed</w:t>
      </w:r>
      <w:r w:rsidR="004769D4" w:rsidRPr="00D3301C">
        <w:rPr>
          <w:rFonts w:ascii="Times New Roman" w:hAnsi="Times New Roman" w:cs="Times New Roman"/>
          <w:sz w:val="24"/>
          <w:szCs w:val="24"/>
        </w:rPr>
        <w:t>,</w:t>
      </w:r>
      <w:r w:rsidR="00A95F4E" w:rsidRPr="00D3301C">
        <w:rPr>
          <w:rFonts w:ascii="Times New Roman" w:hAnsi="Times New Roman" w:cs="Times New Roman"/>
          <w:sz w:val="24"/>
          <w:szCs w:val="24"/>
        </w:rPr>
        <w:t xml:space="preserve"> </w:t>
      </w:r>
      <w:r w:rsidR="00A95F4E" w:rsidRPr="00236D89">
        <w:rPr>
          <w:rFonts w:ascii="Times New Roman" w:hAnsi="Times New Roman" w:cs="Times New Roman"/>
          <w:i/>
          <w:iCs/>
          <w:sz w:val="24"/>
          <w:szCs w:val="24"/>
        </w:rPr>
        <w:t>John Mugogo Attorneys</w:t>
      </w:r>
      <w:r w:rsidR="00A95F4E" w:rsidRPr="00D3301C">
        <w:rPr>
          <w:rFonts w:ascii="Times New Roman" w:hAnsi="Times New Roman" w:cs="Times New Roman"/>
          <w:sz w:val="24"/>
          <w:szCs w:val="24"/>
        </w:rPr>
        <w:t xml:space="preserve"> were not mandated by the applicant to act on her behalf, thus proving good reason why the application must be rescinded. </w:t>
      </w:r>
      <w:r w:rsidR="00311A07" w:rsidRPr="00D3301C">
        <w:rPr>
          <w:rFonts w:ascii="Times New Roman" w:hAnsi="Times New Roman" w:cs="Times New Roman"/>
          <w:sz w:val="24"/>
          <w:szCs w:val="24"/>
        </w:rPr>
        <w:t xml:space="preserve"> </w:t>
      </w:r>
    </w:p>
    <w:p w14:paraId="4D204192" w14:textId="4C3F30BC" w:rsidR="00FA79D5" w:rsidRPr="00D3301C" w:rsidRDefault="00FA79D5" w:rsidP="00E62848">
      <w:pPr>
        <w:spacing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t xml:space="preserve">The </w:t>
      </w:r>
      <w:r w:rsidR="00E62848">
        <w:rPr>
          <w:rFonts w:ascii="Times New Roman" w:hAnsi="Times New Roman" w:cs="Times New Roman"/>
          <w:sz w:val="24"/>
          <w:szCs w:val="24"/>
        </w:rPr>
        <w:t xml:space="preserve">first </w:t>
      </w:r>
      <w:r w:rsidRPr="00D3301C">
        <w:rPr>
          <w:rFonts w:ascii="Times New Roman" w:hAnsi="Times New Roman" w:cs="Times New Roman"/>
          <w:sz w:val="24"/>
          <w:szCs w:val="24"/>
        </w:rPr>
        <w:t xml:space="preserve">respondent has raised certain points </w:t>
      </w:r>
      <w:r w:rsidRPr="00D3301C">
        <w:rPr>
          <w:rFonts w:ascii="Times New Roman" w:hAnsi="Times New Roman" w:cs="Times New Roman"/>
          <w:i/>
          <w:sz w:val="24"/>
          <w:szCs w:val="24"/>
        </w:rPr>
        <w:t>in limine</w:t>
      </w:r>
      <w:r w:rsidR="00D77C28" w:rsidRPr="00D3301C">
        <w:rPr>
          <w:rFonts w:ascii="Times New Roman" w:hAnsi="Times New Roman" w:cs="Times New Roman"/>
          <w:sz w:val="24"/>
          <w:szCs w:val="24"/>
        </w:rPr>
        <w:t xml:space="preserve">, </w:t>
      </w:r>
      <w:r w:rsidRPr="00D3301C">
        <w:rPr>
          <w:rFonts w:ascii="Times New Roman" w:hAnsi="Times New Roman" w:cs="Times New Roman"/>
          <w:sz w:val="24"/>
          <w:szCs w:val="24"/>
        </w:rPr>
        <w:t>I proceed, therefore, to deal with each of the preliminary points.</w:t>
      </w:r>
    </w:p>
    <w:p w14:paraId="71DC4C33" w14:textId="601C554C" w:rsidR="00FA79D5" w:rsidRPr="00D3301C" w:rsidRDefault="00FA79D5" w:rsidP="00277DA2">
      <w:pPr>
        <w:spacing w:line="360" w:lineRule="auto"/>
        <w:jc w:val="both"/>
        <w:rPr>
          <w:rFonts w:ascii="Times New Roman" w:hAnsi="Times New Roman" w:cs="Times New Roman"/>
          <w:i/>
          <w:iCs/>
          <w:sz w:val="24"/>
          <w:szCs w:val="24"/>
        </w:rPr>
      </w:pPr>
      <w:r w:rsidRPr="00D3301C">
        <w:rPr>
          <w:rFonts w:ascii="Times New Roman" w:hAnsi="Times New Roman" w:cs="Times New Roman"/>
          <w:sz w:val="24"/>
          <w:szCs w:val="24"/>
        </w:rPr>
        <w:tab/>
      </w:r>
      <w:r w:rsidR="00A3697F" w:rsidRPr="00D3301C">
        <w:rPr>
          <w:rFonts w:ascii="Times New Roman" w:hAnsi="Times New Roman" w:cs="Times New Roman"/>
          <w:i/>
          <w:iCs/>
          <w:sz w:val="24"/>
          <w:szCs w:val="24"/>
        </w:rPr>
        <w:t>Whether or not the a</w:t>
      </w:r>
      <w:r w:rsidRPr="00D3301C">
        <w:rPr>
          <w:rFonts w:ascii="Times New Roman" w:hAnsi="Times New Roman" w:cs="Times New Roman"/>
          <w:i/>
          <w:iCs/>
          <w:sz w:val="24"/>
          <w:szCs w:val="24"/>
        </w:rPr>
        <w:t>pplicant adopted the wrong rule</w:t>
      </w:r>
    </w:p>
    <w:p w14:paraId="26FE9D82" w14:textId="78BE4670" w:rsidR="00A3697F" w:rsidRPr="00D3301C" w:rsidRDefault="00FA79D5" w:rsidP="00E62848">
      <w:pPr>
        <w:autoSpaceDE w:val="0"/>
        <w:autoSpaceDN w:val="0"/>
        <w:adjustRightInd w:val="0"/>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rPr>
        <w:t xml:space="preserve">The </w:t>
      </w:r>
      <w:r w:rsidR="00E62848">
        <w:rPr>
          <w:rFonts w:ascii="Times New Roman" w:hAnsi="Times New Roman" w:cs="Times New Roman"/>
          <w:sz w:val="24"/>
          <w:szCs w:val="24"/>
        </w:rPr>
        <w:t xml:space="preserve">first </w:t>
      </w:r>
      <w:r w:rsidRPr="00D3301C">
        <w:rPr>
          <w:rFonts w:ascii="Times New Roman" w:hAnsi="Times New Roman" w:cs="Times New Roman"/>
          <w:sz w:val="24"/>
          <w:szCs w:val="24"/>
        </w:rPr>
        <w:t xml:space="preserve">respondent submitted that the heading of the application indicates that the application was made in terms of </w:t>
      </w:r>
      <w:r w:rsidR="00E62848">
        <w:rPr>
          <w:rFonts w:ascii="Times New Roman" w:hAnsi="Times New Roman" w:cs="Times New Roman"/>
          <w:sz w:val="24"/>
          <w:szCs w:val="24"/>
        </w:rPr>
        <w:t>r</w:t>
      </w:r>
      <w:r w:rsidRPr="00D3301C">
        <w:rPr>
          <w:rFonts w:ascii="Times New Roman" w:hAnsi="Times New Roman" w:cs="Times New Roman"/>
          <w:sz w:val="24"/>
          <w:szCs w:val="24"/>
        </w:rPr>
        <w:t xml:space="preserve"> 29(1) of this court’s 2021 rules</w:t>
      </w:r>
      <w:r w:rsidR="00E37819">
        <w:rPr>
          <w:rFonts w:ascii="Times New Roman" w:hAnsi="Times New Roman" w:cs="Times New Roman"/>
          <w:sz w:val="24"/>
          <w:szCs w:val="24"/>
        </w:rPr>
        <w:t>,</w:t>
      </w:r>
      <w:r w:rsidRPr="00D3301C">
        <w:rPr>
          <w:rFonts w:ascii="Times New Roman" w:hAnsi="Times New Roman" w:cs="Times New Roman"/>
          <w:sz w:val="24"/>
          <w:szCs w:val="24"/>
        </w:rPr>
        <w:t xml:space="preserve"> yet the submissions made would be applicable in an application under </w:t>
      </w:r>
      <w:r w:rsidR="00E62848">
        <w:rPr>
          <w:rFonts w:ascii="Times New Roman" w:hAnsi="Times New Roman" w:cs="Times New Roman"/>
          <w:sz w:val="24"/>
          <w:szCs w:val="24"/>
        </w:rPr>
        <w:t>r</w:t>
      </w:r>
      <w:r w:rsidRPr="00D3301C">
        <w:rPr>
          <w:rFonts w:ascii="Times New Roman" w:hAnsi="Times New Roman" w:cs="Times New Roman"/>
          <w:sz w:val="24"/>
          <w:szCs w:val="24"/>
        </w:rPr>
        <w:t xml:space="preserve"> 27 of the same rules. It was further submitted that the applicant has to be clear on which rule she is proceeding </w:t>
      </w:r>
      <w:r w:rsidR="00E37819">
        <w:rPr>
          <w:rFonts w:ascii="Times New Roman" w:hAnsi="Times New Roman" w:cs="Times New Roman"/>
          <w:sz w:val="24"/>
          <w:szCs w:val="24"/>
        </w:rPr>
        <w:t xml:space="preserve">under </w:t>
      </w:r>
      <w:r w:rsidRPr="00D3301C">
        <w:rPr>
          <w:rFonts w:ascii="Times New Roman" w:hAnsi="Times New Roman" w:cs="Times New Roman"/>
          <w:sz w:val="24"/>
          <w:szCs w:val="24"/>
        </w:rPr>
        <w:t>for the matter to be properly heard before the court</w:t>
      </w:r>
      <w:r w:rsidR="00283F0F" w:rsidRPr="00D3301C">
        <w:rPr>
          <w:rFonts w:ascii="Times New Roman" w:hAnsi="Times New Roman" w:cs="Times New Roman"/>
          <w:sz w:val="24"/>
          <w:szCs w:val="24"/>
        </w:rPr>
        <w:t>.</w:t>
      </w:r>
      <w:r w:rsidR="00A3697F" w:rsidRPr="00D3301C">
        <w:rPr>
          <w:rFonts w:ascii="Times New Roman" w:hAnsi="Times New Roman" w:cs="Times New Roman"/>
          <w:sz w:val="24"/>
          <w:szCs w:val="24"/>
        </w:rPr>
        <w:t xml:space="preserve"> Under </w:t>
      </w:r>
      <w:r w:rsidR="00E62848">
        <w:rPr>
          <w:rFonts w:ascii="Times New Roman" w:hAnsi="Times New Roman" w:cs="Times New Roman"/>
          <w:sz w:val="24"/>
          <w:szCs w:val="24"/>
        </w:rPr>
        <w:t>r</w:t>
      </w:r>
      <w:r w:rsidR="00AA35A2" w:rsidRPr="00D3301C">
        <w:rPr>
          <w:rFonts w:ascii="Times New Roman" w:hAnsi="Times New Roman" w:cs="Times New Roman"/>
          <w:sz w:val="24"/>
          <w:szCs w:val="24"/>
        </w:rPr>
        <w:t xml:space="preserve"> </w:t>
      </w:r>
      <w:r w:rsidR="00A3697F" w:rsidRPr="00D3301C">
        <w:rPr>
          <w:rFonts w:ascii="Times New Roman" w:hAnsi="Times New Roman" w:cs="Times New Roman"/>
          <w:sz w:val="24"/>
          <w:szCs w:val="24"/>
        </w:rPr>
        <w:t>29(1)(a), for the applicant to succeed</w:t>
      </w:r>
      <w:r w:rsidR="00E37819">
        <w:rPr>
          <w:rFonts w:ascii="Times New Roman" w:hAnsi="Times New Roman" w:cs="Times New Roman"/>
          <w:sz w:val="24"/>
          <w:szCs w:val="24"/>
        </w:rPr>
        <w:t>,</w:t>
      </w:r>
      <w:r w:rsidR="00A3697F" w:rsidRPr="00D3301C">
        <w:rPr>
          <w:rFonts w:ascii="Times New Roman" w:hAnsi="Times New Roman" w:cs="Times New Roman"/>
          <w:sz w:val="24"/>
          <w:szCs w:val="24"/>
        </w:rPr>
        <w:t xml:space="preserve"> he or she must show that;</w:t>
      </w:r>
    </w:p>
    <w:p w14:paraId="10ED4139" w14:textId="6BFD6102" w:rsidR="00A3697F" w:rsidRPr="00E12ABF" w:rsidRDefault="00A3697F" w:rsidP="00A3697F">
      <w:pPr>
        <w:pStyle w:val="ListParagraph"/>
        <w:numPr>
          <w:ilvl w:val="0"/>
          <w:numId w:val="7"/>
        </w:numPr>
        <w:autoSpaceDE w:val="0"/>
        <w:autoSpaceDN w:val="0"/>
        <w:adjustRightInd w:val="0"/>
        <w:spacing w:after="0" w:line="360" w:lineRule="auto"/>
        <w:jc w:val="both"/>
        <w:rPr>
          <w:rFonts w:ascii="Times New Roman" w:hAnsi="Times New Roman" w:cs="Times New Roman"/>
          <w:iCs/>
          <w:sz w:val="24"/>
          <w:szCs w:val="24"/>
        </w:rPr>
      </w:pPr>
      <w:r w:rsidRPr="00236D89">
        <w:rPr>
          <w:rFonts w:ascii="Times New Roman" w:hAnsi="Times New Roman" w:cs="Times New Roman"/>
          <w:iCs/>
          <w:sz w:val="24"/>
          <w:szCs w:val="24"/>
        </w:rPr>
        <w:t xml:space="preserve">the </w:t>
      </w:r>
      <w:r w:rsidR="00E37819">
        <w:rPr>
          <w:rFonts w:ascii="Times New Roman" w:hAnsi="Times New Roman" w:cs="Times New Roman"/>
          <w:iCs/>
          <w:sz w:val="24"/>
          <w:szCs w:val="24"/>
        </w:rPr>
        <w:t>judgment</w:t>
      </w:r>
      <w:r w:rsidR="00E37819" w:rsidRPr="00236D89">
        <w:rPr>
          <w:rFonts w:ascii="Times New Roman" w:hAnsi="Times New Roman" w:cs="Times New Roman"/>
          <w:iCs/>
          <w:sz w:val="24"/>
          <w:szCs w:val="24"/>
        </w:rPr>
        <w:t xml:space="preserve"> </w:t>
      </w:r>
      <w:r w:rsidRPr="00E12ABF">
        <w:rPr>
          <w:rFonts w:ascii="Times New Roman" w:hAnsi="Times New Roman" w:cs="Times New Roman"/>
          <w:iCs/>
          <w:sz w:val="24"/>
          <w:szCs w:val="24"/>
        </w:rPr>
        <w:t>was erroneously sought or granted</w:t>
      </w:r>
    </w:p>
    <w:p w14:paraId="78EBD5A3" w14:textId="77777777" w:rsidR="00A3697F" w:rsidRPr="00E12ABF" w:rsidRDefault="00A3697F" w:rsidP="00A3697F">
      <w:pPr>
        <w:pStyle w:val="ListParagraph"/>
        <w:numPr>
          <w:ilvl w:val="0"/>
          <w:numId w:val="7"/>
        </w:numPr>
        <w:autoSpaceDE w:val="0"/>
        <w:autoSpaceDN w:val="0"/>
        <w:adjustRightInd w:val="0"/>
        <w:spacing w:after="0" w:line="360" w:lineRule="auto"/>
        <w:jc w:val="both"/>
        <w:rPr>
          <w:rFonts w:ascii="Times New Roman" w:hAnsi="Times New Roman" w:cs="Times New Roman"/>
          <w:iCs/>
          <w:sz w:val="24"/>
          <w:szCs w:val="24"/>
        </w:rPr>
      </w:pPr>
      <w:r w:rsidRPr="00E12ABF">
        <w:rPr>
          <w:rFonts w:ascii="Times New Roman" w:hAnsi="Times New Roman" w:cs="Times New Roman"/>
          <w:iCs/>
          <w:sz w:val="24"/>
          <w:szCs w:val="24"/>
        </w:rPr>
        <w:t>the judgment was granted in his or her absence</w:t>
      </w:r>
    </w:p>
    <w:p w14:paraId="0A6FB552" w14:textId="77777777" w:rsidR="00A3697F" w:rsidRPr="00E12ABF" w:rsidRDefault="00A3697F" w:rsidP="00A3697F">
      <w:pPr>
        <w:pStyle w:val="ListParagraph"/>
        <w:numPr>
          <w:ilvl w:val="0"/>
          <w:numId w:val="7"/>
        </w:numPr>
        <w:autoSpaceDE w:val="0"/>
        <w:autoSpaceDN w:val="0"/>
        <w:adjustRightInd w:val="0"/>
        <w:spacing w:after="0" w:line="360" w:lineRule="auto"/>
        <w:jc w:val="both"/>
        <w:rPr>
          <w:rFonts w:ascii="Times New Roman" w:hAnsi="Times New Roman" w:cs="Times New Roman"/>
          <w:iCs/>
          <w:sz w:val="24"/>
          <w:szCs w:val="24"/>
        </w:rPr>
      </w:pPr>
      <w:r w:rsidRPr="00E12ABF">
        <w:rPr>
          <w:rFonts w:ascii="Times New Roman" w:hAnsi="Times New Roman" w:cs="Times New Roman"/>
          <w:iCs/>
          <w:sz w:val="24"/>
          <w:szCs w:val="24"/>
        </w:rPr>
        <w:t>the applicant’s rights or interests are affected by the judgement</w:t>
      </w:r>
    </w:p>
    <w:p w14:paraId="1404BC93" w14:textId="77777777" w:rsidR="00E62848" w:rsidRDefault="00AA35A2" w:rsidP="00E62848">
      <w:pPr>
        <w:spacing w:after="0" w:line="360" w:lineRule="auto"/>
        <w:ind w:firstLine="360"/>
        <w:jc w:val="both"/>
        <w:rPr>
          <w:rFonts w:ascii="Times New Roman" w:hAnsi="Times New Roman" w:cs="Times New Roman"/>
          <w:sz w:val="24"/>
          <w:szCs w:val="24"/>
        </w:rPr>
      </w:pPr>
      <w:r w:rsidRPr="00D3301C">
        <w:rPr>
          <w:rFonts w:ascii="Times New Roman" w:hAnsi="Times New Roman" w:cs="Times New Roman"/>
          <w:sz w:val="24"/>
          <w:szCs w:val="24"/>
        </w:rPr>
        <w:t>Under R27, the court has to determine whether or not there is good and sufficient cause to set aside the judgment. Due to the fact that the applicant did not show that the judgment was erroneously granted as per r</w:t>
      </w:r>
      <w:r w:rsidR="00E62848">
        <w:rPr>
          <w:rFonts w:ascii="Times New Roman" w:hAnsi="Times New Roman" w:cs="Times New Roman"/>
          <w:sz w:val="24"/>
          <w:szCs w:val="24"/>
        </w:rPr>
        <w:t xml:space="preserve"> </w:t>
      </w:r>
      <w:r w:rsidRPr="00D3301C">
        <w:rPr>
          <w:rFonts w:ascii="Times New Roman" w:hAnsi="Times New Roman" w:cs="Times New Roman"/>
          <w:sz w:val="24"/>
          <w:szCs w:val="24"/>
        </w:rPr>
        <w:t>29 under which it brought its application, the application ought to have been brought under R27</w:t>
      </w:r>
      <w:r w:rsidR="00E37819">
        <w:rPr>
          <w:rFonts w:ascii="Times New Roman" w:hAnsi="Times New Roman" w:cs="Times New Roman"/>
          <w:sz w:val="24"/>
          <w:szCs w:val="24"/>
        </w:rPr>
        <w:t xml:space="preserve">. </w:t>
      </w:r>
      <w:r w:rsidR="00283F0F" w:rsidRPr="00D3301C">
        <w:rPr>
          <w:rFonts w:ascii="Times New Roman" w:hAnsi="Times New Roman" w:cs="Times New Roman"/>
          <w:sz w:val="24"/>
          <w:szCs w:val="24"/>
        </w:rPr>
        <w:t xml:space="preserve">In </w:t>
      </w:r>
      <w:r w:rsidR="00283F0F" w:rsidRPr="00D3301C">
        <w:rPr>
          <w:rFonts w:ascii="Times New Roman" w:hAnsi="Times New Roman" w:cs="Times New Roman"/>
          <w:bCs/>
          <w:i/>
          <w:sz w:val="24"/>
          <w:szCs w:val="24"/>
        </w:rPr>
        <w:t xml:space="preserve">Sachiti &amp; Anor </w:t>
      </w:r>
      <w:r w:rsidR="00283F0F" w:rsidRPr="00D3301C">
        <w:rPr>
          <w:rFonts w:ascii="Times New Roman" w:hAnsi="Times New Roman" w:cs="Times New Roman"/>
          <w:bCs/>
          <w:sz w:val="24"/>
          <w:szCs w:val="24"/>
        </w:rPr>
        <w:t>v</w:t>
      </w:r>
      <w:r w:rsidR="00283F0F" w:rsidRPr="00D3301C">
        <w:rPr>
          <w:rFonts w:ascii="Times New Roman" w:hAnsi="Times New Roman" w:cs="Times New Roman"/>
          <w:bCs/>
          <w:i/>
          <w:sz w:val="24"/>
          <w:szCs w:val="24"/>
        </w:rPr>
        <w:t xml:space="preserve"> Mukaronda</w:t>
      </w:r>
      <w:r w:rsidR="00283F0F" w:rsidRPr="00D3301C">
        <w:rPr>
          <w:rFonts w:ascii="Times New Roman" w:hAnsi="Times New Roman" w:cs="Times New Roman"/>
          <w:b/>
          <w:bCs/>
          <w:sz w:val="24"/>
          <w:szCs w:val="24"/>
        </w:rPr>
        <w:t xml:space="preserve"> </w:t>
      </w:r>
      <w:r w:rsidR="00283F0F" w:rsidRPr="00D3301C">
        <w:rPr>
          <w:rFonts w:ascii="Times New Roman" w:hAnsi="Times New Roman" w:cs="Times New Roman"/>
          <w:sz w:val="24"/>
          <w:szCs w:val="24"/>
        </w:rPr>
        <w:t>H</w:t>
      </w:r>
      <w:r w:rsidR="00520453">
        <w:rPr>
          <w:rFonts w:ascii="Times New Roman" w:hAnsi="Times New Roman" w:cs="Times New Roman"/>
          <w:sz w:val="24"/>
          <w:szCs w:val="24"/>
        </w:rPr>
        <w:t>H</w:t>
      </w:r>
      <w:r w:rsidR="00283F0F" w:rsidRPr="00D3301C">
        <w:rPr>
          <w:rFonts w:ascii="Times New Roman" w:hAnsi="Times New Roman" w:cs="Times New Roman"/>
          <w:sz w:val="24"/>
          <w:szCs w:val="24"/>
        </w:rPr>
        <w:t xml:space="preserve"> 42</w:t>
      </w:r>
      <w:r w:rsidR="007F249F">
        <w:rPr>
          <w:rFonts w:ascii="Times New Roman" w:hAnsi="Times New Roman" w:cs="Times New Roman"/>
          <w:sz w:val="24"/>
          <w:szCs w:val="24"/>
        </w:rPr>
        <w:t>-</w:t>
      </w:r>
      <w:r w:rsidR="00283F0F" w:rsidRPr="00D3301C">
        <w:rPr>
          <w:rFonts w:ascii="Times New Roman" w:hAnsi="Times New Roman" w:cs="Times New Roman"/>
          <w:sz w:val="24"/>
          <w:szCs w:val="24"/>
        </w:rPr>
        <w:t xml:space="preserve">21 p 4, </w:t>
      </w:r>
      <w:r w:rsidR="00283F0F" w:rsidRPr="00D3301C">
        <w:rPr>
          <w:rFonts w:ascii="Times New Roman" w:hAnsi="Times New Roman" w:cs="Times New Roman"/>
          <w:sz w:val="24"/>
          <w:szCs w:val="24"/>
          <w:lang w:val="en-US"/>
        </w:rPr>
        <w:t>an application was dismissed on the basis that the applicant was not clear on which rule he was basing the application.</w:t>
      </w:r>
      <w:r w:rsidR="002F155C" w:rsidRPr="00D3301C">
        <w:rPr>
          <w:rFonts w:ascii="Times New Roman" w:hAnsi="Times New Roman" w:cs="Times New Roman"/>
          <w:sz w:val="24"/>
          <w:szCs w:val="24"/>
          <w:lang w:val="en-US"/>
        </w:rPr>
        <w:t xml:space="preserve"> </w:t>
      </w:r>
    </w:p>
    <w:p w14:paraId="50AD6290" w14:textId="1DAD3E32" w:rsidR="00D33DD3" w:rsidRPr="00E62848" w:rsidRDefault="002F155C" w:rsidP="00E62848">
      <w:pPr>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sz w:val="24"/>
          <w:szCs w:val="24"/>
          <w:lang w:val="en-US"/>
        </w:rPr>
        <w:t xml:space="preserve">In response, the </w:t>
      </w:r>
      <w:r w:rsidR="00902531" w:rsidRPr="00D3301C">
        <w:rPr>
          <w:rFonts w:ascii="Times New Roman" w:hAnsi="Times New Roman" w:cs="Times New Roman"/>
          <w:sz w:val="24"/>
          <w:szCs w:val="24"/>
        </w:rPr>
        <w:t>applicant alleges that the</w:t>
      </w:r>
      <w:r w:rsidR="00E62848">
        <w:rPr>
          <w:rFonts w:ascii="Times New Roman" w:hAnsi="Times New Roman" w:cs="Times New Roman"/>
          <w:sz w:val="24"/>
          <w:szCs w:val="24"/>
        </w:rPr>
        <w:t xml:space="preserve"> first</w:t>
      </w:r>
      <w:r w:rsidR="00902531" w:rsidRPr="00D3301C">
        <w:rPr>
          <w:rFonts w:ascii="Times New Roman" w:hAnsi="Times New Roman" w:cs="Times New Roman"/>
          <w:sz w:val="24"/>
          <w:szCs w:val="24"/>
        </w:rPr>
        <w:t xml:space="preserve"> respondent’s claim that the applicant used the wrong law is both insufficient and made </w:t>
      </w:r>
      <w:r w:rsidR="004769D4" w:rsidRPr="00D3301C">
        <w:rPr>
          <w:rFonts w:ascii="Times New Roman" w:hAnsi="Times New Roman" w:cs="Times New Roman"/>
          <w:sz w:val="24"/>
          <w:szCs w:val="24"/>
        </w:rPr>
        <w:t>to</w:t>
      </w:r>
      <w:r w:rsidR="00902531" w:rsidRPr="00D3301C">
        <w:rPr>
          <w:rFonts w:ascii="Times New Roman" w:hAnsi="Times New Roman" w:cs="Times New Roman"/>
          <w:sz w:val="24"/>
          <w:szCs w:val="24"/>
        </w:rPr>
        <w:t xml:space="preserve"> prevent the full ventilation of the dispute between the parties. </w:t>
      </w:r>
      <w:r w:rsidR="00A76ADE" w:rsidRPr="00D3301C">
        <w:rPr>
          <w:rFonts w:ascii="Times New Roman" w:hAnsi="Times New Roman" w:cs="Times New Roman"/>
          <w:sz w:val="24"/>
          <w:szCs w:val="24"/>
        </w:rPr>
        <w:t xml:space="preserve">The </w:t>
      </w:r>
      <w:r w:rsidR="008A2CF2" w:rsidRPr="00D3301C">
        <w:rPr>
          <w:rFonts w:ascii="Times New Roman" w:hAnsi="Times New Roman" w:cs="Times New Roman"/>
          <w:sz w:val="24"/>
          <w:szCs w:val="24"/>
        </w:rPr>
        <w:t xml:space="preserve">applicant argues that the </w:t>
      </w:r>
      <w:r w:rsidR="00E62848">
        <w:rPr>
          <w:rFonts w:ascii="Times New Roman" w:hAnsi="Times New Roman" w:cs="Times New Roman"/>
          <w:sz w:val="24"/>
          <w:szCs w:val="24"/>
        </w:rPr>
        <w:t xml:space="preserve">first </w:t>
      </w:r>
      <w:r w:rsidR="00A76ADE" w:rsidRPr="00D3301C">
        <w:rPr>
          <w:rFonts w:ascii="Times New Roman" w:hAnsi="Times New Roman" w:cs="Times New Roman"/>
          <w:sz w:val="24"/>
          <w:szCs w:val="24"/>
        </w:rPr>
        <w:t xml:space="preserve">respondent </w:t>
      </w:r>
      <w:r w:rsidR="00A76ADE" w:rsidRPr="00D3301C">
        <w:rPr>
          <w:rFonts w:ascii="Times New Roman" w:hAnsi="Times New Roman" w:cs="Times New Roman"/>
          <w:color w:val="212529"/>
          <w:sz w:val="24"/>
          <w:szCs w:val="24"/>
          <w:lang w:val="en-US"/>
        </w:rPr>
        <w:t xml:space="preserve">undermines </w:t>
      </w:r>
      <w:r w:rsidR="004769D4" w:rsidRPr="00D3301C">
        <w:rPr>
          <w:rFonts w:ascii="Times New Roman" w:hAnsi="Times New Roman" w:cs="Times New Roman"/>
          <w:color w:val="212529"/>
          <w:sz w:val="24"/>
          <w:szCs w:val="24"/>
          <w:lang w:val="en-US"/>
        </w:rPr>
        <w:t xml:space="preserve">the </w:t>
      </w:r>
      <w:r w:rsidR="00A76ADE" w:rsidRPr="00D3301C">
        <w:rPr>
          <w:rFonts w:ascii="Times New Roman" w:hAnsi="Times New Roman" w:cs="Times New Roman"/>
          <w:color w:val="212529"/>
          <w:sz w:val="24"/>
          <w:szCs w:val="24"/>
          <w:lang w:val="en-US"/>
        </w:rPr>
        <w:t xml:space="preserve">precedent </w:t>
      </w:r>
      <w:r w:rsidR="00A76ADE" w:rsidRPr="00D3301C">
        <w:rPr>
          <w:rFonts w:ascii="Times New Roman" w:hAnsi="Times New Roman" w:cs="Times New Roman"/>
          <w:color w:val="212529"/>
          <w:sz w:val="24"/>
          <w:szCs w:val="24"/>
          <w:lang w:val="en-US"/>
        </w:rPr>
        <w:lastRenderedPageBreak/>
        <w:t>set by this</w:t>
      </w:r>
      <w:r w:rsidR="008A2CF2" w:rsidRPr="00D3301C">
        <w:rPr>
          <w:rFonts w:ascii="Times New Roman" w:hAnsi="Times New Roman" w:cs="Times New Roman"/>
          <w:color w:val="212529"/>
          <w:sz w:val="24"/>
          <w:szCs w:val="24"/>
          <w:lang w:val="en-US"/>
        </w:rPr>
        <w:t xml:space="preserve"> court. She argues that, </w:t>
      </w:r>
      <w:r w:rsidR="00A76ADE" w:rsidRPr="00D3301C">
        <w:rPr>
          <w:rFonts w:ascii="Times New Roman" w:hAnsi="Times New Roman" w:cs="Times New Roman"/>
          <w:color w:val="212529"/>
          <w:sz w:val="24"/>
          <w:szCs w:val="24"/>
          <w:lang w:val="en-US"/>
        </w:rPr>
        <w:t>the citation of a wrong rule in an application for rescission of a default judgment is not always fatal and is not in itself a basis for non-suiting a</w:t>
      </w:r>
      <w:r w:rsidR="004769D4" w:rsidRPr="00D3301C">
        <w:rPr>
          <w:rFonts w:ascii="Times New Roman" w:hAnsi="Times New Roman" w:cs="Times New Roman"/>
          <w:color w:val="212529"/>
          <w:sz w:val="24"/>
          <w:szCs w:val="24"/>
          <w:lang w:val="en-US"/>
        </w:rPr>
        <w:t xml:space="preserve"> </w:t>
      </w:r>
      <w:r w:rsidR="00E37819">
        <w:rPr>
          <w:rFonts w:ascii="Times New Roman" w:hAnsi="Times New Roman" w:cs="Times New Roman"/>
          <w:color w:val="212529"/>
          <w:sz w:val="24"/>
          <w:szCs w:val="24"/>
          <w:lang w:val="en-US"/>
        </w:rPr>
        <w:t>l</w:t>
      </w:r>
      <w:r w:rsidR="00A76ADE" w:rsidRPr="00D3301C">
        <w:rPr>
          <w:rFonts w:ascii="Times New Roman" w:hAnsi="Times New Roman" w:cs="Times New Roman"/>
          <w:color w:val="212529"/>
          <w:sz w:val="24"/>
          <w:szCs w:val="24"/>
          <w:lang w:val="en-US"/>
        </w:rPr>
        <w:t xml:space="preserve">itigant as long as the application meets the basis of a court application and communicates its intention to have the default </w:t>
      </w:r>
      <w:r w:rsidR="00DC4EA7" w:rsidRPr="00D3301C">
        <w:rPr>
          <w:rFonts w:ascii="Times New Roman" w:hAnsi="Times New Roman" w:cs="Times New Roman"/>
          <w:color w:val="212529"/>
          <w:sz w:val="24"/>
          <w:szCs w:val="24"/>
          <w:lang w:val="en-US"/>
        </w:rPr>
        <w:t xml:space="preserve">judgment </w:t>
      </w:r>
      <w:r w:rsidR="00A76ADE" w:rsidRPr="00D3301C">
        <w:rPr>
          <w:rFonts w:ascii="Times New Roman" w:hAnsi="Times New Roman" w:cs="Times New Roman"/>
          <w:color w:val="212529"/>
          <w:sz w:val="24"/>
          <w:szCs w:val="24"/>
          <w:lang w:val="en-US"/>
        </w:rPr>
        <w:t xml:space="preserve">rescinded on the basis of identifiable and relatable facts without misleading or prejudicing the other party. In </w:t>
      </w:r>
      <w:r w:rsidR="00A76ADE" w:rsidRPr="00D3301C">
        <w:rPr>
          <w:rFonts w:ascii="Times New Roman" w:hAnsi="Times New Roman" w:cs="Times New Roman"/>
          <w:i/>
          <w:iCs/>
          <w:color w:val="212529"/>
          <w:sz w:val="24"/>
          <w:szCs w:val="24"/>
          <w:lang w:val="en-US"/>
        </w:rPr>
        <w:t xml:space="preserve">Muhlwa </w:t>
      </w:r>
      <w:r w:rsidR="00A76ADE" w:rsidRPr="00E62848">
        <w:rPr>
          <w:rFonts w:ascii="Times New Roman" w:hAnsi="Times New Roman" w:cs="Times New Roman"/>
          <w:color w:val="212529"/>
          <w:sz w:val="24"/>
          <w:szCs w:val="24"/>
          <w:lang w:val="en-US"/>
        </w:rPr>
        <w:t>v</w:t>
      </w:r>
      <w:r w:rsidR="00A76ADE" w:rsidRPr="00D3301C">
        <w:rPr>
          <w:rFonts w:ascii="Times New Roman" w:hAnsi="Times New Roman" w:cs="Times New Roman"/>
          <w:i/>
          <w:iCs/>
          <w:color w:val="212529"/>
          <w:sz w:val="24"/>
          <w:szCs w:val="24"/>
          <w:lang w:val="en-US"/>
        </w:rPr>
        <w:t xml:space="preserve"> Alphs Media Holdings (Pvt) Ltd t/a Sothern Eye</w:t>
      </w:r>
      <w:r w:rsidR="0002040F" w:rsidRPr="00D3301C">
        <w:rPr>
          <w:rFonts w:ascii="Times New Roman" w:hAnsi="Times New Roman" w:cs="Times New Roman"/>
          <w:i/>
          <w:iCs/>
          <w:color w:val="212529"/>
          <w:sz w:val="24"/>
          <w:szCs w:val="24"/>
          <w:lang w:val="en-US"/>
        </w:rPr>
        <w:t xml:space="preserve"> </w:t>
      </w:r>
      <w:r w:rsidR="00A76ADE" w:rsidRPr="00D3301C">
        <w:rPr>
          <w:rFonts w:ascii="Times New Roman" w:hAnsi="Times New Roman" w:cs="Times New Roman"/>
          <w:color w:val="212529"/>
          <w:sz w:val="24"/>
          <w:szCs w:val="24"/>
          <w:lang w:val="en-US"/>
        </w:rPr>
        <w:t>HB</w:t>
      </w:r>
      <w:r w:rsidR="00DC4EA7" w:rsidRPr="00D3301C">
        <w:rPr>
          <w:rFonts w:ascii="Times New Roman" w:hAnsi="Times New Roman" w:cs="Times New Roman"/>
          <w:color w:val="212529"/>
          <w:sz w:val="24"/>
          <w:szCs w:val="24"/>
          <w:lang w:val="en-US"/>
        </w:rPr>
        <w:t xml:space="preserve"> </w:t>
      </w:r>
      <w:r w:rsidR="00A76ADE" w:rsidRPr="00D3301C">
        <w:rPr>
          <w:rFonts w:ascii="Times New Roman" w:hAnsi="Times New Roman" w:cs="Times New Roman"/>
          <w:color w:val="212529"/>
          <w:sz w:val="24"/>
          <w:szCs w:val="24"/>
          <w:lang w:val="en-US"/>
        </w:rPr>
        <w:t>117</w:t>
      </w:r>
      <w:r w:rsidR="00DC4EA7" w:rsidRPr="00D3301C">
        <w:rPr>
          <w:rFonts w:ascii="Times New Roman" w:hAnsi="Times New Roman" w:cs="Times New Roman"/>
          <w:color w:val="212529"/>
          <w:sz w:val="24"/>
          <w:szCs w:val="24"/>
          <w:lang w:val="en-US"/>
        </w:rPr>
        <w:t>-</w:t>
      </w:r>
      <w:r w:rsidR="00A76ADE" w:rsidRPr="00D3301C">
        <w:rPr>
          <w:rFonts w:ascii="Times New Roman" w:hAnsi="Times New Roman" w:cs="Times New Roman"/>
          <w:color w:val="212529"/>
          <w:sz w:val="24"/>
          <w:szCs w:val="24"/>
          <w:lang w:val="en-US"/>
        </w:rPr>
        <w:t>22</w:t>
      </w:r>
      <w:r w:rsidR="000018BD" w:rsidRPr="00D3301C">
        <w:rPr>
          <w:rFonts w:ascii="Times New Roman" w:hAnsi="Times New Roman" w:cs="Times New Roman"/>
          <w:i/>
          <w:iCs/>
          <w:color w:val="212529"/>
          <w:sz w:val="24"/>
          <w:szCs w:val="24"/>
          <w:lang w:val="en-US"/>
        </w:rPr>
        <w:t xml:space="preserve"> </w:t>
      </w:r>
      <w:r w:rsidR="000018BD" w:rsidRPr="00D3301C">
        <w:rPr>
          <w:rFonts w:ascii="Times New Roman" w:hAnsi="Times New Roman" w:cs="Times New Roman"/>
          <w:color w:val="212529"/>
          <w:sz w:val="24"/>
          <w:szCs w:val="24"/>
          <w:lang w:val="en-US"/>
        </w:rPr>
        <w:t>p</w:t>
      </w:r>
      <w:r w:rsidR="00E62848">
        <w:rPr>
          <w:rFonts w:ascii="Times New Roman" w:hAnsi="Times New Roman" w:cs="Times New Roman"/>
          <w:color w:val="212529"/>
          <w:sz w:val="24"/>
          <w:szCs w:val="24"/>
          <w:lang w:val="en-US"/>
        </w:rPr>
        <w:t xml:space="preserve"> </w:t>
      </w:r>
      <w:r w:rsidR="000018BD" w:rsidRPr="00D3301C">
        <w:rPr>
          <w:rFonts w:ascii="Times New Roman" w:hAnsi="Times New Roman" w:cs="Times New Roman"/>
          <w:color w:val="212529"/>
          <w:sz w:val="24"/>
          <w:szCs w:val="24"/>
          <w:lang w:val="en-US"/>
        </w:rPr>
        <w:t>6</w:t>
      </w:r>
      <w:r w:rsidR="00A76ADE" w:rsidRPr="00D3301C">
        <w:rPr>
          <w:rFonts w:ascii="Times New Roman" w:hAnsi="Times New Roman" w:cs="Times New Roman"/>
          <w:color w:val="212529"/>
          <w:sz w:val="24"/>
          <w:szCs w:val="24"/>
          <w:lang w:val="en-US"/>
        </w:rPr>
        <w:t xml:space="preserve">, </w:t>
      </w:r>
      <w:r w:rsidR="008A2CF2" w:rsidRPr="00D3301C">
        <w:rPr>
          <w:rFonts w:ascii="Times New Roman" w:hAnsi="Times New Roman" w:cs="Times New Roman"/>
          <w:color w:val="212529"/>
          <w:sz w:val="24"/>
          <w:szCs w:val="24"/>
          <w:lang w:val="en-US"/>
        </w:rPr>
        <w:t xml:space="preserve">this court </w:t>
      </w:r>
      <w:r w:rsidR="00D33DD3" w:rsidRPr="00D3301C">
        <w:rPr>
          <w:rFonts w:ascii="Times New Roman" w:hAnsi="Times New Roman" w:cs="Times New Roman"/>
          <w:color w:val="212529"/>
          <w:sz w:val="24"/>
          <w:szCs w:val="24"/>
          <w:lang w:val="en-US"/>
        </w:rPr>
        <w:t xml:space="preserve">held that: </w:t>
      </w:r>
    </w:p>
    <w:p w14:paraId="6F8DC8DE" w14:textId="77777777" w:rsidR="000018BD" w:rsidRPr="00D3301C" w:rsidRDefault="000018BD" w:rsidP="0087745C">
      <w:pPr>
        <w:autoSpaceDE w:val="0"/>
        <w:autoSpaceDN w:val="0"/>
        <w:adjustRightInd w:val="0"/>
        <w:spacing w:after="0" w:line="360" w:lineRule="auto"/>
        <w:jc w:val="both"/>
        <w:rPr>
          <w:rFonts w:ascii="Times New Roman" w:hAnsi="Times New Roman" w:cs="Times New Roman"/>
          <w:color w:val="212529"/>
          <w:sz w:val="24"/>
          <w:szCs w:val="24"/>
          <w:lang w:val="en-US"/>
        </w:rPr>
      </w:pPr>
    </w:p>
    <w:p w14:paraId="2657DCE9" w14:textId="01D282FE" w:rsidR="00774A8B" w:rsidRPr="00E62848" w:rsidRDefault="00D33DD3" w:rsidP="00E62848">
      <w:pPr>
        <w:autoSpaceDE w:val="0"/>
        <w:autoSpaceDN w:val="0"/>
        <w:adjustRightInd w:val="0"/>
        <w:spacing w:after="0" w:line="240" w:lineRule="auto"/>
        <w:ind w:left="720"/>
        <w:jc w:val="both"/>
        <w:rPr>
          <w:rFonts w:ascii="Times New Roman" w:hAnsi="Times New Roman" w:cs="Times New Roman"/>
          <w:color w:val="212529"/>
          <w:lang w:val="en-US"/>
        </w:rPr>
      </w:pPr>
      <w:r w:rsidRPr="00E62848">
        <w:rPr>
          <w:rFonts w:ascii="Times New Roman" w:hAnsi="Times New Roman" w:cs="Times New Roman"/>
          <w:color w:val="212529"/>
          <w:lang w:val="en-US"/>
        </w:rPr>
        <w:t>“</w:t>
      </w:r>
      <w:r w:rsidR="00A76ADE" w:rsidRPr="00E62848">
        <w:rPr>
          <w:rFonts w:ascii="Times New Roman" w:hAnsi="Times New Roman" w:cs="Times New Roman"/>
          <w:color w:val="212529"/>
          <w:lang w:val="en-US"/>
        </w:rPr>
        <w:t>The application is opposed by the 1st and 3rd respondents who raised</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 xml:space="preserve">a point </w:t>
      </w:r>
      <w:r w:rsidR="00A76ADE" w:rsidRPr="00E62848">
        <w:rPr>
          <w:rFonts w:ascii="Times New Roman" w:hAnsi="Times New Roman" w:cs="Times New Roman"/>
          <w:i/>
          <w:iCs/>
          <w:color w:val="212529"/>
          <w:lang w:val="en-US"/>
        </w:rPr>
        <w:t xml:space="preserve">in </w:t>
      </w:r>
      <w:r w:rsidR="000D35A0" w:rsidRPr="00E62848">
        <w:rPr>
          <w:rFonts w:ascii="Times New Roman" w:hAnsi="Times New Roman" w:cs="Times New Roman"/>
          <w:i/>
          <w:iCs/>
          <w:color w:val="212529"/>
          <w:lang w:val="en-US"/>
        </w:rPr>
        <w:tab/>
      </w:r>
      <w:r w:rsidR="00A76ADE" w:rsidRPr="00E62848">
        <w:rPr>
          <w:rFonts w:ascii="Times New Roman" w:hAnsi="Times New Roman" w:cs="Times New Roman"/>
          <w:i/>
          <w:iCs/>
          <w:color w:val="212529"/>
          <w:lang w:val="en-US"/>
        </w:rPr>
        <w:t>limine</w:t>
      </w:r>
      <w:r w:rsidR="00A76ADE" w:rsidRPr="00E62848">
        <w:rPr>
          <w:rFonts w:ascii="Times New Roman" w:hAnsi="Times New Roman" w:cs="Times New Roman"/>
          <w:color w:val="212529"/>
          <w:lang w:val="en-US"/>
        </w:rPr>
        <w:t xml:space="preserve"> regarding the jurisdiction of this court to hear this</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matter as in its founding affidavit, the applicant referred to rule 63 as</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opposed to rule 56 of the then High Court Rules 1971. Further it was</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contended that this application is fatally defective and must be</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struck off the roll for this reason</w:t>
      </w:r>
      <w:r w:rsidR="00E62848" w:rsidRPr="00E62848">
        <w:rPr>
          <w:rFonts w:ascii="Times New Roman" w:hAnsi="Times New Roman" w:cs="Times New Roman"/>
          <w:color w:val="212529"/>
          <w:lang w:val="en-US"/>
        </w:rPr>
        <w:t>…. In</w:t>
      </w:r>
      <w:r w:rsidR="00A76ADE" w:rsidRPr="00E62848">
        <w:rPr>
          <w:rFonts w:ascii="Times New Roman" w:hAnsi="Times New Roman" w:cs="Times New Roman"/>
          <w:color w:val="212529"/>
          <w:lang w:val="en-US"/>
        </w:rPr>
        <w:t xml:space="preserve"> my view since the applicant has</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abandoned or withdrawn his concession that reliance on rule 63 was</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 xml:space="preserve">wrong, the whole point raised in this point </w:t>
      </w:r>
      <w:r w:rsidR="00A76ADE" w:rsidRPr="00E62848">
        <w:rPr>
          <w:rFonts w:ascii="Times New Roman" w:hAnsi="Times New Roman" w:cs="Times New Roman"/>
          <w:i/>
          <w:iCs/>
          <w:color w:val="212529"/>
          <w:lang w:val="en-US"/>
        </w:rPr>
        <w:t>in limine</w:t>
      </w:r>
      <w:r w:rsidR="00A76ADE" w:rsidRPr="00E62848">
        <w:rPr>
          <w:rFonts w:ascii="Times New Roman" w:hAnsi="Times New Roman" w:cs="Times New Roman"/>
          <w:color w:val="212529"/>
          <w:lang w:val="en-US"/>
        </w:rPr>
        <w:t xml:space="preserve"> becomes moot. I</w:t>
      </w:r>
      <w:r w:rsidRPr="00E62848">
        <w:rPr>
          <w:rFonts w:ascii="Times New Roman" w:hAnsi="Times New Roman" w:cs="Times New Roman"/>
          <w:color w:val="212529"/>
          <w:lang w:val="en-US"/>
        </w:rPr>
        <w:t xml:space="preserve">n </w:t>
      </w:r>
      <w:r w:rsidR="00A76ADE" w:rsidRPr="00E62848">
        <w:rPr>
          <w:rFonts w:ascii="Times New Roman" w:hAnsi="Times New Roman" w:cs="Times New Roman"/>
          <w:color w:val="212529"/>
          <w:lang w:val="en-US"/>
        </w:rPr>
        <w:t>any event the mere citation of an incorrect rule does not always</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render an application</w:t>
      </w:r>
      <w:r w:rsidR="000D35A0"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defective.</w:t>
      </w:r>
      <w:r w:rsidR="000D35A0"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What matters is the substance or</w:t>
      </w:r>
      <w:r w:rsidRPr="00E62848">
        <w:rPr>
          <w:rFonts w:ascii="Times New Roman" w:hAnsi="Times New Roman" w:cs="Times New Roman"/>
          <w:color w:val="212529"/>
          <w:lang w:val="en-US"/>
        </w:rPr>
        <w:t xml:space="preserve"> </w:t>
      </w:r>
      <w:r w:rsidR="00A76ADE" w:rsidRPr="00E62848">
        <w:rPr>
          <w:rFonts w:ascii="Times New Roman" w:hAnsi="Times New Roman" w:cs="Times New Roman"/>
          <w:color w:val="212529"/>
          <w:lang w:val="en-US"/>
        </w:rPr>
        <w:t xml:space="preserve">content of the </w:t>
      </w:r>
      <w:r w:rsidR="00122662" w:rsidRPr="00E62848">
        <w:rPr>
          <w:rFonts w:ascii="Times New Roman" w:hAnsi="Times New Roman" w:cs="Times New Roman"/>
          <w:color w:val="212529"/>
          <w:lang w:val="en-US"/>
        </w:rPr>
        <w:tab/>
      </w:r>
      <w:r w:rsidR="00A76ADE" w:rsidRPr="00E62848">
        <w:rPr>
          <w:rFonts w:ascii="Times New Roman" w:hAnsi="Times New Roman" w:cs="Times New Roman"/>
          <w:color w:val="212529"/>
          <w:lang w:val="en-US"/>
        </w:rPr>
        <w:t>pleadings</w:t>
      </w:r>
      <w:r w:rsidRPr="00E62848">
        <w:rPr>
          <w:rFonts w:ascii="Times New Roman" w:hAnsi="Times New Roman" w:cs="Times New Roman"/>
          <w:color w:val="212529"/>
          <w:lang w:val="en-US"/>
        </w:rPr>
        <w:t xml:space="preserve">…” </w:t>
      </w:r>
    </w:p>
    <w:p w14:paraId="2BEB5D2B" w14:textId="77777777" w:rsidR="00D33DD3" w:rsidRPr="00E62848" w:rsidRDefault="00D33DD3" w:rsidP="00E62848">
      <w:pPr>
        <w:autoSpaceDE w:val="0"/>
        <w:autoSpaceDN w:val="0"/>
        <w:adjustRightInd w:val="0"/>
        <w:spacing w:after="0" w:line="240" w:lineRule="auto"/>
        <w:jc w:val="both"/>
        <w:rPr>
          <w:rFonts w:ascii="Times New Roman" w:hAnsi="Times New Roman" w:cs="Times New Roman"/>
          <w:color w:val="212529"/>
          <w:lang w:val="en-US"/>
        </w:rPr>
      </w:pPr>
    </w:p>
    <w:p w14:paraId="231A5264" w14:textId="18B12ED0" w:rsidR="00C84456" w:rsidRPr="00D3301C" w:rsidRDefault="00D33DD3" w:rsidP="00E62848">
      <w:pPr>
        <w:autoSpaceDE w:val="0"/>
        <w:autoSpaceDN w:val="0"/>
        <w:adjustRightInd w:val="0"/>
        <w:spacing w:after="0" w:line="360" w:lineRule="auto"/>
        <w:ind w:firstLine="720"/>
        <w:jc w:val="both"/>
        <w:rPr>
          <w:rFonts w:ascii="Times New Roman" w:hAnsi="Times New Roman" w:cs="Times New Roman"/>
          <w:sz w:val="24"/>
          <w:szCs w:val="24"/>
        </w:rPr>
      </w:pPr>
      <w:r w:rsidRPr="00E62848">
        <w:rPr>
          <w:rFonts w:ascii="Times New Roman" w:hAnsi="Times New Roman" w:cs="Times New Roman"/>
          <w:sz w:val="24"/>
          <w:szCs w:val="24"/>
        </w:rPr>
        <w:t xml:space="preserve">In </w:t>
      </w:r>
      <w:r w:rsidRPr="00D3301C">
        <w:rPr>
          <w:rFonts w:ascii="Times New Roman" w:hAnsi="Times New Roman" w:cs="Times New Roman"/>
          <w:i/>
          <w:iCs/>
          <w:sz w:val="24"/>
          <w:szCs w:val="24"/>
        </w:rPr>
        <w:t>casu</w:t>
      </w:r>
      <w:r w:rsidRPr="00D3301C">
        <w:rPr>
          <w:rFonts w:ascii="Times New Roman" w:hAnsi="Times New Roman" w:cs="Times New Roman"/>
          <w:sz w:val="24"/>
          <w:szCs w:val="24"/>
        </w:rPr>
        <w:t>,</w:t>
      </w:r>
      <w:r w:rsidRPr="00D3301C">
        <w:rPr>
          <w:rFonts w:ascii="Times New Roman" w:hAnsi="Times New Roman" w:cs="Times New Roman"/>
          <w:color w:val="212529"/>
          <w:sz w:val="24"/>
          <w:szCs w:val="24"/>
          <w:lang w:val="en-US"/>
        </w:rPr>
        <w:t xml:space="preserve"> the </w:t>
      </w:r>
      <w:r w:rsidR="00791FC6" w:rsidRPr="00D3301C">
        <w:rPr>
          <w:rFonts w:ascii="Times New Roman" w:hAnsi="Times New Roman" w:cs="Times New Roman"/>
          <w:color w:val="212529"/>
          <w:sz w:val="24"/>
          <w:szCs w:val="24"/>
          <w:lang w:val="en-US"/>
        </w:rPr>
        <w:t xml:space="preserve">applicant </w:t>
      </w:r>
      <w:r w:rsidRPr="00D3301C">
        <w:rPr>
          <w:rFonts w:ascii="Times New Roman" w:hAnsi="Times New Roman" w:cs="Times New Roman"/>
          <w:color w:val="212529"/>
          <w:sz w:val="24"/>
          <w:szCs w:val="24"/>
          <w:lang w:val="en-US"/>
        </w:rPr>
        <w:t xml:space="preserve">ought </w:t>
      </w:r>
      <w:r w:rsidR="00791FC6" w:rsidRPr="00D3301C">
        <w:rPr>
          <w:rFonts w:ascii="Times New Roman" w:hAnsi="Times New Roman" w:cs="Times New Roman"/>
          <w:color w:val="212529"/>
          <w:sz w:val="24"/>
          <w:szCs w:val="24"/>
          <w:lang w:val="en-US"/>
        </w:rPr>
        <w:t xml:space="preserve">to have sought the application for </w:t>
      </w:r>
      <w:r w:rsidRPr="00D3301C">
        <w:rPr>
          <w:rFonts w:ascii="Times New Roman" w:hAnsi="Times New Roman" w:cs="Times New Roman"/>
          <w:color w:val="212529"/>
          <w:sz w:val="24"/>
          <w:szCs w:val="24"/>
          <w:lang w:val="en-US"/>
        </w:rPr>
        <w:t>rescission of</w:t>
      </w:r>
      <w:r w:rsidR="00DC4EA7" w:rsidRPr="00D3301C">
        <w:rPr>
          <w:rFonts w:ascii="Times New Roman" w:hAnsi="Times New Roman" w:cs="Times New Roman"/>
          <w:color w:val="212529"/>
          <w:sz w:val="24"/>
          <w:szCs w:val="24"/>
          <w:lang w:val="en-US"/>
        </w:rPr>
        <w:t xml:space="preserve"> </w:t>
      </w:r>
      <w:r w:rsidRPr="00D3301C">
        <w:rPr>
          <w:rFonts w:ascii="Times New Roman" w:hAnsi="Times New Roman" w:cs="Times New Roman"/>
          <w:color w:val="212529"/>
          <w:sz w:val="24"/>
          <w:szCs w:val="24"/>
          <w:lang w:val="en-US"/>
        </w:rPr>
        <w:t xml:space="preserve">a default judgment in terms of </w:t>
      </w:r>
      <w:r w:rsidR="00E62848">
        <w:rPr>
          <w:rFonts w:ascii="Times New Roman" w:hAnsi="Times New Roman" w:cs="Times New Roman"/>
          <w:color w:val="212529"/>
          <w:sz w:val="24"/>
          <w:szCs w:val="24"/>
          <w:lang w:val="en-US"/>
        </w:rPr>
        <w:t>r</w:t>
      </w:r>
      <w:r w:rsidRPr="00D3301C">
        <w:rPr>
          <w:rFonts w:ascii="Times New Roman" w:hAnsi="Times New Roman" w:cs="Times New Roman"/>
          <w:color w:val="212529"/>
          <w:sz w:val="24"/>
          <w:szCs w:val="24"/>
          <w:lang w:val="en-US"/>
        </w:rPr>
        <w:t xml:space="preserve"> </w:t>
      </w:r>
      <w:r w:rsidR="00791FC6" w:rsidRPr="00D3301C">
        <w:rPr>
          <w:rFonts w:ascii="Times New Roman" w:hAnsi="Times New Roman" w:cs="Times New Roman"/>
          <w:color w:val="212529"/>
          <w:sz w:val="24"/>
          <w:szCs w:val="24"/>
          <w:lang w:val="en-US"/>
        </w:rPr>
        <w:t>27</w:t>
      </w:r>
      <w:r w:rsidRPr="00D3301C">
        <w:rPr>
          <w:rFonts w:ascii="Times New Roman" w:hAnsi="Times New Roman" w:cs="Times New Roman"/>
          <w:color w:val="212529"/>
          <w:sz w:val="24"/>
          <w:szCs w:val="24"/>
          <w:lang w:val="en-US"/>
        </w:rPr>
        <w:t>(1)</w:t>
      </w:r>
      <w:r w:rsidR="00791FC6" w:rsidRPr="00D3301C">
        <w:rPr>
          <w:rFonts w:ascii="Times New Roman" w:hAnsi="Times New Roman" w:cs="Times New Roman"/>
          <w:color w:val="212529"/>
          <w:sz w:val="24"/>
          <w:szCs w:val="24"/>
          <w:lang w:val="en-US"/>
        </w:rPr>
        <w:t>(2)</w:t>
      </w:r>
      <w:r w:rsidRPr="00D3301C">
        <w:rPr>
          <w:rFonts w:ascii="Times New Roman" w:hAnsi="Times New Roman" w:cs="Times New Roman"/>
          <w:color w:val="212529"/>
          <w:sz w:val="24"/>
          <w:szCs w:val="24"/>
          <w:lang w:val="en-US"/>
        </w:rPr>
        <w:t xml:space="preserve"> of the Rules of the High Court. </w:t>
      </w:r>
      <w:r w:rsidR="00791FC6" w:rsidRPr="00D3301C">
        <w:rPr>
          <w:rFonts w:ascii="Times New Roman" w:hAnsi="Times New Roman" w:cs="Times New Roman"/>
          <w:color w:val="212529"/>
          <w:sz w:val="24"/>
          <w:szCs w:val="24"/>
          <w:lang w:val="en-US"/>
        </w:rPr>
        <w:t>However, t</w:t>
      </w:r>
      <w:r w:rsidRPr="00D3301C">
        <w:rPr>
          <w:rFonts w:ascii="Times New Roman" w:hAnsi="Times New Roman" w:cs="Times New Roman"/>
          <w:color w:val="212529"/>
          <w:sz w:val="24"/>
          <w:szCs w:val="24"/>
          <w:lang w:val="en-US"/>
        </w:rPr>
        <w:t>he failure to cite the correct rule does not affect it</w:t>
      </w:r>
      <w:r w:rsidR="00DC4EA7" w:rsidRPr="00D3301C">
        <w:rPr>
          <w:rFonts w:ascii="Times New Roman" w:hAnsi="Times New Roman" w:cs="Times New Roman"/>
          <w:color w:val="212529"/>
          <w:sz w:val="24"/>
          <w:szCs w:val="24"/>
          <w:lang w:val="en-US"/>
        </w:rPr>
        <w:t>,</w:t>
      </w:r>
      <w:r w:rsidRPr="00D3301C">
        <w:rPr>
          <w:rFonts w:ascii="Times New Roman" w:hAnsi="Times New Roman" w:cs="Times New Roman"/>
          <w:color w:val="212529"/>
          <w:sz w:val="24"/>
          <w:szCs w:val="24"/>
          <w:lang w:val="en-US"/>
        </w:rPr>
        <w:t xml:space="preserve"> as rescission can be granted on the basis of the common</w:t>
      </w:r>
      <w:r w:rsidR="008A2CF2" w:rsidRPr="00D3301C">
        <w:rPr>
          <w:rFonts w:ascii="Times New Roman" w:hAnsi="Times New Roman" w:cs="Times New Roman"/>
          <w:color w:val="212529"/>
          <w:sz w:val="24"/>
          <w:szCs w:val="24"/>
          <w:lang w:val="en-US"/>
        </w:rPr>
        <w:t xml:space="preserve"> law</w:t>
      </w:r>
      <w:r w:rsidRPr="00D3301C">
        <w:rPr>
          <w:rFonts w:ascii="Times New Roman" w:hAnsi="Times New Roman" w:cs="Times New Roman"/>
          <w:sz w:val="24"/>
          <w:szCs w:val="24"/>
        </w:rPr>
        <w:t>. Accordingly</w:t>
      </w:r>
      <w:r w:rsidR="00B07CAB" w:rsidRPr="00D3301C">
        <w:rPr>
          <w:rFonts w:ascii="Times New Roman" w:hAnsi="Times New Roman" w:cs="Times New Roman"/>
          <w:sz w:val="24"/>
          <w:szCs w:val="24"/>
        </w:rPr>
        <w:t>,</w:t>
      </w:r>
      <w:r w:rsidRPr="00D3301C">
        <w:rPr>
          <w:rFonts w:ascii="Times New Roman" w:hAnsi="Times New Roman" w:cs="Times New Roman"/>
          <w:sz w:val="24"/>
          <w:szCs w:val="24"/>
        </w:rPr>
        <w:t xml:space="preserve"> the 1</w:t>
      </w:r>
      <w:r w:rsidRPr="00D3301C">
        <w:rPr>
          <w:rFonts w:ascii="Times New Roman" w:hAnsi="Times New Roman" w:cs="Times New Roman"/>
          <w:sz w:val="24"/>
          <w:szCs w:val="24"/>
          <w:vertAlign w:val="superscript"/>
        </w:rPr>
        <w:t>st</w:t>
      </w:r>
      <w:r w:rsidRPr="00D3301C">
        <w:rPr>
          <w:rFonts w:ascii="Times New Roman" w:hAnsi="Times New Roman" w:cs="Times New Roman"/>
          <w:sz w:val="24"/>
          <w:szCs w:val="24"/>
        </w:rPr>
        <w:t xml:space="preserve"> respondent’s point </w:t>
      </w:r>
      <w:r w:rsidRPr="00D3301C">
        <w:rPr>
          <w:rFonts w:ascii="Times New Roman" w:hAnsi="Times New Roman" w:cs="Times New Roman"/>
          <w:i/>
          <w:iCs/>
          <w:sz w:val="24"/>
          <w:szCs w:val="24"/>
        </w:rPr>
        <w:t>in limine</w:t>
      </w:r>
      <w:r w:rsidRPr="00D3301C">
        <w:rPr>
          <w:rFonts w:ascii="Times New Roman" w:hAnsi="Times New Roman" w:cs="Times New Roman"/>
          <w:sz w:val="24"/>
          <w:szCs w:val="24"/>
        </w:rPr>
        <w:t xml:space="preserve"> has no merit and must fail.</w:t>
      </w:r>
    </w:p>
    <w:p w14:paraId="3A373ED9" w14:textId="51B4C9AF" w:rsidR="008A2CF2" w:rsidRPr="00D3301C" w:rsidRDefault="00791FC6" w:rsidP="0087745C">
      <w:pPr>
        <w:autoSpaceDE w:val="0"/>
        <w:autoSpaceDN w:val="0"/>
        <w:adjustRightInd w:val="0"/>
        <w:spacing w:after="0" w:line="360" w:lineRule="auto"/>
        <w:jc w:val="both"/>
        <w:rPr>
          <w:rFonts w:ascii="Times New Roman" w:hAnsi="Times New Roman" w:cs="Times New Roman"/>
          <w:i/>
          <w:iCs/>
          <w:sz w:val="24"/>
          <w:szCs w:val="24"/>
        </w:rPr>
      </w:pPr>
      <w:r w:rsidRPr="00D3301C">
        <w:rPr>
          <w:rFonts w:ascii="Times New Roman" w:hAnsi="Times New Roman" w:cs="Times New Roman"/>
          <w:i/>
          <w:iCs/>
          <w:sz w:val="24"/>
          <w:szCs w:val="24"/>
        </w:rPr>
        <w:tab/>
      </w:r>
      <w:r w:rsidR="008A2CF2" w:rsidRPr="00D3301C">
        <w:rPr>
          <w:rFonts w:ascii="Times New Roman" w:hAnsi="Times New Roman" w:cs="Times New Roman"/>
          <w:i/>
          <w:iCs/>
          <w:sz w:val="24"/>
          <w:szCs w:val="24"/>
        </w:rPr>
        <w:t>Whether or not the application is marred with material falsehoods</w:t>
      </w:r>
    </w:p>
    <w:p w14:paraId="6EBD8C6D" w14:textId="0A239A37" w:rsidR="006C1A61" w:rsidRPr="00D3301C" w:rsidRDefault="00C84456" w:rsidP="00E62848">
      <w:pPr>
        <w:autoSpaceDE w:val="0"/>
        <w:autoSpaceDN w:val="0"/>
        <w:adjustRightInd w:val="0"/>
        <w:spacing w:after="0" w:line="360" w:lineRule="auto"/>
        <w:ind w:firstLine="720"/>
        <w:jc w:val="both"/>
        <w:rPr>
          <w:rFonts w:ascii="Times New Roman" w:hAnsi="Times New Roman" w:cs="Times New Roman"/>
          <w:color w:val="212529"/>
          <w:sz w:val="24"/>
          <w:szCs w:val="24"/>
          <w:lang w:val="en-US"/>
        </w:rPr>
      </w:pPr>
      <w:r w:rsidRPr="00D3301C">
        <w:rPr>
          <w:rFonts w:ascii="Times New Roman" w:hAnsi="Times New Roman" w:cs="Times New Roman"/>
          <w:sz w:val="24"/>
          <w:szCs w:val="24"/>
        </w:rPr>
        <w:t xml:space="preserve">The </w:t>
      </w:r>
      <w:r w:rsidR="00E62848">
        <w:rPr>
          <w:rFonts w:ascii="Times New Roman" w:hAnsi="Times New Roman" w:cs="Times New Roman"/>
          <w:sz w:val="24"/>
          <w:szCs w:val="24"/>
        </w:rPr>
        <w:t>first</w:t>
      </w:r>
      <w:r w:rsidRPr="00D3301C">
        <w:rPr>
          <w:rFonts w:ascii="Times New Roman" w:hAnsi="Times New Roman" w:cs="Times New Roman"/>
          <w:sz w:val="24"/>
          <w:szCs w:val="24"/>
        </w:rPr>
        <w:t xml:space="preserve"> respo</w:t>
      </w:r>
      <w:r w:rsidR="00B31119" w:rsidRPr="00D3301C">
        <w:rPr>
          <w:rFonts w:ascii="Times New Roman" w:hAnsi="Times New Roman" w:cs="Times New Roman"/>
          <w:sz w:val="24"/>
          <w:szCs w:val="24"/>
        </w:rPr>
        <w:t xml:space="preserve">ndent argues that the application is </w:t>
      </w:r>
      <w:r w:rsidR="009D00F6" w:rsidRPr="00D3301C">
        <w:rPr>
          <w:rFonts w:ascii="Times New Roman" w:hAnsi="Times New Roman" w:cs="Times New Roman"/>
          <w:sz w:val="24"/>
          <w:szCs w:val="24"/>
        </w:rPr>
        <w:t>marred</w:t>
      </w:r>
      <w:r w:rsidR="00B31119" w:rsidRPr="00D3301C">
        <w:rPr>
          <w:rFonts w:ascii="Times New Roman" w:hAnsi="Times New Roman" w:cs="Times New Roman"/>
          <w:sz w:val="24"/>
          <w:szCs w:val="24"/>
        </w:rPr>
        <w:t xml:space="preserve"> by material falsehoods and ought to fail on that basis. Further, it claims that </w:t>
      </w:r>
      <w:r w:rsidR="00B31119" w:rsidRPr="00E12ABF">
        <w:rPr>
          <w:rFonts w:ascii="Times New Roman" w:hAnsi="Times New Roman" w:cs="Times New Roman"/>
          <w:i/>
          <w:iCs/>
          <w:sz w:val="24"/>
          <w:szCs w:val="24"/>
        </w:rPr>
        <w:t>John Mugogo Attorneys</w:t>
      </w:r>
      <w:r w:rsidR="00B31119" w:rsidRPr="00D3301C">
        <w:rPr>
          <w:rFonts w:ascii="Times New Roman" w:hAnsi="Times New Roman" w:cs="Times New Roman"/>
          <w:sz w:val="24"/>
          <w:szCs w:val="24"/>
        </w:rPr>
        <w:t xml:space="preserve"> held instructions to receive and oppose court process on behalf of the applicant </w:t>
      </w:r>
      <w:r w:rsidR="00B31119" w:rsidRPr="00D3301C">
        <w:rPr>
          <w:rFonts w:ascii="Times New Roman" w:hAnsi="Times New Roman" w:cs="Times New Roman"/>
          <w:color w:val="212529"/>
          <w:sz w:val="24"/>
          <w:szCs w:val="24"/>
          <w:lang w:val="en-US"/>
        </w:rPr>
        <w:t xml:space="preserve">and that its offices were or are the </w:t>
      </w:r>
      <w:r w:rsidR="00B31119" w:rsidRPr="00D3301C">
        <w:rPr>
          <w:rFonts w:ascii="Times New Roman" w:hAnsi="Times New Roman" w:cs="Times New Roman"/>
          <w:i/>
          <w:iCs/>
          <w:color w:val="212529"/>
          <w:sz w:val="24"/>
          <w:szCs w:val="24"/>
          <w:lang w:val="en-US"/>
        </w:rPr>
        <w:t xml:space="preserve">domicilium citandi et executandi </w:t>
      </w:r>
      <w:r w:rsidR="00B31119" w:rsidRPr="00D3301C">
        <w:rPr>
          <w:rFonts w:ascii="Times New Roman" w:hAnsi="Times New Roman" w:cs="Times New Roman"/>
          <w:color w:val="212529"/>
          <w:sz w:val="24"/>
          <w:szCs w:val="24"/>
          <w:lang w:val="en-US"/>
        </w:rPr>
        <w:t>of the</w:t>
      </w:r>
      <w:r w:rsidR="00A21397" w:rsidRPr="00D3301C">
        <w:rPr>
          <w:rFonts w:ascii="Times New Roman" w:hAnsi="Times New Roman" w:cs="Times New Roman"/>
          <w:color w:val="212529"/>
          <w:sz w:val="24"/>
          <w:szCs w:val="24"/>
          <w:lang w:val="en-US"/>
        </w:rPr>
        <w:t xml:space="preserve"> a</w:t>
      </w:r>
      <w:r w:rsidR="00B31119" w:rsidRPr="00D3301C">
        <w:rPr>
          <w:rFonts w:ascii="Times New Roman" w:hAnsi="Times New Roman" w:cs="Times New Roman"/>
          <w:color w:val="212529"/>
          <w:sz w:val="24"/>
          <w:szCs w:val="24"/>
          <w:lang w:val="en-US"/>
        </w:rPr>
        <w:t xml:space="preserve">pplicant for the purpose of service of the impugned court process. This point </w:t>
      </w:r>
      <w:r w:rsidR="00122662" w:rsidRPr="00D3301C">
        <w:rPr>
          <w:rFonts w:ascii="Times New Roman" w:hAnsi="Times New Roman" w:cs="Times New Roman"/>
          <w:color w:val="212529"/>
          <w:sz w:val="24"/>
          <w:szCs w:val="24"/>
          <w:lang w:val="en-US"/>
        </w:rPr>
        <w:t xml:space="preserve">is submitted to </w:t>
      </w:r>
      <w:r w:rsidR="00882B4F" w:rsidRPr="00D3301C">
        <w:rPr>
          <w:rFonts w:ascii="Times New Roman" w:hAnsi="Times New Roman" w:cs="Times New Roman"/>
          <w:color w:val="212529"/>
          <w:sz w:val="24"/>
          <w:szCs w:val="24"/>
          <w:lang w:val="en-US"/>
        </w:rPr>
        <w:t xml:space="preserve">be </w:t>
      </w:r>
      <w:r w:rsidR="00122662" w:rsidRPr="00D3301C">
        <w:rPr>
          <w:rFonts w:ascii="Times New Roman" w:hAnsi="Times New Roman" w:cs="Times New Roman"/>
          <w:color w:val="212529"/>
          <w:sz w:val="24"/>
          <w:szCs w:val="24"/>
          <w:lang w:val="en-US"/>
        </w:rPr>
        <w:t>improperly taken on the simple basis that it is common cause that a legal practitioner is an agent who acts on behalf of another, who</w:t>
      </w:r>
      <w:r w:rsidR="00E37819">
        <w:rPr>
          <w:rFonts w:ascii="Times New Roman" w:hAnsi="Times New Roman" w:cs="Times New Roman"/>
          <w:color w:val="212529"/>
          <w:sz w:val="24"/>
          <w:szCs w:val="24"/>
          <w:lang w:val="en-US"/>
        </w:rPr>
        <w:t>,</w:t>
      </w:r>
      <w:r w:rsidR="00122662" w:rsidRPr="00D3301C">
        <w:rPr>
          <w:rFonts w:ascii="Times New Roman" w:hAnsi="Times New Roman" w:cs="Times New Roman"/>
          <w:color w:val="212529"/>
          <w:sz w:val="24"/>
          <w:szCs w:val="24"/>
          <w:lang w:val="en-US"/>
        </w:rPr>
        <w:t xml:space="preserve"> </w:t>
      </w:r>
      <w:r w:rsidR="00E37819">
        <w:rPr>
          <w:rFonts w:ascii="Times New Roman" w:hAnsi="Times New Roman" w:cs="Times New Roman"/>
          <w:color w:val="212529"/>
          <w:sz w:val="24"/>
          <w:szCs w:val="24"/>
          <w:lang w:val="en-US"/>
        </w:rPr>
        <w:t>in</w:t>
      </w:r>
      <w:r w:rsidR="00E37819" w:rsidRPr="00D3301C">
        <w:rPr>
          <w:rFonts w:ascii="Times New Roman" w:hAnsi="Times New Roman" w:cs="Times New Roman"/>
          <w:color w:val="212529"/>
          <w:sz w:val="24"/>
          <w:szCs w:val="24"/>
          <w:lang w:val="en-US"/>
        </w:rPr>
        <w:t xml:space="preserve"> </w:t>
      </w:r>
      <w:r w:rsidR="00122662" w:rsidRPr="00D3301C">
        <w:rPr>
          <w:rFonts w:ascii="Times New Roman" w:hAnsi="Times New Roman" w:cs="Times New Roman"/>
          <w:color w:val="212529"/>
          <w:sz w:val="24"/>
          <w:szCs w:val="24"/>
          <w:lang w:val="en-US"/>
        </w:rPr>
        <w:t>this case</w:t>
      </w:r>
      <w:r w:rsidR="00E37819">
        <w:rPr>
          <w:rFonts w:ascii="Times New Roman" w:hAnsi="Times New Roman" w:cs="Times New Roman"/>
          <w:color w:val="212529"/>
          <w:sz w:val="24"/>
          <w:szCs w:val="24"/>
          <w:lang w:val="en-US"/>
        </w:rPr>
        <w:t>,</w:t>
      </w:r>
      <w:r w:rsidR="00122662" w:rsidRPr="00D3301C">
        <w:rPr>
          <w:rFonts w:ascii="Times New Roman" w:hAnsi="Times New Roman" w:cs="Times New Roman"/>
          <w:color w:val="212529"/>
          <w:sz w:val="24"/>
          <w:szCs w:val="24"/>
          <w:lang w:val="en-US"/>
        </w:rPr>
        <w:t xml:space="preserve"> is the applicant. To be considered a lawful agent, the counsel requires a specific mandate and specific instructions in order to do a thing</w:t>
      </w:r>
      <w:r w:rsidR="006C1A61" w:rsidRPr="00D3301C">
        <w:rPr>
          <w:rFonts w:ascii="Times New Roman" w:hAnsi="Times New Roman" w:cs="Times New Roman"/>
          <w:color w:val="212529"/>
          <w:sz w:val="24"/>
          <w:szCs w:val="24"/>
          <w:lang w:val="en-US"/>
        </w:rPr>
        <w:t xml:space="preserve"> and to bind the applicant by so doing. In </w:t>
      </w:r>
      <w:r w:rsidR="006C1A61" w:rsidRPr="00D3301C">
        <w:rPr>
          <w:rFonts w:ascii="Times New Roman" w:hAnsi="Times New Roman" w:cs="Times New Roman"/>
          <w:i/>
          <w:iCs/>
          <w:color w:val="212529"/>
          <w:sz w:val="24"/>
          <w:szCs w:val="24"/>
          <w:lang w:val="en-US"/>
        </w:rPr>
        <w:t>Makate</w:t>
      </w:r>
      <w:r w:rsidR="006C1A61" w:rsidRPr="00D3301C">
        <w:rPr>
          <w:rFonts w:ascii="Times New Roman" w:hAnsi="Times New Roman" w:cs="Times New Roman"/>
          <w:color w:val="212529"/>
          <w:sz w:val="24"/>
          <w:szCs w:val="24"/>
          <w:lang w:val="en-US"/>
        </w:rPr>
        <w:t xml:space="preserve"> v </w:t>
      </w:r>
      <w:r w:rsidR="006C1A61" w:rsidRPr="00D3301C">
        <w:rPr>
          <w:rFonts w:ascii="Times New Roman" w:hAnsi="Times New Roman" w:cs="Times New Roman"/>
          <w:i/>
          <w:iCs/>
          <w:color w:val="212529"/>
          <w:sz w:val="24"/>
          <w:szCs w:val="24"/>
          <w:lang w:val="en-US"/>
        </w:rPr>
        <w:t>Vodacom (Pty) Ltd</w:t>
      </w:r>
      <w:r w:rsidR="006C1A61" w:rsidRPr="00D3301C">
        <w:rPr>
          <w:rFonts w:ascii="Times New Roman" w:hAnsi="Times New Roman" w:cs="Times New Roman"/>
          <w:color w:val="212529"/>
          <w:sz w:val="24"/>
          <w:szCs w:val="24"/>
          <w:lang w:val="en-US"/>
        </w:rPr>
        <w:t xml:space="preserve"> 2016 (4) SA 121 (CC) on page, the court outlined that, </w:t>
      </w:r>
    </w:p>
    <w:p w14:paraId="0BAAE21E" w14:textId="77777777" w:rsidR="006C1A61" w:rsidRPr="00D3301C" w:rsidRDefault="006C1A61" w:rsidP="0087745C">
      <w:pPr>
        <w:autoSpaceDE w:val="0"/>
        <w:autoSpaceDN w:val="0"/>
        <w:adjustRightInd w:val="0"/>
        <w:spacing w:after="0" w:line="360" w:lineRule="auto"/>
        <w:jc w:val="both"/>
        <w:rPr>
          <w:rFonts w:ascii="Times New Roman" w:hAnsi="Times New Roman" w:cs="Times New Roman"/>
          <w:color w:val="212529"/>
          <w:sz w:val="24"/>
          <w:szCs w:val="24"/>
          <w:lang w:val="en-US"/>
        </w:rPr>
      </w:pPr>
    </w:p>
    <w:p w14:paraId="3C104FEA" w14:textId="72ECD416" w:rsidR="00C84456" w:rsidRPr="00E62848" w:rsidRDefault="006C1A61" w:rsidP="00277DA2">
      <w:pPr>
        <w:autoSpaceDE w:val="0"/>
        <w:autoSpaceDN w:val="0"/>
        <w:adjustRightInd w:val="0"/>
        <w:spacing w:after="0" w:line="240" w:lineRule="auto"/>
        <w:jc w:val="both"/>
        <w:rPr>
          <w:rFonts w:ascii="Times New Roman" w:hAnsi="Times New Roman" w:cs="Times New Roman"/>
          <w:color w:val="212529"/>
          <w:lang w:val="en-US"/>
        </w:rPr>
      </w:pPr>
      <w:r w:rsidRPr="00D3301C">
        <w:rPr>
          <w:rFonts w:ascii="Times New Roman" w:hAnsi="Times New Roman" w:cs="Times New Roman"/>
          <w:color w:val="212529"/>
          <w:sz w:val="24"/>
          <w:szCs w:val="24"/>
          <w:lang w:val="en-US"/>
        </w:rPr>
        <w:tab/>
      </w:r>
      <w:r w:rsidRPr="00E62848">
        <w:rPr>
          <w:rFonts w:ascii="Times New Roman" w:hAnsi="Times New Roman" w:cs="Times New Roman"/>
          <w:color w:val="212529"/>
          <w:lang w:val="en-US"/>
        </w:rPr>
        <w:t xml:space="preserve">“If an agent wishes to perform a juristic on behalf of a principal, the agent requires </w:t>
      </w:r>
      <w:r w:rsidR="000D35A0" w:rsidRPr="00E62848">
        <w:rPr>
          <w:rFonts w:ascii="Times New Roman" w:hAnsi="Times New Roman" w:cs="Times New Roman"/>
          <w:color w:val="212529"/>
          <w:lang w:val="en-US"/>
        </w:rPr>
        <w:tab/>
      </w:r>
      <w:r w:rsidRPr="00E62848">
        <w:rPr>
          <w:rFonts w:ascii="Times New Roman" w:hAnsi="Times New Roman" w:cs="Times New Roman"/>
          <w:color w:val="212529"/>
          <w:lang w:val="en-US"/>
        </w:rPr>
        <w:t xml:space="preserve">authority to do so, for the act to bind the principal” </w:t>
      </w:r>
      <w:r w:rsidR="00122662" w:rsidRPr="00E62848">
        <w:rPr>
          <w:rFonts w:ascii="Times New Roman" w:hAnsi="Times New Roman" w:cs="Times New Roman"/>
          <w:color w:val="212529"/>
          <w:lang w:val="en-US"/>
        </w:rPr>
        <w:t xml:space="preserve"> </w:t>
      </w:r>
    </w:p>
    <w:p w14:paraId="4267CDDA" w14:textId="331791EC" w:rsidR="00477CAC" w:rsidRPr="00D3301C" w:rsidRDefault="00477CAC" w:rsidP="0087745C">
      <w:pPr>
        <w:autoSpaceDE w:val="0"/>
        <w:autoSpaceDN w:val="0"/>
        <w:adjustRightInd w:val="0"/>
        <w:spacing w:after="0" w:line="360" w:lineRule="auto"/>
        <w:jc w:val="both"/>
        <w:rPr>
          <w:rFonts w:ascii="Times New Roman" w:hAnsi="Times New Roman" w:cs="Times New Roman"/>
          <w:color w:val="212529"/>
          <w:sz w:val="24"/>
          <w:szCs w:val="24"/>
          <w:lang w:val="en-US"/>
        </w:rPr>
      </w:pPr>
    </w:p>
    <w:p w14:paraId="67F70EF3" w14:textId="77777777" w:rsidR="00C471C2" w:rsidRDefault="00477CAC" w:rsidP="00C471C2">
      <w:pPr>
        <w:autoSpaceDE w:val="0"/>
        <w:autoSpaceDN w:val="0"/>
        <w:adjustRightInd w:val="0"/>
        <w:spacing w:after="0" w:line="360" w:lineRule="auto"/>
        <w:ind w:firstLine="720"/>
        <w:jc w:val="both"/>
        <w:rPr>
          <w:rFonts w:ascii="Times New Roman" w:hAnsi="Times New Roman" w:cs="Times New Roman"/>
          <w:color w:val="212529"/>
          <w:sz w:val="24"/>
          <w:szCs w:val="24"/>
          <w:lang w:val="en-US"/>
        </w:rPr>
      </w:pPr>
      <w:r w:rsidRPr="00D3301C">
        <w:rPr>
          <w:rFonts w:ascii="Times New Roman" w:hAnsi="Times New Roman" w:cs="Times New Roman"/>
          <w:color w:val="212529"/>
          <w:sz w:val="24"/>
          <w:szCs w:val="24"/>
          <w:lang w:val="en-US"/>
        </w:rPr>
        <w:t xml:space="preserve">Due to the fact that the </w:t>
      </w:r>
      <w:r w:rsidR="00E62848">
        <w:rPr>
          <w:rFonts w:ascii="Times New Roman" w:hAnsi="Times New Roman" w:cs="Times New Roman"/>
          <w:color w:val="212529"/>
          <w:sz w:val="24"/>
          <w:szCs w:val="24"/>
          <w:lang w:val="en-US"/>
        </w:rPr>
        <w:t xml:space="preserve">first </w:t>
      </w:r>
      <w:r w:rsidRPr="00D3301C">
        <w:rPr>
          <w:rFonts w:ascii="Times New Roman" w:hAnsi="Times New Roman" w:cs="Times New Roman"/>
          <w:color w:val="212529"/>
          <w:sz w:val="24"/>
          <w:szCs w:val="24"/>
          <w:lang w:val="en-US"/>
        </w:rPr>
        <w:t xml:space="preserve">respondent is the one claiming that </w:t>
      </w:r>
      <w:r w:rsidRPr="00E12ABF">
        <w:rPr>
          <w:rFonts w:ascii="Times New Roman" w:hAnsi="Times New Roman" w:cs="Times New Roman"/>
          <w:i/>
          <w:iCs/>
          <w:color w:val="212529"/>
          <w:sz w:val="24"/>
          <w:szCs w:val="24"/>
          <w:lang w:val="en-US"/>
        </w:rPr>
        <w:t>John Mugogo Attorneys</w:t>
      </w:r>
      <w:r w:rsidRPr="00D3301C">
        <w:rPr>
          <w:rFonts w:ascii="Times New Roman" w:hAnsi="Times New Roman" w:cs="Times New Roman"/>
          <w:color w:val="212529"/>
          <w:sz w:val="24"/>
          <w:szCs w:val="24"/>
          <w:lang w:val="en-US"/>
        </w:rPr>
        <w:t xml:space="preserve"> held instructions to receive and oppose court process on behalf of the applicant, it ought to have </w:t>
      </w:r>
      <w:r w:rsidRPr="00D3301C">
        <w:rPr>
          <w:rFonts w:ascii="Times New Roman" w:hAnsi="Times New Roman" w:cs="Times New Roman"/>
          <w:color w:val="212529"/>
          <w:sz w:val="24"/>
          <w:szCs w:val="24"/>
          <w:lang w:val="en-US"/>
        </w:rPr>
        <w:lastRenderedPageBreak/>
        <w:t xml:space="preserve">proven the existence of such a specific mandate or an instruction or an acknowledgement by the law firm that it held instructions to receive and oppose court process on behalf of the applicant. The </w:t>
      </w:r>
      <w:r w:rsidR="00C471C2">
        <w:rPr>
          <w:rFonts w:ascii="Times New Roman" w:hAnsi="Times New Roman" w:cs="Times New Roman"/>
          <w:color w:val="212529"/>
          <w:sz w:val="24"/>
          <w:szCs w:val="24"/>
          <w:lang w:val="en-US"/>
        </w:rPr>
        <w:t xml:space="preserve">first </w:t>
      </w:r>
      <w:r w:rsidRPr="00D3301C">
        <w:rPr>
          <w:rFonts w:ascii="Times New Roman" w:hAnsi="Times New Roman" w:cs="Times New Roman"/>
          <w:color w:val="212529"/>
          <w:sz w:val="24"/>
          <w:szCs w:val="24"/>
          <w:lang w:val="en-US"/>
        </w:rPr>
        <w:t xml:space="preserve">respondent has failed to discharge its </w:t>
      </w:r>
      <w:r w:rsidRPr="00D3301C">
        <w:rPr>
          <w:rFonts w:ascii="Times New Roman" w:hAnsi="Times New Roman" w:cs="Times New Roman"/>
          <w:i/>
          <w:iCs/>
          <w:color w:val="212529"/>
          <w:sz w:val="24"/>
          <w:szCs w:val="24"/>
          <w:lang w:val="en-US"/>
        </w:rPr>
        <w:t>onus</w:t>
      </w:r>
      <w:r w:rsidRPr="00D3301C">
        <w:rPr>
          <w:rFonts w:ascii="Times New Roman" w:hAnsi="Times New Roman" w:cs="Times New Roman"/>
          <w:color w:val="212529"/>
          <w:sz w:val="24"/>
          <w:szCs w:val="24"/>
          <w:lang w:val="en-US"/>
        </w:rPr>
        <w:t>,</w:t>
      </w:r>
      <w:r w:rsidR="00F93F3C" w:rsidRPr="00D3301C">
        <w:rPr>
          <w:rFonts w:ascii="Times New Roman" w:hAnsi="Times New Roman" w:cs="Times New Roman"/>
          <w:color w:val="212529"/>
          <w:sz w:val="24"/>
          <w:szCs w:val="24"/>
          <w:lang w:val="en-US"/>
        </w:rPr>
        <w:t xml:space="preserve"> </w:t>
      </w:r>
      <w:r w:rsidRPr="00D3301C">
        <w:rPr>
          <w:rFonts w:ascii="Times New Roman" w:hAnsi="Times New Roman" w:cs="Times New Roman"/>
          <w:color w:val="212529"/>
          <w:sz w:val="24"/>
          <w:szCs w:val="24"/>
          <w:lang w:val="en-US"/>
        </w:rPr>
        <w:t>thus</w:t>
      </w:r>
      <w:r w:rsidR="00E37819">
        <w:rPr>
          <w:rFonts w:ascii="Times New Roman" w:hAnsi="Times New Roman" w:cs="Times New Roman"/>
          <w:color w:val="212529"/>
          <w:sz w:val="24"/>
          <w:szCs w:val="24"/>
          <w:lang w:val="en-US"/>
        </w:rPr>
        <w:t>,</w:t>
      </w:r>
      <w:r w:rsidRPr="00D3301C">
        <w:rPr>
          <w:rFonts w:ascii="Times New Roman" w:hAnsi="Times New Roman" w:cs="Times New Roman"/>
          <w:color w:val="212529"/>
          <w:sz w:val="24"/>
          <w:szCs w:val="24"/>
          <w:lang w:val="en-US"/>
        </w:rPr>
        <w:t xml:space="preserve"> this allegation cannot stand. </w:t>
      </w:r>
    </w:p>
    <w:p w14:paraId="236B441A" w14:textId="30B91CCE" w:rsidR="00791FC6" w:rsidRPr="00D3301C" w:rsidRDefault="00D4299E" w:rsidP="00C471C2">
      <w:pPr>
        <w:autoSpaceDE w:val="0"/>
        <w:autoSpaceDN w:val="0"/>
        <w:adjustRightInd w:val="0"/>
        <w:spacing w:after="0" w:line="360" w:lineRule="auto"/>
        <w:ind w:firstLine="720"/>
        <w:jc w:val="both"/>
        <w:rPr>
          <w:rFonts w:ascii="Times New Roman" w:hAnsi="Times New Roman" w:cs="Times New Roman"/>
          <w:color w:val="212529"/>
          <w:sz w:val="24"/>
          <w:szCs w:val="24"/>
          <w:lang w:val="en-US"/>
        </w:rPr>
      </w:pPr>
      <w:r w:rsidRPr="00D3301C">
        <w:rPr>
          <w:rFonts w:ascii="Times New Roman" w:hAnsi="Times New Roman" w:cs="Times New Roman"/>
          <w:color w:val="212529"/>
          <w:sz w:val="24"/>
          <w:szCs w:val="24"/>
          <w:lang w:val="en-US"/>
        </w:rPr>
        <w:t>The applicant claims that there are prospects of success in the main application. It claims that the petition in Case No HCH3413/24 ought not</w:t>
      </w:r>
      <w:r w:rsidR="00A21397" w:rsidRPr="00D3301C">
        <w:rPr>
          <w:rFonts w:ascii="Times New Roman" w:hAnsi="Times New Roman" w:cs="Times New Roman"/>
          <w:color w:val="212529"/>
          <w:sz w:val="24"/>
          <w:szCs w:val="24"/>
          <w:lang w:val="en-US"/>
        </w:rPr>
        <w:t xml:space="preserve"> to</w:t>
      </w:r>
      <w:r w:rsidRPr="00D3301C">
        <w:rPr>
          <w:rFonts w:ascii="Times New Roman" w:hAnsi="Times New Roman" w:cs="Times New Roman"/>
          <w:color w:val="212529"/>
          <w:sz w:val="24"/>
          <w:szCs w:val="24"/>
          <w:lang w:val="en-US"/>
        </w:rPr>
        <w:t xml:space="preserve"> have succeeded and shall not succeed if she is given an opportunity to oppose. </w:t>
      </w:r>
      <w:r w:rsidR="00B01541" w:rsidRPr="00D3301C">
        <w:rPr>
          <w:rFonts w:ascii="Times New Roman" w:hAnsi="Times New Roman" w:cs="Times New Roman"/>
          <w:color w:val="212529"/>
          <w:sz w:val="24"/>
          <w:szCs w:val="24"/>
          <w:lang w:val="en-US"/>
        </w:rPr>
        <w:t xml:space="preserve">The applicant </w:t>
      </w:r>
      <w:r w:rsidR="00A21397" w:rsidRPr="00D3301C">
        <w:rPr>
          <w:rFonts w:ascii="Times New Roman" w:hAnsi="Times New Roman" w:cs="Times New Roman"/>
          <w:color w:val="212529"/>
          <w:sz w:val="24"/>
          <w:szCs w:val="24"/>
          <w:lang w:val="en-US"/>
        </w:rPr>
        <w:t xml:space="preserve">bases </w:t>
      </w:r>
      <w:r w:rsidR="00B01541" w:rsidRPr="00D3301C">
        <w:rPr>
          <w:rFonts w:ascii="Times New Roman" w:hAnsi="Times New Roman" w:cs="Times New Roman"/>
          <w:color w:val="212529"/>
          <w:sz w:val="24"/>
          <w:szCs w:val="24"/>
          <w:lang w:val="en-US"/>
        </w:rPr>
        <w:t>this claim on the fact that the</w:t>
      </w:r>
      <w:r w:rsidR="00C471C2">
        <w:rPr>
          <w:rFonts w:ascii="Times New Roman" w:hAnsi="Times New Roman" w:cs="Times New Roman"/>
          <w:color w:val="212529"/>
          <w:sz w:val="24"/>
          <w:szCs w:val="24"/>
          <w:lang w:val="en-US"/>
        </w:rPr>
        <w:t xml:space="preserve"> first</w:t>
      </w:r>
      <w:r w:rsidR="00B01541" w:rsidRPr="00D3301C">
        <w:rPr>
          <w:rFonts w:ascii="Times New Roman" w:hAnsi="Times New Roman" w:cs="Times New Roman"/>
          <w:color w:val="212529"/>
          <w:sz w:val="24"/>
          <w:szCs w:val="24"/>
          <w:lang w:val="en-US"/>
        </w:rPr>
        <w:t xml:space="preserve"> respondent is aware that the </w:t>
      </w:r>
      <w:r w:rsidR="00A21397" w:rsidRPr="00D3301C">
        <w:rPr>
          <w:rFonts w:ascii="Times New Roman" w:hAnsi="Times New Roman" w:cs="Times New Roman"/>
          <w:color w:val="212529"/>
          <w:sz w:val="24"/>
          <w:szCs w:val="24"/>
          <w:lang w:val="en-US"/>
        </w:rPr>
        <w:t xml:space="preserve">contract </w:t>
      </w:r>
      <w:r w:rsidR="00B01541" w:rsidRPr="00D3301C">
        <w:rPr>
          <w:rFonts w:ascii="Times New Roman" w:hAnsi="Times New Roman" w:cs="Times New Roman"/>
          <w:color w:val="212529"/>
          <w:sz w:val="24"/>
          <w:szCs w:val="24"/>
          <w:lang w:val="en-US"/>
        </w:rPr>
        <w:t>they concluded between them is null and void and is consequently of no effect. She claims that she was not personally the landowner of Lot</w:t>
      </w:r>
      <w:r w:rsidR="00A21397" w:rsidRPr="00D3301C">
        <w:rPr>
          <w:rFonts w:ascii="Times New Roman" w:hAnsi="Times New Roman" w:cs="Times New Roman"/>
          <w:color w:val="212529"/>
          <w:sz w:val="24"/>
          <w:szCs w:val="24"/>
          <w:lang w:val="en-US"/>
        </w:rPr>
        <w:t xml:space="preserve"> </w:t>
      </w:r>
      <w:r w:rsidR="00B01541" w:rsidRPr="00D3301C">
        <w:rPr>
          <w:rFonts w:ascii="Times New Roman" w:hAnsi="Times New Roman" w:cs="Times New Roman"/>
          <w:color w:val="212529"/>
          <w:sz w:val="24"/>
          <w:szCs w:val="24"/>
          <w:lang w:val="en-US"/>
        </w:rPr>
        <w:t>1A</w:t>
      </w:r>
      <w:r w:rsidR="00A21397" w:rsidRPr="00D3301C">
        <w:rPr>
          <w:rFonts w:ascii="Times New Roman" w:hAnsi="Times New Roman" w:cs="Times New Roman"/>
          <w:color w:val="212529"/>
          <w:sz w:val="24"/>
          <w:szCs w:val="24"/>
          <w:lang w:val="en-US"/>
        </w:rPr>
        <w:t xml:space="preserve"> </w:t>
      </w:r>
      <w:r w:rsidR="00C471C2" w:rsidRPr="00D3301C">
        <w:rPr>
          <w:rFonts w:ascii="Times New Roman" w:hAnsi="Times New Roman" w:cs="Times New Roman"/>
          <w:color w:val="212529"/>
          <w:sz w:val="24"/>
          <w:szCs w:val="24"/>
          <w:lang w:val="en-US"/>
        </w:rPr>
        <w:t xml:space="preserve">of </w:t>
      </w:r>
      <w:r w:rsidR="00A65EED" w:rsidRPr="00D3301C">
        <w:rPr>
          <w:rFonts w:ascii="Times New Roman" w:hAnsi="Times New Roman" w:cs="Times New Roman"/>
          <w:color w:val="212529"/>
          <w:sz w:val="24"/>
          <w:szCs w:val="24"/>
          <w:lang w:val="en-US"/>
        </w:rPr>
        <w:t>Johannesburg</w:t>
      </w:r>
      <w:r w:rsidR="00B01541" w:rsidRPr="00D3301C">
        <w:rPr>
          <w:rFonts w:ascii="Times New Roman" w:hAnsi="Times New Roman" w:cs="Times New Roman"/>
          <w:color w:val="212529"/>
          <w:sz w:val="24"/>
          <w:szCs w:val="24"/>
          <w:lang w:val="en-US"/>
        </w:rPr>
        <w:t xml:space="preserve"> Farm situated in the district of </w:t>
      </w:r>
      <w:r w:rsidR="00E62848">
        <w:rPr>
          <w:rFonts w:ascii="Times New Roman" w:hAnsi="Times New Roman" w:cs="Times New Roman"/>
          <w:color w:val="212529"/>
          <w:sz w:val="24"/>
          <w:szCs w:val="24"/>
          <w:lang w:val="en-US"/>
        </w:rPr>
        <w:t>Chegutu</w:t>
      </w:r>
      <w:r w:rsidR="00B01541" w:rsidRPr="00D3301C">
        <w:rPr>
          <w:rFonts w:ascii="Times New Roman" w:hAnsi="Times New Roman" w:cs="Times New Roman"/>
          <w:color w:val="212529"/>
          <w:sz w:val="24"/>
          <w:szCs w:val="24"/>
          <w:lang w:val="en-US"/>
        </w:rPr>
        <w:t>, hence making the relief sought incompetent and the cont</w:t>
      </w:r>
      <w:r w:rsidR="00E62848">
        <w:rPr>
          <w:rFonts w:ascii="Times New Roman" w:hAnsi="Times New Roman" w:cs="Times New Roman"/>
          <w:color w:val="212529"/>
          <w:sz w:val="24"/>
          <w:szCs w:val="24"/>
          <w:lang w:val="en-US"/>
        </w:rPr>
        <w:t>r</w:t>
      </w:r>
      <w:r w:rsidR="00B01541" w:rsidRPr="00D3301C">
        <w:rPr>
          <w:rFonts w:ascii="Times New Roman" w:hAnsi="Times New Roman" w:cs="Times New Roman"/>
          <w:color w:val="212529"/>
          <w:sz w:val="24"/>
          <w:szCs w:val="24"/>
          <w:lang w:val="en-US"/>
        </w:rPr>
        <w:t xml:space="preserve">act invalid. </w:t>
      </w:r>
      <w:r w:rsidR="007C6F3D" w:rsidRPr="00D3301C">
        <w:rPr>
          <w:rFonts w:ascii="Times New Roman" w:hAnsi="Times New Roman" w:cs="Times New Roman"/>
          <w:color w:val="212529"/>
          <w:sz w:val="24"/>
          <w:szCs w:val="24"/>
          <w:lang w:val="en-US"/>
        </w:rPr>
        <w:t xml:space="preserve">The </w:t>
      </w:r>
      <w:r w:rsidR="00C471C2">
        <w:rPr>
          <w:rFonts w:ascii="Times New Roman" w:hAnsi="Times New Roman" w:cs="Times New Roman"/>
          <w:color w:val="212529"/>
          <w:sz w:val="24"/>
          <w:szCs w:val="24"/>
          <w:lang w:val="en-US"/>
        </w:rPr>
        <w:t xml:space="preserve">first </w:t>
      </w:r>
      <w:r w:rsidR="007C6F3D" w:rsidRPr="00D3301C">
        <w:rPr>
          <w:rFonts w:ascii="Times New Roman" w:hAnsi="Times New Roman" w:cs="Times New Roman"/>
          <w:color w:val="212529"/>
          <w:sz w:val="24"/>
          <w:szCs w:val="24"/>
          <w:lang w:val="en-US"/>
        </w:rPr>
        <w:t xml:space="preserve">respondent, however, argues that the agreement is valid to date as it has not been declared invalid by any court.  It claims that the invalidity of the agreement cannot be impugned through </w:t>
      </w:r>
      <w:r w:rsidR="00E37819">
        <w:rPr>
          <w:rFonts w:ascii="Times New Roman" w:hAnsi="Times New Roman" w:cs="Times New Roman"/>
          <w:color w:val="212529"/>
          <w:sz w:val="24"/>
          <w:szCs w:val="24"/>
          <w:lang w:val="en-US"/>
        </w:rPr>
        <w:t xml:space="preserve">the </w:t>
      </w:r>
      <w:r w:rsidR="007C6F3D" w:rsidRPr="00D3301C">
        <w:rPr>
          <w:rFonts w:ascii="Times New Roman" w:hAnsi="Times New Roman" w:cs="Times New Roman"/>
          <w:color w:val="212529"/>
          <w:sz w:val="24"/>
          <w:szCs w:val="24"/>
          <w:lang w:val="en-US"/>
        </w:rPr>
        <w:t xml:space="preserve">applicant’s mere word. </w:t>
      </w:r>
      <w:r w:rsidR="00D0746A" w:rsidRPr="00D3301C">
        <w:rPr>
          <w:rFonts w:ascii="Times New Roman" w:hAnsi="Times New Roman" w:cs="Times New Roman"/>
          <w:color w:val="212529"/>
          <w:sz w:val="24"/>
          <w:szCs w:val="24"/>
          <w:lang w:val="en-US"/>
        </w:rPr>
        <w:t xml:space="preserve">The applicant </w:t>
      </w:r>
      <w:r w:rsidR="00E37819">
        <w:rPr>
          <w:rFonts w:ascii="Times New Roman" w:hAnsi="Times New Roman" w:cs="Times New Roman"/>
          <w:color w:val="212529"/>
          <w:sz w:val="24"/>
          <w:szCs w:val="24"/>
          <w:lang w:val="en-US"/>
        </w:rPr>
        <w:t>contends</w:t>
      </w:r>
      <w:r w:rsidR="00E37819" w:rsidRPr="00D3301C">
        <w:rPr>
          <w:rFonts w:ascii="Times New Roman" w:hAnsi="Times New Roman" w:cs="Times New Roman"/>
          <w:color w:val="212529"/>
          <w:sz w:val="24"/>
          <w:szCs w:val="24"/>
          <w:lang w:val="en-US"/>
        </w:rPr>
        <w:t xml:space="preserve"> </w:t>
      </w:r>
      <w:r w:rsidR="00D0746A" w:rsidRPr="00D3301C">
        <w:rPr>
          <w:rFonts w:ascii="Times New Roman" w:hAnsi="Times New Roman" w:cs="Times New Roman"/>
          <w:color w:val="212529"/>
          <w:sz w:val="24"/>
          <w:szCs w:val="24"/>
          <w:lang w:val="en-US"/>
        </w:rPr>
        <w:t>that</w:t>
      </w:r>
      <w:r w:rsidR="00236D89">
        <w:rPr>
          <w:rFonts w:ascii="Times New Roman" w:hAnsi="Times New Roman" w:cs="Times New Roman"/>
          <w:color w:val="212529"/>
          <w:sz w:val="24"/>
          <w:szCs w:val="24"/>
          <w:lang w:val="en-US"/>
        </w:rPr>
        <w:t>,</w:t>
      </w:r>
      <w:r w:rsidR="00D0746A" w:rsidRPr="00D3301C">
        <w:rPr>
          <w:rFonts w:ascii="Times New Roman" w:hAnsi="Times New Roman" w:cs="Times New Roman"/>
          <w:color w:val="212529"/>
          <w:sz w:val="24"/>
          <w:szCs w:val="24"/>
          <w:lang w:val="en-US"/>
        </w:rPr>
        <w:t xml:space="preserve"> </w:t>
      </w:r>
      <w:r w:rsidR="00E37819">
        <w:rPr>
          <w:rFonts w:ascii="Times New Roman" w:hAnsi="Times New Roman" w:cs="Times New Roman"/>
          <w:color w:val="212529"/>
          <w:sz w:val="24"/>
          <w:szCs w:val="24"/>
          <w:lang w:val="en-US"/>
        </w:rPr>
        <w:t xml:space="preserve">the </w:t>
      </w:r>
      <w:r w:rsidR="00D0746A" w:rsidRPr="00D3301C">
        <w:rPr>
          <w:rFonts w:ascii="Times New Roman" w:hAnsi="Times New Roman" w:cs="Times New Roman"/>
          <w:color w:val="212529"/>
          <w:sz w:val="24"/>
          <w:szCs w:val="24"/>
          <w:lang w:val="en-US"/>
        </w:rPr>
        <w:t>court in HCH3413/24 would not have granted the default judgment, had it been made to appreciate that the property subject to the agreement belonged to another. The court would then have inevitably found that the contract was invalid and was impossible of performance as between the parties.</w:t>
      </w:r>
    </w:p>
    <w:p w14:paraId="1BB3245B" w14:textId="7F260187" w:rsidR="00B55C69" w:rsidRPr="00C471C2" w:rsidRDefault="00791FC6" w:rsidP="00C471C2">
      <w:pPr>
        <w:autoSpaceDE w:val="0"/>
        <w:autoSpaceDN w:val="0"/>
        <w:adjustRightInd w:val="0"/>
        <w:spacing w:after="0" w:line="360" w:lineRule="auto"/>
        <w:ind w:firstLine="720"/>
        <w:jc w:val="both"/>
        <w:rPr>
          <w:rFonts w:ascii="Times New Roman" w:hAnsi="Times New Roman" w:cs="Times New Roman"/>
          <w:sz w:val="24"/>
          <w:szCs w:val="24"/>
        </w:rPr>
      </w:pPr>
      <w:r w:rsidRPr="00D3301C">
        <w:rPr>
          <w:rFonts w:ascii="Times New Roman" w:hAnsi="Times New Roman" w:cs="Times New Roman"/>
          <w:color w:val="212529"/>
          <w:sz w:val="24"/>
          <w:szCs w:val="24"/>
          <w:lang w:val="en-US"/>
        </w:rPr>
        <w:t>In terms of R 27(1)</w:t>
      </w:r>
      <w:r w:rsidR="00B55C69" w:rsidRPr="00D3301C">
        <w:rPr>
          <w:rFonts w:ascii="Times New Roman" w:hAnsi="Times New Roman" w:cs="Times New Roman"/>
          <w:color w:val="212529"/>
          <w:sz w:val="24"/>
          <w:szCs w:val="24"/>
          <w:lang w:val="en-US"/>
        </w:rPr>
        <w:t xml:space="preserve"> of the</w:t>
      </w:r>
      <w:r w:rsidRPr="00D3301C">
        <w:rPr>
          <w:rFonts w:ascii="Times New Roman" w:hAnsi="Times New Roman" w:cs="Times New Roman"/>
          <w:color w:val="212529"/>
          <w:sz w:val="24"/>
          <w:szCs w:val="24"/>
          <w:lang w:val="en-US"/>
        </w:rPr>
        <w:t xml:space="preserve"> High Court Rule</w:t>
      </w:r>
      <w:r w:rsidR="00E62848">
        <w:rPr>
          <w:rFonts w:ascii="Times New Roman" w:hAnsi="Times New Roman" w:cs="Times New Roman"/>
          <w:color w:val="212529"/>
          <w:sz w:val="24"/>
          <w:szCs w:val="24"/>
          <w:lang w:val="en-US"/>
        </w:rPr>
        <w:t>s</w:t>
      </w:r>
      <w:r w:rsidRPr="00D3301C">
        <w:rPr>
          <w:rFonts w:ascii="Times New Roman" w:hAnsi="Times New Roman" w:cs="Times New Roman"/>
          <w:color w:val="212529"/>
          <w:sz w:val="24"/>
          <w:szCs w:val="24"/>
          <w:lang w:val="en-US"/>
        </w:rPr>
        <w:t xml:space="preserve">, 2021, </w:t>
      </w:r>
      <w:r w:rsidR="00B55C69" w:rsidRPr="00D3301C">
        <w:rPr>
          <w:rFonts w:ascii="Times New Roman" w:hAnsi="Times New Roman" w:cs="Times New Roman"/>
          <w:color w:val="212529"/>
          <w:sz w:val="24"/>
          <w:szCs w:val="24"/>
          <w:lang w:val="en-US"/>
        </w:rPr>
        <w:t xml:space="preserve">a </w:t>
      </w:r>
      <w:r w:rsidR="00B55C69" w:rsidRPr="00D3301C">
        <w:rPr>
          <w:rFonts w:ascii="Times New Roman" w:hAnsi="Times New Roman" w:cs="Times New Roman"/>
          <w:sz w:val="24"/>
          <w:szCs w:val="24"/>
        </w:rPr>
        <w:t>party against whom judgment has been given in default, whether under these rules or under any other law, may make a court application, not later than one month after he has had knowledge of the judgment for the judgment to be set aside. The default judgment was issued on</w:t>
      </w:r>
      <w:r w:rsidR="00D0746A" w:rsidRPr="00D3301C">
        <w:rPr>
          <w:rFonts w:ascii="Times New Roman" w:hAnsi="Times New Roman" w:cs="Times New Roman"/>
          <w:sz w:val="24"/>
          <w:szCs w:val="24"/>
        </w:rPr>
        <w:t xml:space="preserve"> </w:t>
      </w:r>
      <w:r w:rsidR="00B55C69" w:rsidRPr="00D3301C">
        <w:rPr>
          <w:rFonts w:ascii="Times New Roman" w:hAnsi="Times New Roman" w:cs="Times New Roman"/>
          <w:sz w:val="24"/>
          <w:szCs w:val="24"/>
        </w:rPr>
        <w:t>12 September 2024</w:t>
      </w:r>
      <w:r w:rsidR="00E37819">
        <w:rPr>
          <w:rFonts w:ascii="Times New Roman" w:hAnsi="Times New Roman" w:cs="Times New Roman"/>
          <w:sz w:val="24"/>
          <w:szCs w:val="24"/>
        </w:rPr>
        <w:t>,</w:t>
      </w:r>
      <w:r w:rsidR="00B55C69" w:rsidRPr="00D3301C">
        <w:rPr>
          <w:rFonts w:ascii="Times New Roman" w:hAnsi="Times New Roman" w:cs="Times New Roman"/>
          <w:sz w:val="24"/>
          <w:szCs w:val="24"/>
        </w:rPr>
        <w:t xml:space="preserve"> and the present application was filed on 13 September 2024. There was no inordinate delay. The balance of convenience favours the granting of the application. </w:t>
      </w:r>
    </w:p>
    <w:p w14:paraId="3DDC8F36" w14:textId="701585A9" w:rsidR="00C84456" w:rsidRPr="00D3301C" w:rsidRDefault="001238C1" w:rsidP="00C471C2">
      <w:pPr>
        <w:autoSpaceDE w:val="0"/>
        <w:autoSpaceDN w:val="0"/>
        <w:adjustRightInd w:val="0"/>
        <w:spacing w:after="0" w:line="360" w:lineRule="auto"/>
        <w:ind w:firstLine="720"/>
        <w:jc w:val="both"/>
        <w:rPr>
          <w:rFonts w:ascii="Times New Roman" w:hAnsi="Times New Roman" w:cs="Times New Roman"/>
          <w:color w:val="212529"/>
          <w:sz w:val="24"/>
          <w:szCs w:val="24"/>
          <w:lang w:val="en-US"/>
        </w:rPr>
      </w:pPr>
      <w:r w:rsidRPr="00D3301C">
        <w:rPr>
          <w:rFonts w:ascii="Times New Roman" w:hAnsi="Times New Roman" w:cs="Times New Roman"/>
          <w:color w:val="212529"/>
          <w:sz w:val="24"/>
          <w:szCs w:val="24"/>
          <w:lang w:val="en-US"/>
        </w:rPr>
        <w:t xml:space="preserve">Rescission of default </w:t>
      </w:r>
      <w:r w:rsidR="00DF73F1" w:rsidRPr="00D3301C">
        <w:rPr>
          <w:rFonts w:ascii="Times New Roman" w:hAnsi="Times New Roman" w:cs="Times New Roman"/>
          <w:color w:val="212529"/>
          <w:sz w:val="24"/>
          <w:szCs w:val="24"/>
          <w:lang w:val="en-US"/>
        </w:rPr>
        <w:t xml:space="preserve">judgment </w:t>
      </w:r>
      <w:r w:rsidRPr="00D3301C">
        <w:rPr>
          <w:rFonts w:ascii="Times New Roman" w:hAnsi="Times New Roman" w:cs="Times New Roman"/>
          <w:color w:val="212529"/>
          <w:sz w:val="24"/>
          <w:szCs w:val="24"/>
          <w:lang w:val="en-US"/>
        </w:rPr>
        <w:t xml:space="preserve">is a remedy in which the court </w:t>
      </w:r>
      <w:r w:rsidR="00DF73F1" w:rsidRPr="00D3301C">
        <w:rPr>
          <w:rFonts w:ascii="Times New Roman" w:hAnsi="Times New Roman" w:cs="Times New Roman"/>
          <w:color w:val="212529"/>
          <w:sz w:val="24"/>
          <w:szCs w:val="24"/>
          <w:lang w:val="en-US"/>
        </w:rPr>
        <w:t xml:space="preserve">exercises </w:t>
      </w:r>
      <w:r w:rsidRPr="00D3301C">
        <w:rPr>
          <w:rFonts w:ascii="Times New Roman" w:hAnsi="Times New Roman" w:cs="Times New Roman"/>
          <w:color w:val="212529"/>
          <w:sz w:val="24"/>
          <w:szCs w:val="24"/>
          <w:lang w:val="en-US"/>
        </w:rPr>
        <w:t xml:space="preserve">judicious discretion in considering whether to grant or refuse rescission. I am of the view that the applicant has shown good and </w:t>
      </w:r>
      <w:r w:rsidR="00B74FAC" w:rsidRPr="00D3301C">
        <w:rPr>
          <w:rFonts w:ascii="Times New Roman" w:hAnsi="Times New Roman" w:cs="Times New Roman"/>
          <w:color w:val="212529"/>
          <w:sz w:val="24"/>
          <w:szCs w:val="24"/>
          <w:lang w:val="en-US"/>
        </w:rPr>
        <w:t xml:space="preserve">sufficient cause for the grant of the relief of rescission of the default </w:t>
      </w:r>
      <w:r w:rsidR="00DF73F1" w:rsidRPr="00D3301C">
        <w:rPr>
          <w:rFonts w:ascii="Times New Roman" w:hAnsi="Times New Roman" w:cs="Times New Roman"/>
          <w:color w:val="212529"/>
          <w:sz w:val="24"/>
          <w:szCs w:val="24"/>
          <w:lang w:val="en-US"/>
        </w:rPr>
        <w:t>judgment</w:t>
      </w:r>
      <w:r w:rsidR="00B74FAC" w:rsidRPr="00D3301C">
        <w:rPr>
          <w:rFonts w:ascii="Times New Roman" w:hAnsi="Times New Roman" w:cs="Times New Roman"/>
          <w:color w:val="212529"/>
          <w:sz w:val="24"/>
          <w:szCs w:val="24"/>
          <w:lang w:val="en-US"/>
        </w:rPr>
        <w:t>.</w:t>
      </w:r>
    </w:p>
    <w:p w14:paraId="60C709BF" w14:textId="252DB95C" w:rsidR="00AD1B06" w:rsidRPr="00D3301C" w:rsidRDefault="00AD1B06" w:rsidP="0087745C">
      <w:pPr>
        <w:spacing w:line="360" w:lineRule="auto"/>
        <w:jc w:val="both"/>
        <w:rPr>
          <w:rFonts w:ascii="Times New Roman" w:hAnsi="Times New Roman" w:cs="Times New Roman"/>
          <w:b/>
          <w:bCs/>
          <w:sz w:val="24"/>
          <w:szCs w:val="24"/>
          <w:lang w:val="en-US"/>
        </w:rPr>
      </w:pPr>
      <w:r w:rsidRPr="00D3301C">
        <w:rPr>
          <w:rFonts w:ascii="Times New Roman" w:hAnsi="Times New Roman" w:cs="Times New Roman"/>
          <w:b/>
          <w:bCs/>
          <w:sz w:val="24"/>
          <w:szCs w:val="24"/>
          <w:lang w:val="en-US"/>
        </w:rPr>
        <w:t>DISPO</w:t>
      </w:r>
      <w:r w:rsidR="004B175E" w:rsidRPr="00D3301C">
        <w:rPr>
          <w:rFonts w:ascii="Times New Roman" w:hAnsi="Times New Roman" w:cs="Times New Roman"/>
          <w:b/>
          <w:bCs/>
          <w:sz w:val="24"/>
          <w:szCs w:val="24"/>
          <w:lang w:val="en-US"/>
        </w:rPr>
        <w:t>SI</w:t>
      </w:r>
      <w:r w:rsidRPr="00D3301C">
        <w:rPr>
          <w:rFonts w:ascii="Times New Roman" w:hAnsi="Times New Roman" w:cs="Times New Roman"/>
          <w:b/>
          <w:bCs/>
          <w:sz w:val="24"/>
          <w:szCs w:val="24"/>
          <w:lang w:val="en-US"/>
        </w:rPr>
        <w:t>TION</w:t>
      </w:r>
    </w:p>
    <w:p w14:paraId="479B1C69" w14:textId="7EF42878" w:rsidR="008A2F02" w:rsidRPr="00D3301C" w:rsidRDefault="008A2F02" w:rsidP="0087745C">
      <w:pPr>
        <w:spacing w:line="360" w:lineRule="auto"/>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 xml:space="preserve">It </w:t>
      </w:r>
      <w:r w:rsidR="00575947" w:rsidRPr="00D3301C">
        <w:rPr>
          <w:rFonts w:ascii="Times New Roman" w:hAnsi="Times New Roman" w:cs="Times New Roman"/>
          <w:sz w:val="24"/>
          <w:szCs w:val="24"/>
          <w:lang w:val="en-US"/>
        </w:rPr>
        <w:t xml:space="preserve">is </w:t>
      </w:r>
      <w:r w:rsidRPr="00D3301C">
        <w:rPr>
          <w:rFonts w:ascii="Times New Roman" w:hAnsi="Times New Roman" w:cs="Times New Roman"/>
          <w:sz w:val="24"/>
          <w:szCs w:val="24"/>
          <w:lang w:val="en-US"/>
        </w:rPr>
        <w:t>hereby ordered that</w:t>
      </w:r>
      <w:r w:rsidR="00575947" w:rsidRPr="00D3301C">
        <w:rPr>
          <w:rFonts w:ascii="Times New Roman" w:hAnsi="Times New Roman" w:cs="Times New Roman"/>
          <w:sz w:val="24"/>
          <w:szCs w:val="24"/>
          <w:lang w:val="en-US"/>
        </w:rPr>
        <w:t>:</w:t>
      </w:r>
    </w:p>
    <w:p w14:paraId="0A1D09C5" w14:textId="5618B75D" w:rsidR="008A2F02" w:rsidRPr="00D3301C" w:rsidRDefault="008A2F02" w:rsidP="0087745C">
      <w:pPr>
        <w:pStyle w:val="ListParagraph"/>
        <w:numPr>
          <w:ilvl w:val="0"/>
          <w:numId w:val="1"/>
        </w:numPr>
        <w:spacing w:line="360" w:lineRule="auto"/>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The Application be and is hereby granted</w:t>
      </w:r>
    </w:p>
    <w:p w14:paraId="0D3F5F4D" w14:textId="735E56A4" w:rsidR="008A2F02" w:rsidRPr="00D3301C" w:rsidRDefault="008A2F02" w:rsidP="0087745C">
      <w:pPr>
        <w:pStyle w:val="ListParagraph"/>
        <w:numPr>
          <w:ilvl w:val="0"/>
          <w:numId w:val="1"/>
        </w:numPr>
        <w:spacing w:line="360" w:lineRule="auto"/>
        <w:jc w:val="both"/>
        <w:rPr>
          <w:rFonts w:ascii="Times New Roman" w:hAnsi="Times New Roman" w:cs="Times New Roman"/>
          <w:sz w:val="24"/>
          <w:szCs w:val="24"/>
          <w:lang w:val="en-US"/>
        </w:rPr>
      </w:pPr>
      <w:r w:rsidRPr="00D3301C">
        <w:rPr>
          <w:rFonts w:ascii="Times New Roman" w:hAnsi="Times New Roman" w:cs="Times New Roman"/>
          <w:sz w:val="24"/>
          <w:szCs w:val="24"/>
          <w:lang w:val="en-US"/>
        </w:rPr>
        <w:t xml:space="preserve">The default </w:t>
      </w:r>
      <w:r w:rsidR="00DF73F1" w:rsidRPr="00D3301C">
        <w:rPr>
          <w:rFonts w:ascii="Times New Roman" w:hAnsi="Times New Roman" w:cs="Times New Roman"/>
          <w:sz w:val="24"/>
          <w:szCs w:val="24"/>
          <w:lang w:val="en-US"/>
        </w:rPr>
        <w:t xml:space="preserve">judgment </w:t>
      </w:r>
      <w:r w:rsidRPr="00D3301C">
        <w:rPr>
          <w:rFonts w:ascii="Times New Roman" w:hAnsi="Times New Roman" w:cs="Times New Roman"/>
          <w:sz w:val="24"/>
          <w:szCs w:val="24"/>
          <w:lang w:val="en-US"/>
        </w:rPr>
        <w:t>under Case</w:t>
      </w:r>
      <w:r w:rsidR="00122662" w:rsidRPr="00D3301C">
        <w:rPr>
          <w:rFonts w:ascii="Times New Roman" w:hAnsi="Times New Roman" w:cs="Times New Roman"/>
          <w:sz w:val="24"/>
          <w:szCs w:val="24"/>
          <w:lang w:val="en-US"/>
        </w:rPr>
        <w:t xml:space="preserve"> </w:t>
      </w:r>
      <w:r w:rsidRPr="00D3301C">
        <w:rPr>
          <w:rFonts w:ascii="Times New Roman" w:hAnsi="Times New Roman" w:cs="Times New Roman"/>
          <w:sz w:val="24"/>
          <w:szCs w:val="24"/>
          <w:lang w:val="en-US"/>
        </w:rPr>
        <w:t>No HCH 3413/24 be and is hereby rescinded.</w:t>
      </w:r>
    </w:p>
    <w:p w14:paraId="016D8E05" w14:textId="787C99B4" w:rsidR="008A2F02" w:rsidRDefault="00C471C2" w:rsidP="0087745C">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First </w:t>
      </w:r>
      <w:r w:rsidR="008A2F02" w:rsidRPr="00D3301C">
        <w:rPr>
          <w:rFonts w:ascii="Times New Roman" w:hAnsi="Times New Roman" w:cs="Times New Roman"/>
          <w:sz w:val="24"/>
          <w:szCs w:val="24"/>
          <w:lang w:val="en-US"/>
        </w:rPr>
        <w:t>respondent shall pa</w:t>
      </w:r>
      <w:r w:rsidR="00AD481D" w:rsidRPr="00D3301C">
        <w:rPr>
          <w:rFonts w:ascii="Times New Roman" w:hAnsi="Times New Roman" w:cs="Times New Roman"/>
          <w:sz w:val="24"/>
          <w:szCs w:val="24"/>
          <w:lang w:val="en-US"/>
        </w:rPr>
        <w:t xml:space="preserve">y </w:t>
      </w:r>
      <w:r w:rsidR="008A2F02" w:rsidRPr="00D3301C">
        <w:rPr>
          <w:rFonts w:ascii="Times New Roman" w:hAnsi="Times New Roman" w:cs="Times New Roman"/>
          <w:sz w:val="24"/>
          <w:szCs w:val="24"/>
          <w:lang w:val="en-US"/>
        </w:rPr>
        <w:t>applicant’s costs.</w:t>
      </w:r>
    </w:p>
    <w:p w14:paraId="5ED1F17F" w14:textId="77777777" w:rsidR="00C471C2" w:rsidRPr="00D3301C" w:rsidRDefault="00C471C2" w:rsidP="00C471C2">
      <w:pPr>
        <w:pStyle w:val="ListParagraph"/>
        <w:spacing w:line="360" w:lineRule="auto"/>
        <w:jc w:val="both"/>
        <w:rPr>
          <w:rFonts w:ascii="Times New Roman" w:hAnsi="Times New Roman" w:cs="Times New Roman"/>
          <w:sz w:val="24"/>
          <w:szCs w:val="24"/>
          <w:lang w:val="en-US"/>
        </w:rPr>
      </w:pPr>
    </w:p>
    <w:p w14:paraId="2E0C730D" w14:textId="7B813008" w:rsidR="005B33EA" w:rsidRPr="00C471C2" w:rsidRDefault="00C471C2" w:rsidP="0087745C">
      <w:pPr>
        <w:spacing w:line="360" w:lineRule="auto"/>
        <w:jc w:val="both"/>
        <w:rPr>
          <w:rFonts w:ascii="Times New Roman" w:hAnsi="Times New Roman" w:cs="Times New Roman"/>
          <w:b/>
          <w:bCs/>
          <w:sz w:val="24"/>
          <w:szCs w:val="24"/>
          <w:lang w:val="en-US"/>
        </w:rPr>
      </w:pPr>
      <w:r w:rsidRPr="00C471C2">
        <w:rPr>
          <w:rFonts w:ascii="Times New Roman" w:hAnsi="Times New Roman" w:cs="Times New Roman"/>
          <w:b/>
          <w:bCs/>
          <w:smallCaps/>
          <w:sz w:val="24"/>
          <w:szCs w:val="24"/>
          <w:lang w:val="en-US"/>
        </w:rPr>
        <w:t>Takuva</w:t>
      </w:r>
      <w:r w:rsidRPr="00C471C2">
        <w:rPr>
          <w:rFonts w:ascii="Times New Roman" w:hAnsi="Times New Roman" w:cs="Times New Roman"/>
          <w:b/>
          <w:bCs/>
          <w:sz w:val="24"/>
          <w:szCs w:val="24"/>
          <w:lang w:val="en-US"/>
        </w:rPr>
        <w:t xml:space="preserve"> J:.................................</w:t>
      </w:r>
      <w:r w:rsidR="00A65EED">
        <w:rPr>
          <w:rFonts w:ascii="Times New Roman" w:hAnsi="Times New Roman" w:cs="Times New Roman"/>
          <w:b/>
          <w:bCs/>
          <w:sz w:val="24"/>
          <w:szCs w:val="24"/>
          <w:lang w:val="en-US"/>
        </w:rPr>
        <w:t>...................</w:t>
      </w:r>
    </w:p>
    <w:p w14:paraId="7129E037" w14:textId="5BD68293" w:rsidR="005B33EA" w:rsidRPr="00236D89" w:rsidRDefault="00E37819" w:rsidP="00C471C2">
      <w:pPr>
        <w:spacing w:after="0" w:line="240" w:lineRule="auto"/>
        <w:jc w:val="both"/>
        <w:rPr>
          <w:rFonts w:ascii="Times New Roman" w:hAnsi="Times New Roman" w:cs="Times New Roman"/>
          <w:i/>
          <w:iCs/>
          <w:sz w:val="24"/>
          <w:szCs w:val="24"/>
          <w:lang w:val="en-US"/>
        </w:rPr>
      </w:pPr>
      <w:r w:rsidRPr="00E37819">
        <w:rPr>
          <w:rFonts w:ascii="Times New Roman" w:hAnsi="Times New Roman" w:cs="Times New Roman"/>
          <w:i/>
          <w:iCs/>
          <w:sz w:val="24"/>
          <w:szCs w:val="24"/>
          <w:lang w:val="en-US"/>
        </w:rPr>
        <w:t xml:space="preserve">John </w:t>
      </w:r>
      <w:r>
        <w:rPr>
          <w:rFonts w:ascii="Times New Roman" w:hAnsi="Times New Roman" w:cs="Times New Roman"/>
          <w:i/>
          <w:iCs/>
          <w:sz w:val="24"/>
          <w:szCs w:val="24"/>
          <w:lang w:val="en-US"/>
        </w:rPr>
        <w:t>M</w:t>
      </w:r>
      <w:r w:rsidRPr="00E37819">
        <w:rPr>
          <w:rFonts w:ascii="Times New Roman" w:hAnsi="Times New Roman" w:cs="Times New Roman"/>
          <w:i/>
          <w:iCs/>
          <w:sz w:val="24"/>
          <w:szCs w:val="24"/>
          <w:lang w:val="en-US"/>
        </w:rPr>
        <w:t xml:space="preserve">ugogo </w:t>
      </w:r>
      <w:r>
        <w:rPr>
          <w:rFonts w:ascii="Times New Roman" w:hAnsi="Times New Roman" w:cs="Times New Roman"/>
          <w:i/>
          <w:iCs/>
          <w:sz w:val="24"/>
          <w:szCs w:val="24"/>
          <w:lang w:val="en-US"/>
        </w:rPr>
        <w:t>A</w:t>
      </w:r>
      <w:r w:rsidRPr="00E37819">
        <w:rPr>
          <w:rFonts w:ascii="Times New Roman" w:hAnsi="Times New Roman" w:cs="Times New Roman"/>
          <w:i/>
          <w:iCs/>
          <w:sz w:val="24"/>
          <w:szCs w:val="24"/>
          <w:lang w:val="en-US"/>
        </w:rPr>
        <w:t>ttorneys</w:t>
      </w:r>
      <w:r w:rsidR="00236D89">
        <w:rPr>
          <w:rFonts w:ascii="Times New Roman" w:hAnsi="Times New Roman" w:cs="Times New Roman"/>
          <w:i/>
          <w:iCs/>
          <w:sz w:val="24"/>
          <w:szCs w:val="24"/>
          <w:lang w:val="en-US"/>
        </w:rPr>
        <w:t xml:space="preserve">, </w:t>
      </w:r>
      <w:r w:rsidR="00236D89" w:rsidRPr="00E12ABF">
        <w:rPr>
          <w:rFonts w:ascii="Times New Roman" w:hAnsi="Times New Roman" w:cs="Times New Roman"/>
          <w:sz w:val="24"/>
          <w:szCs w:val="24"/>
          <w:lang w:val="en-US"/>
        </w:rPr>
        <w:t>for the Applicant</w:t>
      </w:r>
    </w:p>
    <w:p w14:paraId="5C38CF82" w14:textId="13D3B423" w:rsidR="001713CF" w:rsidRPr="00236D89" w:rsidRDefault="005B33EA" w:rsidP="00C471C2">
      <w:pPr>
        <w:spacing w:after="0" w:line="240" w:lineRule="auto"/>
        <w:jc w:val="both"/>
        <w:rPr>
          <w:rFonts w:ascii="Times New Roman" w:hAnsi="Times New Roman" w:cs="Times New Roman"/>
          <w:i/>
          <w:iCs/>
          <w:sz w:val="24"/>
          <w:szCs w:val="24"/>
          <w:lang w:val="en-US"/>
        </w:rPr>
      </w:pPr>
      <w:r w:rsidRPr="00236D89">
        <w:rPr>
          <w:rFonts w:ascii="Times New Roman" w:hAnsi="Times New Roman" w:cs="Times New Roman"/>
          <w:i/>
          <w:iCs/>
          <w:sz w:val="24"/>
          <w:szCs w:val="24"/>
          <w:lang w:val="en-US"/>
        </w:rPr>
        <w:t>M</w:t>
      </w:r>
      <w:r w:rsidR="00E37819" w:rsidRPr="00E37819">
        <w:rPr>
          <w:rFonts w:ascii="Times New Roman" w:hAnsi="Times New Roman" w:cs="Times New Roman"/>
          <w:i/>
          <w:iCs/>
          <w:sz w:val="24"/>
          <w:szCs w:val="24"/>
          <w:lang w:val="en-US"/>
        </w:rPr>
        <w:t>asiya-</w:t>
      </w:r>
      <w:r w:rsidR="00E37819">
        <w:rPr>
          <w:rFonts w:ascii="Times New Roman" w:hAnsi="Times New Roman" w:cs="Times New Roman"/>
          <w:i/>
          <w:iCs/>
          <w:sz w:val="24"/>
          <w:szCs w:val="24"/>
          <w:lang w:val="en-US"/>
        </w:rPr>
        <w:t>S</w:t>
      </w:r>
      <w:r w:rsidR="00E37819" w:rsidRPr="00E37819">
        <w:rPr>
          <w:rFonts w:ascii="Times New Roman" w:hAnsi="Times New Roman" w:cs="Times New Roman"/>
          <w:i/>
          <w:iCs/>
          <w:sz w:val="24"/>
          <w:szCs w:val="24"/>
          <w:lang w:val="en-US"/>
        </w:rPr>
        <w:t xml:space="preserve">heche &amp; </w:t>
      </w:r>
      <w:r w:rsidR="00E37819">
        <w:rPr>
          <w:rFonts w:ascii="Times New Roman" w:hAnsi="Times New Roman" w:cs="Times New Roman"/>
          <w:i/>
          <w:iCs/>
          <w:sz w:val="24"/>
          <w:szCs w:val="24"/>
          <w:lang w:val="en-US"/>
        </w:rPr>
        <w:t>A</w:t>
      </w:r>
      <w:r w:rsidR="00E37819" w:rsidRPr="00E37819">
        <w:rPr>
          <w:rFonts w:ascii="Times New Roman" w:hAnsi="Times New Roman" w:cs="Times New Roman"/>
          <w:i/>
          <w:iCs/>
          <w:sz w:val="24"/>
          <w:szCs w:val="24"/>
          <w:lang w:val="en-US"/>
        </w:rPr>
        <w:t>ssociates</w:t>
      </w:r>
      <w:r w:rsidR="00236D89">
        <w:rPr>
          <w:rFonts w:ascii="Times New Roman" w:hAnsi="Times New Roman" w:cs="Times New Roman"/>
          <w:i/>
          <w:iCs/>
          <w:sz w:val="24"/>
          <w:szCs w:val="24"/>
          <w:lang w:val="en-US"/>
        </w:rPr>
        <w:t xml:space="preserve">, </w:t>
      </w:r>
      <w:r w:rsidR="00236D89" w:rsidRPr="00E12ABF">
        <w:rPr>
          <w:rFonts w:ascii="Times New Roman" w:hAnsi="Times New Roman" w:cs="Times New Roman"/>
          <w:sz w:val="24"/>
          <w:szCs w:val="24"/>
          <w:lang w:val="en-US"/>
        </w:rPr>
        <w:t xml:space="preserve">for the </w:t>
      </w:r>
      <w:r w:rsidR="00C471C2">
        <w:rPr>
          <w:rFonts w:ascii="Times New Roman" w:hAnsi="Times New Roman" w:cs="Times New Roman"/>
          <w:sz w:val="24"/>
          <w:szCs w:val="24"/>
          <w:lang w:val="en-US"/>
        </w:rPr>
        <w:t xml:space="preserve">first </w:t>
      </w:r>
      <w:r w:rsidR="00236D89" w:rsidRPr="00E12ABF">
        <w:rPr>
          <w:rFonts w:ascii="Times New Roman" w:hAnsi="Times New Roman" w:cs="Times New Roman"/>
          <w:sz w:val="24"/>
          <w:szCs w:val="24"/>
          <w:lang w:val="en-US"/>
        </w:rPr>
        <w:t>Respondent</w:t>
      </w:r>
    </w:p>
    <w:sectPr w:rsidR="001713CF" w:rsidRPr="00236D8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CF25" w14:textId="77777777" w:rsidR="00214BEA" w:rsidRDefault="00214BEA" w:rsidP="005322C6">
      <w:pPr>
        <w:spacing w:after="0" w:line="240" w:lineRule="auto"/>
      </w:pPr>
      <w:r>
        <w:separator/>
      </w:r>
    </w:p>
  </w:endnote>
  <w:endnote w:type="continuationSeparator" w:id="0">
    <w:p w14:paraId="51239FED" w14:textId="77777777" w:rsidR="00214BEA" w:rsidRDefault="00214BEA" w:rsidP="005322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048A15" w14:textId="2AF6925A" w:rsidR="005322C6" w:rsidRDefault="005322C6" w:rsidP="00CC1415">
    <w:pPr>
      <w:pStyle w:val="Footer"/>
    </w:pPr>
  </w:p>
  <w:p w14:paraId="36F555EF" w14:textId="77777777" w:rsidR="005322C6" w:rsidRDefault="005322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1DA516" w14:textId="77777777" w:rsidR="00214BEA" w:rsidRDefault="00214BEA" w:rsidP="005322C6">
      <w:pPr>
        <w:spacing w:after="0" w:line="240" w:lineRule="auto"/>
      </w:pPr>
      <w:r>
        <w:separator/>
      </w:r>
    </w:p>
  </w:footnote>
  <w:footnote w:type="continuationSeparator" w:id="0">
    <w:p w14:paraId="620E26B4" w14:textId="77777777" w:rsidR="00214BEA" w:rsidRDefault="00214BEA" w:rsidP="005322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8656736"/>
      <w:docPartObj>
        <w:docPartGallery w:val="Page Numbers (Top of Page)"/>
        <w:docPartUnique/>
      </w:docPartObj>
    </w:sdtPr>
    <w:sdtEndPr>
      <w:rPr>
        <w:noProof/>
      </w:rPr>
    </w:sdtEndPr>
    <w:sdtContent>
      <w:p w14:paraId="02683ADB" w14:textId="603AB1D0" w:rsidR="00846C2B" w:rsidRDefault="00846C2B">
        <w:pPr>
          <w:pStyle w:val="Header"/>
          <w:jc w:val="right"/>
          <w:rPr>
            <w:noProof/>
          </w:rPr>
        </w:pPr>
        <w:r>
          <w:fldChar w:fldCharType="begin"/>
        </w:r>
        <w:r>
          <w:instrText xml:space="preserve"> PAGE   \* MERGEFORMAT </w:instrText>
        </w:r>
        <w:r>
          <w:fldChar w:fldCharType="separate"/>
        </w:r>
        <w:r w:rsidR="00E779BD">
          <w:rPr>
            <w:noProof/>
          </w:rPr>
          <w:t>1</w:t>
        </w:r>
        <w:r>
          <w:rPr>
            <w:noProof/>
          </w:rPr>
          <w:fldChar w:fldCharType="end"/>
        </w:r>
      </w:p>
      <w:p w14:paraId="62BA926D" w14:textId="0D1D503F" w:rsidR="00743015" w:rsidRDefault="00743015">
        <w:pPr>
          <w:pStyle w:val="Header"/>
          <w:jc w:val="right"/>
          <w:rPr>
            <w:noProof/>
          </w:rPr>
        </w:pPr>
        <w:r>
          <w:rPr>
            <w:noProof/>
          </w:rPr>
          <w:t>HH 245-25</w:t>
        </w:r>
      </w:p>
      <w:p w14:paraId="0A7B636A" w14:textId="632B03AC" w:rsidR="00846C2B" w:rsidRDefault="00846C2B">
        <w:pPr>
          <w:pStyle w:val="Header"/>
          <w:jc w:val="right"/>
          <w:rPr>
            <w:noProof/>
          </w:rPr>
        </w:pPr>
        <w:r>
          <w:rPr>
            <w:noProof/>
          </w:rPr>
          <w:t>HCH</w:t>
        </w:r>
        <w:r w:rsidR="00A65EED">
          <w:rPr>
            <w:noProof/>
          </w:rPr>
          <w:t xml:space="preserve"> </w:t>
        </w:r>
        <w:r>
          <w:rPr>
            <w:noProof/>
          </w:rPr>
          <w:t>4040/24</w:t>
        </w:r>
      </w:p>
      <w:p w14:paraId="2F134323" w14:textId="16565FD8" w:rsidR="00846C2B" w:rsidRDefault="00846C2B">
        <w:pPr>
          <w:pStyle w:val="Header"/>
          <w:jc w:val="right"/>
        </w:pPr>
        <w:r>
          <w:rPr>
            <w:noProof/>
          </w:rPr>
          <w:t>HCH</w:t>
        </w:r>
        <w:r w:rsidR="00A65EED">
          <w:rPr>
            <w:noProof/>
          </w:rPr>
          <w:t xml:space="preserve"> </w:t>
        </w:r>
        <w:r>
          <w:rPr>
            <w:noProof/>
          </w:rPr>
          <w:t>3413/24</w:t>
        </w:r>
      </w:p>
    </w:sdtContent>
  </w:sdt>
  <w:p w14:paraId="11F6E31A" w14:textId="77777777" w:rsidR="00CC1415" w:rsidRDefault="00CC14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D0E62"/>
    <w:multiLevelType w:val="hybridMultilevel"/>
    <w:tmpl w:val="B70E04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A2760"/>
    <w:multiLevelType w:val="hybridMultilevel"/>
    <w:tmpl w:val="80106ADA"/>
    <w:lvl w:ilvl="0" w:tplc="650CFA5E">
      <w:start w:val="25"/>
      <w:numFmt w:val="bullet"/>
      <w:lvlText w:val="-"/>
      <w:lvlJc w:val="left"/>
      <w:pPr>
        <w:ind w:left="720" w:hanging="360"/>
      </w:pPr>
      <w:rPr>
        <w:rFonts w:ascii="Tahoma" w:eastAsia="Times New Roman" w:hAnsi="Tahoma" w:cs="Tahoma" w:hint="default"/>
      </w:rPr>
    </w:lvl>
    <w:lvl w:ilvl="1" w:tplc="30090003">
      <w:start w:val="1"/>
      <w:numFmt w:val="bullet"/>
      <w:lvlText w:val="o"/>
      <w:lvlJc w:val="left"/>
      <w:pPr>
        <w:ind w:left="1440" w:hanging="360"/>
      </w:pPr>
      <w:rPr>
        <w:rFonts w:ascii="Courier New" w:hAnsi="Courier New" w:cs="Courier New" w:hint="default"/>
      </w:rPr>
    </w:lvl>
    <w:lvl w:ilvl="2" w:tplc="30090005">
      <w:start w:val="1"/>
      <w:numFmt w:val="bullet"/>
      <w:lvlText w:val=""/>
      <w:lvlJc w:val="left"/>
      <w:pPr>
        <w:ind w:left="2160" w:hanging="360"/>
      </w:pPr>
      <w:rPr>
        <w:rFonts w:ascii="Wingdings" w:hAnsi="Wingdings" w:hint="default"/>
      </w:rPr>
    </w:lvl>
    <w:lvl w:ilvl="3" w:tplc="30090001">
      <w:start w:val="1"/>
      <w:numFmt w:val="bullet"/>
      <w:lvlText w:val=""/>
      <w:lvlJc w:val="left"/>
      <w:pPr>
        <w:ind w:left="2880" w:hanging="360"/>
      </w:pPr>
      <w:rPr>
        <w:rFonts w:ascii="Symbol" w:hAnsi="Symbol" w:hint="default"/>
      </w:rPr>
    </w:lvl>
    <w:lvl w:ilvl="4" w:tplc="30090003">
      <w:start w:val="1"/>
      <w:numFmt w:val="bullet"/>
      <w:lvlText w:val="o"/>
      <w:lvlJc w:val="left"/>
      <w:pPr>
        <w:ind w:left="3600" w:hanging="360"/>
      </w:pPr>
      <w:rPr>
        <w:rFonts w:ascii="Courier New" w:hAnsi="Courier New" w:cs="Courier New" w:hint="default"/>
      </w:rPr>
    </w:lvl>
    <w:lvl w:ilvl="5" w:tplc="30090005">
      <w:start w:val="1"/>
      <w:numFmt w:val="bullet"/>
      <w:lvlText w:val=""/>
      <w:lvlJc w:val="left"/>
      <w:pPr>
        <w:ind w:left="4320" w:hanging="360"/>
      </w:pPr>
      <w:rPr>
        <w:rFonts w:ascii="Wingdings" w:hAnsi="Wingdings" w:hint="default"/>
      </w:rPr>
    </w:lvl>
    <w:lvl w:ilvl="6" w:tplc="30090001">
      <w:start w:val="1"/>
      <w:numFmt w:val="bullet"/>
      <w:lvlText w:val=""/>
      <w:lvlJc w:val="left"/>
      <w:pPr>
        <w:ind w:left="5040" w:hanging="360"/>
      </w:pPr>
      <w:rPr>
        <w:rFonts w:ascii="Symbol" w:hAnsi="Symbol" w:hint="default"/>
      </w:rPr>
    </w:lvl>
    <w:lvl w:ilvl="7" w:tplc="30090003">
      <w:start w:val="1"/>
      <w:numFmt w:val="bullet"/>
      <w:lvlText w:val="o"/>
      <w:lvlJc w:val="left"/>
      <w:pPr>
        <w:ind w:left="5760" w:hanging="360"/>
      </w:pPr>
      <w:rPr>
        <w:rFonts w:ascii="Courier New" w:hAnsi="Courier New" w:cs="Courier New" w:hint="default"/>
      </w:rPr>
    </w:lvl>
    <w:lvl w:ilvl="8" w:tplc="30090005">
      <w:start w:val="1"/>
      <w:numFmt w:val="bullet"/>
      <w:lvlText w:val=""/>
      <w:lvlJc w:val="left"/>
      <w:pPr>
        <w:ind w:left="6480" w:hanging="360"/>
      </w:pPr>
      <w:rPr>
        <w:rFonts w:ascii="Wingdings" w:hAnsi="Wingdings" w:hint="default"/>
      </w:rPr>
    </w:lvl>
  </w:abstractNum>
  <w:abstractNum w:abstractNumId="2" w15:restartNumberingAfterBreak="0">
    <w:nsid w:val="31D323E2"/>
    <w:multiLevelType w:val="hybridMultilevel"/>
    <w:tmpl w:val="B17C5668"/>
    <w:lvl w:ilvl="0" w:tplc="A5B492CA">
      <w:start w:val="1"/>
      <w:numFmt w:val="lowerRoman"/>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396A620B"/>
    <w:multiLevelType w:val="hybridMultilevel"/>
    <w:tmpl w:val="6F520D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192357D"/>
    <w:multiLevelType w:val="hybridMultilevel"/>
    <w:tmpl w:val="9C1C6ADC"/>
    <w:lvl w:ilvl="0" w:tplc="BD1203C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47096173"/>
    <w:multiLevelType w:val="hybridMultilevel"/>
    <w:tmpl w:val="B2A88E38"/>
    <w:lvl w:ilvl="0" w:tplc="82F0927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4C22A04"/>
    <w:multiLevelType w:val="hybridMultilevel"/>
    <w:tmpl w:val="49908222"/>
    <w:lvl w:ilvl="0" w:tplc="D876A2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FB3860"/>
    <w:multiLevelType w:val="hybridMultilevel"/>
    <w:tmpl w:val="D2D02FE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CC4712D"/>
    <w:multiLevelType w:val="hybridMultilevel"/>
    <w:tmpl w:val="95566E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 w:numId="7">
    <w:abstractNumId w:val="5"/>
  </w:num>
  <w:num w:numId="8">
    <w:abstractNumId w:val="1"/>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3CF"/>
    <w:rsid w:val="000018BD"/>
    <w:rsid w:val="00002E36"/>
    <w:rsid w:val="0001086F"/>
    <w:rsid w:val="0002040F"/>
    <w:rsid w:val="00034EB9"/>
    <w:rsid w:val="00043DAA"/>
    <w:rsid w:val="00047DAA"/>
    <w:rsid w:val="00052657"/>
    <w:rsid w:val="00083E78"/>
    <w:rsid w:val="000B69F5"/>
    <w:rsid w:val="000C6501"/>
    <w:rsid w:val="000D35A0"/>
    <w:rsid w:val="000D4122"/>
    <w:rsid w:val="0010324D"/>
    <w:rsid w:val="00114187"/>
    <w:rsid w:val="00116855"/>
    <w:rsid w:val="00122662"/>
    <w:rsid w:val="001238C1"/>
    <w:rsid w:val="00130168"/>
    <w:rsid w:val="00131D7F"/>
    <w:rsid w:val="001365C2"/>
    <w:rsid w:val="001576A1"/>
    <w:rsid w:val="00157B9B"/>
    <w:rsid w:val="001713CF"/>
    <w:rsid w:val="00180CD7"/>
    <w:rsid w:val="001B3707"/>
    <w:rsid w:val="001C6D68"/>
    <w:rsid w:val="001D3074"/>
    <w:rsid w:val="001F2E8D"/>
    <w:rsid w:val="00202D10"/>
    <w:rsid w:val="002120D8"/>
    <w:rsid w:val="00214957"/>
    <w:rsid w:val="00214BEA"/>
    <w:rsid w:val="00216354"/>
    <w:rsid w:val="00222113"/>
    <w:rsid w:val="00236D89"/>
    <w:rsid w:val="00244C12"/>
    <w:rsid w:val="00253501"/>
    <w:rsid w:val="00277DA2"/>
    <w:rsid w:val="00280238"/>
    <w:rsid w:val="00283F0F"/>
    <w:rsid w:val="00292EDE"/>
    <w:rsid w:val="00296DFE"/>
    <w:rsid w:val="002C5E1D"/>
    <w:rsid w:val="002E3BAB"/>
    <w:rsid w:val="002F155C"/>
    <w:rsid w:val="00311A07"/>
    <w:rsid w:val="00382707"/>
    <w:rsid w:val="00386E6D"/>
    <w:rsid w:val="003921E2"/>
    <w:rsid w:val="00395B6B"/>
    <w:rsid w:val="003D03CF"/>
    <w:rsid w:val="003E3793"/>
    <w:rsid w:val="0041133A"/>
    <w:rsid w:val="004172A7"/>
    <w:rsid w:val="00421825"/>
    <w:rsid w:val="004227B1"/>
    <w:rsid w:val="00431F91"/>
    <w:rsid w:val="00460D26"/>
    <w:rsid w:val="00471CEE"/>
    <w:rsid w:val="004769D4"/>
    <w:rsid w:val="00477CAC"/>
    <w:rsid w:val="004B175E"/>
    <w:rsid w:val="004B3AF2"/>
    <w:rsid w:val="004C0FC8"/>
    <w:rsid w:val="004C36A2"/>
    <w:rsid w:val="004E25C8"/>
    <w:rsid w:val="004E6EE5"/>
    <w:rsid w:val="00520453"/>
    <w:rsid w:val="005322C6"/>
    <w:rsid w:val="00541656"/>
    <w:rsid w:val="00575947"/>
    <w:rsid w:val="00577BA5"/>
    <w:rsid w:val="00580803"/>
    <w:rsid w:val="005858E7"/>
    <w:rsid w:val="005A0029"/>
    <w:rsid w:val="005B33EA"/>
    <w:rsid w:val="005D1466"/>
    <w:rsid w:val="005D68CC"/>
    <w:rsid w:val="005F721A"/>
    <w:rsid w:val="00616F00"/>
    <w:rsid w:val="00622683"/>
    <w:rsid w:val="00645370"/>
    <w:rsid w:val="00650A33"/>
    <w:rsid w:val="0068730C"/>
    <w:rsid w:val="006A3035"/>
    <w:rsid w:val="006A53CE"/>
    <w:rsid w:val="006C1A61"/>
    <w:rsid w:val="006D6D9E"/>
    <w:rsid w:val="006F3914"/>
    <w:rsid w:val="00704514"/>
    <w:rsid w:val="00716F36"/>
    <w:rsid w:val="007321E2"/>
    <w:rsid w:val="00743015"/>
    <w:rsid w:val="00755B30"/>
    <w:rsid w:val="00774A8B"/>
    <w:rsid w:val="00791FC6"/>
    <w:rsid w:val="007C6F3D"/>
    <w:rsid w:val="007C7C55"/>
    <w:rsid w:val="007D31DE"/>
    <w:rsid w:val="007D6448"/>
    <w:rsid w:val="007F249F"/>
    <w:rsid w:val="00826D15"/>
    <w:rsid w:val="008421E3"/>
    <w:rsid w:val="00846C2B"/>
    <w:rsid w:val="00850DCC"/>
    <w:rsid w:val="0085472C"/>
    <w:rsid w:val="00861374"/>
    <w:rsid w:val="0087745C"/>
    <w:rsid w:val="00882B4F"/>
    <w:rsid w:val="00890A6E"/>
    <w:rsid w:val="008A2CF2"/>
    <w:rsid w:val="008A2F02"/>
    <w:rsid w:val="008C0FEE"/>
    <w:rsid w:val="008C2902"/>
    <w:rsid w:val="008C45B0"/>
    <w:rsid w:val="00902531"/>
    <w:rsid w:val="00914A48"/>
    <w:rsid w:val="00925A1A"/>
    <w:rsid w:val="00952947"/>
    <w:rsid w:val="0099286A"/>
    <w:rsid w:val="00992C5E"/>
    <w:rsid w:val="009946DE"/>
    <w:rsid w:val="009C7C37"/>
    <w:rsid w:val="009D00F6"/>
    <w:rsid w:val="009D6ED5"/>
    <w:rsid w:val="009E6368"/>
    <w:rsid w:val="009F4D83"/>
    <w:rsid w:val="00A21397"/>
    <w:rsid w:val="00A3697F"/>
    <w:rsid w:val="00A635BD"/>
    <w:rsid w:val="00A65EED"/>
    <w:rsid w:val="00A76ADE"/>
    <w:rsid w:val="00A93B63"/>
    <w:rsid w:val="00A95F4E"/>
    <w:rsid w:val="00AA35A2"/>
    <w:rsid w:val="00AC6562"/>
    <w:rsid w:val="00AC709F"/>
    <w:rsid w:val="00AC76F7"/>
    <w:rsid w:val="00AD1B06"/>
    <w:rsid w:val="00AD481D"/>
    <w:rsid w:val="00AE7831"/>
    <w:rsid w:val="00B01541"/>
    <w:rsid w:val="00B07AF9"/>
    <w:rsid w:val="00B07CAB"/>
    <w:rsid w:val="00B31119"/>
    <w:rsid w:val="00B52939"/>
    <w:rsid w:val="00B5387C"/>
    <w:rsid w:val="00B55C69"/>
    <w:rsid w:val="00B74FAC"/>
    <w:rsid w:val="00B852FC"/>
    <w:rsid w:val="00BA0D5B"/>
    <w:rsid w:val="00BB1107"/>
    <w:rsid w:val="00BB4890"/>
    <w:rsid w:val="00BD2689"/>
    <w:rsid w:val="00BE0575"/>
    <w:rsid w:val="00BE5824"/>
    <w:rsid w:val="00BE5C1C"/>
    <w:rsid w:val="00BF1EF3"/>
    <w:rsid w:val="00BF4A96"/>
    <w:rsid w:val="00C03732"/>
    <w:rsid w:val="00C200AB"/>
    <w:rsid w:val="00C21CC4"/>
    <w:rsid w:val="00C463C3"/>
    <w:rsid w:val="00C471C2"/>
    <w:rsid w:val="00C76A51"/>
    <w:rsid w:val="00C84456"/>
    <w:rsid w:val="00C85119"/>
    <w:rsid w:val="00CC1415"/>
    <w:rsid w:val="00CD0DEA"/>
    <w:rsid w:val="00CF116F"/>
    <w:rsid w:val="00D0746A"/>
    <w:rsid w:val="00D3301C"/>
    <w:rsid w:val="00D33DD3"/>
    <w:rsid w:val="00D4299E"/>
    <w:rsid w:val="00D465F7"/>
    <w:rsid w:val="00D77C28"/>
    <w:rsid w:val="00D90F19"/>
    <w:rsid w:val="00D91195"/>
    <w:rsid w:val="00DA02E7"/>
    <w:rsid w:val="00DA381B"/>
    <w:rsid w:val="00DA64E4"/>
    <w:rsid w:val="00DB668D"/>
    <w:rsid w:val="00DC4EA7"/>
    <w:rsid w:val="00DF73F1"/>
    <w:rsid w:val="00E077E2"/>
    <w:rsid w:val="00E1008D"/>
    <w:rsid w:val="00E12ABF"/>
    <w:rsid w:val="00E14055"/>
    <w:rsid w:val="00E33CB5"/>
    <w:rsid w:val="00E37819"/>
    <w:rsid w:val="00E464BE"/>
    <w:rsid w:val="00E608FA"/>
    <w:rsid w:val="00E609C4"/>
    <w:rsid w:val="00E62848"/>
    <w:rsid w:val="00E62DFF"/>
    <w:rsid w:val="00E71A3E"/>
    <w:rsid w:val="00E779BD"/>
    <w:rsid w:val="00E91470"/>
    <w:rsid w:val="00E93C94"/>
    <w:rsid w:val="00EA63D4"/>
    <w:rsid w:val="00EB4AE3"/>
    <w:rsid w:val="00EC215B"/>
    <w:rsid w:val="00EC5975"/>
    <w:rsid w:val="00EE710C"/>
    <w:rsid w:val="00F0223B"/>
    <w:rsid w:val="00F067F4"/>
    <w:rsid w:val="00F268B3"/>
    <w:rsid w:val="00F56F39"/>
    <w:rsid w:val="00F611A0"/>
    <w:rsid w:val="00F63724"/>
    <w:rsid w:val="00F641BC"/>
    <w:rsid w:val="00F93F3C"/>
    <w:rsid w:val="00F944B0"/>
    <w:rsid w:val="00FA79D5"/>
    <w:rsid w:val="00FD2D94"/>
    <w:rsid w:val="00FF106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E9B9D9"/>
  <w15:chartTrackingRefBased/>
  <w15:docId w15:val="{BFF78A51-9F65-4528-A968-B5BAA41AD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F02"/>
    <w:pPr>
      <w:ind w:left="720"/>
      <w:contextualSpacing/>
    </w:pPr>
  </w:style>
  <w:style w:type="paragraph" w:styleId="Header">
    <w:name w:val="header"/>
    <w:basedOn w:val="Normal"/>
    <w:link w:val="HeaderChar"/>
    <w:uiPriority w:val="99"/>
    <w:unhideWhenUsed/>
    <w:rsid w:val="005322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2C6"/>
  </w:style>
  <w:style w:type="paragraph" w:styleId="Footer">
    <w:name w:val="footer"/>
    <w:basedOn w:val="Normal"/>
    <w:link w:val="FooterChar"/>
    <w:uiPriority w:val="99"/>
    <w:unhideWhenUsed/>
    <w:rsid w:val="005322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2C6"/>
  </w:style>
  <w:style w:type="paragraph" w:styleId="FootnoteText">
    <w:name w:val="footnote text"/>
    <w:basedOn w:val="Normal"/>
    <w:link w:val="FootnoteTextChar"/>
    <w:uiPriority w:val="99"/>
    <w:semiHidden/>
    <w:unhideWhenUsed/>
    <w:rsid w:val="00A95F4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5F4E"/>
    <w:rPr>
      <w:sz w:val="20"/>
      <w:szCs w:val="20"/>
    </w:rPr>
  </w:style>
  <w:style w:type="character" w:styleId="FootnoteReference">
    <w:name w:val="footnote reference"/>
    <w:basedOn w:val="DefaultParagraphFont"/>
    <w:uiPriority w:val="99"/>
    <w:semiHidden/>
    <w:unhideWhenUsed/>
    <w:rsid w:val="00A95F4E"/>
    <w:rPr>
      <w:vertAlign w:val="superscript"/>
    </w:rPr>
  </w:style>
  <w:style w:type="paragraph" w:styleId="Revision">
    <w:name w:val="Revision"/>
    <w:hidden/>
    <w:uiPriority w:val="99"/>
    <w:semiHidden/>
    <w:rsid w:val="00826D15"/>
    <w:pPr>
      <w:spacing w:after="0" w:line="240" w:lineRule="auto"/>
    </w:pPr>
  </w:style>
  <w:style w:type="character" w:styleId="CommentReference">
    <w:name w:val="annotation reference"/>
    <w:basedOn w:val="DefaultParagraphFont"/>
    <w:uiPriority w:val="99"/>
    <w:semiHidden/>
    <w:unhideWhenUsed/>
    <w:rsid w:val="0087745C"/>
    <w:rPr>
      <w:sz w:val="16"/>
      <w:szCs w:val="16"/>
    </w:rPr>
  </w:style>
  <w:style w:type="paragraph" w:styleId="CommentText">
    <w:name w:val="annotation text"/>
    <w:basedOn w:val="Normal"/>
    <w:link w:val="CommentTextChar"/>
    <w:uiPriority w:val="99"/>
    <w:semiHidden/>
    <w:unhideWhenUsed/>
    <w:rsid w:val="0087745C"/>
    <w:pPr>
      <w:spacing w:line="240" w:lineRule="auto"/>
    </w:pPr>
    <w:rPr>
      <w:sz w:val="20"/>
      <w:szCs w:val="20"/>
    </w:rPr>
  </w:style>
  <w:style w:type="character" w:customStyle="1" w:styleId="CommentTextChar">
    <w:name w:val="Comment Text Char"/>
    <w:basedOn w:val="DefaultParagraphFont"/>
    <w:link w:val="CommentText"/>
    <w:uiPriority w:val="99"/>
    <w:semiHidden/>
    <w:rsid w:val="0087745C"/>
    <w:rPr>
      <w:sz w:val="20"/>
      <w:szCs w:val="20"/>
    </w:rPr>
  </w:style>
  <w:style w:type="paragraph" w:styleId="CommentSubject">
    <w:name w:val="annotation subject"/>
    <w:basedOn w:val="CommentText"/>
    <w:next w:val="CommentText"/>
    <w:link w:val="CommentSubjectChar"/>
    <w:uiPriority w:val="99"/>
    <w:semiHidden/>
    <w:unhideWhenUsed/>
    <w:rsid w:val="0087745C"/>
    <w:rPr>
      <w:b/>
      <w:bCs/>
    </w:rPr>
  </w:style>
  <w:style w:type="character" w:customStyle="1" w:styleId="CommentSubjectChar">
    <w:name w:val="Comment Subject Char"/>
    <w:basedOn w:val="CommentTextChar"/>
    <w:link w:val="CommentSubject"/>
    <w:uiPriority w:val="99"/>
    <w:semiHidden/>
    <w:rsid w:val="0087745C"/>
    <w:rPr>
      <w:b/>
      <w:bCs/>
      <w:sz w:val="20"/>
      <w:szCs w:val="20"/>
    </w:rPr>
  </w:style>
  <w:style w:type="paragraph" w:styleId="BalloonText">
    <w:name w:val="Balloon Text"/>
    <w:basedOn w:val="Normal"/>
    <w:link w:val="BalloonTextChar"/>
    <w:uiPriority w:val="99"/>
    <w:semiHidden/>
    <w:unhideWhenUsed/>
    <w:rsid w:val="00577B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BA5"/>
    <w:rPr>
      <w:rFonts w:ascii="Segoe UI" w:hAnsi="Segoe UI" w:cs="Segoe UI"/>
      <w:sz w:val="18"/>
      <w:szCs w:val="18"/>
    </w:rPr>
  </w:style>
  <w:style w:type="paragraph" w:styleId="NoSpacing">
    <w:name w:val="No Spacing"/>
    <w:uiPriority w:val="1"/>
    <w:qFormat/>
    <w:rsid w:val="0068730C"/>
    <w:pPr>
      <w:keepLines/>
      <w:spacing w:before="100" w:beforeAutospacing="1" w:after="100" w:afterAutospacing="1" w:line="240" w:lineRule="auto"/>
      <w:contextualSpacing/>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712669">
      <w:bodyDiv w:val="1"/>
      <w:marLeft w:val="0"/>
      <w:marRight w:val="0"/>
      <w:marTop w:val="0"/>
      <w:marBottom w:val="0"/>
      <w:divBdr>
        <w:top w:val="none" w:sz="0" w:space="0" w:color="auto"/>
        <w:left w:val="none" w:sz="0" w:space="0" w:color="auto"/>
        <w:bottom w:val="none" w:sz="0" w:space="0" w:color="auto"/>
        <w:right w:val="none" w:sz="0" w:space="0" w:color="auto"/>
      </w:divBdr>
    </w:div>
    <w:div w:id="733167476">
      <w:bodyDiv w:val="1"/>
      <w:marLeft w:val="0"/>
      <w:marRight w:val="0"/>
      <w:marTop w:val="0"/>
      <w:marBottom w:val="0"/>
      <w:divBdr>
        <w:top w:val="none" w:sz="0" w:space="0" w:color="auto"/>
        <w:left w:val="none" w:sz="0" w:space="0" w:color="auto"/>
        <w:bottom w:val="none" w:sz="0" w:space="0" w:color="auto"/>
        <w:right w:val="none" w:sz="0" w:space="0" w:color="auto"/>
      </w:divBdr>
    </w:div>
    <w:div w:id="843740140">
      <w:bodyDiv w:val="1"/>
      <w:marLeft w:val="0"/>
      <w:marRight w:val="0"/>
      <w:marTop w:val="0"/>
      <w:marBottom w:val="0"/>
      <w:divBdr>
        <w:top w:val="none" w:sz="0" w:space="0" w:color="auto"/>
        <w:left w:val="none" w:sz="0" w:space="0" w:color="auto"/>
        <w:bottom w:val="none" w:sz="0" w:space="0" w:color="auto"/>
        <w:right w:val="none" w:sz="0" w:space="0" w:color="auto"/>
      </w:divBdr>
    </w:div>
    <w:div w:id="853500296">
      <w:bodyDiv w:val="1"/>
      <w:marLeft w:val="0"/>
      <w:marRight w:val="0"/>
      <w:marTop w:val="0"/>
      <w:marBottom w:val="0"/>
      <w:divBdr>
        <w:top w:val="none" w:sz="0" w:space="0" w:color="auto"/>
        <w:left w:val="none" w:sz="0" w:space="0" w:color="auto"/>
        <w:bottom w:val="none" w:sz="0" w:space="0" w:color="auto"/>
        <w:right w:val="none" w:sz="0" w:space="0" w:color="auto"/>
      </w:divBdr>
    </w:div>
    <w:div w:id="142923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7EB13-5374-4AC8-A816-B766DA24C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2189</Words>
  <Characters>12482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JSC</cp:lastModifiedBy>
  <cp:revision>2</cp:revision>
  <dcterms:created xsi:type="dcterms:W3CDTF">2025-04-11T10:36:00Z</dcterms:created>
  <dcterms:modified xsi:type="dcterms:W3CDTF">2025-04-11T10:36:00Z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23b04a79df9bfaf2c401af64a4fd8b3fab3cc039b077f0d78f8a2a4c77da8f36</vt:lpwstr>
  </property>
</Properties>
</file>